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73DD318" w14:textId="77777777" w:rsidR="00356ED9" w:rsidRDefault="00356ED9" w:rsidP="00F24436">
      <w:pPr>
        <w:jc w:val="center"/>
        <w:rPr>
          <w:sz w:val="48"/>
          <w:szCs w:val="48"/>
        </w:rPr>
      </w:pPr>
    </w:p>
    <w:p w14:paraId="68CAEF50" w14:textId="589E9819" w:rsidR="00A4584F" w:rsidRDefault="00F24436" w:rsidP="00F24436">
      <w:pPr>
        <w:jc w:val="center"/>
        <w:rPr>
          <w:sz w:val="48"/>
          <w:szCs w:val="48"/>
        </w:rPr>
      </w:pPr>
      <w:r w:rsidRPr="00F24436">
        <w:rPr>
          <w:sz w:val="48"/>
          <w:szCs w:val="48"/>
        </w:rPr>
        <w:t>CILT (UK) Level 6 Advanced Diploma in Logistics and transport</w:t>
      </w:r>
    </w:p>
    <w:p w14:paraId="276B4960" w14:textId="59EAAA09" w:rsidR="00F24436" w:rsidRDefault="00F24436" w:rsidP="00F24436">
      <w:pPr>
        <w:jc w:val="center"/>
        <w:rPr>
          <w:sz w:val="48"/>
          <w:szCs w:val="48"/>
        </w:rPr>
      </w:pPr>
    </w:p>
    <w:p w14:paraId="1A8A0406" w14:textId="0613961C" w:rsidR="00F24436" w:rsidRDefault="00F24436" w:rsidP="00F24436">
      <w:pPr>
        <w:jc w:val="center"/>
        <w:rPr>
          <w:sz w:val="48"/>
          <w:szCs w:val="48"/>
        </w:rPr>
      </w:pPr>
      <w:r>
        <w:rPr>
          <w:sz w:val="48"/>
          <w:szCs w:val="48"/>
        </w:rPr>
        <w:t>Unit 5</w:t>
      </w:r>
    </w:p>
    <w:p w14:paraId="38725749" w14:textId="63998030" w:rsidR="00F24436" w:rsidRDefault="00F24436" w:rsidP="00F24436">
      <w:pPr>
        <w:jc w:val="center"/>
        <w:rPr>
          <w:sz w:val="48"/>
          <w:szCs w:val="48"/>
        </w:rPr>
      </w:pPr>
      <w:r>
        <w:rPr>
          <w:sz w:val="48"/>
          <w:szCs w:val="48"/>
        </w:rPr>
        <w:t>Research Methods</w:t>
      </w:r>
    </w:p>
    <w:p w14:paraId="12D790AD" w14:textId="72D5EB27" w:rsidR="00F24436" w:rsidRDefault="00F24436" w:rsidP="00F24436">
      <w:pPr>
        <w:jc w:val="center"/>
        <w:rPr>
          <w:sz w:val="48"/>
          <w:szCs w:val="48"/>
        </w:rPr>
      </w:pPr>
    </w:p>
    <w:p w14:paraId="13AB1AC0" w14:textId="262DFAAA" w:rsidR="00F24436" w:rsidRDefault="00F24436" w:rsidP="00F24436">
      <w:pPr>
        <w:jc w:val="center"/>
        <w:rPr>
          <w:sz w:val="48"/>
          <w:szCs w:val="48"/>
        </w:rPr>
      </w:pPr>
    </w:p>
    <w:p w14:paraId="4CF6071A" w14:textId="379C7FF8" w:rsidR="00F24436" w:rsidRDefault="00F24436" w:rsidP="00F24436">
      <w:pPr>
        <w:jc w:val="center"/>
        <w:rPr>
          <w:sz w:val="48"/>
          <w:szCs w:val="48"/>
        </w:rPr>
      </w:pPr>
      <w:r>
        <w:rPr>
          <w:sz w:val="48"/>
          <w:szCs w:val="48"/>
        </w:rPr>
        <w:t>Assignment Title</w:t>
      </w:r>
    </w:p>
    <w:p w14:paraId="09E60FC9" w14:textId="36D99E97" w:rsidR="00F24436" w:rsidRDefault="00F24436" w:rsidP="00F24436">
      <w:pPr>
        <w:jc w:val="center"/>
        <w:rPr>
          <w:sz w:val="48"/>
          <w:szCs w:val="48"/>
        </w:rPr>
      </w:pPr>
      <w:r>
        <w:rPr>
          <w:sz w:val="48"/>
          <w:szCs w:val="48"/>
        </w:rPr>
        <w:t xml:space="preserve">Assessing Green Supply Chain practices in the Automobile Industry. </w:t>
      </w:r>
    </w:p>
    <w:p w14:paraId="55A5EAE2" w14:textId="2DAF6925" w:rsidR="00F24436" w:rsidRDefault="00356ED9" w:rsidP="00F24436">
      <w:pPr>
        <w:jc w:val="center"/>
        <w:rPr>
          <w:sz w:val="48"/>
          <w:szCs w:val="48"/>
        </w:rPr>
      </w:pPr>
      <w:r>
        <w:rPr>
          <w:sz w:val="48"/>
          <w:szCs w:val="48"/>
        </w:rPr>
        <w:t>A case study of Automobile Industry in the Greater Accra Region of Ghana.</w:t>
      </w:r>
    </w:p>
    <w:p w14:paraId="3D6178BF" w14:textId="5F621C17" w:rsidR="00356ED9" w:rsidRDefault="00356ED9" w:rsidP="00F24436">
      <w:pPr>
        <w:jc w:val="center"/>
        <w:rPr>
          <w:sz w:val="48"/>
          <w:szCs w:val="48"/>
        </w:rPr>
      </w:pPr>
    </w:p>
    <w:p w14:paraId="51DC7CFD" w14:textId="12B3DF90" w:rsidR="00356ED9" w:rsidRDefault="00356ED9" w:rsidP="00F24436">
      <w:pPr>
        <w:jc w:val="center"/>
        <w:rPr>
          <w:sz w:val="48"/>
          <w:szCs w:val="48"/>
        </w:rPr>
      </w:pPr>
    </w:p>
    <w:p w14:paraId="19944F23" w14:textId="69ACB18D" w:rsidR="00356ED9" w:rsidRDefault="00356ED9" w:rsidP="00F24436">
      <w:pPr>
        <w:jc w:val="center"/>
        <w:rPr>
          <w:sz w:val="48"/>
          <w:szCs w:val="48"/>
        </w:rPr>
      </w:pPr>
    </w:p>
    <w:p w14:paraId="21246523" w14:textId="0C48AD4F" w:rsidR="00356ED9" w:rsidRDefault="00356ED9" w:rsidP="00F24436">
      <w:pPr>
        <w:jc w:val="center"/>
        <w:rPr>
          <w:sz w:val="48"/>
          <w:szCs w:val="48"/>
        </w:rPr>
      </w:pPr>
    </w:p>
    <w:p w14:paraId="5B2D6F03" w14:textId="7908B295" w:rsidR="00356ED9" w:rsidRDefault="00356ED9" w:rsidP="00F24436">
      <w:pPr>
        <w:jc w:val="center"/>
        <w:rPr>
          <w:sz w:val="48"/>
          <w:szCs w:val="48"/>
        </w:rPr>
      </w:pPr>
    </w:p>
    <w:p w14:paraId="5DB7FEEE" w14:textId="578E77B2" w:rsidR="00356ED9" w:rsidRDefault="00356ED9" w:rsidP="00356ED9">
      <w:pPr>
        <w:rPr>
          <w:sz w:val="48"/>
          <w:szCs w:val="48"/>
        </w:rPr>
      </w:pPr>
      <w:r>
        <w:rPr>
          <w:sz w:val="48"/>
          <w:szCs w:val="48"/>
        </w:rPr>
        <w:lastRenderedPageBreak/>
        <w:t>TABLE OF CONTENTS</w:t>
      </w:r>
    </w:p>
    <w:p w14:paraId="0F92C2A1" w14:textId="2639D70E" w:rsidR="00356ED9" w:rsidRDefault="00356ED9" w:rsidP="00356ED9">
      <w:pPr>
        <w:rPr>
          <w:sz w:val="48"/>
          <w:szCs w:val="48"/>
        </w:rPr>
      </w:pPr>
      <w:r>
        <w:rPr>
          <w:sz w:val="48"/>
          <w:szCs w:val="48"/>
        </w:rPr>
        <w:t>Para                 Subject</w:t>
      </w:r>
    </w:p>
    <w:p w14:paraId="13FC0024" w14:textId="306F65B1" w:rsidR="00A01BBA" w:rsidRDefault="00A01BBA" w:rsidP="00356ED9">
      <w:pPr>
        <w:rPr>
          <w:sz w:val="48"/>
          <w:szCs w:val="48"/>
        </w:rPr>
      </w:pPr>
      <w:r>
        <w:rPr>
          <w:sz w:val="48"/>
          <w:szCs w:val="48"/>
        </w:rPr>
        <w:t>1</w:t>
      </w:r>
      <w:r w:rsidR="007E38D4">
        <w:rPr>
          <w:sz w:val="48"/>
          <w:szCs w:val="48"/>
        </w:rPr>
        <w:t xml:space="preserve">                       Introduction</w:t>
      </w:r>
    </w:p>
    <w:p w14:paraId="5C7803EB" w14:textId="1B25EA93" w:rsidR="00A01BBA" w:rsidRDefault="00A01BBA" w:rsidP="00356ED9">
      <w:pPr>
        <w:rPr>
          <w:sz w:val="48"/>
          <w:szCs w:val="48"/>
        </w:rPr>
      </w:pPr>
      <w:r>
        <w:rPr>
          <w:sz w:val="48"/>
          <w:szCs w:val="48"/>
        </w:rPr>
        <w:t>1.1</w:t>
      </w:r>
      <w:r w:rsidR="007E38D4">
        <w:rPr>
          <w:sz w:val="48"/>
          <w:szCs w:val="48"/>
        </w:rPr>
        <w:t xml:space="preserve">                    Background</w:t>
      </w:r>
    </w:p>
    <w:p w14:paraId="3661CBF9" w14:textId="160EA790" w:rsidR="00A01BBA" w:rsidRDefault="007E38D4" w:rsidP="00356ED9">
      <w:pPr>
        <w:rPr>
          <w:sz w:val="48"/>
          <w:szCs w:val="48"/>
        </w:rPr>
      </w:pPr>
      <w:r>
        <w:rPr>
          <w:sz w:val="48"/>
          <w:szCs w:val="48"/>
        </w:rPr>
        <w:t>1.2                    Research Question</w:t>
      </w:r>
    </w:p>
    <w:p w14:paraId="77008EBC" w14:textId="6AD34741" w:rsidR="007E38D4" w:rsidRDefault="007E38D4" w:rsidP="00356ED9">
      <w:pPr>
        <w:rPr>
          <w:sz w:val="48"/>
          <w:szCs w:val="48"/>
        </w:rPr>
      </w:pPr>
      <w:r>
        <w:rPr>
          <w:sz w:val="48"/>
          <w:szCs w:val="48"/>
        </w:rPr>
        <w:t xml:space="preserve">1.3                    Scope        </w:t>
      </w:r>
    </w:p>
    <w:p w14:paraId="507E648E" w14:textId="57DC7B08" w:rsidR="007E38D4" w:rsidRDefault="007E38D4" w:rsidP="00356ED9">
      <w:pPr>
        <w:rPr>
          <w:sz w:val="48"/>
          <w:szCs w:val="48"/>
        </w:rPr>
      </w:pPr>
      <w:r>
        <w:rPr>
          <w:sz w:val="48"/>
          <w:szCs w:val="48"/>
        </w:rPr>
        <w:t>1.4                    Methodology</w:t>
      </w:r>
    </w:p>
    <w:p w14:paraId="0457FEF9" w14:textId="4E10F0C1" w:rsidR="007E38D4" w:rsidRDefault="007E38D4" w:rsidP="00356ED9">
      <w:pPr>
        <w:rPr>
          <w:sz w:val="48"/>
          <w:szCs w:val="48"/>
        </w:rPr>
      </w:pPr>
      <w:r>
        <w:rPr>
          <w:sz w:val="48"/>
          <w:szCs w:val="48"/>
        </w:rPr>
        <w:t>1.5                    Planning</w:t>
      </w:r>
    </w:p>
    <w:p w14:paraId="2E2DC71D" w14:textId="3BA80381" w:rsidR="007E38D4" w:rsidRDefault="007E38D4" w:rsidP="00356ED9">
      <w:pPr>
        <w:rPr>
          <w:sz w:val="48"/>
          <w:szCs w:val="48"/>
        </w:rPr>
      </w:pPr>
      <w:r>
        <w:rPr>
          <w:sz w:val="48"/>
          <w:szCs w:val="48"/>
        </w:rPr>
        <w:t>2                       Literature Review– not included</w:t>
      </w:r>
    </w:p>
    <w:p w14:paraId="5652D529" w14:textId="73EA1318" w:rsidR="007E38D4" w:rsidRDefault="007E38D4" w:rsidP="00356ED9">
      <w:pPr>
        <w:rPr>
          <w:sz w:val="48"/>
          <w:szCs w:val="48"/>
        </w:rPr>
      </w:pPr>
      <w:r>
        <w:rPr>
          <w:sz w:val="48"/>
          <w:szCs w:val="48"/>
        </w:rPr>
        <w:t>3                       Methodology – not included</w:t>
      </w:r>
    </w:p>
    <w:p w14:paraId="3E750E5A" w14:textId="76BD3378" w:rsidR="007E38D4" w:rsidRDefault="007E38D4" w:rsidP="00356ED9">
      <w:pPr>
        <w:rPr>
          <w:sz w:val="48"/>
          <w:szCs w:val="48"/>
        </w:rPr>
      </w:pPr>
      <w:r>
        <w:rPr>
          <w:sz w:val="48"/>
          <w:szCs w:val="48"/>
        </w:rPr>
        <w:t>4                       Analysis – not included</w:t>
      </w:r>
    </w:p>
    <w:p w14:paraId="06202600" w14:textId="5BDAB2E3" w:rsidR="007E38D4" w:rsidRDefault="007E38D4" w:rsidP="00356ED9">
      <w:pPr>
        <w:rPr>
          <w:sz w:val="48"/>
          <w:szCs w:val="48"/>
        </w:rPr>
      </w:pPr>
      <w:r>
        <w:rPr>
          <w:sz w:val="48"/>
          <w:szCs w:val="48"/>
        </w:rPr>
        <w:t>5                       Conclusions – not included</w:t>
      </w:r>
    </w:p>
    <w:p w14:paraId="361DE96D" w14:textId="6778E6CA" w:rsidR="007E38D4" w:rsidRDefault="007E38D4" w:rsidP="00356ED9">
      <w:pPr>
        <w:rPr>
          <w:sz w:val="48"/>
          <w:szCs w:val="48"/>
        </w:rPr>
      </w:pPr>
      <w:r>
        <w:rPr>
          <w:sz w:val="48"/>
          <w:szCs w:val="48"/>
        </w:rPr>
        <w:t>6                       References</w:t>
      </w:r>
    </w:p>
    <w:p w14:paraId="243ACCEB" w14:textId="7ED41EAC" w:rsidR="007E38D4" w:rsidRDefault="007E38D4" w:rsidP="00356ED9">
      <w:pPr>
        <w:rPr>
          <w:sz w:val="48"/>
          <w:szCs w:val="48"/>
        </w:rPr>
      </w:pPr>
    </w:p>
    <w:p w14:paraId="2AA99B61" w14:textId="47BAAB7C" w:rsidR="007E38D4" w:rsidRDefault="007E38D4" w:rsidP="00356ED9">
      <w:pPr>
        <w:rPr>
          <w:sz w:val="48"/>
          <w:szCs w:val="48"/>
        </w:rPr>
      </w:pPr>
    </w:p>
    <w:p w14:paraId="5F518651" w14:textId="559ABC33" w:rsidR="007E38D4" w:rsidRDefault="007E38D4" w:rsidP="00356ED9">
      <w:pPr>
        <w:rPr>
          <w:sz w:val="48"/>
          <w:szCs w:val="48"/>
        </w:rPr>
      </w:pPr>
    </w:p>
    <w:p w14:paraId="49D183D0" w14:textId="10EB30CD" w:rsidR="007E38D4" w:rsidRDefault="007E38D4" w:rsidP="00356ED9">
      <w:pPr>
        <w:rPr>
          <w:sz w:val="48"/>
          <w:szCs w:val="48"/>
        </w:rPr>
      </w:pPr>
    </w:p>
    <w:p w14:paraId="29BBD4C2" w14:textId="08C38DD9" w:rsidR="007E38D4" w:rsidRDefault="007E38D4" w:rsidP="00356ED9">
      <w:pPr>
        <w:rPr>
          <w:sz w:val="28"/>
          <w:szCs w:val="28"/>
        </w:rPr>
      </w:pPr>
    </w:p>
    <w:p w14:paraId="512580BE" w14:textId="36CD21FB" w:rsidR="007E38D4" w:rsidRPr="005B2AB9" w:rsidRDefault="007E38D4" w:rsidP="007E38D4">
      <w:pPr>
        <w:pStyle w:val="ListParagraph"/>
        <w:numPr>
          <w:ilvl w:val="0"/>
          <w:numId w:val="2"/>
        </w:numPr>
        <w:rPr>
          <w:b/>
          <w:sz w:val="28"/>
          <w:szCs w:val="28"/>
        </w:rPr>
      </w:pPr>
      <w:r w:rsidRPr="005B2AB9">
        <w:rPr>
          <w:b/>
          <w:sz w:val="28"/>
          <w:szCs w:val="28"/>
        </w:rPr>
        <w:lastRenderedPageBreak/>
        <w:t>INTRODUCTION</w:t>
      </w:r>
    </w:p>
    <w:p w14:paraId="6B3C8CC7" w14:textId="53E1A9F5" w:rsidR="007E38D4" w:rsidRDefault="007E38D4" w:rsidP="007E38D4">
      <w:pPr>
        <w:ind w:left="360"/>
        <w:rPr>
          <w:sz w:val="28"/>
          <w:szCs w:val="28"/>
        </w:rPr>
      </w:pPr>
    </w:p>
    <w:p w14:paraId="13420BA6" w14:textId="33059048" w:rsidR="007E38D4" w:rsidRDefault="007E38D4" w:rsidP="00661F4A">
      <w:pPr>
        <w:pStyle w:val="ListParagraph"/>
        <w:numPr>
          <w:ilvl w:val="1"/>
          <w:numId w:val="2"/>
        </w:numPr>
        <w:rPr>
          <w:sz w:val="28"/>
          <w:szCs w:val="28"/>
        </w:rPr>
      </w:pPr>
      <w:r w:rsidRPr="00661F4A">
        <w:rPr>
          <w:sz w:val="28"/>
          <w:szCs w:val="28"/>
        </w:rPr>
        <w:t xml:space="preserve">Background.  </w:t>
      </w:r>
      <w:r w:rsidR="002E3A38" w:rsidRPr="00661F4A">
        <w:rPr>
          <w:sz w:val="28"/>
          <w:szCs w:val="28"/>
        </w:rPr>
        <w:t xml:space="preserve">Supply chain </w:t>
      </w:r>
      <w:r w:rsidR="00A458B5" w:rsidRPr="00661F4A">
        <w:rPr>
          <w:sz w:val="28"/>
          <w:szCs w:val="28"/>
        </w:rPr>
        <w:t>comprises</w:t>
      </w:r>
      <w:r w:rsidR="002E3A38" w:rsidRPr="00661F4A">
        <w:rPr>
          <w:sz w:val="28"/>
          <w:szCs w:val="28"/>
        </w:rPr>
        <w:t xml:space="preserve"> of all </w:t>
      </w:r>
      <w:r w:rsidR="00A458B5" w:rsidRPr="00661F4A">
        <w:rPr>
          <w:sz w:val="28"/>
          <w:szCs w:val="28"/>
        </w:rPr>
        <w:t>groups</w:t>
      </w:r>
      <w:r w:rsidR="002E3A38" w:rsidRPr="00661F4A">
        <w:rPr>
          <w:sz w:val="28"/>
          <w:szCs w:val="28"/>
        </w:rPr>
        <w:t xml:space="preserve"> </w:t>
      </w:r>
      <w:r w:rsidR="00A458B5" w:rsidRPr="00661F4A">
        <w:rPr>
          <w:sz w:val="28"/>
          <w:szCs w:val="28"/>
        </w:rPr>
        <w:t>included</w:t>
      </w:r>
      <w:r w:rsidR="002E3A38" w:rsidRPr="00661F4A">
        <w:rPr>
          <w:sz w:val="28"/>
          <w:szCs w:val="28"/>
        </w:rPr>
        <w:t xml:space="preserve">, directly or indirectly in </w:t>
      </w:r>
      <w:r w:rsidR="00A458B5" w:rsidRPr="00661F4A">
        <w:rPr>
          <w:sz w:val="28"/>
          <w:szCs w:val="28"/>
        </w:rPr>
        <w:t>satisfying</w:t>
      </w:r>
      <w:r w:rsidR="002E3A38" w:rsidRPr="00661F4A">
        <w:rPr>
          <w:sz w:val="28"/>
          <w:szCs w:val="28"/>
        </w:rPr>
        <w:t xml:space="preserve"> a </w:t>
      </w:r>
      <w:r w:rsidR="00A458B5" w:rsidRPr="00661F4A">
        <w:rPr>
          <w:sz w:val="28"/>
          <w:szCs w:val="28"/>
        </w:rPr>
        <w:t>client’s</w:t>
      </w:r>
      <w:r w:rsidR="002E3A38" w:rsidRPr="00661F4A">
        <w:rPr>
          <w:sz w:val="28"/>
          <w:szCs w:val="28"/>
        </w:rPr>
        <w:t xml:space="preserve"> </w:t>
      </w:r>
      <w:r w:rsidR="00A458B5" w:rsidRPr="00661F4A">
        <w:rPr>
          <w:sz w:val="28"/>
          <w:szCs w:val="28"/>
        </w:rPr>
        <w:t>demand</w:t>
      </w:r>
      <w:r w:rsidR="002E3A38" w:rsidRPr="00661F4A">
        <w:rPr>
          <w:sz w:val="28"/>
          <w:szCs w:val="28"/>
        </w:rPr>
        <w:t xml:space="preserve">. The supply chain </w:t>
      </w:r>
      <w:r w:rsidR="00A458B5" w:rsidRPr="00661F4A">
        <w:rPr>
          <w:sz w:val="28"/>
          <w:szCs w:val="28"/>
        </w:rPr>
        <w:t xml:space="preserve">does not </w:t>
      </w:r>
      <w:r w:rsidR="002E3A38" w:rsidRPr="00661F4A">
        <w:rPr>
          <w:sz w:val="28"/>
          <w:szCs w:val="28"/>
        </w:rPr>
        <w:t>include only the manufacturer and suppliers but also</w:t>
      </w:r>
      <w:r w:rsidR="00A458B5" w:rsidRPr="00661F4A">
        <w:rPr>
          <w:sz w:val="28"/>
          <w:szCs w:val="28"/>
        </w:rPr>
        <w:t xml:space="preserve"> retailers, warehouses</w:t>
      </w:r>
      <w:r w:rsidR="002E3A38" w:rsidRPr="00661F4A">
        <w:rPr>
          <w:sz w:val="28"/>
          <w:szCs w:val="28"/>
        </w:rPr>
        <w:t xml:space="preserve"> transporters, and </w:t>
      </w:r>
      <w:r w:rsidR="00A458B5" w:rsidRPr="00661F4A">
        <w:rPr>
          <w:sz w:val="28"/>
          <w:szCs w:val="28"/>
        </w:rPr>
        <w:t>lastly</w:t>
      </w:r>
      <w:r w:rsidR="002E3A38" w:rsidRPr="00661F4A">
        <w:rPr>
          <w:sz w:val="28"/>
          <w:szCs w:val="28"/>
        </w:rPr>
        <w:t xml:space="preserve"> </w:t>
      </w:r>
      <w:r w:rsidR="00661F4A" w:rsidRPr="00661F4A">
        <w:rPr>
          <w:sz w:val="28"/>
          <w:szCs w:val="28"/>
        </w:rPr>
        <w:t>clienteles</w:t>
      </w:r>
      <w:r w:rsidR="002E3A38" w:rsidRPr="00661F4A">
        <w:rPr>
          <w:sz w:val="28"/>
          <w:szCs w:val="28"/>
        </w:rPr>
        <w:t xml:space="preserve"> themselves. Within each </w:t>
      </w:r>
      <w:r w:rsidR="00661F4A" w:rsidRPr="00661F4A">
        <w:rPr>
          <w:sz w:val="28"/>
          <w:szCs w:val="28"/>
        </w:rPr>
        <w:t>establishment</w:t>
      </w:r>
      <w:r w:rsidR="002E3A38" w:rsidRPr="00661F4A">
        <w:rPr>
          <w:sz w:val="28"/>
          <w:szCs w:val="28"/>
        </w:rPr>
        <w:t xml:space="preserve">, </w:t>
      </w:r>
      <w:r w:rsidR="00661F4A" w:rsidRPr="00661F4A">
        <w:rPr>
          <w:sz w:val="28"/>
          <w:szCs w:val="28"/>
        </w:rPr>
        <w:t>for example</w:t>
      </w:r>
      <w:r w:rsidR="002E3A38" w:rsidRPr="00661F4A">
        <w:rPr>
          <w:sz w:val="28"/>
          <w:szCs w:val="28"/>
        </w:rPr>
        <w:t xml:space="preserve"> a manufacturer, the supply chain </w:t>
      </w:r>
      <w:r w:rsidR="00661F4A" w:rsidRPr="00661F4A">
        <w:rPr>
          <w:sz w:val="28"/>
          <w:szCs w:val="28"/>
        </w:rPr>
        <w:t>comprises</w:t>
      </w:r>
      <w:r w:rsidR="002E3A38" w:rsidRPr="00661F4A">
        <w:rPr>
          <w:sz w:val="28"/>
          <w:szCs w:val="28"/>
        </w:rPr>
        <w:t xml:space="preserve"> all functions involved in receiving and filling a customer request. These </w:t>
      </w:r>
      <w:r w:rsidR="00661F4A" w:rsidRPr="00661F4A">
        <w:rPr>
          <w:sz w:val="28"/>
          <w:szCs w:val="28"/>
        </w:rPr>
        <w:t>roles</w:t>
      </w:r>
      <w:r w:rsidR="002E3A38" w:rsidRPr="00661F4A">
        <w:rPr>
          <w:sz w:val="28"/>
          <w:szCs w:val="28"/>
        </w:rPr>
        <w:t xml:space="preserve"> </w:t>
      </w:r>
      <w:r w:rsidR="00661F4A" w:rsidRPr="00661F4A">
        <w:rPr>
          <w:sz w:val="28"/>
          <w:szCs w:val="28"/>
        </w:rPr>
        <w:t>comprise</w:t>
      </w:r>
      <w:r w:rsidR="002E3A38" w:rsidRPr="00661F4A">
        <w:rPr>
          <w:sz w:val="28"/>
          <w:szCs w:val="28"/>
        </w:rPr>
        <w:t xml:space="preserve"> but are not </w:t>
      </w:r>
      <w:r w:rsidR="00661F4A" w:rsidRPr="00661F4A">
        <w:rPr>
          <w:sz w:val="28"/>
          <w:szCs w:val="28"/>
        </w:rPr>
        <w:t>restricted</w:t>
      </w:r>
      <w:r w:rsidR="002E3A38" w:rsidRPr="00661F4A">
        <w:rPr>
          <w:sz w:val="28"/>
          <w:szCs w:val="28"/>
        </w:rPr>
        <w:t xml:space="preserve"> to new product development, </w:t>
      </w:r>
      <w:r w:rsidR="00661F4A" w:rsidRPr="00661F4A">
        <w:rPr>
          <w:sz w:val="28"/>
          <w:szCs w:val="28"/>
        </w:rPr>
        <w:t>advertising</w:t>
      </w:r>
      <w:r w:rsidR="002E3A38" w:rsidRPr="00661F4A">
        <w:rPr>
          <w:sz w:val="28"/>
          <w:szCs w:val="28"/>
        </w:rPr>
        <w:t xml:space="preserve">, </w:t>
      </w:r>
      <w:r w:rsidR="00661F4A" w:rsidRPr="00661F4A">
        <w:rPr>
          <w:sz w:val="28"/>
          <w:szCs w:val="28"/>
        </w:rPr>
        <w:t>processes</w:t>
      </w:r>
      <w:r w:rsidR="002E3A38" w:rsidRPr="00661F4A">
        <w:rPr>
          <w:sz w:val="28"/>
          <w:szCs w:val="28"/>
        </w:rPr>
        <w:t xml:space="preserve">, </w:t>
      </w:r>
      <w:r w:rsidR="00661F4A" w:rsidRPr="00661F4A">
        <w:rPr>
          <w:sz w:val="28"/>
          <w:szCs w:val="28"/>
        </w:rPr>
        <w:t>delivery</w:t>
      </w:r>
      <w:r w:rsidR="002E3A38" w:rsidRPr="00661F4A">
        <w:rPr>
          <w:sz w:val="28"/>
          <w:szCs w:val="28"/>
        </w:rPr>
        <w:t xml:space="preserve">, finance and </w:t>
      </w:r>
      <w:r w:rsidR="00661F4A" w:rsidRPr="00661F4A">
        <w:rPr>
          <w:sz w:val="28"/>
          <w:szCs w:val="28"/>
        </w:rPr>
        <w:t>consumer</w:t>
      </w:r>
      <w:r w:rsidR="002E3A38" w:rsidRPr="00661F4A">
        <w:rPr>
          <w:sz w:val="28"/>
          <w:szCs w:val="28"/>
        </w:rPr>
        <w:t xml:space="preserve"> service.</w:t>
      </w:r>
    </w:p>
    <w:p w14:paraId="777CD798" w14:textId="0B67E054" w:rsidR="00C20C9A" w:rsidRDefault="00C20C9A" w:rsidP="00C20C9A">
      <w:pPr>
        <w:pStyle w:val="ListParagraph"/>
        <w:ind w:left="780"/>
        <w:rPr>
          <w:sz w:val="28"/>
          <w:szCs w:val="28"/>
        </w:rPr>
      </w:pPr>
    </w:p>
    <w:p w14:paraId="2B159E9B" w14:textId="2BE21E48" w:rsidR="00C20C9A" w:rsidRPr="00C20C9A" w:rsidRDefault="00C20C9A" w:rsidP="00C20C9A">
      <w:pPr>
        <w:pStyle w:val="ListParagraph"/>
        <w:ind w:left="780"/>
        <w:rPr>
          <w:rFonts w:ascii="Calibri" w:hAnsi="Calibri" w:cs="Calibri"/>
          <w:sz w:val="28"/>
          <w:szCs w:val="28"/>
        </w:rPr>
      </w:pPr>
      <w:r w:rsidRPr="00C20C9A">
        <w:rPr>
          <w:rFonts w:ascii="Calibri" w:hAnsi="Calibri" w:cs="Calibri"/>
          <w:spacing w:val="5"/>
          <w:sz w:val="28"/>
          <w:szCs w:val="28"/>
        </w:rPr>
        <w:t xml:space="preserve">The purpose of this paper is to </w:t>
      </w:r>
      <w:r w:rsidR="00A12053" w:rsidRPr="00C20C9A">
        <w:rPr>
          <w:rFonts w:ascii="Calibri" w:hAnsi="Calibri" w:cs="Calibri"/>
          <w:spacing w:val="5"/>
          <w:sz w:val="28"/>
          <w:szCs w:val="28"/>
        </w:rPr>
        <w:t>recognise</w:t>
      </w:r>
      <w:r w:rsidRPr="00C20C9A">
        <w:rPr>
          <w:rFonts w:ascii="Calibri" w:hAnsi="Calibri" w:cs="Calibri"/>
          <w:spacing w:val="5"/>
          <w:sz w:val="28"/>
          <w:szCs w:val="28"/>
        </w:rPr>
        <w:t xml:space="preserve"> and </w:t>
      </w:r>
      <w:r w:rsidR="00A12053" w:rsidRPr="00C20C9A">
        <w:rPr>
          <w:rFonts w:ascii="Calibri" w:hAnsi="Calibri" w:cs="Calibri"/>
          <w:spacing w:val="5"/>
          <w:sz w:val="28"/>
          <w:szCs w:val="28"/>
        </w:rPr>
        <w:t>scrutinize</w:t>
      </w:r>
      <w:r w:rsidRPr="00C20C9A">
        <w:rPr>
          <w:rFonts w:ascii="Calibri" w:hAnsi="Calibri" w:cs="Calibri"/>
          <w:spacing w:val="5"/>
          <w:sz w:val="28"/>
          <w:szCs w:val="28"/>
        </w:rPr>
        <w:t xml:space="preserve"> the most </w:t>
      </w:r>
      <w:r w:rsidR="00A12053" w:rsidRPr="00C20C9A">
        <w:rPr>
          <w:rFonts w:ascii="Calibri" w:hAnsi="Calibri" w:cs="Calibri"/>
          <w:spacing w:val="5"/>
          <w:sz w:val="28"/>
          <w:szCs w:val="28"/>
        </w:rPr>
        <w:t>respected</w:t>
      </w:r>
      <w:r w:rsidRPr="00C20C9A">
        <w:rPr>
          <w:rFonts w:ascii="Calibri" w:hAnsi="Calibri" w:cs="Calibri"/>
          <w:spacing w:val="5"/>
          <w:sz w:val="28"/>
          <w:szCs w:val="28"/>
        </w:rPr>
        <w:t xml:space="preserve"> practices of sustainability, as </w:t>
      </w:r>
      <w:r w:rsidR="00A12053">
        <w:rPr>
          <w:rFonts w:ascii="Calibri" w:hAnsi="Calibri" w:cs="Calibri"/>
          <w:spacing w:val="5"/>
          <w:sz w:val="28"/>
          <w:szCs w:val="28"/>
        </w:rPr>
        <w:t>good</w:t>
      </w:r>
      <w:r w:rsidRPr="00C20C9A">
        <w:rPr>
          <w:rFonts w:ascii="Calibri" w:hAnsi="Calibri" w:cs="Calibri"/>
          <w:spacing w:val="5"/>
          <w:sz w:val="28"/>
          <w:szCs w:val="28"/>
        </w:rPr>
        <w:t xml:space="preserve"> as </w:t>
      </w:r>
      <w:r w:rsidR="00A12053">
        <w:rPr>
          <w:rFonts w:ascii="Calibri" w:hAnsi="Calibri" w:cs="Calibri"/>
          <w:spacing w:val="5"/>
          <w:sz w:val="28"/>
          <w:szCs w:val="28"/>
        </w:rPr>
        <w:t>issues</w:t>
      </w:r>
      <w:r w:rsidRPr="00C20C9A">
        <w:rPr>
          <w:rFonts w:ascii="Calibri" w:hAnsi="Calibri" w:cs="Calibri"/>
          <w:spacing w:val="5"/>
          <w:sz w:val="28"/>
          <w:szCs w:val="28"/>
        </w:rPr>
        <w:t xml:space="preserve"> </w:t>
      </w:r>
      <w:r w:rsidR="00A12053" w:rsidRPr="00C20C9A">
        <w:rPr>
          <w:rFonts w:ascii="Calibri" w:hAnsi="Calibri" w:cs="Calibri"/>
          <w:spacing w:val="5"/>
          <w:sz w:val="28"/>
          <w:szCs w:val="28"/>
        </w:rPr>
        <w:t>associated</w:t>
      </w:r>
      <w:r w:rsidRPr="00C20C9A">
        <w:rPr>
          <w:rFonts w:ascii="Calibri" w:hAnsi="Calibri" w:cs="Calibri"/>
          <w:spacing w:val="5"/>
          <w:sz w:val="28"/>
          <w:szCs w:val="28"/>
        </w:rPr>
        <w:t xml:space="preserve"> to</w:t>
      </w:r>
      <w:r w:rsidR="00A12053">
        <w:rPr>
          <w:rFonts w:ascii="Calibri" w:hAnsi="Calibri" w:cs="Calibri"/>
          <w:spacing w:val="5"/>
          <w:sz w:val="28"/>
          <w:szCs w:val="28"/>
        </w:rPr>
        <w:t xml:space="preserve"> the </w:t>
      </w:r>
      <w:r w:rsidRPr="00C20C9A">
        <w:rPr>
          <w:rFonts w:ascii="Calibri" w:hAnsi="Calibri" w:cs="Calibri"/>
          <w:spacing w:val="5"/>
          <w:sz w:val="28"/>
          <w:szCs w:val="28"/>
        </w:rPr>
        <w:t xml:space="preserve">environment, financial, and operational </w:t>
      </w:r>
      <w:r w:rsidR="00A12053">
        <w:rPr>
          <w:rFonts w:ascii="Calibri" w:hAnsi="Calibri" w:cs="Calibri"/>
          <w:spacing w:val="5"/>
          <w:sz w:val="28"/>
          <w:szCs w:val="28"/>
        </w:rPr>
        <w:t>functioning</w:t>
      </w:r>
      <w:r w:rsidRPr="00C20C9A">
        <w:rPr>
          <w:rFonts w:ascii="Calibri" w:hAnsi="Calibri" w:cs="Calibri"/>
          <w:spacing w:val="5"/>
          <w:sz w:val="28"/>
          <w:szCs w:val="28"/>
        </w:rPr>
        <w:t xml:space="preserve"> </w:t>
      </w:r>
      <w:r w:rsidR="00A12053">
        <w:rPr>
          <w:rFonts w:ascii="Calibri" w:hAnsi="Calibri" w:cs="Calibri"/>
          <w:spacing w:val="5"/>
          <w:sz w:val="28"/>
          <w:szCs w:val="28"/>
        </w:rPr>
        <w:t>measured</w:t>
      </w:r>
      <w:r w:rsidRPr="00C20C9A">
        <w:rPr>
          <w:rFonts w:ascii="Calibri" w:hAnsi="Calibri" w:cs="Calibri"/>
          <w:spacing w:val="5"/>
          <w:sz w:val="28"/>
          <w:szCs w:val="28"/>
        </w:rPr>
        <w:t xml:space="preserve"> in the process of </w:t>
      </w:r>
      <w:r w:rsidR="00A12053" w:rsidRPr="00C20C9A">
        <w:rPr>
          <w:rFonts w:ascii="Calibri" w:hAnsi="Calibri" w:cs="Calibri"/>
          <w:spacing w:val="5"/>
          <w:sz w:val="28"/>
          <w:szCs w:val="28"/>
        </w:rPr>
        <w:t>choosing</w:t>
      </w:r>
      <w:r w:rsidRPr="00C20C9A">
        <w:rPr>
          <w:rFonts w:ascii="Calibri" w:hAnsi="Calibri" w:cs="Calibri"/>
          <w:spacing w:val="5"/>
          <w:sz w:val="28"/>
          <w:szCs w:val="28"/>
        </w:rPr>
        <w:t xml:space="preserve"> and developing suppliers to members of supply chains in the </w:t>
      </w:r>
      <w:r w:rsidR="00A12053">
        <w:rPr>
          <w:rFonts w:ascii="Calibri" w:hAnsi="Calibri" w:cs="Calibri"/>
          <w:spacing w:val="5"/>
          <w:sz w:val="28"/>
          <w:szCs w:val="28"/>
        </w:rPr>
        <w:t>Ghanaian</w:t>
      </w:r>
      <w:r w:rsidRPr="00C20C9A">
        <w:rPr>
          <w:rFonts w:ascii="Calibri" w:hAnsi="Calibri" w:cs="Calibri"/>
          <w:spacing w:val="5"/>
          <w:sz w:val="28"/>
          <w:szCs w:val="28"/>
        </w:rPr>
        <w:t xml:space="preserve"> automotive sector.</w:t>
      </w:r>
    </w:p>
    <w:p w14:paraId="5EEF3696" w14:textId="0C60CD93" w:rsidR="00661F4A" w:rsidRPr="00C20C9A" w:rsidRDefault="00661F4A" w:rsidP="00661F4A">
      <w:pPr>
        <w:pStyle w:val="ListParagraph"/>
        <w:ind w:left="780"/>
        <w:rPr>
          <w:rFonts w:ascii="Calibri" w:hAnsi="Calibri" w:cs="Calibri"/>
          <w:sz w:val="28"/>
          <w:szCs w:val="28"/>
        </w:rPr>
      </w:pPr>
    </w:p>
    <w:p w14:paraId="78BB3872" w14:textId="41716886" w:rsidR="00661F4A" w:rsidRDefault="00661F4A" w:rsidP="00661F4A">
      <w:pPr>
        <w:pStyle w:val="ListParagraph"/>
        <w:ind w:left="780"/>
        <w:rPr>
          <w:sz w:val="28"/>
          <w:szCs w:val="28"/>
        </w:rPr>
      </w:pPr>
    </w:p>
    <w:p w14:paraId="36C3A0F1" w14:textId="3666E027" w:rsidR="00661F4A" w:rsidRPr="005B2AB9" w:rsidRDefault="005B2AB9" w:rsidP="005B2AB9">
      <w:pPr>
        <w:rPr>
          <w:b/>
          <w:sz w:val="28"/>
          <w:szCs w:val="28"/>
        </w:rPr>
      </w:pPr>
      <w:r w:rsidRPr="005B2AB9">
        <w:rPr>
          <w:b/>
          <w:sz w:val="28"/>
          <w:szCs w:val="28"/>
        </w:rPr>
        <w:t>Green Supply Chain</w:t>
      </w:r>
    </w:p>
    <w:p w14:paraId="1C2E4D5A" w14:textId="375A47AB" w:rsidR="005B2AB9" w:rsidRDefault="005B2AB9" w:rsidP="00661F4A">
      <w:pPr>
        <w:pStyle w:val="ListParagraph"/>
        <w:ind w:left="780"/>
        <w:rPr>
          <w:b/>
          <w:sz w:val="28"/>
          <w:szCs w:val="28"/>
        </w:rPr>
      </w:pPr>
    </w:p>
    <w:p w14:paraId="776C6FD6" w14:textId="2C288B7F" w:rsidR="005B2AB9" w:rsidRPr="005B2AB9" w:rsidRDefault="005B2AB9" w:rsidP="005B2AB9">
      <w:pPr>
        <w:pStyle w:val="NormalWeb"/>
        <w:spacing w:line="330" w:lineRule="atLeast"/>
        <w:rPr>
          <w:rFonts w:asciiTheme="minorHAnsi" w:hAnsiTheme="minorHAnsi" w:cstheme="minorHAnsi"/>
          <w:color w:val="000000"/>
          <w:sz w:val="28"/>
          <w:szCs w:val="28"/>
        </w:rPr>
      </w:pPr>
      <w:r w:rsidRPr="005B2AB9">
        <w:rPr>
          <w:rFonts w:asciiTheme="minorHAnsi" w:hAnsiTheme="minorHAnsi" w:cstheme="minorHAnsi"/>
          <w:sz w:val="28"/>
          <w:szCs w:val="28"/>
        </w:rPr>
        <w:t xml:space="preserve">Green supply chain </w:t>
      </w:r>
      <w:r w:rsidR="00C8590F">
        <w:rPr>
          <w:rFonts w:asciiTheme="minorHAnsi" w:hAnsiTheme="minorHAnsi" w:cstheme="minorHAnsi"/>
          <w:sz w:val="28"/>
          <w:szCs w:val="28"/>
        </w:rPr>
        <w:t xml:space="preserve">or better still GSCM </w:t>
      </w:r>
      <w:r w:rsidRPr="005B2AB9">
        <w:rPr>
          <w:rFonts w:asciiTheme="minorHAnsi" w:hAnsiTheme="minorHAnsi" w:cstheme="minorHAnsi"/>
          <w:sz w:val="28"/>
          <w:szCs w:val="28"/>
        </w:rPr>
        <w:t xml:space="preserve">can be defined as </w:t>
      </w:r>
      <w:r w:rsidRPr="005B2AB9">
        <w:rPr>
          <w:rFonts w:asciiTheme="minorHAnsi" w:hAnsiTheme="minorHAnsi" w:cstheme="minorHAnsi"/>
          <w:color w:val="000000"/>
          <w:sz w:val="28"/>
          <w:szCs w:val="28"/>
        </w:rPr>
        <w:t xml:space="preserve">the concept of integrating </w:t>
      </w:r>
      <w:hyperlink r:id="rId7" w:tooltip="Sustainable" w:history="1">
        <w:r w:rsidRPr="005B2AB9">
          <w:rPr>
            <w:rStyle w:val="Hyperlink"/>
            <w:rFonts w:asciiTheme="minorHAnsi" w:hAnsiTheme="minorHAnsi" w:cstheme="minorHAnsi"/>
            <w:color w:val="auto"/>
            <w:sz w:val="28"/>
            <w:szCs w:val="28"/>
            <w:u w:val="none"/>
          </w:rPr>
          <w:t>sustainable</w:t>
        </w:r>
      </w:hyperlink>
      <w:r w:rsidRPr="005B2AB9">
        <w:rPr>
          <w:rFonts w:asciiTheme="minorHAnsi" w:hAnsiTheme="minorHAnsi" w:cstheme="minorHAnsi"/>
          <w:sz w:val="28"/>
          <w:szCs w:val="28"/>
        </w:rPr>
        <w:t xml:space="preserve"> </w:t>
      </w:r>
      <w:r w:rsidRPr="005B2AB9">
        <w:rPr>
          <w:rFonts w:asciiTheme="minorHAnsi" w:hAnsiTheme="minorHAnsi" w:cstheme="minorHAnsi"/>
          <w:color w:val="000000"/>
          <w:sz w:val="28"/>
          <w:szCs w:val="28"/>
        </w:rPr>
        <w:t xml:space="preserve">environmental processes into the </w:t>
      </w:r>
      <w:r w:rsidRPr="005B2AB9">
        <w:rPr>
          <w:rFonts w:asciiTheme="minorHAnsi" w:hAnsiTheme="minorHAnsi" w:cstheme="minorHAnsi"/>
          <w:sz w:val="28"/>
          <w:szCs w:val="28"/>
        </w:rPr>
        <w:t xml:space="preserve">traditional </w:t>
      </w:r>
      <w:hyperlink r:id="rId8" w:tooltip="Supply chain" w:history="1">
        <w:r w:rsidRPr="005B2AB9">
          <w:rPr>
            <w:rStyle w:val="Hyperlink"/>
            <w:rFonts w:asciiTheme="minorHAnsi" w:hAnsiTheme="minorHAnsi" w:cstheme="minorHAnsi"/>
            <w:color w:val="auto"/>
            <w:sz w:val="28"/>
            <w:szCs w:val="28"/>
            <w:u w:val="none"/>
          </w:rPr>
          <w:t>supply chain</w:t>
        </w:r>
      </w:hyperlink>
      <w:r w:rsidRPr="005B2AB9">
        <w:rPr>
          <w:rFonts w:asciiTheme="minorHAnsi" w:hAnsiTheme="minorHAnsi" w:cstheme="minorHAnsi"/>
          <w:sz w:val="28"/>
          <w:szCs w:val="28"/>
        </w:rPr>
        <w:t xml:space="preserve">. </w:t>
      </w:r>
      <w:r w:rsidRPr="005B2AB9">
        <w:rPr>
          <w:rFonts w:asciiTheme="minorHAnsi" w:hAnsiTheme="minorHAnsi" w:cstheme="minorHAnsi"/>
          <w:color w:val="000000"/>
          <w:sz w:val="28"/>
          <w:szCs w:val="28"/>
        </w:rPr>
        <w:t xml:space="preserve">This can include processes such as product design, material sourcing and selection, manufacturing and production, operation and end-of-life management. </w:t>
      </w:r>
    </w:p>
    <w:p w14:paraId="160B5A02" w14:textId="77777777" w:rsidR="005B2AB9" w:rsidRPr="005B2AB9" w:rsidRDefault="005B2AB9" w:rsidP="005B2AB9">
      <w:pPr>
        <w:pStyle w:val="NormalWeb"/>
        <w:spacing w:line="330" w:lineRule="atLeast"/>
        <w:rPr>
          <w:rFonts w:asciiTheme="minorHAnsi" w:hAnsiTheme="minorHAnsi" w:cstheme="minorHAnsi"/>
          <w:sz w:val="28"/>
          <w:szCs w:val="28"/>
        </w:rPr>
      </w:pPr>
      <w:r w:rsidRPr="005B2AB9">
        <w:rPr>
          <w:rFonts w:asciiTheme="minorHAnsi" w:hAnsiTheme="minorHAnsi" w:cstheme="minorHAnsi"/>
          <w:color w:val="000000"/>
          <w:sz w:val="28"/>
          <w:szCs w:val="28"/>
        </w:rPr>
        <w:t xml:space="preserve">Instead of simply attempting to mitigate the environmental impact of the </w:t>
      </w:r>
      <w:hyperlink r:id="rId9" w:tooltip="Supply chain" w:history="1">
        <w:r w:rsidRPr="005B2AB9">
          <w:rPr>
            <w:rStyle w:val="Hyperlink"/>
            <w:rFonts w:asciiTheme="minorHAnsi" w:hAnsiTheme="minorHAnsi" w:cstheme="minorHAnsi"/>
            <w:color w:val="auto"/>
            <w:sz w:val="28"/>
            <w:szCs w:val="28"/>
            <w:u w:val="none"/>
          </w:rPr>
          <w:t>supply chain</w:t>
        </w:r>
      </w:hyperlink>
      <w:r w:rsidRPr="005B2AB9">
        <w:rPr>
          <w:rFonts w:asciiTheme="minorHAnsi" w:hAnsiTheme="minorHAnsi" w:cstheme="minorHAnsi"/>
          <w:color w:val="000000"/>
          <w:sz w:val="28"/>
          <w:szCs w:val="28"/>
        </w:rPr>
        <w:t xml:space="preserve">, GSCM involves driving value creation throughout the </w:t>
      </w:r>
      <w:hyperlink r:id="rId10" w:tooltip="Supply chain" w:history="1">
        <w:r w:rsidRPr="005B2AB9">
          <w:rPr>
            <w:rStyle w:val="Hyperlink"/>
            <w:rFonts w:asciiTheme="minorHAnsi" w:hAnsiTheme="minorHAnsi" w:cstheme="minorHAnsi"/>
            <w:color w:val="auto"/>
            <w:sz w:val="28"/>
            <w:szCs w:val="28"/>
            <w:u w:val="none"/>
          </w:rPr>
          <w:t>supply chain</w:t>
        </w:r>
      </w:hyperlink>
      <w:r w:rsidRPr="005B2AB9">
        <w:rPr>
          <w:rFonts w:asciiTheme="minorHAnsi" w:hAnsiTheme="minorHAnsi" w:cstheme="minorHAnsi"/>
          <w:sz w:val="28"/>
          <w:szCs w:val="28"/>
        </w:rPr>
        <w:t xml:space="preserve"> organisations to reduce total environmental impact. </w:t>
      </w:r>
    </w:p>
    <w:p w14:paraId="4C88BC8B" w14:textId="77777777" w:rsidR="005B2AB9" w:rsidRPr="005B2AB9" w:rsidRDefault="005B2AB9" w:rsidP="005B2AB9">
      <w:pPr>
        <w:pStyle w:val="NormalWeb"/>
        <w:spacing w:line="330" w:lineRule="atLeast"/>
        <w:rPr>
          <w:rFonts w:asciiTheme="minorHAnsi" w:hAnsiTheme="minorHAnsi" w:cstheme="minorHAnsi"/>
          <w:sz w:val="28"/>
          <w:szCs w:val="28"/>
        </w:rPr>
      </w:pPr>
      <w:r w:rsidRPr="005B2AB9">
        <w:rPr>
          <w:rFonts w:asciiTheme="minorHAnsi" w:hAnsiTheme="minorHAnsi" w:cstheme="minorHAnsi"/>
          <w:color w:val="000000"/>
          <w:sz w:val="28"/>
          <w:szCs w:val="28"/>
        </w:rPr>
        <w:t xml:space="preserve">While the specific goal of GSCM is often the reduction of CO2 emissions, other tangible benefits for an organisation include; greater efficiency of </w:t>
      </w:r>
      <w:hyperlink r:id="rId11" w:tooltip="Asset" w:history="1">
        <w:r w:rsidRPr="005B2AB9">
          <w:rPr>
            <w:rStyle w:val="Hyperlink"/>
            <w:rFonts w:asciiTheme="minorHAnsi" w:hAnsiTheme="minorHAnsi" w:cstheme="minorHAnsi"/>
            <w:color w:val="auto"/>
            <w:sz w:val="28"/>
            <w:szCs w:val="28"/>
            <w:u w:val="none"/>
          </w:rPr>
          <w:t>assets</w:t>
        </w:r>
      </w:hyperlink>
      <w:r w:rsidRPr="005B2AB9">
        <w:rPr>
          <w:rFonts w:asciiTheme="minorHAnsi" w:hAnsiTheme="minorHAnsi" w:cstheme="minorHAnsi"/>
          <w:sz w:val="28"/>
          <w:szCs w:val="28"/>
        </w:rPr>
        <w:t xml:space="preserve">, less waste production, greater innovation, reduction of production </w:t>
      </w:r>
      <w:hyperlink r:id="rId12" w:tooltip="Cost" w:history="1">
        <w:r w:rsidRPr="005B2AB9">
          <w:rPr>
            <w:rStyle w:val="Hyperlink"/>
            <w:rFonts w:asciiTheme="minorHAnsi" w:hAnsiTheme="minorHAnsi" w:cstheme="minorHAnsi"/>
            <w:color w:val="auto"/>
            <w:sz w:val="28"/>
            <w:szCs w:val="28"/>
            <w:u w:val="none"/>
          </w:rPr>
          <w:t>costs</w:t>
        </w:r>
      </w:hyperlink>
      <w:r w:rsidRPr="005B2AB9">
        <w:rPr>
          <w:rFonts w:asciiTheme="minorHAnsi" w:hAnsiTheme="minorHAnsi" w:cstheme="minorHAnsi"/>
          <w:sz w:val="28"/>
          <w:szCs w:val="28"/>
        </w:rPr>
        <w:t xml:space="preserve">, reuse of raw </w:t>
      </w:r>
      <w:hyperlink r:id="rId13" w:tooltip="Materials" w:history="1">
        <w:r w:rsidRPr="005B2AB9">
          <w:rPr>
            <w:rStyle w:val="Hyperlink"/>
            <w:rFonts w:asciiTheme="minorHAnsi" w:hAnsiTheme="minorHAnsi" w:cstheme="minorHAnsi"/>
            <w:color w:val="auto"/>
            <w:sz w:val="28"/>
            <w:szCs w:val="28"/>
            <w:u w:val="none"/>
          </w:rPr>
          <w:t>materials</w:t>
        </w:r>
      </w:hyperlink>
      <w:r w:rsidRPr="005B2AB9">
        <w:rPr>
          <w:rFonts w:asciiTheme="minorHAnsi" w:hAnsiTheme="minorHAnsi" w:cstheme="minorHAnsi"/>
          <w:sz w:val="28"/>
          <w:szCs w:val="28"/>
        </w:rPr>
        <w:t xml:space="preserve">, increased </w:t>
      </w:r>
      <w:hyperlink r:id="rId14" w:tooltip="Profitability" w:history="1">
        <w:r w:rsidRPr="005B2AB9">
          <w:rPr>
            <w:rStyle w:val="Hyperlink"/>
            <w:rFonts w:asciiTheme="minorHAnsi" w:hAnsiTheme="minorHAnsi" w:cstheme="minorHAnsi"/>
            <w:color w:val="auto"/>
            <w:sz w:val="28"/>
            <w:szCs w:val="28"/>
            <w:u w:val="none"/>
          </w:rPr>
          <w:t>profitability</w:t>
        </w:r>
      </w:hyperlink>
      <w:r w:rsidRPr="005B2AB9">
        <w:rPr>
          <w:rFonts w:asciiTheme="minorHAnsi" w:hAnsiTheme="minorHAnsi" w:cstheme="minorHAnsi"/>
          <w:sz w:val="28"/>
          <w:szCs w:val="28"/>
        </w:rPr>
        <w:t xml:space="preserve">, perception of added value to the </w:t>
      </w:r>
      <w:hyperlink r:id="rId15" w:tooltip="Client" w:history="1">
        <w:r w:rsidRPr="005B2AB9">
          <w:rPr>
            <w:rStyle w:val="Hyperlink"/>
            <w:rFonts w:asciiTheme="minorHAnsi" w:hAnsiTheme="minorHAnsi" w:cstheme="minorHAnsi"/>
            <w:color w:val="auto"/>
            <w:sz w:val="28"/>
            <w:szCs w:val="28"/>
            <w:u w:val="none"/>
          </w:rPr>
          <w:t>client</w:t>
        </w:r>
      </w:hyperlink>
      <w:r w:rsidRPr="005B2AB9">
        <w:rPr>
          <w:rFonts w:asciiTheme="minorHAnsi" w:hAnsiTheme="minorHAnsi" w:cstheme="minorHAnsi"/>
          <w:sz w:val="28"/>
          <w:szCs w:val="28"/>
        </w:rPr>
        <w:t xml:space="preserve"> base, and so on. </w:t>
      </w:r>
    </w:p>
    <w:p w14:paraId="34B5F4B7" w14:textId="6635586C" w:rsidR="005B2AB9" w:rsidRDefault="005B2AB9" w:rsidP="005B2AB9">
      <w:pPr>
        <w:pStyle w:val="NormalWeb"/>
        <w:spacing w:line="330" w:lineRule="atLeast"/>
        <w:rPr>
          <w:rFonts w:asciiTheme="minorHAnsi" w:hAnsiTheme="minorHAnsi" w:cstheme="minorHAnsi"/>
          <w:sz w:val="28"/>
          <w:szCs w:val="28"/>
        </w:rPr>
      </w:pPr>
      <w:r w:rsidRPr="005B2AB9">
        <w:rPr>
          <w:rFonts w:asciiTheme="minorHAnsi" w:hAnsiTheme="minorHAnsi" w:cstheme="minorHAnsi"/>
          <w:sz w:val="28"/>
          <w:szCs w:val="28"/>
        </w:rPr>
        <w:lastRenderedPageBreak/>
        <w:t xml:space="preserve">Integral to the success of GSCM is the approach taken by each party to their upstream and downstream partners in the </w:t>
      </w:r>
      <w:hyperlink r:id="rId16" w:tooltip="Supply chain" w:history="1">
        <w:r w:rsidRPr="005B2AB9">
          <w:rPr>
            <w:rStyle w:val="Hyperlink"/>
            <w:rFonts w:asciiTheme="minorHAnsi" w:hAnsiTheme="minorHAnsi" w:cstheme="minorHAnsi"/>
            <w:color w:val="auto"/>
            <w:sz w:val="28"/>
            <w:szCs w:val="28"/>
            <w:u w:val="none"/>
          </w:rPr>
          <w:t>supply chain</w:t>
        </w:r>
      </w:hyperlink>
      <w:r w:rsidRPr="005B2AB9">
        <w:rPr>
          <w:rFonts w:asciiTheme="minorHAnsi" w:hAnsiTheme="minorHAnsi" w:cstheme="minorHAnsi"/>
          <w:sz w:val="28"/>
          <w:szCs w:val="28"/>
        </w:rPr>
        <w:t xml:space="preserve">. A much greater degree of collaboration, transparency and integration of </w:t>
      </w:r>
      <w:hyperlink r:id="rId17" w:tooltip="Supply chain" w:history="1">
        <w:r w:rsidRPr="005B2AB9">
          <w:rPr>
            <w:rStyle w:val="Hyperlink"/>
            <w:rFonts w:asciiTheme="minorHAnsi" w:hAnsiTheme="minorHAnsi" w:cstheme="minorHAnsi"/>
            <w:color w:val="auto"/>
            <w:sz w:val="28"/>
            <w:szCs w:val="28"/>
            <w:u w:val="none"/>
          </w:rPr>
          <w:t>supply chain</w:t>
        </w:r>
      </w:hyperlink>
      <w:r w:rsidRPr="005B2AB9">
        <w:rPr>
          <w:rFonts w:asciiTheme="minorHAnsi" w:hAnsiTheme="minorHAnsi" w:cstheme="minorHAnsi"/>
          <w:sz w:val="28"/>
          <w:szCs w:val="28"/>
        </w:rPr>
        <w:t xml:space="preserve"> processes and systems is required for the initiative to be effective. </w:t>
      </w:r>
    </w:p>
    <w:p w14:paraId="278E238B" w14:textId="4443D979" w:rsidR="00C51B35" w:rsidRDefault="00C51B35" w:rsidP="005B2AB9">
      <w:pPr>
        <w:pStyle w:val="NormalWeb"/>
        <w:spacing w:line="330" w:lineRule="atLeast"/>
        <w:rPr>
          <w:rFonts w:asciiTheme="minorHAnsi" w:hAnsiTheme="minorHAnsi" w:cstheme="minorHAnsi"/>
          <w:sz w:val="28"/>
          <w:szCs w:val="28"/>
        </w:rPr>
      </w:pPr>
      <w:r>
        <w:rPr>
          <w:rFonts w:ascii="Arial" w:hAnsi="Arial" w:cs="Arial"/>
          <w:noProof/>
          <w:color w:val="0000FF"/>
          <w:sz w:val="27"/>
          <w:szCs w:val="27"/>
        </w:rPr>
        <w:drawing>
          <wp:inline distT="0" distB="0" distL="0" distR="0" wp14:anchorId="30A4F9A3" wp14:editId="4409BA7B">
            <wp:extent cx="5153025" cy="3486150"/>
            <wp:effectExtent l="0" t="0" r="9525" b="0"/>
            <wp:docPr id="2" name="Picture 2" descr="Image result for what is green supply chain">
              <a:hlinkClick xmlns:a="http://schemas.openxmlformats.org/drawingml/2006/main" r:id="rId18"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what is green supply chain">
                      <a:hlinkClick r:id="rId18" tgtFrame="&quot;_blank&quot;"/>
                    </pic:cNvPr>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153025" cy="3486150"/>
                    </a:xfrm>
                    <a:prstGeom prst="rect">
                      <a:avLst/>
                    </a:prstGeom>
                    <a:noFill/>
                    <a:ln>
                      <a:noFill/>
                    </a:ln>
                  </pic:spPr>
                </pic:pic>
              </a:graphicData>
            </a:graphic>
          </wp:inline>
        </w:drawing>
      </w:r>
    </w:p>
    <w:p w14:paraId="79FADA29" w14:textId="2A7C4A80" w:rsidR="00C51B35" w:rsidRDefault="00C51B35" w:rsidP="005B2AB9">
      <w:pPr>
        <w:pStyle w:val="NormalWeb"/>
        <w:spacing w:line="330" w:lineRule="atLeast"/>
        <w:rPr>
          <w:rFonts w:asciiTheme="minorHAnsi" w:hAnsiTheme="minorHAnsi" w:cstheme="minorHAnsi"/>
          <w:sz w:val="28"/>
          <w:szCs w:val="28"/>
        </w:rPr>
      </w:pPr>
      <w:r>
        <w:rPr>
          <w:rFonts w:asciiTheme="minorHAnsi" w:hAnsiTheme="minorHAnsi" w:cstheme="minorHAnsi"/>
          <w:sz w:val="28"/>
          <w:szCs w:val="28"/>
        </w:rPr>
        <w:t xml:space="preserve">Source: </w:t>
      </w:r>
      <w:hyperlink r:id="rId20" w:history="1">
        <w:r w:rsidRPr="00077D73">
          <w:rPr>
            <w:rStyle w:val="Hyperlink"/>
            <w:rFonts w:asciiTheme="minorHAnsi" w:hAnsiTheme="minorHAnsi" w:cstheme="minorHAnsi"/>
            <w:sz w:val="28"/>
            <w:szCs w:val="28"/>
          </w:rPr>
          <w:t>www.funnelinc.com</w:t>
        </w:r>
      </w:hyperlink>
    </w:p>
    <w:p w14:paraId="7D42CF49" w14:textId="07172BF8" w:rsidR="00C8590F" w:rsidRDefault="00C8590F" w:rsidP="005B2AB9">
      <w:pPr>
        <w:pStyle w:val="NormalWeb"/>
        <w:spacing w:line="330" w:lineRule="atLeast"/>
        <w:rPr>
          <w:rFonts w:asciiTheme="minorHAnsi" w:hAnsiTheme="minorHAnsi" w:cstheme="minorHAnsi"/>
          <w:sz w:val="28"/>
          <w:szCs w:val="28"/>
        </w:rPr>
      </w:pPr>
    </w:p>
    <w:p w14:paraId="1EFE73BB" w14:textId="330961BE" w:rsidR="00C8590F" w:rsidRDefault="00C8590F" w:rsidP="00C8590F">
      <w:pPr>
        <w:pStyle w:val="NormalWeb"/>
        <w:numPr>
          <w:ilvl w:val="1"/>
          <w:numId w:val="2"/>
        </w:numPr>
        <w:spacing w:line="330" w:lineRule="atLeast"/>
        <w:rPr>
          <w:rFonts w:asciiTheme="minorHAnsi" w:hAnsiTheme="minorHAnsi" w:cstheme="minorHAnsi"/>
          <w:b/>
          <w:sz w:val="28"/>
          <w:szCs w:val="28"/>
        </w:rPr>
      </w:pPr>
      <w:r w:rsidRPr="00C8590F">
        <w:rPr>
          <w:rFonts w:asciiTheme="minorHAnsi" w:hAnsiTheme="minorHAnsi" w:cstheme="minorHAnsi"/>
          <w:b/>
          <w:sz w:val="28"/>
          <w:szCs w:val="28"/>
        </w:rPr>
        <w:t>Research Question</w:t>
      </w:r>
    </w:p>
    <w:p w14:paraId="2B3889C0" w14:textId="3C18A5AB" w:rsidR="00C8590F" w:rsidRDefault="00C8590F" w:rsidP="00C8590F">
      <w:pPr>
        <w:pStyle w:val="NormalWeb"/>
        <w:spacing w:line="330" w:lineRule="atLeast"/>
        <w:ind w:left="360"/>
        <w:rPr>
          <w:rFonts w:asciiTheme="minorHAnsi" w:hAnsiTheme="minorHAnsi" w:cstheme="minorHAnsi"/>
          <w:sz w:val="28"/>
          <w:szCs w:val="28"/>
        </w:rPr>
      </w:pPr>
      <w:r>
        <w:rPr>
          <w:rFonts w:asciiTheme="minorHAnsi" w:hAnsiTheme="minorHAnsi" w:cstheme="minorHAnsi"/>
          <w:sz w:val="28"/>
          <w:szCs w:val="28"/>
        </w:rPr>
        <w:t xml:space="preserve">Green Supply Chain </w:t>
      </w:r>
      <w:r w:rsidR="006E66B9">
        <w:rPr>
          <w:rFonts w:asciiTheme="minorHAnsi" w:hAnsiTheme="minorHAnsi" w:cstheme="minorHAnsi"/>
          <w:sz w:val="28"/>
          <w:szCs w:val="28"/>
        </w:rPr>
        <w:t>relevant in the automobile industry in Ghana?</w:t>
      </w:r>
    </w:p>
    <w:p w14:paraId="18987022" w14:textId="3D1599DA" w:rsidR="006E66B9" w:rsidRDefault="006E66B9" w:rsidP="00C8590F">
      <w:pPr>
        <w:pStyle w:val="NormalWeb"/>
        <w:spacing w:line="330" w:lineRule="atLeast"/>
        <w:ind w:left="360"/>
        <w:rPr>
          <w:rFonts w:asciiTheme="minorHAnsi" w:hAnsiTheme="minorHAnsi" w:cstheme="minorHAnsi"/>
          <w:sz w:val="28"/>
          <w:szCs w:val="28"/>
        </w:rPr>
      </w:pPr>
      <w:r>
        <w:rPr>
          <w:rFonts w:asciiTheme="minorHAnsi" w:hAnsiTheme="minorHAnsi" w:cstheme="minorHAnsi"/>
          <w:sz w:val="28"/>
          <w:szCs w:val="28"/>
        </w:rPr>
        <w:t>Green Supply Chain irrelevant in the automobile industry in Ghana?</w:t>
      </w:r>
    </w:p>
    <w:p w14:paraId="2D66FDB9" w14:textId="090DC06A" w:rsidR="006E66B9" w:rsidRDefault="006E66B9" w:rsidP="00C8590F">
      <w:pPr>
        <w:pStyle w:val="NormalWeb"/>
        <w:spacing w:line="330" w:lineRule="atLeast"/>
        <w:ind w:left="360"/>
        <w:rPr>
          <w:rFonts w:asciiTheme="minorHAnsi" w:hAnsiTheme="minorHAnsi" w:cstheme="minorHAnsi"/>
          <w:sz w:val="28"/>
          <w:szCs w:val="28"/>
        </w:rPr>
      </w:pPr>
    </w:p>
    <w:p w14:paraId="6F9B48A5" w14:textId="6A78922E" w:rsidR="006E66B9" w:rsidRDefault="006E66B9" w:rsidP="006E66B9">
      <w:pPr>
        <w:pStyle w:val="NormalWeb"/>
        <w:numPr>
          <w:ilvl w:val="1"/>
          <w:numId w:val="2"/>
        </w:numPr>
        <w:spacing w:line="330" w:lineRule="atLeast"/>
        <w:rPr>
          <w:rFonts w:asciiTheme="minorHAnsi" w:hAnsiTheme="minorHAnsi" w:cstheme="minorHAnsi"/>
          <w:b/>
          <w:sz w:val="28"/>
          <w:szCs w:val="28"/>
        </w:rPr>
      </w:pPr>
      <w:r w:rsidRPr="006E66B9">
        <w:rPr>
          <w:rFonts w:asciiTheme="minorHAnsi" w:hAnsiTheme="minorHAnsi" w:cstheme="minorHAnsi"/>
          <w:b/>
          <w:sz w:val="28"/>
          <w:szCs w:val="28"/>
        </w:rPr>
        <w:t>Scope</w:t>
      </w:r>
    </w:p>
    <w:p w14:paraId="13505EA8" w14:textId="77777777" w:rsidR="006F002E" w:rsidRDefault="006E66B9" w:rsidP="006F002E">
      <w:pPr>
        <w:pStyle w:val="NormalWeb"/>
        <w:spacing w:line="330" w:lineRule="atLeast"/>
        <w:ind w:left="360"/>
        <w:rPr>
          <w:rFonts w:asciiTheme="minorHAnsi" w:hAnsiTheme="minorHAnsi" w:cstheme="minorHAnsi"/>
          <w:sz w:val="28"/>
          <w:szCs w:val="28"/>
        </w:rPr>
      </w:pPr>
      <w:r>
        <w:rPr>
          <w:rFonts w:asciiTheme="minorHAnsi" w:hAnsiTheme="minorHAnsi" w:cstheme="minorHAnsi"/>
          <w:sz w:val="28"/>
          <w:szCs w:val="28"/>
        </w:rPr>
        <w:t>The automotive industry together with its supporting supply chains is expected to encounter what is con</w:t>
      </w:r>
      <w:r w:rsidR="006F002E">
        <w:rPr>
          <w:rFonts w:asciiTheme="minorHAnsi" w:hAnsiTheme="minorHAnsi" w:cstheme="minorHAnsi"/>
          <w:sz w:val="28"/>
          <w:szCs w:val="28"/>
        </w:rPr>
        <w:t xml:space="preserve">ceivably the largest growth of any industry. Environmental issues ranging from local, regional and global implications of air emissions, solid waste disposal and natural resource usage will all have to be monitored and managed during these growth phases. Scarcity of resources and this environment burden have caused </w:t>
      </w:r>
      <w:r w:rsidR="006F002E">
        <w:rPr>
          <w:rFonts w:asciiTheme="minorHAnsi" w:hAnsiTheme="minorHAnsi" w:cstheme="minorHAnsi"/>
          <w:sz w:val="28"/>
          <w:szCs w:val="28"/>
        </w:rPr>
        <w:lastRenderedPageBreak/>
        <w:t>Ghanaian governmental agencies to further tighten environmental regulations or offer innovative programs to address these issues.</w:t>
      </w:r>
    </w:p>
    <w:p w14:paraId="009F0F17" w14:textId="77777777" w:rsidR="003B5904" w:rsidRDefault="006F002E" w:rsidP="006F002E">
      <w:pPr>
        <w:pStyle w:val="NormalWeb"/>
        <w:spacing w:line="330" w:lineRule="atLeast"/>
        <w:ind w:left="360"/>
        <w:rPr>
          <w:rFonts w:asciiTheme="minorHAnsi" w:hAnsiTheme="minorHAnsi" w:cstheme="minorHAnsi"/>
          <w:sz w:val="28"/>
          <w:szCs w:val="28"/>
        </w:rPr>
      </w:pPr>
      <w:r>
        <w:rPr>
          <w:rFonts w:asciiTheme="minorHAnsi" w:hAnsiTheme="minorHAnsi" w:cstheme="minorHAnsi"/>
          <w:sz w:val="28"/>
          <w:szCs w:val="28"/>
        </w:rPr>
        <w:t xml:space="preserve">Explore the GSCM pressures/drivers (motivators), </w:t>
      </w:r>
      <w:r w:rsidR="003B5904">
        <w:rPr>
          <w:rFonts w:asciiTheme="minorHAnsi" w:hAnsiTheme="minorHAnsi" w:cstheme="minorHAnsi"/>
          <w:sz w:val="28"/>
          <w:szCs w:val="28"/>
        </w:rPr>
        <w:t>initiatives</w:t>
      </w:r>
      <w:r>
        <w:rPr>
          <w:rFonts w:asciiTheme="minorHAnsi" w:hAnsiTheme="minorHAnsi" w:cstheme="minorHAnsi"/>
          <w:sz w:val="28"/>
          <w:szCs w:val="28"/>
        </w:rPr>
        <w:t xml:space="preserve"> and performance of the automotive supply chain </w:t>
      </w:r>
      <w:r w:rsidR="003B5904">
        <w:rPr>
          <w:rFonts w:asciiTheme="minorHAnsi" w:hAnsiTheme="minorHAnsi" w:cstheme="minorHAnsi"/>
          <w:sz w:val="28"/>
          <w:szCs w:val="28"/>
        </w:rPr>
        <w:t>using an empirical analysis of automotive enterprises within Greater Accra Region of Ghana.</w:t>
      </w:r>
      <w:r>
        <w:rPr>
          <w:rFonts w:asciiTheme="minorHAnsi" w:hAnsiTheme="minorHAnsi" w:cstheme="minorHAnsi"/>
          <w:sz w:val="28"/>
          <w:szCs w:val="28"/>
        </w:rPr>
        <w:t xml:space="preserve"> </w:t>
      </w:r>
    </w:p>
    <w:p w14:paraId="6F812BF1" w14:textId="77777777" w:rsidR="003B5904" w:rsidRDefault="003B5904" w:rsidP="006F002E">
      <w:pPr>
        <w:pStyle w:val="NormalWeb"/>
        <w:spacing w:line="330" w:lineRule="atLeast"/>
        <w:ind w:left="360"/>
        <w:rPr>
          <w:rFonts w:asciiTheme="minorHAnsi" w:hAnsiTheme="minorHAnsi" w:cstheme="minorHAnsi"/>
          <w:sz w:val="28"/>
          <w:szCs w:val="28"/>
        </w:rPr>
      </w:pPr>
    </w:p>
    <w:p w14:paraId="12192A4D" w14:textId="1B8F57BB" w:rsidR="006E66B9" w:rsidRDefault="003B5904" w:rsidP="006F002E">
      <w:pPr>
        <w:pStyle w:val="NormalWeb"/>
        <w:spacing w:line="330" w:lineRule="atLeast"/>
        <w:ind w:left="360"/>
        <w:rPr>
          <w:rFonts w:asciiTheme="minorHAnsi" w:hAnsiTheme="minorHAnsi" w:cstheme="minorHAnsi"/>
          <w:sz w:val="28"/>
          <w:szCs w:val="28"/>
        </w:rPr>
      </w:pPr>
      <w:r w:rsidRPr="003B5904">
        <w:rPr>
          <w:rFonts w:asciiTheme="minorHAnsi" w:hAnsiTheme="minorHAnsi" w:cstheme="minorHAnsi"/>
          <w:b/>
          <w:sz w:val="28"/>
          <w:szCs w:val="28"/>
        </w:rPr>
        <w:t>1.4 Research Methodology</w:t>
      </w:r>
      <w:r w:rsidR="006F002E" w:rsidRPr="003B5904">
        <w:rPr>
          <w:rFonts w:asciiTheme="minorHAnsi" w:hAnsiTheme="minorHAnsi" w:cstheme="minorHAnsi"/>
          <w:b/>
          <w:sz w:val="28"/>
          <w:szCs w:val="28"/>
        </w:rPr>
        <w:t xml:space="preserve"> </w:t>
      </w:r>
      <w:r w:rsidR="006E66B9" w:rsidRPr="003B5904">
        <w:rPr>
          <w:rFonts w:asciiTheme="minorHAnsi" w:hAnsiTheme="minorHAnsi" w:cstheme="minorHAnsi"/>
          <w:b/>
          <w:sz w:val="28"/>
          <w:szCs w:val="28"/>
        </w:rPr>
        <w:t xml:space="preserve"> </w:t>
      </w:r>
    </w:p>
    <w:p w14:paraId="652562DE" w14:textId="17ABB48A" w:rsidR="003B5904" w:rsidRDefault="003B5904" w:rsidP="006F002E">
      <w:pPr>
        <w:pStyle w:val="NormalWeb"/>
        <w:spacing w:line="330" w:lineRule="atLeast"/>
        <w:ind w:left="360"/>
        <w:rPr>
          <w:rFonts w:asciiTheme="minorHAnsi" w:hAnsiTheme="minorHAnsi" w:cstheme="minorHAnsi"/>
          <w:sz w:val="28"/>
          <w:szCs w:val="28"/>
        </w:rPr>
      </w:pPr>
      <w:r>
        <w:rPr>
          <w:rFonts w:asciiTheme="minorHAnsi" w:hAnsiTheme="minorHAnsi" w:cstheme="minorHAnsi"/>
          <w:sz w:val="28"/>
          <w:szCs w:val="28"/>
        </w:rPr>
        <w:t xml:space="preserve">The research method </w:t>
      </w:r>
      <w:r w:rsidR="00CE6B9D">
        <w:rPr>
          <w:rFonts w:asciiTheme="minorHAnsi" w:hAnsiTheme="minorHAnsi" w:cstheme="minorHAnsi"/>
          <w:sz w:val="28"/>
          <w:szCs w:val="28"/>
        </w:rPr>
        <w:t>will be in a questionnaire survey and regression analysis will be used to compute data.</w:t>
      </w:r>
    </w:p>
    <w:p w14:paraId="3139D7AB" w14:textId="35441B1A" w:rsidR="00CD3E12" w:rsidRDefault="001B6DEA" w:rsidP="006F002E">
      <w:pPr>
        <w:pStyle w:val="NormalWeb"/>
        <w:spacing w:line="330" w:lineRule="atLeast"/>
        <w:ind w:left="360"/>
        <w:rPr>
          <w:rFonts w:asciiTheme="minorHAnsi" w:hAnsiTheme="minorHAnsi" w:cstheme="minorHAnsi"/>
          <w:sz w:val="28"/>
          <w:szCs w:val="28"/>
        </w:rPr>
      </w:pPr>
      <w:r>
        <w:rPr>
          <w:rFonts w:asciiTheme="minorHAnsi" w:hAnsiTheme="minorHAnsi" w:cstheme="minorHAnsi"/>
          <w:sz w:val="28"/>
          <w:szCs w:val="28"/>
        </w:rPr>
        <w:t xml:space="preserve">My research objectives will be since, I will use surveys which a measure of opinions or experiences in the automotive industry is </w:t>
      </w:r>
      <w:proofErr w:type="gramStart"/>
      <w:r>
        <w:rPr>
          <w:rFonts w:asciiTheme="minorHAnsi" w:hAnsiTheme="minorHAnsi" w:cstheme="minorHAnsi"/>
          <w:sz w:val="28"/>
          <w:szCs w:val="28"/>
        </w:rPr>
        <w:t>and also</w:t>
      </w:r>
      <w:proofErr w:type="gramEnd"/>
      <w:r>
        <w:rPr>
          <w:rFonts w:asciiTheme="minorHAnsi" w:hAnsiTheme="minorHAnsi" w:cstheme="minorHAnsi"/>
          <w:sz w:val="28"/>
          <w:szCs w:val="28"/>
        </w:rPr>
        <w:t xml:space="preserve"> target driver unions through asking of questions and semi structure interviews which is a qualitative </w:t>
      </w:r>
      <w:r w:rsidR="00897803">
        <w:rPr>
          <w:rFonts w:asciiTheme="minorHAnsi" w:hAnsiTheme="minorHAnsi" w:cstheme="minorHAnsi"/>
          <w:sz w:val="28"/>
          <w:szCs w:val="28"/>
        </w:rPr>
        <w:t>technique</w:t>
      </w:r>
      <w:r>
        <w:rPr>
          <w:rFonts w:asciiTheme="minorHAnsi" w:hAnsiTheme="minorHAnsi" w:cstheme="minorHAnsi"/>
          <w:sz w:val="28"/>
          <w:szCs w:val="28"/>
        </w:rPr>
        <w:t xml:space="preserve"> of </w:t>
      </w:r>
      <w:r w:rsidR="00897803">
        <w:rPr>
          <w:rFonts w:asciiTheme="minorHAnsi" w:hAnsiTheme="minorHAnsi" w:cstheme="minorHAnsi"/>
          <w:sz w:val="28"/>
          <w:szCs w:val="28"/>
        </w:rPr>
        <w:t>analysis</w:t>
      </w:r>
      <w:r>
        <w:rPr>
          <w:rFonts w:asciiTheme="minorHAnsi" w:hAnsiTheme="minorHAnsi" w:cstheme="minorHAnsi"/>
          <w:sz w:val="28"/>
          <w:szCs w:val="28"/>
        </w:rPr>
        <w:t xml:space="preserve"> that combines a pre-determined set of open questions with the opportunity for the interviewer to explore particular themes or responses. I will be </w:t>
      </w:r>
      <w:r w:rsidR="00897803">
        <w:rPr>
          <w:rFonts w:asciiTheme="minorHAnsi" w:hAnsiTheme="minorHAnsi" w:cstheme="minorHAnsi"/>
          <w:sz w:val="28"/>
          <w:szCs w:val="28"/>
        </w:rPr>
        <w:t>travelling to Accra, Ghana to conduct all these interviews and gather all the necessary data needed.</w:t>
      </w:r>
    </w:p>
    <w:p w14:paraId="10D07EB4" w14:textId="29997318" w:rsidR="00897803" w:rsidRDefault="00897803" w:rsidP="006F002E">
      <w:pPr>
        <w:pStyle w:val="NormalWeb"/>
        <w:spacing w:line="330" w:lineRule="atLeast"/>
        <w:ind w:left="360"/>
        <w:rPr>
          <w:rFonts w:asciiTheme="minorHAnsi" w:hAnsiTheme="minorHAnsi" w:cstheme="minorHAnsi"/>
          <w:sz w:val="28"/>
          <w:szCs w:val="28"/>
        </w:rPr>
      </w:pPr>
    </w:p>
    <w:p w14:paraId="7EE11FEE" w14:textId="1EE21F24" w:rsidR="00897803" w:rsidRDefault="00897803" w:rsidP="00897803">
      <w:pPr>
        <w:pStyle w:val="NormalWeb"/>
        <w:numPr>
          <w:ilvl w:val="1"/>
          <w:numId w:val="3"/>
        </w:numPr>
        <w:spacing w:line="330" w:lineRule="atLeast"/>
        <w:rPr>
          <w:rFonts w:asciiTheme="minorHAnsi" w:hAnsiTheme="minorHAnsi" w:cstheme="minorHAnsi"/>
          <w:b/>
          <w:sz w:val="28"/>
          <w:szCs w:val="28"/>
        </w:rPr>
      </w:pPr>
      <w:r>
        <w:rPr>
          <w:rFonts w:asciiTheme="minorHAnsi" w:hAnsiTheme="minorHAnsi" w:cstheme="minorHAnsi"/>
          <w:b/>
          <w:sz w:val="28"/>
          <w:szCs w:val="28"/>
        </w:rPr>
        <w:t xml:space="preserve"> </w:t>
      </w:r>
      <w:r w:rsidRPr="00897803">
        <w:rPr>
          <w:rFonts w:asciiTheme="minorHAnsi" w:hAnsiTheme="minorHAnsi" w:cstheme="minorHAnsi"/>
          <w:b/>
          <w:sz w:val="28"/>
          <w:szCs w:val="28"/>
        </w:rPr>
        <w:t>Planning</w:t>
      </w:r>
    </w:p>
    <w:p w14:paraId="63D15D33" w14:textId="2642A27C" w:rsidR="00897803" w:rsidRDefault="00897803" w:rsidP="00897803">
      <w:pPr>
        <w:pStyle w:val="NormalWeb"/>
        <w:spacing w:line="330" w:lineRule="atLeast"/>
        <w:ind w:left="630"/>
        <w:rPr>
          <w:rFonts w:asciiTheme="minorHAnsi" w:hAnsiTheme="minorHAnsi" w:cstheme="minorHAnsi"/>
          <w:sz w:val="28"/>
          <w:szCs w:val="28"/>
        </w:rPr>
      </w:pPr>
      <w:r>
        <w:rPr>
          <w:rFonts w:asciiTheme="minorHAnsi" w:hAnsiTheme="minorHAnsi" w:cstheme="minorHAnsi"/>
          <w:sz w:val="28"/>
          <w:szCs w:val="28"/>
        </w:rPr>
        <w:t xml:space="preserve">The following </w:t>
      </w:r>
      <w:r w:rsidR="00CF1C43">
        <w:rPr>
          <w:rFonts w:asciiTheme="minorHAnsi" w:hAnsiTheme="minorHAnsi" w:cstheme="minorHAnsi"/>
          <w:sz w:val="28"/>
          <w:szCs w:val="28"/>
        </w:rPr>
        <w:t xml:space="preserve">will be </w:t>
      </w:r>
      <w:r>
        <w:rPr>
          <w:rFonts w:asciiTheme="minorHAnsi" w:hAnsiTheme="minorHAnsi" w:cstheme="minorHAnsi"/>
          <w:sz w:val="28"/>
          <w:szCs w:val="28"/>
        </w:rPr>
        <w:t>the estimate timings for my dissertation.</w:t>
      </w:r>
    </w:p>
    <w:tbl>
      <w:tblPr>
        <w:tblStyle w:val="TableGrid"/>
        <w:tblW w:w="0" w:type="auto"/>
        <w:tblInd w:w="630" w:type="dxa"/>
        <w:tblLook w:val="04A0" w:firstRow="1" w:lastRow="0" w:firstColumn="1" w:lastColumn="0" w:noHBand="0" w:noVBand="1"/>
      </w:tblPr>
      <w:tblGrid>
        <w:gridCol w:w="1633"/>
        <w:gridCol w:w="3402"/>
        <w:gridCol w:w="3351"/>
      </w:tblGrid>
      <w:tr w:rsidR="00CF1C43" w14:paraId="7D298EA1" w14:textId="77777777" w:rsidTr="00CF1C43">
        <w:tc>
          <w:tcPr>
            <w:tcW w:w="1633" w:type="dxa"/>
          </w:tcPr>
          <w:p w14:paraId="6F631D8C" w14:textId="46047F68" w:rsidR="00CF1C43" w:rsidRDefault="00CF1C43" w:rsidP="00897803">
            <w:pPr>
              <w:pStyle w:val="NormalWeb"/>
              <w:spacing w:line="330" w:lineRule="atLeast"/>
              <w:rPr>
                <w:rFonts w:asciiTheme="minorHAnsi" w:hAnsiTheme="minorHAnsi" w:cstheme="minorHAnsi"/>
                <w:sz w:val="28"/>
                <w:szCs w:val="28"/>
              </w:rPr>
            </w:pPr>
            <w:r>
              <w:rPr>
                <w:rFonts w:asciiTheme="minorHAnsi" w:hAnsiTheme="minorHAnsi" w:cstheme="minorHAnsi"/>
                <w:sz w:val="28"/>
                <w:szCs w:val="28"/>
              </w:rPr>
              <w:t>Ser</w:t>
            </w:r>
          </w:p>
        </w:tc>
        <w:tc>
          <w:tcPr>
            <w:tcW w:w="3402" w:type="dxa"/>
          </w:tcPr>
          <w:p w14:paraId="487179A5" w14:textId="4DF76F7D" w:rsidR="00CF1C43" w:rsidRDefault="00CF1C43" w:rsidP="00897803">
            <w:pPr>
              <w:pStyle w:val="NormalWeb"/>
              <w:spacing w:line="330" w:lineRule="atLeast"/>
              <w:rPr>
                <w:rFonts w:asciiTheme="minorHAnsi" w:hAnsiTheme="minorHAnsi" w:cstheme="minorHAnsi"/>
                <w:sz w:val="28"/>
                <w:szCs w:val="28"/>
              </w:rPr>
            </w:pPr>
            <w:r>
              <w:rPr>
                <w:rFonts w:asciiTheme="minorHAnsi" w:hAnsiTheme="minorHAnsi" w:cstheme="minorHAnsi"/>
                <w:sz w:val="28"/>
                <w:szCs w:val="28"/>
              </w:rPr>
              <w:t>Date</w:t>
            </w:r>
          </w:p>
        </w:tc>
        <w:tc>
          <w:tcPr>
            <w:tcW w:w="3351" w:type="dxa"/>
          </w:tcPr>
          <w:p w14:paraId="44549D76" w14:textId="1574459A" w:rsidR="00CF1C43" w:rsidRDefault="00CF1C43" w:rsidP="00897803">
            <w:pPr>
              <w:pStyle w:val="NormalWeb"/>
              <w:spacing w:line="330" w:lineRule="atLeast"/>
              <w:rPr>
                <w:rFonts w:asciiTheme="minorHAnsi" w:hAnsiTheme="minorHAnsi" w:cstheme="minorHAnsi"/>
                <w:sz w:val="28"/>
                <w:szCs w:val="28"/>
              </w:rPr>
            </w:pPr>
            <w:r>
              <w:rPr>
                <w:rFonts w:asciiTheme="minorHAnsi" w:hAnsiTheme="minorHAnsi" w:cstheme="minorHAnsi"/>
                <w:sz w:val="28"/>
                <w:szCs w:val="28"/>
              </w:rPr>
              <w:t>Task to be achieved</w:t>
            </w:r>
          </w:p>
        </w:tc>
      </w:tr>
      <w:tr w:rsidR="00CF1C43" w14:paraId="7088023A" w14:textId="77777777" w:rsidTr="00CF1C43">
        <w:tc>
          <w:tcPr>
            <w:tcW w:w="1633" w:type="dxa"/>
          </w:tcPr>
          <w:p w14:paraId="3E51C3BB" w14:textId="746DD009" w:rsidR="00CF1C43" w:rsidRDefault="00CF1C43" w:rsidP="00897803">
            <w:pPr>
              <w:pStyle w:val="NormalWeb"/>
              <w:spacing w:line="330" w:lineRule="atLeast"/>
              <w:rPr>
                <w:rFonts w:asciiTheme="minorHAnsi" w:hAnsiTheme="minorHAnsi" w:cstheme="minorHAnsi"/>
                <w:sz w:val="28"/>
                <w:szCs w:val="28"/>
              </w:rPr>
            </w:pPr>
            <w:r>
              <w:rPr>
                <w:rFonts w:asciiTheme="minorHAnsi" w:hAnsiTheme="minorHAnsi" w:cstheme="minorHAnsi"/>
                <w:sz w:val="28"/>
                <w:szCs w:val="28"/>
              </w:rPr>
              <w:t>01</w:t>
            </w:r>
          </w:p>
        </w:tc>
        <w:tc>
          <w:tcPr>
            <w:tcW w:w="3402" w:type="dxa"/>
          </w:tcPr>
          <w:p w14:paraId="61CE9F8B" w14:textId="71AD0BF2" w:rsidR="00CF1C43" w:rsidRDefault="00CF1C43" w:rsidP="00897803">
            <w:pPr>
              <w:pStyle w:val="NormalWeb"/>
              <w:spacing w:line="330" w:lineRule="atLeast"/>
              <w:rPr>
                <w:rFonts w:asciiTheme="minorHAnsi" w:hAnsiTheme="minorHAnsi" w:cstheme="minorHAnsi"/>
                <w:sz w:val="28"/>
                <w:szCs w:val="28"/>
              </w:rPr>
            </w:pPr>
            <w:r>
              <w:rPr>
                <w:rFonts w:asciiTheme="minorHAnsi" w:hAnsiTheme="minorHAnsi" w:cstheme="minorHAnsi"/>
                <w:sz w:val="28"/>
                <w:szCs w:val="28"/>
              </w:rPr>
              <w:t>01.10.17 – 30.12.17</w:t>
            </w:r>
          </w:p>
        </w:tc>
        <w:tc>
          <w:tcPr>
            <w:tcW w:w="3351" w:type="dxa"/>
          </w:tcPr>
          <w:p w14:paraId="4ECB83B1" w14:textId="6A16EA26" w:rsidR="00CF1C43" w:rsidRDefault="00CF1C43" w:rsidP="00897803">
            <w:pPr>
              <w:pStyle w:val="NormalWeb"/>
              <w:spacing w:line="330" w:lineRule="atLeast"/>
              <w:rPr>
                <w:rFonts w:asciiTheme="minorHAnsi" w:hAnsiTheme="minorHAnsi" w:cstheme="minorHAnsi"/>
                <w:sz w:val="28"/>
                <w:szCs w:val="28"/>
              </w:rPr>
            </w:pPr>
            <w:r>
              <w:rPr>
                <w:rFonts w:asciiTheme="minorHAnsi" w:hAnsiTheme="minorHAnsi" w:cstheme="minorHAnsi"/>
                <w:sz w:val="28"/>
                <w:szCs w:val="28"/>
              </w:rPr>
              <w:t>Literature Review</w:t>
            </w:r>
          </w:p>
        </w:tc>
      </w:tr>
      <w:tr w:rsidR="00CF1C43" w14:paraId="3BCDE57B" w14:textId="77777777" w:rsidTr="00CF1C43">
        <w:tc>
          <w:tcPr>
            <w:tcW w:w="1633" w:type="dxa"/>
          </w:tcPr>
          <w:p w14:paraId="2CCA5E9C" w14:textId="02C470C2" w:rsidR="00CF1C43" w:rsidRDefault="00CF1C43" w:rsidP="00897803">
            <w:pPr>
              <w:pStyle w:val="NormalWeb"/>
              <w:spacing w:line="330" w:lineRule="atLeast"/>
              <w:rPr>
                <w:rFonts w:asciiTheme="minorHAnsi" w:hAnsiTheme="minorHAnsi" w:cstheme="minorHAnsi"/>
                <w:sz w:val="28"/>
                <w:szCs w:val="28"/>
              </w:rPr>
            </w:pPr>
            <w:r>
              <w:rPr>
                <w:rFonts w:asciiTheme="minorHAnsi" w:hAnsiTheme="minorHAnsi" w:cstheme="minorHAnsi"/>
                <w:sz w:val="28"/>
                <w:szCs w:val="28"/>
              </w:rPr>
              <w:t>02</w:t>
            </w:r>
          </w:p>
        </w:tc>
        <w:tc>
          <w:tcPr>
            <w:tcW w:w="3402" w:type="dxa"/>
          </w:tcPr>
          <w:p w14:paraId="6A9C641B" w14:textId="25A6EEFA" w:rsidR="00CF1C43" w:rsidRDefault="00CF1C43" w:rsidP="00897803">
            <w:pPr>
              <w:pStyle w:val="NormalWeb"/>
              <w:spacing w:line="330" w:lineRule="atLeast"/>
              <w:rPr>
                <w:rFonts w:asciiTheme="minorHAnsi" w:hAnsiTheme="minorHAnsi" w:cstheme="minorHAnsi"/>
                <w:sz w:val="28"/>
                <w:szCs w:val="28"/>
              </w:rPr>
            </w:pPr>
            <w:r>
              <w:rPr>
                <w:rFonts w:asciiTheme="minorHAnsi" w:hAnsiTheme="minorHAnsi" w:cstheme="minorHAnsi"/>
                <w:sz w:val="28"/>
                <w:szCs w:val="28"/>
              </w:rPr>
              <w:t>10.01.18 – 28.02.18</w:t>
            </w:r>
          </w:p>
        </w:tc>
        <w:tc>
          <w:tcPr>
            <w:tcW w:w="3351" w:type="dxa"/>
          </w:tcPr>
          <w:p w14:paraId="0CB94D0F" w14:textId="1CC877A1" w:rsidR="00CF1C43" w:rsidRDefault="00CF1C43" w:rsidP="00897803">
            <w:pPr>
              <w:pStyle w:val="NormalWeb"/>
              <w:spacing w:line="330" w:lineRule="atLeast"/>
              <w:rPr>
                <w:rFonts w:asciiTheme="minorHAnsi" w:hAnsiTheme="minorHAnsi" w:cstheme="minorHAnsi"/>
                <w:sz w:val="28"/>
                <w:szCs w:val="28"/>
              </w:rPr>
            </w:pPr>
            <w:r>
              <w:rPr>
                <w:rFonts w:asciiTheme="minorHAnsi" w:hAnsiTheme="minorHAnsi" w:cstheme="minorHAnsi"/>
                <w:sz w:val="28"/>
                <w:szCs w:val="28"/>
              </w:rPr>
              <w:t>Survey and structured interview</w:t>
            </w:r>
          </w:p>
        </w:tc>
      </w:tr>
      <w:tr w:rsidR="00CF1C43" w14:paraId="3F75EC9A" w14:textId="77777777" w:rsidTr="00CF1C43">
        <w:tc>
          <w:tcPr>
            <w:tcW w:w="1633" w:type="dxa"/>
          </w:tcPr>
          <w:p w14:paraId="64E97FE4" w14:textId="5202247D" w:rsidR="00CF1C43" w:rsidRDefault="00CF1C43" w:rsidP="00897803">
            <w:pPr>
              <w:pStyle w:val="NormalWeb"/>
              <w:spacing w:line="330" w:lineRule="atLeast"/>
              <w:rPr>
                <w:rFonts w:asciiTheme="minorHAnsi" w:hAnsiTheme="minorHAnsi" w:cstheme="minorHAnsi"/>
                <w:sz w:val="28"/>
                <w:szCs w:val="28"/>
              </w:rPr>
            </w:pPr>
            <w:r>
              <w:rPr>
                <w:rFonts w:asciiTheme="minorHAnsi" w:hAnsiTheme="minorHAnsi" w:cstheme="minorHAnsi"/>
                <w:sz w:val="28"/>
                <w:szCs w:val="28"/>
              </w:rPr>
              <w:t>03</w:t>
            </w:r>
          </w:p>
        </w:tc>
        <w:tc>
          <w:tcPr>
            <w:tcW w:w="3402" w:type="dxa"/>
          </w:tcPr>
          <w:p w14:paraId="6CDC305B" w14:textId="78CCB786" w:rsidR="00CF1C43" w:rsidRDefault="00CF1C43" w:rsidP="00897803">
            <w:pPr>
              <w:pStyle w:val="NormalWeb"/>
              <w:spacing w:line="330" w:lineRule="atLeast"/>
              <w:rPr>
                <w:rFonts w:asciiTheme="minorHAnsi" w:hAnsiTheme="minorHAnsi" w:cstheme="minorHAnsi"/>
                <w:sz w:val="28"/>
                <w:szCs w:val="28"/>
              </w:rPr>
            </w:pPr>
            <w:r>
              <w:rPr>
                <w:rFonts w:asciiTheme="minorHAnsi" w:hAnsiTheme="minorHAnsi" w:cstheme="minorHAnsi"/>
                <w:sz w:val="28"/>
                <w:szCs w:val="28"/>
              </w:rPr>
              <w:t>01.03.18 – 31.03.18</w:t>
            </w:r>
          </w:p>
        </w:tc>
        <w:tc>
          <w:tcPr>
            <w:tcW w:w="3351" w:type="dxa"/>
          </w:tcPr>
          <w:p w14:paraId="56380DCA" w14:textId="03C6B42C" w:rsidR="00CF1C43" w:rsidRDefault="00CF1C43" w:rsidP="00897803">
            <w:pPr>
              <w:pStyle w:val="NormalWeb"/>
              <w:spacing w:line="330" w:lineRule="atLeast"/>
              <w:rPr>
                <w:rFonts w:asciiTheme="minorHAnsi" w:hAnsiTheme="minorHAnsi" w:cstheme="minorHAnsi"/>
                <w:sz w:val="28"/>
                <w:szCs w:val="28"/>
              </w:rPr>
            </w:pPr>
            <w:r>
              <w:rPr>
                <w:rFonts w:asciiTheme="minorHAnsi" w:hAnsiTheme="minorHAnsi" w:cstheme="minorHAnsi"/>
                <w:sz w:val="28"/>
                <w:szCs w:val="28"/>
              </w:rPr>
              <w:t>Analysis</w:t>
            </w:r>
          </w:p>
        </w:tc>
      </w:tr>
      <w:tr w:rsidR="00CF1C43" w14:paraId="600D9899" w14:textId="77777777" w:rsidTr="00CF1C43">
        <w:tc>
          <w:tcPr>
            <w:tcW w:w="1633" w:type="dxa"/>
          </w:tcPr>
          <w:p w14:paraId="2A02B134" w14:textId="42B1847B" w:rsidR="00CF1C43" w:rsidRDefault="00CF1C43" w:rsidP="00897803">
            <w:pPr>
              <w:pStyle w:val="NormalWeb"/>
              <w:spacing w:line="330" w:lineRule="atLeast"/>
              <w:rPr>
                <w:rFonts w:asciiTheme="minorHAnsi" w:hAnsiTheme="minorHAnsi" w:cstheme="minorHAnsi"/>
                <w:sz w:val="28"/>
                <w:szCs w:val="28"/>
              </w:rPr>
            </w:pPr>
            <w:r>
              <w:rPr>
                <w:rFonts w:asciiTheme="minorHAnsi" w:hAnsiTheme="minorHAnsi" w:cstheme="minorHAnsi"/>
                <w:sz w:val="28"/>
                <w:szCs w:val="28"/>
              </w:rPr>
              <w:t>04</w:t>
            </w:r>
          </w:p>
        </w:tc>
        <w:tc>
          <w:tcPr>
            <w:tcW w:w="3402" w:type="dxa"/>
          </w:tcPr>
          <w:p w14:paraId="4454E8E3" w14:textId="24A89A83" w:rsidR="00CF1C43" w:rsidRDefault="00CF1C43" w:rsidP="00897803">
            <w:pPr>
              <w:pStyle w:val="NormalWeb"/>
              <w:spacing w:line="330" w:lineRule="atLeast"/>
              <w:rPr>
                <w:rFonts w:asciiTheme="minorHAnsi" w:hAnsiTheme="minorHAnsi" w:cstheme="minorHAnsi"/>
                <w:sz w:val="28"/>
                <w:szCs w:val="28"/>
              </w:rPr>
            </w:pPr>
            <w:r>
              <w:rPr>
                <w:rFonts w:asciiTheme="minorHAnsi" w:hAnsiTheme="minorHAnsi" w:cstheme="minorHAnsi"/>
                <w:sz w:val="28"/>
                <w:szCs w:val="28"/>
              </w:rPr>
              <w:t>01.04.1</w:t>
            </w:r>
            <w:r w:rsidR="00865878">
              <w:rPr>
                <w:rFonts w:asciiTheme="minorHAnsi" w:hAnsiTheme="minorHAnsi" w:cstheme="minorHAnsi"/>
                <w:sz w:val="28"/>
                <w:szCs w:val="28"/>
              </w:rPr>
              <w:t>8 – 30.04.18</w:t>
            </w:r>
          </w:p>
        </w:tc>
        <w:tc>
          <w:tcPr>
            <w:tcW w:w="3351" w:type="dxa"/>
          </w:tcPr>
          <w:p w14:paraId="087733DF" w14:textId="1757466F" w:rsidR="00CF1C43" w:rsidRDefault="00865878" w:rsidP="00897803">
            <w:pPr>
              <w:pStyle w:val="NormalWeb"/>
              <w:spacing w:line="330" w:lineRule="atLeast"/>
              <w:rPr>
                <w:rFonts w:asciiTheme="minorHAnsi" w:hAnsiTheme="minorHAnsi" w:cstheme="minorHAnsi"/>
                <w:sz w:val="28"/>
                <w:szCs w:val="28"/>
              </w:rPr>
            </w:pPr>
            <w:r>
              <w:rPr>
                <w:rFonts w:asciiTheme="minorHAnsi" w:hAnsiTheme="minorHAnsi" w:cstheme="minorHAnsi"/>
                <w:sz w:val="28"/>
                <w:szCs w:val="28"/>
              </w:rPr>
              <w:t>Dissertation Production</w:t>
            </w:r>
          </w:p>
        </w:tc>
      </w:tr>
    </w:tbl>
    <w:p w14:paraId="2B1831CD" w14:textId="6FED4428" w:rsidR="00897803" w:rsidRPr="00897803" w:rsidRDefault="00897803" w:rsidP="00897803">
      <w:pPr>
        <w:pStyle w:val="NormalWeb"/>
        <w:spacing w:line="330" w:lineRule="atLeast"/>
        <w:ind w:left="630"/>
        <w:rPr>
          <w:rFonts w:asciiTheme="minorHAnsi" w:hAnsiTheme="minorHAnsi" w:cstheme="minorHAnsi"/>
          <w:sz w:val="28"/>
          <w:szCs w:val="28"/>
        </w:rPr>
      </w:pPr>
    </w:p>
    <w:p w14:paraId="23CAD0C7" w14:textId="0B6BF259" w:rsidR="00897803" w:rsidRPr="008A0ED7" w:rsidRDefault="00865878" w:rsidP="00897803">
      <w:pPr>
        <w:pStyle w:val="NormalWeb"/>
        <w:spacing w:line="330" w:lineRule="atLeast"/>
        <w:ind w:left="780"/>
        <w:rPr>
          <w:rFonts w:ascii="Calibri" w:hAnsi="Calibri" w:cs="Calibri"/>
          <w:b/>
          <w:sz w:val="28"/>
          <w:szCs w:val="28"/>
        </w:rPr>
      </w:pPr>
      <w:r w:rsidRPr="008A0ED7">
        <w:rPr>
          <w:rFonts w:ascii="Calibri" w:hAnsi="Calibri" w:cs="Calibri"/>
          <w:b/>
          <w:sz w:val="28"/>
          <w:szCs w:val="28"/>
        </w:rPr>
        <w:t>6. References.</w:t>
      </w:r>
    </w:p>
    <w:p w14:paraId="473CEDF7" w14:textId="35B296CB" w:rsidR="00865878" w:rsidRPr="008A0ED7" w:rsidRDefault="00C81421" w:rsidP="00897803">
      <w:pPr>
        <w:pStyle w:val="NormalWeb"/>
        <w:spacing w:line="330" w:lineRule="atLeast"/>
        <w:ind w:left="780"/>
        <w:rPr>
          <w:rFonts w:ascii="Calibri" w:hAnsi="Calibri" w:cs="Calibri"/>
          <w:color w:val="000000" w:themeColor="text1"/>
          <w:sz w:val="28"/>
          <w:szCs w:val="28"/>
        </w:rPr>
      </w:pPr>
      <w:r w:rsidRPr="008A0ED7">
        <w:rPr>
          <w:rFonts w:ascii="Calibri" w:hAnsi="Calibri" w:cs="Calibri"/>
          <w:color w:val="000000" w:themeColor="text1"/>
          <w:sz w:val="28"/>
          <w:szCs w:val="28"/>
        </w:rPr>
        <w:t>Srivastava, 2008; Zhu et al., 2007</w:t>
      </w:r>
      <w:r w:rsidR="008A0ED7" w:rsidRPr="008A0ED7">
        <w:rPr>
          <w:rFonts w:ascii="Calibri" w:hAnsi="Calibri" w:cs="Calibri"/>
          <w:color w:val="000000" w:themeColor="text1"/>
          <w:sz w:val="28"/>
          <w:szCs w:val="28"/>
        </w:rPr>
        <w:t xml:space="preserve"> Green Supply Chain Management Practices and Performance</w:t>
      </w:r>
    </w:p>
    <w:p w14:paraId="1F06C6E2" w14:textId="77777777" w:rsidR="00C51B35" w:rsidRPr="008A0ED7" w:rsidRDefault="00C51B35" w:rsidP="005B2AB9">
      <w:pPr>
        <w:pStyle w:val="NormalWeb"/>
        <w:spacing w:line="330" w:lineRule="atLeast"/>
        <w:rPr>
          <w:rFonts w:ascii="Calibri" w:hAnsi="Calibri" w:cs="Calibri"/>
          <w:sz w:val="28"/>
          <w:szCs w:val="28"/>
        </w:rPr>
      </w:pPr>
      <w:bookmarkStart w:id="0" w:name="_GoBack"/>
      <w:bookmarkEnd w:id="0"/>
    </w:p>
    <w:p w14:paraId="1D7C4586" w14:textId="149E36CF" w:rsidR="005B2AB9" w:rsidRPr="005B2AB9" w:rsidRDefault="005B2AB9" w:rsidP="00661F4A">
      <w:pPr>
        <w:pStyle w:val="ListParagraph"/>
        <w:ind w:left="780"/>
        <w:rPr>
          <w:sz w:val="28"/>
          <w:szCs w:val="28"/>
        </w:rPr>
      </w:pPr>
    </w:p>
    <w:p w14:paraId="141DD559" w14:textId="77777777" w:rsidR="00356ED9" w:rsidRDefault="00356ED9" w:rsidP="00F24436">
      <w:pPr>
        <w:jc w:val="center"/>
        <w:rPr>
          <w:sz w:val="48"/>
          <w:szCs w:val="48"/>
        </w:rPr>
      </w:pPr>
    </w:p>
    <w:p w14:paraId="1EB12D9C" w14:textId="0E2F86ED" w:rsidR="00356ED9" w:rsidRDefault="00356ED9" w:rsidP="00F24436">
      <w:pPr>
        <w:jc w:val="center"/>
        <w:rPr>
          <w:sz w:val="48"/>
          <w:szCs w:val="48"/>
        </w:rPr>
      </w:pPr>
    </w:p>
    <w:p w14:paraId="5057EFFD" w14:textId="77777777" w:rsidR="00356ED9" w:rsidRPr="00F24436" w:rsidRDefault="00356ED9" w:rsidP="00F24436">
      <w:pPr>
        <w:jc w:val="center"/>
        <w:rPr>
          <w:sz w:val="48"/>
          <w:szCs w:val="48"/>
        </w:rPr>
      </w:pPr>
    </w:p>
    <w:sectPr w:rsidR="00356ED9" w:rsidRPr="00F24436">
      <w:head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541D96E" w14:textId="77777777" w:rsidR="00801591" w:rsidRDefault="00801591" w:rsidP="00CF1C43">
      <w:pPr>
        <w:spacing w:after="0" w:line="240" w:lineRule="auto"/>
      </w:pPr>
      <w:r>
        <w:separator/>
      </w:r>
    </w:p>
  </w:endnote>
  <w:endnote w:type="continuationSeparator" w:id="0">
    <w:p w14:paraId="6E01B536" w14:textId="77777777" w:rsidR="00801591" w:rsidRDefault="00801591" w:rsidP="00CF1C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046E817" w14:textId="77777777" w:rsidR="00801591" w:rsidRDefault="00801591" w:rsidP="00CF1C43">
      <w:pPr>
        <w:spacing w:after="0" w:line="240" w:lineRule="auto"/>
      </w:pPr>
      <w:r>
        <w:separator/>
      </w:r>
    </w:p>
  </w:footnote>
  <w:footnote w:type="continuationSeparator" w:id="0">
    <w:p w14:paraId="7FE3A5E2" w14:textId="77777777" w:rsidR="00801591" w:rsidRDefault="00801591" w:rsidP="00CF1C4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E2C4AB7" w14:textId="5686AFFC" w:rsidR="00CF1C43" w:rsidRDefault="00CF1C43">
    <w:pPr>
      <w:pStyle w:val="Header"/>
    </w:pPr>
    <w:r>
      <w:t>OLIVER OSEI-BANAHENE     P152327</w:t>
    </w:r>
  </w:p>
  <w:p w14:paraId="51CFA13C" w14:textId="77777777" w:rsidR="00CF1C43" w:rsidRDefault="00CF1C4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B713550"/>
    <w:multiLevelType w:val="multilevel"/>
    <w:tmpl w:val="0C5EADC4"/>
    <w:lvl w:ilvl="0">
      <w:start w:val="1"/>
      <w:numFmt w:val="decimal"/>
      <w:lvlText w:val="%1"/>
      <w:lvlJc w:val="left"/>
      <w:pPr>
        <w:ind w:left="375" w:hanging="375"/>
      </w:pPr>
      <w:rPr>
        <w:rFonts w:hint="default"/>
      </w:rPr>
    </w:lvl>
    <w:lvl w:ilvl="1">
      <w:start w:val="5"/>
      <w:numFmt w:val="decimal"/>
      <w:lvlText w:val="%1.%2"/>
      <w:lvlJc w:val="left"/>
      <w:pPr>
        <w:ind w:left="630" w:hanging="375"/>
      </w:pPr>
      <w:rPr>
        <w:rFonts w:hint="default"/>
      </w:rPr>
    </w:lvl>
    <w:lvl w:ilvl="2">
      <w:start w:val="1"/>
      <w:numFmt w:val="decimal"/>
      <w:lvlText w:val="%1.%2.%3"/>
      <w:lvlJc w:val="left"/>
      <w:pPr>
        <w:ind w:left="1230" w:hanging="720"/>
      </w:pPr>
      <w:rPr>
        <w:rFonts w:hint="default"/>
      </w:rPr>
    </w:lvl>
    <w:lvl w:ilvl="3">
      <w:start w:val="1"/>
      <w:numFmt w:val="decimal"/>
      <w:lvlText w:val="%1.%2.%3.%4"/>
      <w:lvlJc w:val="left"/>
      <w:pPr>
        <w:ind w:left="1845" w:hanging="1080"/>
      </w:pPr>
      <w:rPr>
        <w:rFonts w:hint="default"/>
      </w:rPr>
    </w:lvl>
    <w:lvl w:ilvl="4">
      <w:start w:val="1"/>
      <w:numFmt w:val="decimal"/>
      <w:lvlText w:val="%1.%2.%3.%4.%5"/>
      <w:lvlJc w:val="left"/>
      <w:pPr>
        <w:ind w:left="2100" w:hanging="1080"/>
      </w:pPr>
      <w:rPr>
        <w:rFonts w:hint="default"/>
      </w:rPr>
    </w:lvl>
    <w:lvl w:ilvl="5">
      <w:start w:val="1"/>
      <w:numFmt w:val="decimal"/>
      <w:lvlText w:val="%1.%2.%3.%4.%5.%6"/>
      <w:lvlJc w:val="left"/>
      <w:pPr>
        <w:ind w:left="2715" w:hanging="1440"/>
      </w:pPr>
      <w:rPr>
        <w:rFonts w:hint="default"/>
      </w:rPr>
    </w:lvl>
    <w:lvl w:ilvl="6">
      <w:start w:val="1"/>
      <w:numFmt w:val="decimal"/>
      <w:lvlText w:val="%1.%2.%3.%4.%5.%6.%7"/>
      <w:lvlJc w:val="left"/>
      <w:pPr>
        <w:ind w:left="2970" w:hanging="1440"/>
      </w:pPr>
      <w:rPr>
        <w:rFonts w:hint="default"/>
      </w:rPr>
    </w:lvl>
    <w:lvl w:ilvl="7">
      <w:start w:val="1"/>
      <w:numFmt w:val="decimal"/>
      <w:lvlText w:val="%1.%2.%3.%4.%5.%6.%7.%8"/>
      <w:lvlJc w:val="left"/>
      <w:pPr>
        <w:ind w:left="3585" w:hanging="1800"/>
      </w:pPr>
      <w:rPr>
        <w:rFonts w:hint="default"/>
      </w:rPr>
    </w:lvl>
    <w:lvl w:ilvl="8">
      <w:start w:val="1"/>
      <w:numFmt w:val="decimal"/>
      <w:lvlText w:val="%1.%2.%3.%4.%5.%6.%7.%8.%9"/>
      <w:lvlJc w:val="left"/>
      <w:pPr>
        <w:ind w:left="4200" w:hanging="2160"/>
      </w:pPr>
      <w:rPr>
        <w:rFonts w:hint="default"/>
      </w:rPr>
    </w:lvl>
  </w:abstractNum>
  <w:abstractNum w:abstractNumId="1" w15:restartNumberingAfterBreak="0">
    <w:nsid w:val="769C1178"/>
    <w:multiLevelType w:val="multilevel"/>
    <w:tmpl w:val="4F9A444C"/>
    <w:lvl w:ilvl="0">
      <w:start w:val="1"/>
      <w:numFmt w:val="decimal"/>
      <w:lvlText w:val="%1"/>
      <w:lvlJc w:val="left"/>
      <w:pPr>
        <w:ind w:left="720" w:hanging="360"/>
      </w:pPr>
      <w:rPr>
        <w:rFonts w:hint="default"/>
      </w:rPr>
    </w:lvl>
    <w:lvl w:ilvl="1">
      <w:start w:val="1"/>
      <w:numFmt w:val="decimal"/>
      <w:isLgl/>
      <w:lvlText w:val="%1.%2"/>
      <w:lvlJc w:val="left"/>
      <w:pPr>
        <w:ind w:left="780" w:hanging="4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2" w15:restartNumberingAfterBreak="0">
    <w:nsid w:val="7D335004"/>
    <w:multiLevelType w:val="hybridMultilevel"/>
    <w:tmpl w:val="8C6A578A"/>
    <w:lvl w:ilvl="0" w:tplc="6F7A387E">
      <w:start w:val="1"/>
      <w:numFmt w:val="decimal"/>
      <w:lvlText w:val="%1"/>
      <w:lvlJc w:val="left"/>
      <w:pPr>
        <w:ind w:left="3165" w:hanging="2805"/>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4436"/>
    <w:rsid w:val="000A146A"/>
    <w:rsid w:val="001B6DEA"/>
    <w:rsid w:val="002E3A38"/>
    <w:rsid w:val="00356ED9"/>
    <w:rsid w:val="003B5904"/>
    <w:rsid w:val="005B2AB9"/>
    <w:rsid w:val="00661F4A"/>
    <w:rsid w:val="006C53BA"/>
    <w:rsid w:val="006E66B9"/>
    <w:rsid w:val="006F002E"/>
    <w:rsid w:val="00793621"/>
    <w:rsid w:val="007E38D4"/>
    <w:rsid w:val="00801591"/>
    <w:rsid w:val="00865878"/>
    <w:rsid w:val="00897803"/>
    <w:rsid w:val="008A0ED7"/>
    <w:rsid w:val="008E3836"/>
    <w:rsid w:val="00A01BBA"/>
    <w:rsid w:val="00A12053"/>
    <w:rsid w:val="00A4584F"/>
    <w:rsid w:val="00A458B5"/>
    <w:rsid w:val="00AE74DD"/>
    <w:rsid w:val="00C20C9A"/>
    <w:rsid w:val="00C51B35"/>
    <w:rsid w:val="00C81421"/>
    <w:rsid w:val="00C8590F"/>
    <w:rsid w:val="00CD3E12"/>
    <w:rsid w:val="00CE6B9D"/>
    <w:rsid w:val="00CF1C43"/>
    <w:rsid w:val="00DC42FF"/>
    <w:rsid w:val="00ED6449"/>
    <w:rsid w:val="00F244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14AE50"/>
  <w15:chartTrackingRefBased/>
  <w15:docId w15:val="{929C5B24-C242-4A55-853F-1EFD309552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93621"/>
    <w:pPr>
      <w:ind w:left="720"/>
      <w:contextualSpacing/>
    </w:pPr>
  </w:style>
  <w:style w:type="paragraph" w:styleId="NormalWeb">
    <w:name w:val="Normal (Web)"/>
    <w:basedOn w:val="Normal"/>
    <w:uiPriority w:val="99"/>
    <w:semiHidden/>
    <w:unhideWhenUsed/>
    <w:rsid w:val="005B2AB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5B2AB9"/>
    <w:rPr>
      <w:b/>
      <w:bCs/>
    </w:rPr>
  </w:style>
  <w:style w:type="character" w:styleId="Hyperlink">
    <w:name w:val="Hyperlink"/>
    <w:basedOn w:val="DefaultParagraphFont"/>
    <w:uiPriority w:val="99"/>
    <w:unhideWhenUsed/>
    <w:rsid w:val="005B2AB9"/>
    <w:rPr>
      <w:color w:val="0000FF"/>
      <w:u w:val="single"/>
    </w:rPr>
  </w:style>
  <w:style w:type="character" w:styleId="UnresolvedMention">
    <w:name w:val="Unresolved Mention"/>
    <w:basedOn w:val="DefaultParagraphFont"/>
    <w:uiPriority w:val="99"/>
    <w:semiHidden/>
    <w:unhideWhenUsed/>
    <w:rsid w:val="00C51B35"/>
    <w:rPr>
      <w:color w:val="808080"/>
      <w:shd w:val="clear" w:color="auto" w:fill="E6E6E6"/>
    </w:rPr>
  </w:style>
  <w:style w:type="paragraph" w:styleId="Header">
    <w:name w:val="header"/>
    <w:basedOn w:val="Normal"/>
    <w:link w:val="HeaderChar"/>
    <w:uiPriority w:val="99"/>
    <w:unhideWhenUsed/>
    <w:rsid w:val="00CF1C43"/>
    <w:pPr>
      <w:tabs>
        <w:tab w:val="center" w:pos="4513"/>
        <w:tab w:val="right" w:pos="9026"/>
      </w:tabs>
      <w:spacing w:after="0" w:line="240" w:lineRule="auto"/>
    </w:pPr>
  </w:style>
  <w:style w:type="character" w:customStyle="1" w:styleId="HeaderChar">
    <w:name w:val="Header Char"/>
    <w:basedOn w:val="DefaultParagraphFont"/>
    <w:link w:val="Header"/>
    <w:uiPriority w:val="99"/>
    <w:rsid w:val="00CF1C43"/>
  </w:style>
  <w:style w:type="paragraph" w:styleId="Footer">
    <w:name w:val="footer"/>
    <w:basedOn w:val="Normal"/>
    <w:link w:val="FooterChar"/>
    <w:uiPriority w:val="99"/>
    <w:unhideWhenUsed/>
    <w:rsid w:val="00CF1C4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F1C43"/>
  </w:style>
  <w:style w:type="table" w:styleId="TableGrid">
    <w:name w:val="Table Grid"/>
    <w:basedOn w:val="TableNormal"/>
    <w:uiPriority w:val="39"/>
    <w:rsid w:val="00CF1C4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095629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esigningbuildings.co.uk/wiki/Supply_chain" TargetMode="External"/><Relationship Id="rId13" Type="http://schemas.openxmlformats.org/officeDocument/2006/relationships/hyperlink" Target="https://www.designingbuildings.co.uk/wiki/Materials" TargetMode="External"/><Relationship Id="rId18" Type="http://schemas.openxmlformats.org/officeDocument/2006/relationships/hyperlink" Target="https://www.google.co.uk/url?sa=i&amp;rct=j&amp;q=&amp;esrc=s&amp;source=images&amp;cd=&amp;cad=rja&amp;uact=8&amp;ved=2ahUKEwjgusCWkbPZAhWGJVAKHWhnC6AQjRx6BAgAEAY&amp;url=https://www.predictiveanalyticstoday.com/walmarts-green-supply-chain/&amp;psig=AOvVaw1NMIOyb0gX08V5O7tneXqh&amp;ust=1519169382119555" TargetMode="External"/><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hyperlink" Target="https://www.designingbuildings.co.uk/wiki/Sustainable" TargetMode="External"/><Relationship Id="rId12" Type="http://schemas.openxmlformats.org/officeDocument/2006/relationships/hyperlink" Target="https://www.designingbuildings.co.uk/wiki/Cost" TargetMode="External"/><Relationship Id="rId17" Type="http://schemas.openxmlformats.org/officeDocument/2006/relationships/hyperlink" Target="https://www.designingbuildings.co.uk/wiki/Supply_chain" TargetMode="External"/><Relationship Id="rId2" Type="http://schemas.openxmlformats.org/officeDocument/2006/relationships/styles" Target="styles.xml"/><Relationship Id="rId16" Type="http://schemas.openxmlformats.org/officeDocument/2006/relationships/hyperlink" Target="https://www.designingbuildings.co.uk/wiki/Supply_chain" TargetMode="External"/><Relationship Id="rId20" Type="http://schemas.openxmlformats.org/officeDocument/2006/relationships/hyperlink" Target="http://www.funnelinc.com"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designingbuildings.co.uk/wiki/Asset" TargetMode="External"/><Relationship Id="rId5" Type="http://schemas.openxmlformats.org/officeDocument/2006/relationships/footnotes" Target="footnotes.xml"/><Relationship Id="rId15" Type="http://schemas.openxmlformats.org/officeDocument/2006/relationships/hyperlink" Target="https://www.designingbuildings.co.uk/wiki/Client" TargetMode="External"/><Relationship Id="rId23" Type="http://schemas.openxmlformats.org/officeDocument/2006/relationships/theme" Target="theme/theme1.xml"/><Relationship Id="rId10" Type="http://schemas.openxmlformats.org/officeDocument/2006/relationships/hyperlink" Target="https://www.designingbuildings.co.uk/wiki/Supply_chain" TargetMode="External"/><Relationship Id="rId19" Type="http://schemas.openxmlformats.org/officeDocument/2006/relationships/image" Target="media/image1.jpeg"/><Relationship Id="rId4" Type="http://schemas.openxmlformats.org/officeDocument/2006/relationships/webSettings" Target="webSettings.xml"/><Relationship Id="rId9" Type="http://schemas.openxmlformats.org/officeDocument/2006/relationships/hyperlink" Target="https://www.designingbuildings.co.uk/wiki/Supply_chain" TargetMode="External"/><Relationship Id="rId14" Type="http://schemas.openxmlformats.org/officeDocument/2006/relationships/hyperlink" Target="https://www.designingbuildings.co.uk/wiki/Profitability"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354</TotalTime>
  <Pages>1</Pages>
  <Words>859</Words>
  <Characters>4899</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Oliver</dc:creator>
  <cp:keywords/>
  <dc:description/>
  <cp:lastModifiedBy>Oliver</cp:lastModifiedBy>
  <cp:revision>7</cp:revision>
  <dcterms:created xsi:type="dcterms:W3CDTF">2018-02-19T21:07:00Z</dcterms:created>
  <dcterms:modified xsi:type="dcterms:W3CDTF">2018-02-21T23:09:00Z</dcterms:modified>
</cp:coreProperties>
</file>