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68C87" w14:textId="77777777" w:rsidR="00F34BA9" w:rsidRDefault="00F34BA9" w:rsidP="00F34BA9">
      <w:pPr>
        <w:pStyle w:val="Title"/>
      </w:pPr>
    </w:p>
    <w:p w14:paraId="45886E38" w14:textId="77777777" w:rsidR="00A63A01" w:rsidRDefault="00F34BA9" w:rsidP="00A63A01">
      <w:pPr>
        <w:pStyle w:val="Title"/>
      </w:pPr>
      <w:r w:rsidRPr="00F34BA9">
        <w:t>Module:</w:t>
      </w:r>
      <w:r w:rsidRPr="00F34BA9">
        <w:tab/>
        <w:t xml:space="preserve">Accounting </w:t>
      </w:r>
      <w:r>
        <w:t>F</w:t>
      </w:r>
      <w:r w:rsidRPr="00F34BA9">
        <w:t>undamental</w:t>
      </w:r>
    </w:p>
    <w:p w14:paraId="77ED006A" w14:textId="5C328966" w:rsidR="00F34BA9" w:rsidRDefault="00F34BA9" w:rsidP="00A63A01">
      <w:pPr>
        <w:pStyle w:val="Subtitle"/>
      </w:pPr>
      <w:r w:rsidRPr="00F34BA9">
        <w:t xml:space="preserve">Module </w:t>
      </w:r>
      <w:r>
        <w:t>C</w:t>
      </w:r>
      <w:r w:rsidRPr="00F34BA9">
        <w:t>ode:</w:t>
      </w:r>
      <w:r w:rsidRPr="00F34BA9">
        <w:tab/>
        <w:t>LCBB 4001</w:t>
      </w:r>
    </w:p>
    <w:p w14:paraId="19CDFDDA" w14:textId="0E9047F9" w:rsidR="000B432A" w:rsidRDefault="000B432A" w:rsidP="000B432A"/>
    <w:p w14:paraId="5025E2A3" w14:textId="5874767B" w:rsidR="000B432A" w:rsidRDefault="000B432A" w:rsidP="000B432A"/>
    <w:p w14:paraId="06F242C6" w14:textId="77777777" w:rsidR="000B432A" w:rsidRPr="000B432A" w:rsidRDefault="000B432A" w:rsidP="000B432A"/>
    <w:p w14:paraId="7BEC4566" w14:textId="25F2A590" w:rsidR="00A63A01" w:rsidRDefault="00A63A01" w:rsidP="000B432A">
      <w:pPr>
        <w:pStyle w:val="Heading1"/>
        <w:rPr>
          <w:lang w:val="en-GB"/>
        </w:rPr>
      </w:pPr>
      <w:bookmarkStart w:id="0" w:name="_Toc86951188"/>
      <w:r>
        <w:rPr>
          <w:lang w:val="en-GB"/>
        </w:rPr>
        <w:t>Student name :</w:t>
      </w:r>
      <w:r w:rsidR="000B432A">
        <w:rPr>
          <w:lang w:val="en-GB"/>
        </w:rPr>
        <w:t xml:space="preserve"> </w:t>
      </w:r>
      <w:r>
        <w:rPr>
          <w:lang w:val="en-GB"/>
        </w:rPr>
        <w:t>Dorin Barban</w:t>
      </w:r>
      <w:bookmarkEnd w:id="0"/>
    </w:p>
    <w:p w14:paraId="72291F62" w14:textId="5777E592" w:rsidR="000B432A" w:rsidRDefault="000B432A" w:rsidP="000B432A">
      <w:pPr>
        <w:pStyle w:val="Heading1"/>
        <w:rPr>
          <w:lang w:val="en-GB"/>
        </w:rPr>
      </w:pPr>
      <w:bookmarkStart w:id="1" w:name="_Toc86951189"/>
      <w:r>
        <w:rPr>
          <w:lang w:val="en-GB"/>
        </w:rPr>
        <w:t>Student ID: 2114965</w:t>
      </w:r>
      <w:bookmarkEnd w:id="1"/>
    </w:p>
    <w:p w14:paraId="2DAEE68F" w14:textId="0CE8CC07" w:rsidR="000B432A" w:rsidRDefault="000B432A" w:rsidP="000B432A">
      <w:pPr>
        <w:pStyle w:val="Heading1"/>
        <w:rPr>
          <w:lang w:val="en-GB"/>
        </w:rPr>
      </w:pPr>
      <w:bookmarkStart w:id="2" w:name="_Toc86951190"/>
      <w:r>
        <w:rPr>
          <w:lang w:val="en-GB"/>
        </w:rPr>
        <w:t>Lecturer: Ernest Ovia</w:t>
      </w:r>
      <w:bookmarkEnd w:id="2"/>
    </w:p>
    <w:p w14:paraId="59E7D31A" w14:textId="77777777" w:rsidR="000B432A" w:rsidRPr="000B432A" w:rsidRDefault="000B432A" w:rsidP="000B432A">
      <w:pPr>
        <w:rPr>
          <w:lang w:val="en-GB"/>
        </w:rPr>
      </w:pPr>
    </w:p>
    <w:p w14:paraId="73808EC9" w14:textId="77777777" w:rsidR="000B432A" w:rsidRPr="000B432A" w:rsidRDefault="000B432A" w:rsidP="000B432A">
      <w:pPr>
        <w:rPr>
          <w:lang w:val="en-GB"/>
        </w:rPr>
      </w:pPr>
    </w:p>
    <w:p w14:paraId="36EF08D6" w14:textId="4A45E00F" w:rsidR="00117A33" w:rsidRPr="00117A33" w:rsidRDefault="00117A33" w:rsidP="00117A33">
      <w:pPr>
        <w:rPr>
          <w:lang w:val="en-GB"/>
        </w:rPr>
      </w:pPr>
      <w:r>
        <w:rPr>
          <w:lang w:val="en-GB"/>
        </w:rPr>
        <w:t xml:space="preserve">                             </w:t>
      </w:r>
    </w:p>
    <w:p w14:paraId="7AE76CC3" w14:textId="32C25638" w:rsidR="00F34BA9" w:rsidRDefault="00F34BA9">
      <w:pPr>
        <w:spacing w:after="160" w:line="259" w:lineRule="auto"/>
        <w:jc w:val="left"/>
        <w:rPr>
          <w:rFonts w:eastAsiaTheme="majorEastAsia"/>
          <w:b/>
          <w:bCs/>
          <w:sz w:val="28"/>
          <w:szCs w:val="28"/>
        </w:rPr>
      </w:pPr>
      <w:r>
        <w:br w:type="page"/>
      </w:r>
    </w:p>
    <w:sdt>
      <w:sdtPr>
        <w:rPr>
          <w:rFonts w:ascii="Arial" w:eastAsiaTheme="minorHAnsi" w:hAnsi="Arial" w:cs="Arial"/>
          <w:color w:val="auto"/>
          <w:sz w:val="22"/>
          <w:szCs w:val="22"/>
        </w:rPr>
        <w:id w:val="-1489243706"/>
        <w:docPartObj>
          <w:docPartGallery w:val="Table of Contents"/>
          <w:docPartUnique/>
        </w:docPartObj>
      </w:sdtPr>
      <w:sdtEndPr>
        <w:rPr>
          <w:b/>
          <w:bCs/>
          <w:noProof/>
        </w:rPr>
      </w:sdtEndPr>
      <w:sdtContent>
        <w:p w14:paraId="1B447EC9" w14:textId="55F6EEE1" w:rsidR="00F34BA9" w:rsidRPr="00F34BA9" w:rsidRDefault="00F34BA9" w:rsidP="00F34BA9">
          <w:pPr>
            <w:pStyle w:val="TOCHeading"/>
            <w:spacing w:line="360" w:lineRule="auto"/>
            <w:jc w:val="center"/>
            <w:rPr>
              <w:rFonts w:ascii="Arial" w:hAnsi="Arial" w:cs="Arial"/>
              <w:b/>
              <w:bCs/>
              <w:color w:val="auto"/>
              <w:sz w:val="28"/>
              <w:szCs w:val="28"/>
            </w:rPr>
          </w:pPr>
          <w:r w:rsidRPr="00F34BA9">
            <w:rPr>
              <w:rFonts w:ascii="Arial" w:hAnsi="Arial" w:cs="Arial"/>
              <w:b/>
              <w:bCs/>
              <w:color w:val="auto"/>
              <w:sz w:val="28"/>
              <w:szCs w:val="28"/>
            </w:rPr>
            <w:t>Table of Contents</w:t>
          </w:r>
        </w:p>
        <w:p w14:paraId="079174F0" w14:textId="56DE4878" w:rsidR="00A666F2" w:rsidRDefault="00F34BA9">
          <w:pPr>
            <w:pStyle w:val="TOC1"/>
            <w:tabs>
              <w:tab w:val="right" w:leader="dot" w:pos="9016"/>
            </w:tabs>
            <w:rPr>
              <w:rFonts w:asciiTheme="minorHAnsi" w:eastAsiaTheme="minorEastAsia" w:hAnsiTheme="minorHAnsi" w:cstheme="minorBidi"/>
              <w:noProof/>
              <w:sz w:val="24"/>
              <w:szCs w:val="24"/>
              <w:lang w:val="en-GB" w:eastAsia="en-GB"/>
            </w:rPr>
          </w:pPr>
          <w:r>
            <w:fldChar w:fldCharType="begin"/>
          </w:r>
          <w:r>
            <w:instrText xml:space="preserve"> TOC \o "1-3" \h \z \u </w:instrText>
          </w:r>
          <w:r>
            <w:fldChar w:fldCharType="separate"/>
          </w:r>
          <w:hyperlink w:anchor="_Toc86951188" w:history="1">
            <w:r w:rsidR="00A666F2" w:rsidRPr="004E2FB0">
              <w:rPr>
                <w:rStyle w:val="Hyperlink"/>
                <w:noProof/>
                <w:lang w:val="en-GB"/>
              </w:rPr>
              <w:t xml:space="preserve">Student name : </w:t>
            </w:r>
            <w:r w:rsidR="00A666F2" w:rsidRPr="004E2FB0">
              <w:rPr>
                <w:rStyle w:val="Hyperlink"/>
                <w:noProof/>
                <w:lang w:val="en-GB"/>
              </w:rPr>
              <w:t>D</w:t>
            </w:r>
            <w:r w:rsidR="00A666F2" w:rsidRPr="004E2FB0">
              <w:rPr>
                <w:rStyle w:val="Hyperlink"/>
                <w:noProof/>
                <w:lang w:val="en-GB"/>
              </w:rPr>
              <w:t>orin Barban</w:t>
            </w:r>
            <w:r w:rsidR="00A666F2">
              <w:rPr>
                <w:noProof/>
                <w:webHidden/>
              </w:rPr>
              <w:tab/>
            </w:r>
            <w:r w:rsidR="00A666F2">
              <w:rPr>
                <w:noProof/>
                <w:webHidden/>
              </w:rPr>
              <w:fldChar w:fldCharType="begin"/>
            </w:r>
            <w:r w:rsidR="00A666F2">
              <w:rPr>
                <w:noProof/>
                <w:webHidden/>
              </w:rPr>
              <w:instrText xml:space="preserve"> PAGEREF _Toc86951188 \h </w:instrText>
            </w:r>
            <w:r w:rsidR="00A666F2">
              <w:rPr>
                <w:noProof/>
                <w:webHidden/>
              </w:rPr>
            </w:r>
            <w:r w:rsidR="00A666F2">
              <w:rPr>
                <w:noProof/>
                <w:webHidden/>
              </w:rPr>
              <w:fldChar w:fldCharType="separate"/>
            </w:r>
            <w:r w:rsidR="00D463E6">
              <w:rPr>
                <w:noProof/>
                <w:webHidden/>
              </w:rPr>
              <w:t>1</w:t>
            </w:r>
            <w:r w:rsidR="00A666F2">
              <w:rPr>
                <w:noProof/>
                <w:webHidden/>
              </w:rPr>
              <w:fldChar w:fldCharType="end"/>
            </w:r>
          </w:hyperlink>
        </w:p>
        <w:p w14:paraId="723FC658" w14:textId="12AB6555" w:rsidR="00A666F2" w:rsidRDefault="00A666F2">
          <w:pPr>
            <w:pStyle w:val="TOC1"/>
            <w:tabs>
              <w:tab w:val="right" w:leader="dot" w:pos="9016"/>
            </w:tabs>
            <w:rPr>
              <w:rFonts w:asciiTheme="minorHAnsi" w:eastAsiaTheme="minorEastAsia" w:hAnsiTheme="minorHAnsi" w:cstheme="minorBidi"/>
              <w:noProof/>
              <w:sz w:val="24"/>
              <w:szCs w:val="24"/>
              <w:lang w:val="en-GB" w:eastAsia="en-GB"/>
            </w:rPr>
          </w:pPr>
          <w:hyperlink w:anchor="_Toc86951189" w:history="1">
            <w:r w:rsidRPr="004E2FB0">
              <w:rPr>
                <w:rStyle w:val="Hyperlink"/>
                <w:noProof/>
                <w:lang w:val="en-GB"/>
              </w:rPr>
              <w:t>Student ID: 2114965</w:t>
            </w:r>
            <w:r>
              <w:rPr>
                <w:noProof/>
                <w:webHidden/>
              </w:rPr>
              <w:tab/>
            </w:r>
            <w:r>
              <w:rPr>
                <w:noProof/>
                <w:webHidden/>
              </w:rPr>
              <w:fldChar w:fldCharType="begin"/>
            </w:r>
            <w:r>
              <w:rPr>
                <w:noProof/>
                <w:webHidden/>
              </w:rPr>
              <w:instrText xml:space="preserve"> PAGEREF _Toc86951189 \h </w:instrText>
            </w:r>
            <w:r>
              <w:rPr>
                <w:noProof/>
                <w:webHidden/>
              </w:rPr>
            </w:r>
            <w:r>
              <w:rPr>
                <w:noProof/>
                <w:webHidden/>
              </w:rPr>
              <w:fldChar w:fldCharType="separate"/>
            </w:r>
            <w:r w:rsidR="00D463E6">
              <w:rPr>
                <w:noProof/>
                <w:webHidden/>
              </w:rPr>
              <w:t>1</w:t>
            </w:r>
            <w:r>
              <w:rPr>
                <w:noProof/>
                <w:webHidden/>
              </w:rPr>
              <w:fldChar w:fldCharType="end"/>
            </w:r>
          </w:hyperlink>
        </w:p>
        <w:p w14:paraId="13A90FCA" w14:textId="49013BE0" w:rsidR="00A666F2" w:rsidRDefault="00A666F2">
          <w:pPr>
            <w:pStyle w:val="TOC1"/>
            <w:tabs>
              <w:tab w:val="right" w:leader="dot" w:pos="9016"/>
            </w:tabs>
            <w:rPr>
              <w:rFonts w:asciiTheme="minorHAnsi" w:eastAsiaTheme="minorEastAsia" w:hAnsiTheme="minorHAnsi" w:cstheme="minorBidi"/>
              <w:noProof/>
              <w:sz w:val="24"/>
              <w:szCs w:val="24"/>
              <w:lang w:val="en-GB" w:eastAsia="en-GB"/>
            </w:rPr>
          </w:pPr>
          <w:hyperlink w:anchor="_Toc86951190" w:history="1">
            <w:r w:rsidRPr="004E2FB0">
              <w:rPr>
                <w:rStyle w:val="Hyperlink"/>
                <w:noProof/>
                <w:lang w:val="en-GB"/>
              </w:rPr>
              <w:t>Lecturer: Ernest Ovia</w:t>
            </w:r>
            <w:r>
              <w:rPr>
                <w:noProof/>
                <w:webHidden/>
              </w:rPr>
              <w:tab/>
            </w:r>
            <w:r>
              <w:rPr>
                <w:noProof/>
                <w:webHidden/>
              </w:rPr>
              <w:fldChar w:fldCharType="begin"/>
            </w:r>
            <w:r>
              <w:rPr>
                <w:noProof/>
                <w:webHidden/>
              </w:rPr>
              <w:instrText xml:space="preserve"> PAGEREF _Toc86951190 \h </w:instrText>
            </w:r>
            <w:r>
              <w:rPr>
                <w:noProof/>
                <w:webHidden/>
              </w:rPr>
            </w:r>
            <w:r>
              <w:rPr>
                <w:noProof/>
                <w:webHidden/>
              </w:rPr>
              <w:fldChar w:fldCharType="separate"/>
            </w:r>
            <w:r w:rsidR="00D463E6">
              <w:rPr>
                <w:noProof/>
                <w:webHidden/>
              </w:rPr>
              <w:t>1</w:t>
            </w:r>
            <w:r>
              <w:rPr>
                <w:noProof/>
                <w:webHidden/>
              </w:rPr>
              <w:fldChar w:fldCharType="end"/>
            </w:r>
          </w:hyperlink>
        </w:p>
        <w:p w14:paraId="57CF6890" w14:textId="1D65ECA6" w:rsidR="00A666F2" w:rsidRDefault="00A666F2">
          <w:pPr>
            <w:pStyle w:val="TOC1"/>
            <w:tabs>
              <w:tab w:val="right" w:leader="dot" w:pos="9016"/>
            </w:tabs>
            <w:rPr>
              <w:rFonts w:asciiTheme="minorHAnsi" w:eastAsiaTheme="minorEastAsia" w:hAnsiTheme="minorHAnsi" w:cstheme="minorBidi"/>
              <w:noProof/>
              <w:sz w:val="24"/>
              <w:szCs w:val="24"/>
              <w:lang w:val="en-GB" w:eastAsia="en-GB"/>
            </w:rPr>
          </w:pPr>
          <w:hyperlink w:anchor="_Toc86951191" w:history="1">
            <w:r w:rsidRPr="004E2FB0">
              <w:rPr>
                <w:rStyle w:val="Hyperlink"/>
                <w:noProof/>
              </w:rPr>
              <w:t>Answer 1: Financial Statements of Sandrolia Ltd.</w:t>
            </w:r>
            <w:r>
              <w:rPr>
                <w:noProof/>
                <w:webHidden/>
              </w:rPr>
              <w:tab/>
            </w:r>
            <w:r>
              <w:rPr>
                <w:noProof/>
                <w:webHidden/>
              </w:rPr>
              <w:fldChar w:fldCharType="begin"/>
            </w:r>
            <w:r>
              <w:rPr>
                <w:noProof/>
                <w:webHidden/>
              </w:rPr>
              <w:instrText xml:space="preserve"> PAGEREF _Toc86951191 \h </w:instrText>
            </w:r>
            <w:r>
              <w:rPr>
                <w:noProof/>
                <w:webHidden/>
              </w:rPr>
            </w:r>
            <w:r>
              <w:rPr>
                <w:noProof/>
                <w:webHidden/>
              </w:rPr>
              <w:fldChar w:fldCharType="separate"/>
            </w:r>
            <w:r w:rsidR="00D463E6">
              <w:rPr>
                <w:noProof/>
                <w:webHidden/>
              </w:rPr>
              <w:t>3</w:t>
            </w:r>
            <w:r>
              <w:rPr>
                <w:noProof/>
                <w:webHidden/>
              </w:rPr>
              <w:fldChar w:fldCharType="end"/>
            </w:r>
          </w:hyperlink>
        </w:p>
        <w:p w14:paraId="4AEB2E49" w14:textId="7494D570"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192" w:history="1">
            <w:r w:rsidRPr="004E2FB0">
              <w:rPr>
                <w:rStyle w:val="Hyperlink"/>
                <w:noProof/>
              </w:rPr>
              <w:t>a) Journal Entries</w:t>
            </w:r>
            <w:r>
              <w:rPr>
                <w:noProof/>
                <w:webHidden/>
              </w:rPr>
              <w:tab/>
            </w:r>
            <w:r>
              <w:rPr>
                <w:noProof/>
                <w:webHidden/>
              </w:rPr>
              <w:fldChar w:fldCharType="begin"/>
            </w:r>
            <w:r>
              <w:rPr>
                <w:noProof/>
                <w:webHidden/>
              </w:rPr>
              <w:instrText xml:space="preserve"> PAGEREF _Toc86951192 \h </w:instrText>
            </w:r>
            <w:r>
              <w:rPr>
                <w:noProof/>
                <w:webHidden/>
              </w:rPr>
            </w:r>
            <w:r>
              <w:rPr>
                <w:noProof/>
                <w:webHidden/>
              </w:rPr>
              <w:fldChar w:fldCharType="separate"/>
            </w:r>
            <w:r w:rsidR="00D463E6">
              <w:rPr>
                <w:noProof/>
                <w:webHidden/>
              </w:rPr>
              <w:t>3</w:t>
            </w:r>
            <w:r>
              <w:rPr>
                <w:noProof/>
                <w:webHidden/>
              </w:rPr>
              <w:fldChar w:fldCharType="end"/>
            </w:r>
          </w:hyperlink>
        </w:p>
        <w:p w14:paraId="3B5B756B" w14:textId="328E2707"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193" w:history="1">
            <w:r w:rsidRPr="004E2FB0">
              <w:rPr>
                <w:rStyle w:val="Hyperlink"/>
                <w:noProof/>
              </w:rPr>
              <w:t>b) Trial Balance Sandrolia 31 Dicembre 2019</w:t>
            </w:r>
            <w:r>
              <w:rPr>
                <w:noProof/>
                <w:webHidden/>
              </w:rPr>
              <w:tab/>
            </w:r>
            <w:r>
              <w:rPr>
                <w:noProof/>
                <w:webHidden/>
              </w:rPr>
              <w:fldChar w:fldCharType="begin"/>
            </w:r>
            <w:r>
              <w:rPr>
                <w:noProof/>
                <w:webHidden/>
              </w:rPr>
              <w:instrText xml:space="preserve"> PAGEREF _Toc86951193 \h </w:instrText>
            </w:r>
            <w:r>
              <w:rPr>
                <w:noProof/>
                <w:webHidden/>
              </w:rPr>
            </w:r>
            <w:r>
              <w:rPr>
                <w:noProof/>
                <w:webHidden/>
              </w:rPr>
              <w:fldChar w:fldCharType="separate"/>
            </w:r>
            <w:r w:rsidR="00D463E6">
              <w:rPr>
                <w:noProof/>
                <w:webHidden/>
              </w:rPr>
              <w:t>4</w:t>
            </w:r>
            <w:r>
              <w:rPr>
                <w:noProof/>
                <w:webHidden/>
              </w:rPr>
              <w:fldChar w:fldCharType="end"/>
            </w:r>
          </w:hyperlink>
        </w:p>
        <w:p w14:paraId="3EB46DFA" w14:textId="393B763C"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194" w:history="1">
            <w:r w:rsidRPr="004E2FB0">
              <w:rPr>
                <w:rStyle w:val="Hyperlink"/>
                <w:noProof/>
              </w:rPr>
              <w:t>c) Profit and Loss Statement</w:t>
            </w:r>
            <w:r>
              <w:rPr>
                <w:noProof/>
                <w:webHidden/>
              </w:rPr>
              <w:tab/>
            </w:r>
            <w:r>
              <w:rPr>
                <w:noProof/>
                <w:webHidden/>
              </w:rPr>
              <w:fldChar w:fldCharType="begin"/>
            </w:r>
            <w:r>
              <w:rPr>
                <w:noProof/>
                <w:webHidden/>
              </w:rPr>
              <w:instrText xml:space="preserve"> PAGEREF _Toc86951194 \h </w:instrText>
            </w:r>
            <w:r>
              <w:rPr>
                <w:noProof/>
                <w:webHidden/>
              </w:rPr>
            </w:r>
            <w:r>
              <w:rPr>
                <w:noProof/>
                <w:webHidden/>
              </w:rPr>
              <w:fldChar w:fldCharType="separate"/>
            </w:r>
            <w:r w:rsidR="00D463E6">
              <w:rPr>
                <w:noProof/>
                <w:webHidden/>
              </w:rPr>
              <w:t>5</w:t>
            </w:r>
            <w:r>
              <w:rPr>
                <w:noProof/>
                <w:webHidden/>
              </w:rPr>
              <w:fldChar w:fldCharType="end"/>
            </w:r>
          </w:hyperlink>
        </w:p>
        <w:p w14:paraId="2AEBDD13" w14:textId="10D753DD" w:rsidR="00A666F2" w:rsidRDefault="00A666F2">
          <w:pPr>
            <w:pStyle w:val="TOC1"/>
            <w:tabs>
              <w:tab w:val="right" w:leader="dot" w:pos="9016"/>
            </w:tabs>
            <w:rPr>
              <w:rFonts w:asciiTheme="minorHAnsi" w:eastAsiaTheme="minorEastAsia" w:hAnsiTheme="minorHAnsi" w:cstheme="minorBidi"/>
              <w:noProof/>
              <w:sz w:val="24"/>
              <w:szCs w:val="24"/>
              <w:lang w:val="en-GB" w:eastAsia="en-GB"/>
            </w:rPr>
          </w:pPr>
          <w:hyperlink w:anchor="_Toc86951195" w:history="1">
            <w:r w:rsidRPr="004E2FB0">
              <w:rPr>
                <w:rStyle w:val="Hyperlink"/>
                <w:noProof/>
              </w:rPr>
              <w:t>Answer 2: Critical Assessment of the Relevance of Financial Statements to Users</w:t>
            </w:r>
            <w:r>
              <w:rPr>
                <w:noProof/>
                <w:webHidden/>
              </w:rPr>
              <w:tab/>
            </w:r>
            <w:r>
              <w:rPr>
                <w:noProof/>
                <w:webHidden/>
              </w:rPr>
              <w:fldChar w:fldCharType="begin"/>
            </w:r>
            <w:r>
              <w:rPr>
                <w:noProof/>
                <w:webHidden/>
              </w:rPr>
              <w:instrText xml:space="preserve"> PAGEREF _Toc86951195 \h </w:instrText>
            </w:r>
            <w:r>
              <w:rPr>
                <w:noProof/>
                <w:webHidden/>
              </w:rPr>
            </w:r>
            <w:r>
              <w:rPr>
                <w:noProof/>
                <w:webHidden/>
              </w:rPr>
              <w:fldChar w:fldCharType="separate"/>
            </w:r>
            <w:r w:rsidR="00D463E6">
              <w:rPr>
                <w:noProof/>
                <w:webHidden/>
              </w:rPr>
              <w:t>7</w:t>
            </w:r>
            <w:r>
              <w:rPr>
                <w:noProof/>
                <w:webHidden/>
              </w:rPr>
              <w:fldChar w:fldCharType="end"/>
            </w:r>
          </w:hyperlink>
        </w:p>
        <w:p w14:paraId="358CDFCB" w14:textId="662942A4"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196" w:history="1">
            <w:r w:rsidRPr="004E2FB0">
              <w:rPr>
                <w:rStyle w:val="Hyperlink"/>
                <w:noProof/>
              </w:rPr>
              <w:t>Importance of Financial Statement</w:t>
            </w:r>
            <w:r>
              <w:rPr>
                <w:noProof/>
                <w:webHidden/>
              </w:rPr>
              <w:tab/>
            </w:r>
            <w:r>
              <w:rPr>
                <w:noProof/>
                <w:webHidden/>
              </w:rPr>
              <w:fldChar w:fldCharType="begin"/>
            </w:r>
            <w:r>
              <w:rPr>
                <w:noProof/>
                <w:webHidden/>
              </w:rPr>
              <w:instrText xml:space="preserve"> PAGEREF _Toc86951196 \h </w:instrText>
            </w:r>
            <w:r>
              <w:rPr>
                <w:noProof/>
                <w:webHidden/>
              </w:rPr>
            </w:r>
            <w:r>
              <w:rPr>
                <w:noProof/>
                <w:webHidden/>
              </w:rPr>
              <w:fldChar w:fldCharType="separate"/>
            </w:r>
            <w:r w:rsidR="00D463E6">
              <w:rPr>
                <w:noProof/>
                <w:webHidden/>
              </w:rPr>
              <w:t>7</w:t>
            </w:r>
            <w:r>
              <w:rPr>
                <w:noProof/>
                <w:webHidden/>
              </w:rPr>
              <w:fldChar w:fldCharType="end"/>
            </w:r>
          </w:hyperlink>
        </w:p>
        <w:p w14:paraId="787249EE" w14:textId="708F1F34"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197" w:history="1">
            <w:r w:rsidRPr="004E2FB0">
              <w:rPr>
                <w:rStyle w:val="Hyperlink"/>
                <w:noProof/>
              </w:rPr>
              <w:t>Components of Financial Statements</w:t>
            </w:r>
            <w:r>
              <w:rPr>
                <w:noProof/>
                <w:webHidden/>
              </w:rPr>
              <w:tab/>
            </w:r>
            <w:r>
              <w:rPr>
                <w:noProof/>
                <w:webHidden/>
              </w:rPr>
              <w:fldChar w:fldCharType="begin"/>
            </w:r>
            <w:r>
              <w:rPr>
                <w:noProof/>
                <w:webHidden/>
              </w:rPr>
              <w:instrText xml:space="preserve"> PAGEREF _Toc86951197 \h </w:instrText>
            </w:r>
            <w:r>
              <w:rPr>
                <w:noProof/>
                <w:webHidden/>
              </w:rPr>
            </w:r>
            <w:r>
              <w:rPr>
                <w:noProof/>
                <w:webHidden/>
              </w:rPr>
              <w:fldChar w:fldCharType="separate"/>
            </w:r>
            <w:r w:rsidR="00D463E6">
              <w:rPr>
                <w:noProof/>
                <w:webHidden/>
              </w:rPr>
              <w:t>8</w:t>
            </w:r>
            <w:r>
              <w:rPr>
                <w:noProof/>
                <w:webHidden/>
              </w:rPr>
              <w:fldChar w:fldCharType="end"/>
            </w:r>
          </w:hyperlink>
        </w:p>
        <w:p w14:paraId="538B31D6" w14:textId="316D32C7"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198" w:history="1">
            <w:r w:rsidRPr="004E2FB0">
              <w:rPr>
                <w:rStyle w:val="Hyperlink"/>
                <w:noProof/>
              </w:rPr>
              <w:t>Users and Objectives of Financial Statements</w:t>
            </w:r>
            <w:r>
              <w:rPr>
                <w:noProof/>
                <w:webHidden/>
              </w:rPr>
              <w:tab/>
            </w:r>
            <w:r>
              <w:rPr>
                <w:noProof/>
                <w:webHidden/>
              </w:rPr>
              <w:fldChar w:fldCharType="begin"/>
            </w:r>
            <w:r>
              <w:rPr>
                <w:noProof/>
                <w:webHidden/>
              </w:rPr>
              <w:instrText xml:space="preserve"> PAGEREF _Toc86951198 \h </w:instrText>
            </w:r>
            <w:r>
              <w:rPr>
                <w:noProof/>
                <w:webHidden/>
              </w:rPr>
            </w:r>
            <w:r>
              <w:rPr>
                <w:noProof/>
                <w:webHidden/>
              </w:rPr>
              <w:fldChar w:fldCharType="separate"/>
            </w:r>
            <w:r w:rsidR="00D463E6">
              <w:rPr>
                <w:noProof/>
                <w:webHidden/>
              </w:rPr>
              <w:t>8</w:t>
            </w:r>
            <w:r>
              <w:rPr>
                <w:noProof/>
                <w:webHidden/>
              </w:rPr>
              <w:fldChar w:fldCharType="end"/>
            </w:r>
          </w:hyperlink>
        </w:p>
        <w:p w14:paraId="1E03BAAE" w14:textId="06DDE944"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199" w:history="1">
            <w:r w:rsidRPr="004E2FB0">
              <w:rPr>
                <w:rStyle w:val="Hyperlink"/>
                <w:noProof/>
              </w:rPr>
              <w:t>Requirement of Converging towards Global Standards</w:t>
            </w:r>
            <w:r>
              <w:rPr>
                <w:noProof/>
                <w:webHidden/>
              </w:rPr>
              <w:tab/>
            </w:r>
            <w:r>
              <w:rPr>
                <w:noProof/>
                <w:webHidden/>
              </w:rPr>
              <w:fldChar w:fldCharType="begin"/>
            </w:r>
            <w:r>
              <w:rPr>
                <w:noProof/>
                <w:webHidden/>
              </w:rPr>
              <w:instrText xml:space="preserve"> PAGEREF _Toc86951199 \h </w:instrText>
            </w:r>
            <w:r>
              <w:rPr>
                <w:noProof/>
                <w:webHidden/>
              </w:rPr>
            </w:r>
            <w:r>
              <w:rPr>
                <w:noProof/>
                <w:webHidden/>
              </w:rPr>
              <w:fldChar w:fldCharType="separate"/>
            </w:r>
            <w:r w:rsidR="00D463E6">
              <w:rPr>
                <w:noProof/>
                <w:webHidden/>
              </w:rPr>
              <w:t>9</w:t>
            </w:r>
            <w:r>
              <w:rPr>
                <w:noProof/>
                <w:webHidden/>
              </w:rPr>
              <w:fldChar w:fldCharType="end"/>
            </w:r>
          </w:hyperlink>
        </w:p>
        <w:p w14:paraId="101D7A2F" w14:textId="662A7627" w:rsidR="00A666F2" w:rsidRDefault="00A666F2">
          <w:pPr>
            <w:pStyle w:val="TOC1"/>
            <w:tabs>
              <w:tab w:val="right" w:leader="dot" w:pos="9016"/>
            </w:tabs>
            <w:rPr>
              <w:rFonts w:asciiTheme="minorHAnsi" w:eastAsiaTheme="minorEastAsia" w:hAnsiTheme="minorHAnsi" w:cstheme="minorBidi"/>
              <w:noProof/>
              <w:sz w:val="24"/>
              <w:szCs w:val="24"/>
              <w:lang w:val="en-GB" w:eastAsia="en-GB"/>
            </w:rPr>
          </w:pPr>
          <w:hyperlink w:anchor="_Toc86951200" w:history="1">
            <w:r w:rsidRPr="004E2FB0">
              <w:rPr>
                <w:rStyle w:val="Hyperlink"/>
                <w:noProof/>
              </w:rPr>
              <w:t>Answer 3: Financial Statements of Ricardo</w:t>
            </w:r>
            <w:r>
              <w:rPr>
                <w:noProof/>
                <w:webHidden/>
              </w:rPr>
              <w:tab/>
            </w:r>
            <w:r>
              <w:rPr>
                <w:noProof/>
                <w:webHidden/>
              </w:rPr>
              <w:fldChar w:fldCharType="begin"/>
            </w:r>
            <w:r>
              <w:rPr>
                <w:noProof/>
                <w:webHidden/>
              </w:rPr>
              <w:instrText xml:space="preserve"> PAGEREF _Toc86951200 \h </w:instrText>
            </w:r>
            <w:r>
              <w:rPr>
                <w:noProof/>
                <w:webHidden/>
              </w:rPr>
            </w:r>
            <w:r>
              <w:rPr>
                <w:noProof/>
                <w:webHidden/>
              </w:rPr>
              <w:fldChar w:fldCharType="separate"/>
            </w:r>
            <w:r w:rsidR="00D463E6">
              <w:rPr>
                <w:noProof/>
                <w:webHidden/>
              </w:rPr>
              <w:t>11</w:t>
            </w:r>
            <w:r>
              <w:rPr>
                <w:noProof/>
                <w:webHidden/>
              </w:rPr>
              <w:fldChar w:fldCharType="end"/>
            </w:r>
          </w:hyperlink>
        </w:p>
        <w:p w14:paraId="55E50FCD" w14:textId="5302FF86"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201" w:history="1">
            <w:r w:rsidRPr="004E2FB0">
              <w:rPr>
                <w:rStyle w:val="Hyperlink"/>
                <w:noProof/>
              </w:rPr>
              <w:t>a) Journal Entries</w:t>
            </w:r>
            <w:r>
              <w:rPr>
                <w:noProof/>
                <w:webHidden/>
              </w:rPr>
              <w:tab/>
            </w:r>
            <w:r>
              <w:rPr>
                <w:noProof/>
                <w:webHidden/>
              </w:rPr>
              <w:fldChar w:fldCharType="begin"/>
            </w:r>
            <w:r>
              <w:rPr>
                <w:noProof/>
                <w:webHidden/>
              </w:rPr>
              <w:instrText xml:space="preserve"> PAGEREF _Toc86951201 \h </w:instrText>
            </w:r>
            <w:r>
              <w:rPr>
                <w:noProof/>
                <w:webHidden/>
              </w:rPr>
            </w:r>
            <w:r>
              <w:rPr>
                <w:noProof/>
                <w:webHidden/>
              </w:rPr>
              <w:fldChar w:fldCharType="separate"/>
            </w:r>
            <w:r w:rsidR="00D463E6">
              <w:rPr>
                <w:noProof/>
                <w:webHidden/>
              </w:rPr>
              <w:t>11</w:t>
            </w:r>
            <w:r>
              <w:rPr>
                <w:noProof/>
                <w:webHidden/>
              </w:rPr>
              <w:fldChar w:fldCharType="end"/>
            </w:r>
          </w:hyperlink>
        </w:p>
        <w:p w14:paraId="4F9C0430" w14:textId="01AEA2F6"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202" w:history="1">
            <w:r w:rsidRPr="004E2FB0">
              <w:rPr>
                <w:rStyle w:val="Hyperlink"/>
                <w:noProof/>
              </w:rPr>
              <w:t>b) Trial Balance</w:t>
            </w:r>
            <w:r>
              <w:rPr>
                <w:noProof/>
                <w:webHidden/>
              </w:rPr>
              <w:tab/>
            </w:r>
            <w:r>
              <w:rPr>
                <w:noProof/>
                <w:webHidden/>
              </w:rPr>
              <w:fldChar w:fldCharType="begin"/>
            </w:r>
            <w:r>
              <w:rPr>
                <w:noProof/>
                <w:webHidden/>
              </w:rPr>
              <w:instrText xml:space="preserve"> PAGEREF _Toc86951202 \h </w:instrText>
            </w:r>
            <w:r>
              <w:rPr>
                <w:noProof/>
                <w:webHidden/>
              </w:rPr>
            </w:r>
            <w:r>
              <w:rPr>
                <w:noProof/>
                <w:webHidden/>
              </w:rPr>
              <w:fldChar w:fldCharType="separate"/>
            </w:r>
            <w:r w:rsidR="00D463E6">
              <w:rPr>
                <w:noProof/>
                <w:webHidden/>
              </w:rPr>
              <w:t>11</w:t>
            </w:r>
            <w:r>
              <w:rPr>
                <w:noProof/>
                <w:webHidden/>
              </w:rPr>
              <w:fldChar w:fldCharType="end"/>
            </w:r>
          </w:hyperlink>
        </w:p>
        <w:p w14:paraId="2F5981AD" w14:textId="75B5CD19"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203" w:history="1">
            <w:r w:rsidRPr="004E2FB0">
              <w:rPr>
                <w:rStyle w:val="Hyperlink"/>
                <w:noProof/>
              </w:rPr>
              <w:t>c) Profit and Loss Statement and Balance Sheet</w:t>
            </w:r>
            <w:r>
              <w:rPr>
                <w:noProof/>
                <w:webHidden/>
              </w:rPr>
              <w:tab/>
            </w:r>
            <w:r>
              <w:rPr>
                <w:noProof/>
                <w:webHidden/>
              </w:rPr>
              <w:fldChar w:fldCharType="begin"/>
            </w:r>
            <w:r>
              <w:rPr>
                <w:noProof/>
                <w:webHidden/>
              </w:rPr>
              <w:instrText xml:space="preserve"> PAGEREF _Toc86951203 \h </w:instrText>
            </w:r>
            <w:r>
              <w:rPr>
                <w:noProof/>
                <w:webHidden/>
              </w:rPr>
            </w:r>
            <w:r>
              <w:rPr>
                <w:noProof/>
                <w:webHidden/>
              </w:rPr>
              <w:fldChar w:fldCharType="separate"/>
            </w:r>
            <w:r w:rsidR="00D463E6">
              <w:rPr>
                <w:noProof/>
                <w:webHidden/>
              </w:rPr>
              <w:t>12</w:t>
            </w:r>
            <w:r>
              <w:rPr>
                <w:noProof/>
                <w:webHidden/>
              </w:rPr>
              <w:fldChar w:fldCharType="end"/>
            </w:r>
          </w:hyperlink>
        </w:p>
        <w:p w14:paraId="17D09454" w14:textId="0028C21A" w:rsidR="00A666F2" w:rsidRDefault="00A666F2">
          <w:pPr>
            <w:pStyle w:val="TOC1"/>
            <w:tabs>
              <w:tab w:val="right" w:leader="dot" w:pos="9016"/>
            </w:tabs>
            <w:rPr>
              <w:rFonts w:asciiTheme="minorHAnsi" w:eastAsiaTheme="minorEastAsia" w:hAnsiTheme="minorHAnsi" w:cstheme="minorBidi"/>
              <w:noProof/>
              <w:sz w:val="24"/>
              <w:szCs w:val="24"/>
              <w:lang w:val="en-GB" w:eastAsia="en-GB"/>
            </w:rPr>
          </w:pPr>
          <w:hyperlink w:anchor="_Toc86951204" w:history="1">
            <w:r w:rsidRPr="004E2FB0">
              <w:rPr>
                <w:rStyle w:val="Hyperlink"/>
                <w:noProof/>
              </w:rPr>
              <w:t>Answer 4: Comparison of Liquidity and Profitability</w:t>
            </w:r>
            <w:r>
              <w:rPr>
                <w:noProof/>
                <w:webHidden/>
              </w:rPr>
              <w:tab/>
            </w:r>
            <w:r>
              <w:rPr>
                <w:noProof/>
                <w:webHidden/>
              </w:rPr>
              <w:fldChar w:fldCharType="begin"/>
            </w:r>
            <w:r>
              <w:rPr>
                <w:noProof/>
                <w:webHidden/>
              </w:rPr>
              <w:instrText xml:space="preserve"> PAGEREF _Toc86951204 \h </w:instrText>
            </w:r>
            <w:r>
              <w:rPr>
                <w:noProof/>
                <w:webHidden/>
              </w:rPr>
            </w:r>
            <w:r>
              <w:rPr>
                <w:noProof/>
                <w:webHidden/>
              </w:rPr>
              <w:fldChar w:fldCharType="separate"/>
            </w:r>
            <w:r w:rsidR="00D463E6">
              <w:rPr>
                <w:noProof/>
                <w:webHidden/>
              </w:rPr>
              <w:t>15</w:t>
            </w:r>
            <w:r>
              <w:rPr>
                <w:noProof/>
                <w:webHidden/>
              </w:rPr>
              <w:fldChar w:fldCharType="end"/>
            </w:r>
          </w:hyperlink>
        </w:p>
        <w:p w14:paraId="37D7231F" w14:textId="5D7A4877"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205" w:history="1">
            <w:r w:rsidRPr="004E2FB0">
              <w:rPr>
                <w:rStyle w:val="Hyperlink"/>
                <w:noProof/>
              </w:rPr>
              <w:t>Comparison of Liquidity and Profitability</w:t>
            </w:r>
            <w:r>
              <w:rPr>
                <w:noProof/>
                <w:webHidden/>
              </w:rPr>
              <w:tab/>
            </w:r>
            <w:r>
              <w:rPr>
                <w:noProof/>
                <w:webHidden/>
              </w:rPr>
              <w:fldChar w:fldCharType="begin"/>
            </w:r>
            <w:r>
              <w:rPr>
                <w:noProof/>
                <w:webHidden/>
              </w:rPr>
              <w:instrText xml:space="preserve"> PAGEREF _Toc86951205 \h </w:instrText>
            </w:r>
            <w:r>
              <w:rPr>
                <w:noProof/>
                <w:webHidden/>
              </w:rPr>
            </w:r>
            <w:r>
              <w:rPr>
                <w:noProof/>
                <w:webHidden/>
              </w:rPr>
              <w:fldChar w:fldCharType="separate"/>
            </w:r>
            <w:r w:rsidR="00D463E6">
              <w:rPr>
                <w:noProof/>
                <w:webHidden/>
              </w:rPr>
              <w:t>15</w:t>
            </w:r>
            <w:r>
              <w:rPr>
                <w:noProof/>
                <w:webHidden/>
              </w:rPr>
              <w:fldChar w:fldCharType="end"/>
            </w:r>
          </w:hyperlink>
        </w:p>
        <w:p w14:paraId="536B3679" w14:textId="6905EBF0" w:rsidR="00A666F2" w:rsidRDefault="00A666F2">
          <w:pPr>
            <w:pStyle w:val="TOC2"/>
            <w:tabs>
              <w:tab w:val="right" w:leader="dot" w:pos="9016"/>
            </w:tabs>
            <w:rPr>
              <w:rFonts w:asciiTheme="minorHAnsi" w:eastAsiaTheme="minorEastAsia" w:hAnsiTheme="minorHAnsi" w:cstheme="minorBidi"/>
              <w:noProof/>
              <w:sz w:val="24"/>
              <w:szCs w:val="24"/>
              <w:lang w:val="en-GB" w:eastAsia="en-GB"/>
            </w:rPr>
          </w:pPr>
          <w:hyperlink w:anchor="_Toc86951206" w:history="1">
            <w:r w:rsidRPr="004E2FB0">
              <w:rPr>
                <w:rStyle w:val="Hyperlink"/>
                <w:noProof/>
              </w:rPr>
              <w:t>Reason for Difference in Profit and Cash in Financial Statements</w:t>
            </w:r>
            <w:r>
              <w:rPr>
                <w:noProof/>
                <w:webHidden/>
              </w:rPr>
              <w:tab/>
            </w:r>
            <w:r>
              <w:rPr>
                <w:noProof/>
                <w:webHidden/>
              </w:rPr>
              <w:fldChar w:fldCharType="begin"/>
            </w:r>
            <w:r>
              <w:rPr>
                <w:noProof/>
                <w:webHidden/>
              </w:rPr>
              <w:instrText xml:space="preserve"> PAGEREF _Toc86951206 \h </w:instrText>
            </w:r>
            <w:r>
              <w:rPr>
                <w:noProof/>
                <w:webHidden/>
              </w:rPr>
            </w:r>
            <w:r>
              <w:rPr>
                <w:noProof/>
                <w:webHidden/>
              </w:rPr>
              <w:fldChar w:fldCharType="separate"/>
            </w:r>
            <w:r w:rsidR="00D463E6">
              <w:rPr>
                <w:noProof/>
                <w:webHidden/>
              </w:rPr>
              <w:t>16</w:t>
            </w:r>
            <w:r>
              <w:rPr>
                <w:noProof/>
                <w:webHidden/>
              </w:rPr>
              <w:fldChar w:fldCharType="end"/>
            </w:r>
          </w:hyperlink>
        </w:p>
        <w:p w14:paraId="5315B478" w14:textId="699A2D29" w:rsidR="00A666F2" w:rsidRDefault="00A666F2">
          <w:pPr>
            <w:pStyle w:val="TOC1"/>
            <w:tabs>
              <w:tab w:val="right" w:leader="dot" w:pos="9016"/>
            </w:tabs>
            <w:rPr>
              <w:rFonts w:asciiTheme="minorHAnsi" w:eastAsiaTheme="minorEastAsia" w:hAnsiTheme="minorHAnsi" w:cstheme="minorBidi"/>
              <w:noProof/>
              <w:sz w:val="24"/>
              <w:szCs w:val="24"/>
              <w:lang w:val="en-GB" w:eastAsia="en-GB"/>
            </w:rPr>
          </w:pPr>
          <w:hyperlink w:anchor="_Toc86951207" w:history="1">
            <w:r w:rsidRPr="004E2FB0">
              <w:rPr>
                <w:rStyle w:val="Hyperlink"/>
                <w:noProof/>
              </w:rPr>
              <w:t>References</w:t>
            </w:r>
            <w:r>
              <w:rPr>
                <w:noProof/>
                <w:webHidden/>
              </w:rPr>
              <w:tab/>
            </w:r>
            <w:r>
              <w:rPr>
                <w:noProof/>
                <w:webHidden/>
              </w:rPr>
              <w:fldChar w:fldCharType="begin"/>
            </w:r>
            <w:r>
              <w:rPr>
                <w:noProof/>
                <w:webHidden/>
              </w:rPr>
              <w:instrText xml:space="preserve"> PAGEREF _Toc86951207 \h </w:instrText>
            </w:r>
            <w:r>
              <w:rPr>
                <w:noProof/>
                <w:webHidden/>
              </w:rPr>
            </w:r>
            <w:r>
              <w:rPr>
                <w:noProof/>
                <w:webHidden/>
              </w:rPr>
              <w:fldChar w:fldCharType="separate"/>
            </w:r>
            <w:r w:rsidR="00D463E6">
              <w:rPr>
                <w:noProof/>
                <w:webHidden/>
              </w:rPr>
              <w:t>18</w:t>
            </w:r>
            <w:r>
              <w:rPr>
                <w:noProof/>
                <w:webHidden/>
              </w:rPr>
              <w:fldChar w:fldCharType="end"/>
            </w:r>
          </w:hyperlink>
        </w:p>
        <w:p w14:paraId="2DC0A7EF" w14:textId="02B94ABF" w:rsidR="00F34BA9" w:rsidRDefault="00F34BA9">
          <w:r>
            <w:rPr>
              <w:b/>
              <w:bCs/>
              <w:noProof/>
            </w:rPr>
            <w:fldChar w:fldCharType="end"/>
          </w:r>
        </w:p>
      </w:sdtContent>
    </w:sdt>
    <w:p w14:paraId="301E75C3" w14:textId="3A7A24ED" w:rsidR="00F34BA9" w:rsidRDefault="00F34BA9">
      <w:pPr>
        <w:spacing w:after="160" w:line="259" w:lineRule="auto"/>
        <w:jc w:val="left"/>
        <w:rPr>
          <w:rFonts w:eastAsiaTheme="majorEastAsia"/>
          <w:b/>
          <w:bCs/>
          <w:sz w:val="28"/>
          <w:szCs w:val="28"/>
        </w:rPr>
      </w:pPr>
    </w:p>
    <w:p w14:paraId="163B5273" w14:textId="77777777" w:rsidR="00F34BA9" w:rsidRDefault="00F34BA9">
      <w:pPr>
        <w:spacing w:after="160" w:line="259" w:lineRule="auto"/>
        <w:jc w:val="left"/>
        <w:rPr>
          <w:rFonts w:eastAsiaTheme="majorEastAsia"/>
          <w:b/>
          <w:bCs/>
          <w:sz w:val="28"/>
          <w:szCs w:val="28"/>
        </w:rPr>
      </w:pPr>
      <w:r>
        <w:br w:type="page"/>
      </w:r>
    </w:p>
    <w:p w14:paraId="0DFA1BC8" w14:textId="64727690" w:rsidR="00EF3D5D" w:rsidRDefault="00EF3D5D" w:rsidP="004D3E90">
      <w:pPr>
        <w:pStyle w:val="Heading1"/>
      </w:pPr>
      <w:bookmarkStart w:id="3" w:name="_Toc86951191"/>
      <w:r>
        <w:lastRenderedPageBreak/>
        <w:t>Answer 1: Financial Statements of Sandrolia Ltd.</w:t>
      </w:r>
      <w:bookmarkEnd w:id="3"/>
      <w:r>
        <w:t xml:space="preserve"> </w:t>
      </w:r>
    </w:p>
    <w:p w14:paraId="34D3B523" w14:textId="7E1614BE" w:rsidR="00EF3D5D" w:rsidRDefault="00EF3D5D" w:rsidP="004D3E90">
      <w:pPr>
        <w:pStyle w:val="Heading2"/>
      </w:pPr>
      <w:bookmarkStart w:id="4" w:name="_Toc86951192"/>
      <w:r>
        <w:t xml:space="preserve">a) </w:t>
      </w:r>
      <w:r w:rsidRPr="004D3E90">
        <w:t>Journal</w:t>
      </w:r>
      <w:r>
        <w:t xml:space="preserve"> Entries</w:t>
      </w:r>
      <w:bookmarkEnd w:id="4"/>
    </w:p>
    <w:tbl>
      <w:tblPr>
        <w:tblStyle w:val="TableGrid"/>
        <w:tblW w:w="0" w:type="auto"/>
        <w:tblLook w:val="04A0" w:firstRow="1" w:lastRow="0" w:firstColumn="1" w:lastColumn="0" w:noHBand="0" w:noVBand="1"/>
      </w:tblPr>
      <w:tblGrid>
        <w:gridCol w:w="805"/>
        <w:gridCol w:w="5130"/>
        <w:gridCol w:w="1530"/>
        <w:gridCol w:w="1551"/>
      </w:tblGrid>
      <w:tr w:rsidR="0014312B" w14:paraId="5BAEBB9B" w14:textId="77777777" w:rsidTr="008A12EA">
        <w:tc>
          <w:tcPr>
            <w:tcW w:w="9016" w:type="dxa"/>
            <w:gridSpan w:val="4"/>
          </w:tcPr>
          <w:p w14:paraId="1ADE42A0" w14:textId="765513F2" w:rsidR="0014312B" w:rsidRPr="004D3E90" w:rsidRDefault="0014312B" w:rsidP="004D3E90">
            <w:pPr>
              <w:jc w:val="center"/>
              <w:rPr>
                <w:b/>
                <w:bCs/>
              </w:rPr>
            </w:pPr>
            <w:bookmarkStart w:id="5" w:name="_Hlk85558030"/>
            <w:r w:rsidRPr="004D3E90">
              <w:rPr>
                <w:b/>
                <w:bCs/>
              </w:rPr>
              <w:t>Journal Entries in the books of Sandrolia Ltd</w:t>
            </w:r>
          </w:p>
        </w:tc>
      </w:tr>
      <w:tr w:rsidR="0014312B" w:rsidRPr="00F10C04" w14:paraId="0875FE99" w14:textId="77777777" w:rsidTr="0014312B">
        <w:tc>
          <w:tcPr>
            <w:tcW w:w="805" w:type="dxa"/>
          </w:tcPr>
          <w:p w14:paraId="59600E16" w14:textId="68CBA505" w:rsidR="0014312B" w:rsidRPr="00F10C04" w:rsidRDefault="0014312B" w:rsidP="004D3E90">
            <w:pPr>
              <w:jc w:val="center"/>
            </w:pPr>
            <w:r w:rsidRPr="00F10C04">
              <w:t>Sr No.</w:t>
            </w:r>
          </w:p>
        </w:tc>
        <w:tc>
          <w:tcPr>
            <w:tcW w:w="5130" w:type="dxa"/>
          </w:tcPr>
          <w:p w14:paraId="55094798" w14:textId="4F69A042" w:rsidR="0014312B" w:rsidRPr="00F10C04" w:rsidRDefault="0014312B" w:rsidP="004D3E90">
            <w:pPr>
              <w:jc w:val="center"/>
            </w:pPr>
            <w:r w:rsidRPr="00F10C04">
              <w:t>Particulars</w:t>
            </w:r>
          </w:p>
        </w:tc>
        <w:tc>
          <w:tcPr>
            <w:tcW w:w="1530" w:type="dxa"/>
          </w:tcPr>
          <w:p w14:paraId="600C77BF" w14:textId="26388F63" w:rsidR="0014312B" w:rsidRPr="00F10C04" w:rsidRDefault="0014312B" w:rsidP="004D3E90">
            <w:pPr>
              <w:jc w:val="center"/>
            </w:pPr>
            <w:r w:rsidRPr="00F10C04">
              <w:t>Debit (£)</w:t>
            </w:r>
          </w:p>
        </w:tc>
        <w:tc>
          <w:tcPr>
            <w:tcW w:w="1551" w:type="dxa"/>
          </w:tcPr>
          <w:p w14:paraId="595AB8F2" w14:textId="3D5F8DEC" w:rsidR="0014312B" w:rsidRPr="00F10C04" w:rsidRDefault="0014312B" w:rsidP="004D3E90">
            <w:pPr>
              <w:jc w:val="center"/>
            </w:pPr>
            <w:r w:rsidRPr="00F10C04">
              <w:t>Credit (£)</w:t>
            </w:r>
          </w:p>
        </w:tc>
      </w:tr>
      <w:tr w:rsidR="0014312B" w14:paraId="3C5B0BA4" w14:textId="77777777" w:rsidTr="0014312B">
        <w:tc>
          <w:tcPr>
            <w:tcW w:w="805" w:type="dxa"/>
          </w:tcPr>
          <w:p w14:paraId="31B4EF87" w14:textId="5A54D0FC" w:rsidR="0014312B" w:rsidRDefault="004D3E90" w:rsidP="004D3E90">
            <w:r>
              <w:t>1.</w:t>
            </w:r>
          </w:p>
        </w:tc>
        <w:tc>
          <w:tcPr>
            <w:tcW w:w="5130" w:type="dxa"/>
          </w:tcPr>
          <w:p w14:paraId="130FF236" w14:textId="77777777" w:rsidR="00171F87" w:rsidRDefault="00694976" w:rsidP="004D3E90">
            <w:r>
              <w:t xml:space="preserve">Depreciation Expense </w:t>
            </w:r>
            <w:r w:rsidR="00171F87">
              <w:t xml:space="preserve">(motor vehicle) </w:t>
            </w:r>
            <w:r>
              <w:t xml:space="preserve">A/c   </w:t>
            </w:r>
          </w:p>
          <w:p w14:paraId="3569B578" w14:textId="722FEFF4" w:rsidR="00694976" w:rsidRDefault="00694976" w:rsidP="004D3E90">
            <w:r>
              <w:t xml:space="preserve">   </w:t>
            </w:r>
            <w:r w:rsidR="00171F87">
              <w:t xml:space="preserve">  </w:t>
            </w:r>
            <w:r>
              <w:t>Accumulated Depreciation</w:t>
            </w:r>
            <w:r w:rsidR="00171F87">
              <w:t xml:space="preserve"> (motor vehicle) A/c</w:t>
            </w:r>
          </w:p>
          <w:p w14:paraId="0555CD83" w14:textId="4B67DECA" w:rsidR="00694976" w:rsidRPr="004D3E90" w:rsidRDefault="00694976" w:rsidP="004D3E90">
            <w:r>
              <w:t xml:space="preserve">(Being depreciation account </w:t>
            </w:r>
            <w:r w:rsidR="00171F87">
              <w:t>charge for motor vehicle)</w:t>
            </w:r>
          </w:p>
        </w:tc>
        <w:tc>
          <w:tcPr>
            <w:tcW w:w="1530" w:type="dxa"/>
          </w:tcPr>
          <w:p w14:paraId="47B9C84C" w14:textId="272C2425" w:rsidR="00F10C04" w:rsidRDefault="00171F87" w:rsidP="00171F87">
            <w:pPr>
              <w:jc w:val="center"/>
            </w:pPr>
            <w:r>
              <w:t>11,670</w:t>
            </w:r>
          </w:p>
        </w:tc>
        <w:tc>
          <w:tcPr>
            <w:tcW w:w="1551" w:type="dxa"/>
          </w:tcPr>
          <w:p w14:paraId="48F2904B" w14:textId="77777777" w:rsidR="0014312B" w:rsidRDefault="0014312B" w:rsidP="00694976">
            <w:pPr>
              <w:jc w:val="center"/>
            </w:pPr>
          </w:p>
          <w:p w14:paraId="3D45DDCE" w14:textId="2E75F355" w:rsidR="00694976" w:rsidRDefault="00171F87" w:rsidP="00CE3392">
            <w:r>
              <w:t>11,670</w:t>
            </w:r>
          </w:p>
        </w:tc>
      </w:tr>
      <w:tr w:rsidR="0014312B" w14:paraId="408E50B9" w14:textId="77777777" w:rsidTr="0014312B">
        <w:tc>
          <w:tcPr>
            <w:tcW w:w="805" w:type="dxa"/>
          </w:tcPr>
          <w:p w14:paraId="0BDA6A53" w14:textId="69ECFA7F" w:rsidR="0014312B" w:rsidRDefault="00694976" w:rsidP="004D3E90">
            <w:r>
              <w:t>2.</w:t>
            </w:r>
          </w:p>
        </w:tc>
        <w:tc>
          <w:tcPr>
            <w:tcW w:w="5130" w:type="dxa"/>
          </w:tcPr>
          <w:p w14:paraId="006836EF" w14:textId="77777777" w:rsidR="00CE3392" w:rsidRDefault="00171F87" w:rsidP="00171F87">
            <w:r>
              <w:t>Depreciation Expense (</w:t>
            </w:r>
            <w:r>
              <w:t>computer equipment</w:t>
            </w:r>
            <w:r>
              <w:t>) A/c</w:t>
            </w:r>
          </w:p>
          <w:p w14:paraId="0E2CA45B" w14:textId="6EDE3B38" w:rsidR="00CE3392" w:rsidRDefault="00CE3392" w:rsidP="00171F87">
            <w:r>
              <w:t>Accumulated Depreciation</w:t>
            </w:r>
            <w:r w:rsidR="00171F87">
              <w:t>(</w:t>
            </w:r>
            <w:r>
              <w:t>computer equipment</w:t>
            </w:r>
            <w:r w:rsidR="00171F87">
              <w:t xml:space="preserve">) </w:t>
            </w:r>
            <w:r>
              <w:t>A/c</w:t>
            </w:r>
          </w:p>
          <w:p w14:paraId="552D9A2A" w14:textId="13FB35D4" w:rsidR="00F10C04" w:rsidRDefault="00CE3392" w:rsidP="004D3E90">
            <w:r>
              <w:t xml:space="preserve">(Being depreciation account charge for </w:t>
            </w:r>
            <w:r>
              <w:t xml:space="preserve">computer equipment </w:t>
            </w:r>
            <w:r>
              <w:t>)</w:t>
            </w:r>
          </w:p>
        </w:tc>
        <w:tc>
          <w:tcPr>
            <w:tcW w:w="1530" w:type="dxa"/>
          </w:tcPr>
          <w:p w14:paraId="518016F2" w14:textId="52F9C232" w:rsidR="0014312B" w:rsidRDefault="00CE3392" w:rsidP="00694976">
            <w:pPr>
              <w:jc w:val="center"/>
            </w:pPr>
            <w:r>
              <w:t>900</w:t>
            </w:r>
          </w:p>
        </w:tc>
        <w:tc>
          <w:tcPr>
            <w:tcW w:w="1551" w:type="dxa"/>
          </w:tcPr>
          <w:p w14:paraId="7175E3C8" w14:textId="77777777" w:rsidR="0014312B" w:rsidRDefault="0014312B" w:rsidP="00694976">
            <w:pPr>
              <w:jc w:val="center"/>
            </w:pPr>
          </w:p>
          <w:p w14:paraId="043EFA84" w14:textId="444AA4E7" w:rsidR="00694976" w:rsidRDefault="00CE3392" w:rsidP="00CE3392">
            <w:r>
              <w:t>900</w:t>
            </w:r>
          </w:p>
          <w:p w14:paraId="39FD2C03" w14:textId="2C50CE68" w:rsidR="00694976" w:rsidRDefault="00694976" w:rsidP="00694976">
            <w:pPr>
              <w:jc w:val="center"/>
            </w:pPr>
          </w:p>
        </w:tc>
      </w:tr>
      <w:tr w:rsidR="0014312B" w14:paraId="07F36F9D" w14:textId="77777777" w:rsidTr="0014312B">
        <w:tc>
          <w:tcPr>
            <w:tcW w:w="805" w:type="dxa"/>
          </w:tcPr>
          <w:p w14:paraId="2EBB96AF" w14:textId="21D88421" w:rsidR="0014312B" w:rsidRDefault="00694976" w:rsidP="004D3E90">
            <w:r>
              <w:t>3.</w:t>
            </w:r>
          </w:p>
        </w:tc>
        <w:tc>
          <w:tcPr>
            <w:tcW w:w="5130" w:type="dxa"/>
          </w:tcPr>
          <w:p w14:paraId="6BC2C76D" w14:textId="67CC9D13" w:rsidR="0014312B" w:rsidRDefault="00CE3392" w:rsidP="004D3E90">
            <w:r>
              <w:t>Prepaid Insurance A/c</w:t>
            </w:r>
            <w:r w:rsidR="00694976">
              <w:t xml:space="preserve">                                </w:t>
            </w:r>
          </w:p>
          <w:p w14:paraId="7784B7C0" w14:textId="61C1EDCC" w:rsidR="00694976" w:rsidRDefault="00694976" w:rsidP="004D3E90">
            <w:r>
              <w:t xml:space="preserve">     </w:t>
            </w:r>
            <w:r w:rsidR="00CE3392">
              <w:t xml:space="preserve">Insurance Expense A/c    </w:t>
            </w:r>
          </w:p>
          <w:p w14:paraId="6D908A5E" w14:textId="118C88DB" w:rsidR="00F10C04" w:rsidRDefault="00F10C04" w:rsidP="004D3E90">
            <w:r>
              <w:t>(</w:t>
            </w:r>
            <w:r w:rsidR="00CE3392">
              <w:t>Insurance for next accounting period)</w:t>
            </w:r>
          </w:p>
        </w:tc>
        <w:tc>
          <w:tcPr>
            <w:tcW w:w="1530" w:type="dxa"/>
          </w:tcPr>
          <w:p w14:paraId="5D192D56" w14:textId="7489B488" w:rsidR="0014312B" w:rsidRDefault="00694976" w:rsidP="00694976">
            <w:pPr>
              <w:jc w:val="center"/>
            </w:pPr>
            <w:r>
              <w:t>640</w:t>
            </w:r>
          </w:p>
        </w:tc>
        <w:tc>
          <w:tcPr>
            <w:tcW w:w="1551" w:type="dxa"/>
          </w:tcPr>
          <w:p w14:paraId="5F765162" w14:textId="77777777" w:rsidR="0014312B" w:rsidRDefault="0014312B" w:rsidP="00694976">
            <w:pPr>
              <w:jc w:val="center"/>
            </w:pPr>
          </w:p>
          <w:p w14:paraId="29ED1961" w14:textId="6977DB68" w:rsidR="00694976" w:rsidRDefault="00694976" w:rsidP="00694976">
            <w:pPr>
              <w:jc w:val="center"/>
            </w:pPr>
            <w:r>
              <w:t>640</w:t>
            </w:r>
          </w:p>
        </w:tc>
      </w:tr>
      <w:tr w:rsidR="00694976" w14:paraId="61FEFD01" w14:textId="77777777" w:rsidTr="00131A5D">
        <w:tc>
          <w:tcPr>
            <w:tcW w:w="805" w:type="dxa"/>
          </w:tcPr>
          <w:p w14:paraId="3C0D144D" w14:textId="518644AA" w:rsidR="00694976" w:rsidRDefault="00694976" w:rsidP="004D3E90">
            <w:r>
              <w:t>4.</w:t>
            </w:r>
          </w:p>
        </w:tc>
        <w:tc>
          <w:tcPr>
            <w:tcW w:w="5130" w:type="dxa"/>
          </w:tcPr>
          <w:p w14:paraId="6AA506DB" w14:textId="6751F389" w:rsidR="00694976" w:rsidRDefault="00694976" w:rsidP="004D3E90">
            <w:r>
              <w:t>Accrued taxes A/</w:t>
            </w:r>
            <w:r w:rsidR="00CE3392">
              <w:t>c</w:t>
            </w:r>
          </w:p>
          <w:p w14:paraId="372ADF2A" w14:textId="23ED4235" w:rsidR="00694976" w:rsidRDefault="00CE3392" w:rsidP="004D3E90">
            <w:r>
              <w:t xml:space="preserve">          Accruals </w:t>
            </w:r>
            <w:r w:rsidR="00694976">
              <w:t xml:space="preserve">taxes </w:t>
            </w:r>
            <w:r w:rsidR="00131A5D">
              <w:t>A/c</w:t>
            </w:r>
          </w:p>
          <w:p w14:paraId="5CD0ABA2" w14:textId="38467A20" w:rsidR="00F10C04" w:rsidRDefault="00F10C04" w:rsidP="004D3E90">
            <w:r>
              <w:t>(</w:t>
            </w:r>
            <w:r w:rsidR="00131A5D">
              <w:t>Representing unpaid taxes</w:t>
            </w:r>
            <w:r>
              <w:t>)</w:t>
            </w:r>
          </w:p>
        </w:tc>
        <w:tc>
          <w:tcPr>
            <w:tcW w:w="1530" w:type="dxa"/>
          </w:tcPr>
          <w:p w14:paraId="4C5541A3" w14:textId="26825119" w:rsidR="00694976" w:rsidRDefault="000A197F" w:rsidP="00694976">
            <w:pPr>
              <w:jc w:val="center"/>
            </w:pPr>
            <w:r>
              <w:t>1,500</w:t>
            </w:r>
          </w:p>
        </w:tc>
        <w:tc>
          <w:tcPr>
            <w:tcW w:w="1551" w:type="dxa"/>
          </w:tcPr>
          <w:p w14:paraId="46C0CD99" w14:textId="77777777" w:rsidR="00694976" w:rsidRDefault="00694976" w:rsidP="00694976">
            <w:pPr>
              <w:jc w:val="center"/>
            </w:pPr>
          </w:p>
          <w:p w14:paraId="7DC3F79B" w14:textId="0145A053" w:rsidR="000A197F" w:rsidRDefault="000A197F" w:rsidP="00694976">
            <w:pPr>
              <w:jc w:val="center"/>
            </w:pPr>
            <w:r>
              <w:t>1,500</w:t>
            </w:r>
          </w:p>
        </w:tc>
      </w:tr>
      <w:bookmarkEnd w:id="5"/>
      <w:tr w:rsidR="00131A5D" w14:paraId="0C2E19FF" w14:textId="77777777" w:rsidTr="00131A5D">
        <w:tc>
          <w:tcPr>
            <w:tcW w:w="805" w:type="dxa"/>
          </w:tcPr>
          <w:p w14:paraId="7B6DDDDC" w14:textId="1B1846E9" w:rsidR="00131A5D" w:rsidRDefault="00131A5D" w:rsidP="000D23BB">
            <w:r>
              <w:t>5.</w:t>
            </w:r>
          </w:p>
        </w:tc>
        <w:tc>
          <w:tcPr>
            <w:tcW w:w="5130" w:type="dxa"/>
          </w:tcPr>
          <w:p w14:paraId="40E53AAE" w14:textId="7A989DCC" w:rsidR="00131A5D" w:rsidRDefault="00131A5D" w:rsidP="000D23BB">
            <w:r>
              <w:t xml:space="preserve">Telephone </w:t>
            </w:r>
            <w:r>
              <w:t xml:space="preserve"> A/c</w:t>
            </w:r>
          </w:p>
          <w:p w14:paraId="3509057F" w14:textId="25396D5E" w:rsidR="00131A5D" w:rsidRDefault="00131A5D" w:rsidP="000D23BB">
            <w:r>
              <w:t xml:space="preserve">          Accruals  A/c</w:t>
            </w:r>
          </w:p>
          <w:p w14:paraId="36249C46" w14:textId="27598DBF" w:rsidR="00131A5D" w:rsidRDefault="00131A5D" w:rsidP="000D23BB">
            <w:r>
              <w:t>(Representing unpaid</w:t>
            </w:r>
            <w:r>
              <w:t xml:space="preserve"> telephone</w:t>
            </w:r>
            <w:r>
              <w:t>)</w:t>
            </w:r>
          </w:p>
        </w:tc>
        <w:tc>
          <w:tcPr>
            <w:tcW w:w="1530" w:type="dxa"/>
          </w:tcPr>
          <w:p w14:paraId="358BF9AE" w14:textId="2627141A" w:rsidR="00131A5D" w:rsidRDefault="00131A5D" w:rsidP="000D23BB">
            <w:pPr>
              <w:jc w:val="center"/>
            </w:pPr>
            <w:r>
              <w:t>180</w:t>
            </w:r>
          </w:p>
        </w:tc>
        <w:tc>
          <w:tcPr>
            <w:tcW w:w="1551" w:type="dxa"/>
          </w:tcPr>
          <w:p w14:paraId="55F6504A" w14:textId="77777777" w:rsidR="00131A5D" w:rsidRDefault="00131A5D" w:rsidP="000D23BB">
            <w:pPr>
              <w:jc w:val="center"/>
            </w:pPr>
          </w:p>
          <w:p w14:paraId="65731D0B" w14:textId="04B4D630" w:rsidR="00131A5D" w:rsidRDefault="00131A5D" w:rsidP="000D23BB">
            <w:pPr>
              <w:jc w:val="center"/>
            </w:pPr>
            <w:r>
              <w:t>180</w:t>
            </w:r>
          </w:p>
        </w:tc>
      </w:tr>
    </w:tbl>
    <w:p w14:paraId="3026C8D8" w14:textId="77777777" w:rsidR="004300D8" w:rsidRPr="004300D8" w:rsidRDefault="004300D8" w:rsidP="004D3E90"/>
    <w:p w14:paraId="78E7F483" w14:textId="77777777" w:rsidR="006366FB" w:rsidRDefault="006366FB" w:rsidP="004D3E90">
      <w:pPr>
        <w:pStyle w:val="Heading2"/>
      </w:pPr>
    </w:p>
    <w:p w14:paraId="04D5899A" w14:textId="77777777" w:rsidR="006366FB" w:rsidRDefault="006366FB" w:rsidP="004D3E90">
      <w:pPr>
        <w:pStyle w:val="Heading2"/>
      </w:pPr>
    </w:p>
    <w:p w14:paraId="6E5469D6" w14:textId="77777777" w:rsidR="006366FB" w:rsidRDefault="006366FB" w:rsidP="004D3E90">
      <w:pPr>
        <w:pStyle w:val="Heading2"/>
      </w:pPr>
    </w:p>
    <w:p w14:paraId="72550581" w14:textId="77777777" w:rsidR="006366FB" w:rsidRDefault="006366FB" w:rsidP="004D3E90">
      <w:pPr>
        <w:pStyle w:val="Heading2"/>
      </w:pPr>
    </w:p>
    <w:p w14:paraId="06D58C3D" w14:textId="77777777" w:rsidR="006366FB" w:rsidRDefault="006366FB" w:rsidP="004D3E90">
      <w:pPr>
        <w:pStyle w:val="Heading2"/>
      </w:pPr>
    </w:p>
    <w:p w14:paraId="2BCE5153" w14:textId="77777777" w:rsidR="006366FB" w:rsidRDefault="006366FB" w:rsidP="004D3E90">
      <w:pPr>
        <w:pStyle w:val="Heading2"/>
      </w:pPr>
    </w:p>
    <w:p w14:paraId="597BE606" w14:textId="77777777" w:rsidR="006366FB" w:rsidRDefault="006366FB" w:rsidP="004D3E90">
      <w:pPr>
        <w:pStyle w:val="Heading2"/>
      </w:pPr>
    </w:p>
    <w:p w14:paraId="4ED88508" w14:textId="77777777" w:rsidR="006366FB" w:rsidRDefault="006366FB" w:rsidP="004D3E90">
      <w:pPr>
        <w:pStyle w:val="Heading2"/>
      </w:pPr>
    </w:p>
    <w:p w14:paraId="1D561BEB" w14:textId="28BE813C" w:rsidR="00EF3D5D" w:rsidRDefault="00EF3D5D" w:rsidP="004D3E90">
      <w:pPr>
        <w:pStyle w:val="Heading2"/>
      </w:pPr>
    </w:p>
    <w:tbl>
      <w:tblPr>
        <w:tblW w:w="5860" w:type="dxa"/>
        <w:tblLook w:val="04A0" w:firstRow="1" w:lastRow="0" w:firstColumn="1" w:lastColumn="0" w:noHBand="0" w:noVBand="1"/>
      </w:tblPr>
      <w:tblGrid>
        <w:gridCol w:w="3660"/>
        <w:gridCol w:w="1100"/>
        <w:gridCol w:w="1100"/>
      </w:tblGrid>
      <w:tr w:rsidR="006366FB" w:rsidRPr="006366FB" w14:paraId="3A2EFB1D" w14:textId="77777777" w:rsidTr="006366FB">
        <w:trPr>
          <w:trHeight w:val="240"/>
        </w:trPr>
        <w:tc>
          <w:tcPr>
            <w:tcW w:w="3660" w:type="dxa"/>
            <w:tcBorders>
              <w:top w:val="nil"/>
              <w:left w:val="nil"/>
              <w:bottom w:val="nil"/>
              <w:right w:val="nil"/>
            </w:tcBorders>
            <w:shd w:val="clear" w:color="auto" w:fill="auto"/>
            <w:vAlign w:val="bottom"/>
            <w:hideMark/>
          </w:tcPr>
          <w:p w14:paraId="41BBA2EC" w14:textId="77777777" w:rsidR="006366FB" w:rsidRPr="006366FB" w:rsidRDefault="006366FB" w:rsidP="006366FB">
            <w:pPr>
              <w:spacing w:line="240" w:lineRule="auto"/>
              <w:jc w:val="left"/>
              <w:rPr>
                <w:rFonts w:ascii="Times New Roman" w:eastAsia="Times New Roman" w:hAnsi="Times New Roman" w:cs="Times New Roman"/>
                <w:sz w:val="24"/>
                <w:szCs w:val="24"/>
                <w:lang w:val="en-GB" w:eastAsia="en-GB"/>
              </w:rPr>
            </w:pPr>
          </w:p>
        </w:tc>
        <w:tc>
          <w:tcPr>
            <w:tcW w:w="1100" w:type="dxa"/>
            <w:tcBorders>
              <w:top w:val="nil"/>
              <w:left w:val="nil"/>
              <w:bottom w:val="nil"/>
              <w:right w:val="nil"/>
            </w:tcBorders>
            <w:shd w:val="clear" w:color="auto" w:fill="auto"/>
            <w:vAlign w:val="bottom"/>
            <w:hideMark/>
          </w:tcPr>
          <w:p w14:paraId="56660090" w14:textId="77777777" w:rsidR="006366FB" w:rsidRPr="006366FB" w:rsidRDefault="006366FB" w:rsidP="006366FB">
            <w:pPr>
              <w:spacing w:line="240" w:lineRule="auto"/>
              <w:jc w:val="left"/>
              <w:rPr>
                <w:rFonts w:ascii="Times New Roman" w:eastAsia="Times New Roman" w:hAnsi="Times New Roman" w:cs="Times New Roman"/>
                <w:sz w:val="20"/>
                <w:szCs w:val="20"/>
                <w:lang w:val="en-GB" w:eastAsia="en-GB"/>
              </w:rPr>
            </w:pPr>
          </w:p>
        </w:tc>
        <w:tc>
          <w:tcPr>
            <w:tcW w:w="1100" w:type="dxa"/>
            <w:tcBorders>
              <w:top w:val="nil"/>
              <w:left w:val="nil"/>
              <w:bottom w:val="nil"/>
              <w:right w:val="nil"/>
            </w:tcBorders>
            <w:shd w:val="clear" w:color="auto" w:fill="auto"/>
            <w:vAlign w:val="bottom"/>
            <w:hideMark/>
          </w:tcPr>
          <w:p w14:paraId="2230836F" w14:textId="77777777" w:rsidR="006366FB" w:rsidRPr="006366FB" w:rsidRDefault="006366FB" w:rsidP="006366FB">
            <w:pPr>
              <w:spacing w:line="240" w:lineRule="auto"/>
              <w:jc w:val="left"/>
              <w:rPr>
                <w:rFonts w:ascii="Times New Roman" w:eastAsia="Times New Roman" w:hAnsi="Times New Roman" w:cs="Times New Roman"/>
                <w:sz w:val="20"/>
                <w:szCs w:val="20"/>
                <w:lang w:val="en-GB" w:eastAsia="en-GB"/>
              </w:rPr>
            </w:pPr>
          </w:p>
        </w:tc>
      </w:tr>
      <w:tr w:rsidR="006366FB" w:rsidRPr="006366FB" w14:paraId="2C0ACC8A" w14:textId="77777777" w:rsidTr="006366FB">
        <w:trPr>
          <w:trHeight w:val="360"/>
        </w:trPr>
        <w:tc>
          <w:tcPr>
            <w:tcW w:w="3660" w:type="dxa"/>
            <w:tcBorders>
              <w:top w:val="nil"/>
              <w:left w:val="nil"/>
              <w:bottom w:val="nil"/>
              <w:right w:val="nil"/>
            </w:tcBorders>
            <w:shd w:val="clear" w:color="auto" w:fill="auto"/>
            <w:vAlign w:val="bottom"/>
            <w:hideMark/>
          </w:tcPr>
          <w:p w14:paraId="2B74C0E6" w14:textId="269CF072" w:rsidR="006366FB" w:rsidRPr="006366FB" w:rsidRDefault="006366FB" w:rsidP="00931499">
            <w:pPr>
              <w:pStyle w:val="Heading2"/>
            </w:pPr>
            <w:bookmarkStart w:id="6" w:name="_Toc86951193"/>
            <w:r w:rsidRPr="006366FB">
              <w:lastRenderedPageBreak/>
              <w:t>b) Trial Balance Sandroli</w:t>
            </w:r>
            <w:r w:rsidRPr="006366FB">
              <w:t xml:space="preserve">a </w:t>
            </w:r>
            <w:r w:rsidRPr="006366FB">
              <w:t xml:space="preserve">31 </w:t>
            </w:r>
            <w:r w:rsidRPr="006366FB">
              <w:t>Dicembre 2019</w:t>
            </w:r>
            <w:bookmarkEnd w:id="6"/>
          </w:p>
          <w:p w14:paraId="0E6A47A6" w14:textId="1E4B568A" w:rsidR="006366FB" w:rsidRPr="006366FB" w:rsidRDefault="006366FB" w:rsidP="006366FB"/>
          <w:p w14:paraId="4B43BE8E" w14:textId="6D399593" w:rsidR="006366FB" w:rsidRPr="006366FB" w:rsidRDefault="006366FB" w:rsidP="006366FB"/>
          <w:p w14:paraId="552C132D" w14:textId="16E8790C" w:rsidR="006366FB" w:rsidRPr="006366FB" w:rsidRDefault="006366FB" w:rsidP="006366FB"/>
          <w:p w14:paraId="6F7870B6" w14:textId="77777777" w:rsidR="006366FB" w:rsidRPr="006366FB" w:rsidRDefault="006366FB" w:rsidP="006366FB"/>
          <w:p w14:paraId="37644D72" w14:textId="77777777" w:rsidR="006366FB" w:rsidRPr="006366FB" w:rsidRDefault="006366FB" w:rsidP="006366FB">
            <w:pPr>
              <w:spacing w:line="240" w:lineRule="auto"/>
              <w:jc w:val="left"/>
              <w:rPr>
                <w:rFonts w:ascii="Times New Roman" w:eastAsia="Times New Roman" w:hAnsi="Times New Roman" w:cs="Times New Roman"/>
                <w:lang w:val="en-GB" w:eastAsia="en-GB"/>
              </w:rPr>
            </w:pPr>
          </w:p>
        </w:tc>
        <w:tc>
          <w:tcPr>
            <w:tcW w:w="1100" w:type="dxa"/>
            <w:tcBorders>
              <w:top w:val="nil"/>
              <w:left w:val="nil"/>
              <w:bottom w:val="nil"/>
              <w:right w:val="nil"/>
            </w:tcBorders>
            <w:shd w:val="clear" w:color="auto" w:fill="auto"/>
            <w:vAlign w:val="bottom"/>
            <w:hideMark/>
          </w:tcPr>
          <w:p w14:paraId="1DFBD3F3"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 xml:space="preserve">          Debit</w:t>
            </w:r>
          </w:p>
        </w:tc>
        <w:tc>
          <w:tcPr>
            <w:tcW w:w="1100" w:type="dxa"/>
            <w:tcBorders>
              <w:top w:val="nil"/>
              <w:left w:val="nil"/>
              <w:bottom w:val="nil"/>
              <w:right w:val="nil"/>
            </w:tcBorders>
            <w:shd w:val="clear" w:color="auto" w:fill="auto"/>
            <w:vAlign w:val="bottom"/>
            <w:hideMark/>
          </w:tcPr>
          <w:p w14:paraId="60FEDA55"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 xml:space="preserve">         Credit</w:t>
            </w:r>
          </w:p>
        </w:tc>
      </w:tr>
      <w:tr w:rsidR="006366FB" w:rsidRPr="006366FB" w14:paraId="70EF1CBC" w14:textId="77777777" w:rsidTr="006366FB">
        <w:trPr>
          <w:trHeight w:val="375"/>
        </w:trPr>
        <w:tc>
          <w:tcPr>
            <w:tcW w:w="3660" w:type="dxa"/>
            <w:tcBorders>
              <w:top w:val="nil"/>
              <w:left w:val="nil"/>
              <w:bottom w:val="nil"/>
              <w:right w:val="nil"/>
            </w:tcBorders>
            <w:shd w:val="clear" w:color="auto" w:fill="auto"/>
            <w:vAlign w:val="bottom"/>
            <w:hideMark/>
          </w:tcPr>
          <w:p w14:paraId="3555A5EC"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31CB15C5"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 xml:space="preserve">            £</w:t>
            </w:r>
          </w:p>
        </w:tc>
        <w:tc>
          <w:tcPr>
            <w:tcW w:w="1100" w:type="dxa"/>
            <w:tcBorders>
              <w:top w:val="nil"/>
              <w:left w:val="nil"/>
              <w:bottom w:val="nil"/>
              <w:right w:val="nil"/>
            </w:tcBorders>
            <w:shd w:val="clear" w:color="auto" w:fill="auto"/>
            <w:vAlign w:val="bottom"/>
            <w:hideMark/>
          </w:tcPr>
          <w:p w14:paraId="570EE189"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 xml:space="preserve">            £</w:t>
            </w:r>
          </w:p>
        </w:tc>
      </w:tr>
      <w:tr w:rsidR="006366FB" w:rsidRPr="006366FB" w14:paraId="12EE71BA" w14:textId="77777777" w:rsidTr="006366FB">
        <w:trPr>
          <w:trHeight w:val="240"/>
        </w:trPr>
        <w:tc>
          <w:tcPr>
            <w:tcW w:w="3660" w:type="dxa"/>
            <w:tcBorders>
              <w:top w:val="nil"/>
              <w:left w:val="nil"/>
              <w:bottom w:val="nil"/>
              <w:right w:val="nil"/>
            </w:tcBorders>
            <w:shd w:val="clear" w:color="auto" w:fill="auto"/>
            <w:vAlign w:val="bottom"/>
            <w:hideMark/>
          </w:tcPr>
          <w:p w14:paraId="202E3B94"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Accounts payable</w:t>
            </w:r>
          </w:p>
        </w:tc>
        <w:tc>
          <w:tcPr>
            <w:tcW w:w="1100" w:type="dxa"/>
            <w:tcBorders>
              <w:top w:val="nil"/>
              <w:left w:val="nil"/>
              <w:bottom w:val="nil"/>
              <w:right w:val="nil"/>
            </w:tcBorders>
            <w:shd w:val="clear" w:color="auto" w:fill="auto"/>
            <w:vAlign w:val="bottom"/>
            <w:hideMark/>
          </w:tcPr>
          <w:p w14:paraId="28B06A2B"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12E5BF74"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25,680</w:t>
            </w:r>
          </w:p>
        </w:tc>
      </w:tr>
      <w:tr w:rsidR="006366FB" w:rsidRPr="006366FB" w14:paraId="587EF3BE" w14:textId="77777777" w:rsidTr="006366FB">
        <w:trPr>
          <w:trHeight w:val="240"/>
        </w:trPr>
        <w:tc>
          <w:tcPr>
            <w:tcW w:w="3660" w:type="dxa"/>
            <w:tcBorders>
              <w:top w:val="nil"/>
              <w:left w:val="nil"/>
              <w:bottom w:val="nil"/>
              <w:right w:val="nil"/>
            </w:tcBorders>
            <w:shd w:val="clear" w:color="auto" w:fill="auto"/>
            <w:vAlign w:val="bottom"/>
            <w:hideMark/>
          </w:tcPr>
          <w:p w14:paraId="608DA2F7"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Accounts receivable</w:t>
            </w:r>
          </w:p>
        </w:tc>
        <w:tc>
          <w:tcPr>
            <w:tcW w:w="1100" w:type="dxa"/>
            <w:tcBorders>
              <w:top w:val="nil"/>
              <w:left w:val="nil"/>
              <w:bottom w:val="nil"/>
              <w:right w:val="nil"/>
            </w:tcBorders>
            <w:shd w:val="clear" w:color="auto" w:fill="auto"/>
            <w:vAlign w:val="bottom"/>
            <w:hideMark/>
          </w:tcPr>
          <w:p w14:paraId="34B1D8FD"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30,700</w:t>
            </w:r>
          </w:p>
        </w:tc>
        <w:tc>
          <w:tcPr>
            <w:tcW w:w="1100" w:type="dxa"/>
            <w:tcBorders>
              <w:top w:val="nil"/>
              <w:left w:val="nil"/>
              <w:bottom w:val="nil"/>
              <w:right w:val="nil"/>
            </w:tcBorders>
            <w:shd w:val="clear" w:color="auto" w:fill="auto"/>
            <w:vAlign w:val="bottom"/>
            <w:hideMark/>
          </w:tcPr>
          <w:p w14:paraId="25DE3409"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5B555A64" w14:textId="77777777" w:rsidTr="006366FB">
        <w:trPr>
          <w:trHeight w:val="240"/>
        </w:trPr>
        <w:tc>
          <w:tcPr>
            <w:tcW w:w="3660" w:type="dxa"/>
            <w:tcBorders>
              <w:top w:val="nil"/>
              <w:left w:val="nil"/>
              <w:bottom w:val="nil"/>
              <w:right w:val="nil"/>
            </w:tcBorders>
            <w:shd w:val="clear" w:color="auto" w:fill="auto"/>
            <w:vAlign w:val="bottom"/>
            <w:hideMark/>
          </w:tcPr>
          <w:p w14:paraId="19599BE3"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Carriage inwards</w:t>
            </w:r>
          </w:p>
        </w:tc>
        <w:tc>
          <w:tcPr>
            <w:tcW w:w="1100" w:type="dxa"/>
            <w:tcBorders>
              <w:top w:val="nil"/>
              <w:left w:val="nil"/>
              <w:bottom w:val="nil"/>
              <w:right w:val="nil"/>
            </w:tcBorders>
            <w:shd w:val="clear" w:color="auto" w:fill="auto"/>
            <w:vAlign w:val="bottom"/>
            <w:hideMark/>
          </w:tcPr>
          <w:p w14:paraId="1DBE2178"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1,840</w:t>
            </w:r>
          </w:p>
        </w:tc>
        <w:tc>
          <w:tcPr>
            <w:tcW w:w="1100" w:type="dxa"/>
            <w:tcBorders>
              <w:top w:val="nil"/>
              <w:left w:val="nil"/>
              <w:bottom w:val="nil"/>
              <w:right w:val="nil"/>
            </w:tcBorders>
            <w:shd w:val="clear" w:color="auto" w:fill="auto"/>
            <w:vAlign w:val="bottom"/>
            <w:hideMark/>
          </w:tcPr>
          <w:p w14:paraId="2216AF72"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52EF1C67" w14:textId="77777777" w:rsidTr="006366FB">
        <w:trPr>
          <w:trHeight w:val="240"/>
        </w:trPr>
        <w:tc>
          <w:tcPr>
            <w:tcW w:w="3660" w:type="dxa"/>
            <w:tcBorders>
              <w:top w:val="nil"/>
              <w:left w:val="nil"/>
              <w:bottom w:val="nil"/>
              <w:right w:val="nil"/>
            </w:tcBorders>
            <w:shd w:val="clear" w:color="auto" w:fill="auto"/>
            <w:vAlign w:val="bottom"/>
            <w:hideMark/>
          </w:tcPr>
          <w:p w14:paraId="74798E15"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Computer equipment at cost</w:t>
            </w:r>
          </w:p>
        </w:tc>
        <w:tc>
          <w:tcPr>
            <w:tcW w:w="1100" w:type="dxa"/>
            <w:tcBorders>
              <w:top w:val="nil"/>
              <w:left w:val="nil"/>
              <w:bottom w:val="nil"/>
              <w:right w:val="nil"/>
            </w:tcBorders>
            <w:shd w:val="clear" w:color="auto" w:fill="auto"/>
            <w:vAlign w:val="bottom"/>
            <w:hideMark/>
          </w:tcPr>
          <w:p w14:paraId="764CC113"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4,500</w:t>
            </w:r>
          </w:p>
        </w:tc>
        <w:tc>
          <w:tcPr>
            <w:tcW w:w="1100" w:type="dxa"/>
            <w:tcBorders>
              <w:top w:val="nil"/>
              <w:left w:val="nil"/>
              <w:bottom w:val="nil"/>
              <w:right w:val="nil"/>
            </w:tcBorders>
            <w:shd w:val="clear" w:color="auto" w:fill="auto"/>
            <w:vAlign w:val="bottom"/>
            <w:hideMark/>
          </w:tcPr>
          <w:p w14:paraId="7997E312"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5D976556" w14:textId="77777777" w:rsidTr="006366FB">
        <w:trPr>
          <w:trHeight w:val="240"/>
        </w:trPr>
        <w:tc>
          <w:tcPr>
            <w:tcW w:w="3660" w:type="dxa"/>
            <w:tcBorders>
              <w:top w:val="nil"/>
              <w:left w:val="nil"/>
              <w:bottom w:val="nil"/>
              <w:right w:val="nil"/>
            </w:tcBorders>
            <w:shd w:val="clear" w:color="auto" w:fill="auto"/>
            <w:vAlign w:val="bottom"/>
            <w:hideMark/>
          </w:tcPr>
          <w:p w14:paraId="3A2186CA"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Carriage outwards</w:t>
            </w:r>
          </w:p>
        </w:tc>
        <w:tc>
          <w:tcPr>
            <w:tcW w:w="1100" w:type="dxa"/>
            <w:tcBorders>
              <w:top w:val="nil"/>
              <w:left w:val="nil"/>
              <w:bottom w:val="nil"/>
              <w:right w:val="nil"/>
            </w:tcBorders>
            <w:shd w:val="clear" w:color="auto" w:fill="auto"/>
            <w:vAlign w:val="bottom"/>
            <w:hideMark/>
          </w:tcPr>
          <w:p w14:paraId="333CD863"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3,280</w:t>
            </w:r>
          </w:p>
        </w:tc>
        <w:tc>
          <w:tcPr>
            <w:tcW w:w="1100" w:type="dxa"/>
            <w:tcBorders>
              <w:top w:val="nil"/>
              <w:left w:val="nil"/>
              <w:bottom w:val="nil"/>
              <w:right w:val="nil"/>
            </w:tcBorders>
            <w:shd w:val="clear" w:color="auto" w:fill="auto"/>
            <w:vAlign w:val="bottom"/>
            <w:hideMark/>
          </w:tcPr>
          <w:p w14:paraId="4046221C"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413239D4" w14:textId="77777777" w:rsidTr="006366FB">
        <w:trPr>
          <w:trHeight w:val="240"/>
        </w:trPr>
        <w:tc>
          <w:tcPr>
            <w:tcW w:w="3660" w:type="dxa"/>
            <w:tcBorders>
              <w:top w:val="nil"/>
              <w:left w:val="nil"/>
              <w:bottom w:val="nil"/>
              <w:right w:val="nil"/>
            </w:tcBorders>
            <w:shd w:val="clear" w:color="auto" w:fill="auto"/>
            <w:vAlign w:val="bottom"/>
            <w:hideMark/>
          </w:tcPr>
          <w:p w14:paraId="141773EE"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Drawings</w:t>
            </w:r>
          </w:p>
        </w:tc>
        <w:tc>
          <w:tcPr>
            <w:tcW w:w="1100" w:type="dxa"/>
            <w:tcBorders>
              <w:top w:val="nil"/>
              <w:left w:val="nil"/>
              <w:bottom w:val="nil"/>
              <w:right w:val="nil"/>
            </w:tcBorders>
            <w:shd w:val="clear" w:color="auto" w:fill="auto"/>
            <w:vAlign w:val="bottom"/>
            <w:hideMark/>
          </w:tcPr>
          <w:p w14:paraId="62C72336"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26,000</w:t>
            </w:r>
          </w:p>
        </w:tc>
        <w:tc>
          <w:tcPr>
            <w:tcW w:w="1100" w:type="dxa"/>
            <w:tcBorders>
              <w:top w:val="nil"/>
              <w:left w:val="nil"/>
              <w:bottom w:val="nil"/>
              <w:right w:val="nil"/>
            </w:tcBorders>
            <w:shd w:val="clear" w:color="auto" w:fill="auto"/>
            <w:vAlign w:val="bottom"/>
            <w:hideMark/>
          </w:tcPr>
          <w:p w14:paraId="0C9EBFD6"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011B6022" w14:textId="77777777" w:rsidTr="006366FB">
        <w:trPr>
          <w:trHeight w:val="240"/>
        </w:trPr>
        <w:tc>
          <w:tcPr>
            <w:tcW w:w="3660" w:type="dxa"/>
            <w:tcBorders>
              <w:top w:val="nil"/>
              <w:left w:val="nil"/>
              <w:bottom w:val="nil"/>
              <w:right w:val="nil"/>
            </w:tcBorders>
            <w:shd w:val="clear" w:color="auto" w:fill="auto"/>
            <w:vAlign w:val="bottom"/>
            <w:hideMark/>
          </w:tcPr>
          <w:p w14:paraId="3EE13FA0"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Electricity</w:t>
            </w:r>
          </w:p>
        </w:tc>
        <w:tc>
          <w:tcPr>
            <w:tcW w:w="1100" w:type="dxa"/>
            <w:tcBorders>
              <w:top w:val="nil"/>
              <w:left w:val="nil"/>
              <w:bottom w:val="nil"/>
              <w:right w:val="nil"/>
            </w:tcBorders>
            <w:shd w:val="clear" w:color="auto" w:fill="auto"/>
            <w:vAlign w:val="bottom"/>
            <w:hideMark/>
          </w:tcPr>
          <w:p w14:paraId="6252AD26"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2,480</w:t>
            </w:r>
          </w:p>
        </w:tc>
        <w:tc>
          <w:tcPr>
            <w:tcW w:w="1100" w:type="dxa"/>
            <w:tcBorders>
              <w:top w:val="nil"/>
              <w:left w:val="nil"/>
              <w:bottom w:val="nil"/>
              <w:right w:val="nil"/>
            </w:tcBorders>
            <w:shd w:val="clear" w:color="auto" w:fill="auto"/>
            <w:vAlign w:val="bottom"/>
            <w:hideMark/>
          </w:tcPr>
          <w:p w14:paraId="18C96459"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62FD7E51" w14:textId="77777777" w:rsidTr="006366FB">
        <w:trPr>
          <w:trHeight w:val="240"/>
        </w:trPr>
        <w:tc>
          <w:tcPr>
            <w:tcW w:w="3660" w:type="dxa"/>
            <w:tcBorders>
              <w:top w:val="nil"/>
              <w:left w:val="nil"/>
              <w:bottom w:val="nil"/>
              <w:right w:val="nil"/>
            </w:tcBorders>
            <w:shd w:val="clear" w:color="auto" w:fill="auto"/>
            <w:vAlign w:val="bottom"/>
            <w:hideMark/>
          </w:tcPr>
          <w:p w14:paraId="1243BBDD"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Loan interest</w:t>
            </w:r>
          </w:p>
        </w:tc>
        <w:tc>
          <w:tcPr>
            <w:tcW w:w="1100" w:type="dxa"/>
            <w:tcBorders>
              <w:top w:val="nil"/>
              <w:left w:val="nil"/>
              <w:bottom w:val="nil"/>
              <w:right w:val="nil"/>
            </w:tcBorders>
            <w:shd w:val="clear" w:color="auto" w:fill="auto"/>
            <w:vAlign w:val="bottom"/>
            <w:hideMark/>
          </w:tcPr>
          <w:p w14:paraId="4B8ADA03"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300</w:t>
            </w:r>
          </w:p>
        </w:tc>
        <w:tc>
          <w:tcPr>
            <w:tcW w:w="1100" w:type="dxa"/>
            <w:tcBorders>
              <w:top w:val="nil"/>
              <w:left w:val="nil"/>
              <w:bottom w:val="nil"/>
              <w:right w:val="nil"/>
            </w:tcBorders>
            <w:shd w:val="clear" w:color="auto" w:fill="auto"/>
            <w:vAlign w:val="bottom"/>
            <w:hideMark/>
          </w:tcPr>
          <w:p w14:paraId="28DA8A6F"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453FC92A" w14:textId="77777777" w:rsidTr="006366FB">
        <w:trPr>
          <w:trHeight w:val="240"/>
        </w:trPr>
        <w:tc>
          <w:tcPr>
            <w:tcW w:w="3660" w:type="dxa"/>
            <w:tcBorders>
              <w:top w:val="nil"/>
              <w:left w:val="nil"/>
              <w:bottom w:val="nil"/>
              <w:right w:val="nil"/>
            </w:tcBorders>
            <w:shd w:val="clear" w:color="auto" w:fill="auto"/>
            <w:vAlign w:val="bottom"/>
            <w:hideMark/>
          </w:tcPr>
          <w:p w14:paraId="31E3D9E5"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Provisions for doubtful debt</w:t>
            </w:r>
          </w:p>
        </w:tc>
        <w:tc>
          <w:tcPr>
            <w:tcW w:w="1100" w:type="dxa"/>
            <w:tcBorders>
              <w:top w:val="nil"/>
              <w:left w:val="nil"/>
              <w:bottom w:val="nil"/>
              <w:right w:val="nil"/>
            </w:tcBorders>
            <w:shd w:val="clear" w:color="auto" w:fill="auto"/>
            <w:vAlign w:val="bottom"/>
            <w:hideMark/>
          </w:tcPr>
          <w:p w14:paraId="0D2AF252"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439EFC3F"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450</w:t>
            </w:r>
          </w:p>
        </w:tc>
      </w:tr>
      <w:tr w:rsidR="006366FB" w:rsidRPr="006366FB" w14:paraId="4D5F2CC3" w14:textId="77777777" w:rsidTr="006366FB">
        <w:trPr>
          <w:trHeight w:val="375"/>
        </w:trPr>
        <w:tc>
          <w:tcPr>
            <w:tcW w:w="3660" w:type="dxa"/>
            <w:tcBorders>
              <w:top w:val="nil"/>
              <w:left w:val="nil"/>
              <w:bottom w:val="nil"/>
              <w:right w:val="nil"/>
            </w:tcBorders>
            <w:shd w:val="clear" w:color="auto" w:fill="auto"/>
            <w:vAlign w:val="bottom"/>
            <w:hideMark/>
          </w:tcPr>
          <w:p w14:paraId="3B1526A7" w14:textId="7CD7A5CE"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Insurance</w:t>
            </w:r>
          </w:p>
        </w:tc>
        <w:tc>
          <w:tcPr>
            <w:tcW w:w="1100" w:type="dxa"/>
            <w:tcBorders>
              <w:top w:val="nil"/>
              <w:left w:val="nil"/>
              <w:bottom w:val="nil"/>
              <w:right w:val="nil"/>
            </w:tcBorders>
            <w:shd w:val="clear" w:color="auto" w:fill="auto"/>
            <w:vAlign w:val="bottom"/>
            <w:hideMark/>
          </w:tcPr>
          <w:p w14:paraId="357898B4"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2,720</w:t>
            </w:r>
          </w:p>
        </w:tc>
        <w:tc>
          <w:tcPr>
            <w:tcW w:w="1100" w:type="dxa"/>
            <w:tcBorders>
              <w:top w:val="nil"/>
              <w:left w:val="nil"/>
              <w:bottom w:val="nil"/>
              <w:right w:val="nil"/>
            </w:tcBorders>
            <w:shd w:val="clear" w:color="auto" w:fill="auto"/>
            <w:vAlign w:val="bottom"/>
            <w:hideMark/>
          </w:tcPr>
          <w:p w14:paraId="6E870888"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51F1E666" w14:textId="77777777" w:rsidTr="006366FB">
        <w:trPr>
          <w:trHeight w:val="375"/>
        </w:trPr>
        <w:tc>
          <w:tcPr>
            <w:tcW w:w="3660" w:type="dxa"/>
            <w:tcBorders>
              <w:top w:val="nil"/>
              <w:left w:val="nil"/>
              <w:bottom w:val="nil"/>
              <w:right w:val="nil"/>
            </w:tcBorders>
            <w:shd w:val="clear" w:color="auto" w:fill="auto"/>
            <w:vAlign w:val="bottom"/>
            <w:hideMark/>
          </w:tcPr>
          <w:p w14:paraId="57450948"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Motor vehicles at cost</w:t>
            </w:r>
          </w:p>
        </w:tc>
        <w:tc>
          <w:tcPr>
            <w:tcW w:w="1100" w:type="dxa"/>
            <w:tcBorders>
              <w:top w:val="nil"/>
              <w:left w:val="nil"/>
              <w:bottom w:val="nil"/>
              <w:right w:val="nil"/>
            </w:tcBorders>
            <w:shd w:val="clear" w:color="auto" w:fill="auto"/>
            <w:vAlign w:val="bottom"/>
            <w:hideMark/>
          </w:tcPr>
          <w:p w14:paraId="0E820433"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53,900</w:t>
            </w:r>
          </w:p>
        </w:tc>
        <w:tc>
          <w:tcPr>
            <w:tcW w:w="1100" w:type="dxa"/>
            <w:tcBorders>
              <w:top w:val="nil"/>
              <w:left w:val="nil"/>
              <w:bottom w:val="nil"/>
              <w:right w:val="nil"/>
            </w:tcBorders>
            <w:shd w:val="clear" w:color="auto" w:fill="auto"/>
            <w:vAlign w:val="bottom"/>
            <w:hideMark/>
          </w:tcPr>
          <w:p w14:paraId="2CE7C15D"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6AB97137" w14:textId="77777777" w:rsidTr="006366FB">
        <w:trPr>
          <w:trHeight w:val="360"/>
        </w:trPr>
        <w:tc>
          <w:tcPr>
            <w:tcW w:w="3660" w:type="dxa"/>
            <w:tcBorders>
              <w:top w:val="nil"/>
              <w:left w:val="nil"/>
              <w:bottom w:val="nil"/>
              <w:right w:val="nil"/>
            </w:tcBorders>
            <w:shd w:val="clear" w:color="auto" w:fill="auto"/>
            <w:vAlign w:val="bottom"/>
            <w:hideMark/>
          </w:tcPr>
          <w:p w14:paraId="4820BA2F"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Capital</w:t>
            </w:r>
          </w:p>
        </w:tc>
        <w:tc>
          <w:tcPr>
            <w:tcW w:w="1100" w:type="dxa"/>
            <w:tcBorders>
              <w:top w:val="nil"/>
              <w:left w:val="nil"/>
              <w:bottom w:val="nil"/>
              <w:right w:val="nil"/>
            </w:tcBorders>
            <w:shd w:val="clear" w:color="auto" w:fill="auto"/>
            <w:vAlign w:val="bottom"/>
            <w:hideMark/>
          </w:tcPr>
          <w:p w14:paraId="2A9382D4"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780ECC1D"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48,000</w:t>
            </w:r>
          </w:p>
        </w:tc>
      </w:tr>
      <w:tr w:rsidR="006366FB" w:rsidRPr="006366FB" w14:paraId="564D1DA8" w14:textId="77777777" w:rsidTr="006366FB">
        <w:trPr>
          <w:trHeight w:val="375"/>
        </w:trPr>
        <w:tc>
          <w:tcPr>
            <w:tcW w:w="3660" w:type="dxa"/>
            <w:tcBorders>
              <w:top w:val="nil"/>
              <w:left w:val="nil"/>
              <w:bottom w:val="nil"/>
              <w:right w:val="nil"/>
            </w:tcBorders>
            <w:shd w:val="clear" w:color="auto" w:fill="auto"/>
            <w:vAlign w:val="bottom"/>
            <w:hideMark/>
          </w:tcPr>
          <w:p w14:paraId="67392E69"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Opening inventory</w:t>
            </w:r>
          </w:p>
        </w:tc>
        <w:tc>
          <w:tcPr>
            <w:tcW w:w="1100" w:type="dxa"/>
            <w:tcBorders>
              <w:top w:val="nil"/>
              <w:left w:val="nil"/>
              <w:bottom w:val="nil"/>
              <w:right w:val="nil"/>
            </w:tcBorders>
            <w:shd w:val="clear" w:color="auto" w:fill="auto"/>
            <w:vAlign w:val="bottom"/>
            <w:hideMark/>
          </w:tcPr>
          <w:p w14:paraId="17B64D69"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13,200</w:t>
            </w:r>
          </w:p>
        </w:tc>
        <w:tc>
          <w:tcPr>
            <w:tcW w:w="1100" w:type="dxa"/>
            <w:tcBorders>
              <w:top w:val="nil"/>
              <w:left w:val="nil"/>
              <w:bottom w:val="nil"/>
              <w:right w:val="nil"/>
            </w:tcBorders>
            <w:shd w:val="clear" w:color="auto" w:fill="auto"/>
            <w:vAlign w:val="bottom"/>
            <w:hideMark/>
          </w:tcPr>
          <w:p w14:paraId="47C471C3"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06D376DE" w14:textId="77777777" w:rsidTr="006366FB">
        <w:trPr>
          <w:trHeight w:val="240"/>
        </w:trPr>
        <w:tc>
          <w:tcPr>
            <w:tcW w:w="3660" w:type="dxa"/>
            <w:tcBorders>
              <w:top w:val="nil"/>
              <w:left w:val="nil"/>
              <w:bottom w:val="nil"/>
              <w:right w:val="nil"/>
            </w:tcBorders>
            <w:shd w:val="clear" w:color="auto" w:fill="auto"/>
            <w:vAlign w:val="bottom"/>
            <w:hideMark/>
          </w:tcPr>
          <w:p w14:paraId="67778B5F" w14:textId="452022C2"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Accumulated depreciation – motor vehicles</w:t>
            </w:r>
          </w:p>
        </w:tc>
        <w:tc>
          <w:tcPr>
            <w:tcW w:w="1100" w:type="dxa"/>
            <w:tcBorders>
              <w:top w:val="nil"/>
              <w:left w:val="nil"/>
              <w:bottom w:val="nil"/>
              <w:right w:val="nil"/>
            </w:tcBorders>
            <w:shd w:val="clear" w:color="auto" w:fill="auto"/>
            <w:vAlign w:val="bottom"/>
            <w:hideMark/>
          </w:tcPr>
          <w:p w14:paraId="702AB771"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31CC5486"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26,670</w:t>
            </w:r>
          </w:p>
        </w:tc>
      </w:tr>
      <w:tr w:rsidR="006366FB" w:rsidRPr="006366FB" w14:paraId="519BFB8D" w14:textId="77777777" w:rsidTr="006366FB">
        <w:trPr>
          <w:trHeight w:val="240"/>
        </w:trPr>
        <w:tc>
          <w:tcPr>
            <w:tcW w:w="3660" w:type="dxa"/>
            <w:tcBorders>
              <w:top w:val="nil"/>
              <w:left w:val="nil"/>
              <w:bottom w:val="nil"/>
              <w:right w:val="nil"/>
            </w:tcBorders>
            <w:shd w:val="clear" w:color="auto" w:fill="auto"/>
            <w:vAlign w:val="bottom"/>
            <w:hideMark/>
          </w:tcPr>
          <w:p w14:paraId="7983E27C" w14:textId="5983BFE3"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Accumulated depreciation – computer equipment</w:t>
            </w:r>
          </w:p>
        </w:tc>
        <w:tc>
          <w:tcPr>
            <w:tcW w:w="1100" w:type="dxa"/>
            <w:tcBorders>
              <w:top w:val="nil"/>
              <w:left w:val="nil"/>
              <w:bottom w:val="nil"/>
              <w:right w:val="nil"/>
            </w:tcBorders>
            <w:shd w:val="clear" w:color="auto" w:fill="auto"/>
            <w:vAlign w:val="bottom"/>
            <w:hideMark/>
          </w:tcPr>
          <w:p w14:paraId="5394A5F5"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08AF8C09"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3,540</w:t>
            </w:r>
          </w:p>
        </w:tc>
      </w:tr>
      <w:tr w:rsidR="006366FB" w:rsidRPr="006366FB" w14:paraId="5A55553F" w14:textId="77777777" w:rsidTr="006366FB">
        <w:trPr>
          <w:trHeight w:val="240"/>
        </w:trPr>
        <w:tc>
          <w:tcPr>
            <w:tcW w:w="3660" w:type="dxa"/>
            <w:tcBorders>
              <w:top w:val="nil"/>
              <w:left w:val="nil"/>
              <w:bottom w:val="nil"/>
              <w:right w:val="nil"/>
            </w:tcBorders>
            <w:shd w:val="clear" w:color="auto" w:fill="auto"/>
            <w:vAlign w:val="bottom"/>
            <w:hideMark/>
          </w:tcPr>
          <w:p w14:paraId="680E3898"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Petty cash</w:t>
            </w:r>
          </w:p>
        </w:tc>
        <w:tc>
          <w:tcPr>
            <w:tcW w:w="1100" w:type="dxa"/>
            <w:tcBorders>
              <w:top w:val="nil"/>
              <w:left w:val="nil"/>
              <w:bottom w:val="nil"/>
              <w:right w:val="nil"/>
            </w:tcBorders>
            <w:shd w:val="clear" w:color="auto" w:fill="auto"/>
            <w:vAlign w:val="bottom"/>
            <w:hideMark/>
          </w:tcPr>
          <w:p w14:paraId="049E2066"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50</w:t>
            </w:r>
          </w:p>
        </w:tc>
        <w:tc>
          <w:tcPr>
            <w:tcW w:w="1100" w:type="dxa"/>
            <w:tcBorders>
              <w:top w:val="nil"/>
              <w:left w:val="nil"/>
              <w:bottom w:val="nil"/>
              <w:right w:val="nil"/>
            </w:tcBorders>
            <w:shd w:val="clear" w:color="auto" w:fill="auto"/>
            <w:vAlign w:val="bottom"/>
            <w:hideMark/>
          </w:tcPr>
          <w:p w14:paraId="414DA23A"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3BF59BCD" w14:textId="77777777" w:rsidTr="006366FB">
        <w:trPr>
          <w:trHeight w:val="240"/>
        </w:trPr>
        <w:tc>
          <w:tcPr>
            <w:tcW w:w="3660" w:type="dxa"/>
            <w:tcBorders>
              <w:top w:val="nil"/>
              <w:left w:val="nil"/>
              <w:bottom w:val="nil"/>
              <w:right w:val="nil"/>
            </w:tcBorders>
            <w:shd w:val="clear" w:color="auto" w:fill="auto"/>
            <w:vAlign w:val="bottom"/>
            <w:hideMark/>
          </w:tcPr>
          <w:p w14:paraId="16B44B59"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Bank overdraft</w:t>
            </w:r>
          </w:p>
        </w:tc>
        <w:tc>
          <w:tcPr>
            <w:tcW w:w="1100" w:type="dxa"/>
            <w:tcBorders>
              <w:top w:val="nil"/>
              <w:left w:val="nil"/>
              <w:bottom w:val="nil"/>
              <w:right w:val="nil"/>
            </w:tcBorders>
            <w:shd w:val="clear" w:color="auto" w:fill="auto"/>
            <w:vAlign w:val="bottom"/>
            <w:hideMark/>
          </w:tcPr>
          <w:p w14:paraId="1DBB59AB"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376BC1C6"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2,880</w:t>
            </w:r>
          </w:p>
        </w:tc>
      </w:tr>
      <w:tr w:rsidR="006366FB" w:rsidRPr="006366FB" w14:paraId="330D374A" w14:textId="77777777" w:rsidTr="006366FB">
        <w:trPr>
          <w:trHeight w:val="240"/>
        </w:trPr>
        <w:tc>
          <w:tcPr>
            <w:tcW w:w="3660" w:type="dxa"/>
            <w:tcBorders>
              <w:top w:val="nil"/>
              <w:left w:val="nil"/>
              <w:bottom w:val="nil"/>
              <w:right w:val="nil"/>
            </w:tcBorders>
            <w:shd w:val="clear" w:color="auto" w:fill="auto"/>
            <w:vAlign w:val="bottom"/>
            <w:hideMark/>
          </w:tcPr>
          <w:p w14:paraId="5866DD44"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Wages</w:t>
            </w:r>
          </w:p>
        </w:tc>
        <w:tc>
          <w:tcPr>
            <w:tcW w:w="1100" w:type="dxa"/>
            <w:tcBorders>
              <w:top w:val="nil"/>
              <w:left w:val="nil"/>
              <w:bottom w:val="nil"/>
              <w:right w:val="nil"/>
            </w:tcBorders>
            <w:shd w:val="clear" w:color="auto" w:fill="auto"/>
            <w:vAlign w:val="bottom"/>
            <w:hideMark/>
          </w:tcPr>
          <w:p w14:paraId="7D4352B7"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67,440</w:t>
            </w:r>
          </w:p>
        </w:tc>
        <w:tc>
          <w:tcPr>
            <w:tcW w:w="1100" w:type="dxa"/>
            <w:tcBorders>
              <w:top w:val="nil"/>
              <w:left w:val="nil"/>
              <w:bottom w:val="nil"/>
              <w:right w:val="nil"/>
            </w:tcBorders>
            <w:shd w:val="clear" w:color="auto" w:fill="auto"/>
            <w:vAlign w:val="bottom"/>
            <w:hideMark/>
          </w:tcPr>
          <w:p w14:paraId="1AC92E98"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033AB67E" w14:textId="77777777" w:rsidTr="006366FB">
        <w:trPr>
          <w:trHeight w:val="240"/>
        </w:trPr>
        <w:tc>
          <w:tcPr>
            <w:tcW w:w="3660" w:type="dxa"/>
            <w:tcBorders>
              <w:top w:val="nil"/>
              <w:left w:val="nil"/>
              <w:bottom w:val="nil"/>
              <w:right w:val="nil"/>
            </w:tcBorders>
            <w:shd w:val="clear" w:color="auto" w:fill="auto"/>
            <w:vAlign w:val="bottom"/>
            <w:hideMark/>
          </w:tcPr>
          <w:p w14:paraId="1D0EE2F5"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Purchases</w:t>
            </w:r>
          </w:p>
        </w:tc>
        <w:tc>
          <w:tcPr>
            <w:tcW w:w="1100" w:type="dxa"/>
            <w:tcBorders>
              <w:top w:val="nil"/>
              <w:left w:val="nil"/>
              <w:bottom w:val="nil"/>
              <w:right w:val="nil"/>
            </w:tcBorders>
            <w:shd w:val="clear" w:color="auto" w:fill="auto"/>
            <w:vAlign w:val="bottom"/>
            <w:hideMark/>
          </w:tcPr>
          <w:p w14:paraId="5F259902"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126,800</w:t>
            </w:r>
          </w:p>
        </w:tc>
        <w:tc>
          <w:tcPr>
            <w:tcW w:w="1100" w:type="dxa"/>
            <w:tcBorders>
              <w:top w:val="nil"/>
              <w:left w:val="nil"/>
              <w:bottom w:val="nil"/>
              <w:right w:val="nil"/>
            </w:tcBorders>
            <w:shd w:val="clear" w:color="auto" w:fill="auto"/>
            <w:vAlign w:val="bottom"/>
            <w:hideMark/>
          </w:tcPr>
          <w:p w14:paraId="406BD0EC"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09B00AE1" w14:textId="77777777" w:rsidTr="006366FB">
        <w:trPr>
          <w:trHeight w:val="240"/>
        </w:trPr>
        <w:tc>
          <w:tcPr>
            <w:tcW w:w="3660" w:type="dxa"/>
            <w:tcBorders>
              <w:top w:val="nil"/>
              <w:left w:val="nil"/>
              <w:bottom w:val="nil"/>
              <w:right w:val="nil"/>
            </w:tcBorders>
            <w:shd w:val="clear" w:color="auto" w:fill="auto"/>
            <w:vAlign w:val="bottom"/>
            <w:hideMark/>
          </w:tcPr>
          <w:p w14:paraId="7E77C18F"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Rent</w:t>
            </w:r>
          </w:p>
        </w:tc>
        <w:tc>
          <w:tcPr>
            <w:tcW w:w="1100" w:type="dxa"/>
            <w:tcBorders>
              <w:top w:val="nil"/>
              <w:left w:val="nil"/>
              <w:bottom w:val="nil"/>
              <w:right w:val="nil"/>
            </w:tcBorders>
            <w:shd w:val="clear" w:color="auto" w:fill="auto"/>
            <w:vAlign w:val="bottom"/>
            <w:hideMark/>
          </w:tcPr>
          <w:p w14:paraId="53497739"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23,760</w:t>
            </w:r>
          </w:p>
        </w:tc>
        <w:tc>
          <w:tcPr>
            <w:tcW w:w="1100" w:type="dxa"/>
            <w:tcBorders>
              <w:top w:val="nil"/>
              <w:left w:val="nil"/>
              <w:bottom w:val="nil"/>
              <w:right w:val="nil"/>
            </w:tcBorders>
            <w:shd w:val="clear" w:color="auto" w:fill="auto"/>
            <w:vAlign w:val="bottom"/>
            <w:hideMark/>
          </w:tcPr>
          <w:p w14:paraId="446FA23E"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5D66E23F" w14:textId="77777777" w:rsidTr="006366FB">
        <w:trPr>
          <w:trHeight w:val="240"/>
        </w:trPr>
        <w:tc>
          <w:tcPr>
            <w:tcW w:w="3660" w:type="dxa"/>
            <w:tcBorders>
              <w:top w:val="nil"/>
              <w:left w:val="nil"/>
              <w:bottom w:val="nil"/>
              <w:right w:val="nil"/>
            </w:tcBorders>
            <w:shd w:val="clear" w:color="auto" w:fill="auto"/>
            <w:vAlign w:val="bottom"/>
            <w:hideMark/>
          </w:tcPr>
          <w:p w14:paraId="419E11DC"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Sales</w:t>
            </w:r>
          </w:p>
        </w:tc>
        <w:tc>
          <w:tcPr>
            <w:tcW w:w="1100" w:type="dxa"/>
            <w:tcBorders>
              <w:top w:val="nil"/>
              <w:left w:val="nil"/>
              <w:bottom w:val="nil"/>
              <w:right w:val="nil"/>
            </w:tcBorders>
            <w:shd w:val="clear" w:color="auto" w:fill="auto"/>
            <w:vAlign w:val="bottom"/>
            <w:hideMark/>
          </w:tcPr>
          <w:p w14:paraId="682000A2"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2EC52D48"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256,400</w:t>
            </w:r>
          </w:p>
        </w:tc>
      </w:tr>
      <w:tr w:rsidR="006366FB" w:rsidRPr="006366FB" w14:paraId="1A471D27" w14:textId="77777777" w:rsidTr="006366FB">
        <w:trPr>
          <w:trHeight w:val="240"/>
        </w:trPr>
        <w:tc>
          <w:tcPr>
            <w:tcW w:w="3660" w:type="dxa"/>
            <w:tcBorders>
              <w:top w:val="nil"/>
              <w:left w:val="nil"/>
              <w:bottom w:val="nil"/>
              <w:right w:val="nil"/>
            </w:tcBorders>
            <w:shd w:val="clear" w:color="auto" w:fill="auto"/>
            <w:vAlign w:val="bottom"/>
            <w:hideMark/>
          </w:tcPr>
          <w:p w14:paraId="4F02627A" w14:textId="3C86E80B"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 xml:space="preserve">Telephone </w:t>
            </w:r>
          </w:p>
        </w:tc>
        <w:tc>
          <w:tcPr>
            <w:tcW w:w="1100" w:type="dxa"/>
            <w:tcBorders>
              <w:top w:val="nil"/>
              <w:left w:val="nil"/>
              <w:bottom w:val="nil"/>
              <w:right w:val="nil"/>
            </w:tcBorders>
            <w:shd w:val="clear" w:color="auto" w:fill="auto"/>
            <w:vAlign w:val="bottom"/>
            <w:hideMark/>
          </w:tcPr>
          <w:p w14:paraId="2988C920"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1,620</w:t>
            </w:r>
          </w:p>
        </w:tc>
        <w:tc>
          <w:tcPr>
            <w:tcW w:w="1100" w:type="dxa"/>
            <w:tcBorders>
              <w:top w:val="nil"/>
              <w:left w:val="nil"/>
              <w:bottom w:val="nil"/>
              <w:right w:val="nil"/>
            </w:tcBorders>
            <w:shd w:val="clear" w:color="auto" w:fill="auto"/>
            <w:vAlign w:val="bottom"/>
            <w:hideMark/>
          </w:tcPr>
          <w:p w14:paraId="7F988C30"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73FA3373" w14:textId="77777777" w:rsidTr="006366FB">
        <w:trPr>
          <w:trHeight w:val="240"/>
        </w:trPr>
        <w:tc>
          <w:tcPr>
            <w:tcW w:w="3660" w:type="dxa"/>
            <w:tcBorders>
              <w:top w:val="nil"/>
              <w:left w:val="nil"/>
              <w:bottom w:val="nil"/>
              <w:right w:val="nil"/>
            </w:tcBorders>
            <w:shd w:val="clear" w:color="auto" w:fill="auto"/>
            <w:vAlign w:val="bottom"/>
            <w:hideMark/>
          </w:tcPr>
          <w:p w14:paraId="353623A1"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Long-term Loan</w:t>
            </w:r>
          </w:p>
        </w:tc>
        <w:tc>
          <w:tcPr>
            <w:tcW w:w="1100" w:type="dxa"/>
            <w:tcBorders>
              <w:top w:val="nil"/>
              <w:left w:val="nil"/>
              <w:bottom w:val="nil"/>
              <w:right w:val="nil"/>
            </w:tcBorders>
            <w:shd w:val="clear" w:color="auto" w:fill="auto"/>
            <w:vAlign w:val="bottom"/>
            <w:hideMark/>
          </w:tcPr>
          <w:p w14:paraId="7901B5BF"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51A64D8E"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8,000</w:t>
            </w:r>
          </w:p>
        </w:tc>
      </w:tr>
      <w:tr w:rsidR="006366FB" w:rsidRPr="006366FB" w14:paraId="521EB9EE" w14:textId="77777777" w:rsidTr="006366FB">
        <w:trPr>
          <w:trHeight w:val="240"/>
        </w:trPr>
        <w:tc>
          <w:tcPr>
            <w:tcW w:w="3660" w:type="dxa"/>
            <w:tcBorders>
              <w:top w:val="nil"/>
              <w:left w:val="nil"/>
              <w:bottom w:val="nil"/>
              <w:right w:val="nil"/>
            </w:tcBorders>
            <w:shd w:val="clear" w:color="auto" w:fill="auto"/>
            <w:vAlign w:val="bottom"/>
            <w:hideMark/>
          </w:tcPr>
          <w:p w14:paraId="6094AE13"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Depreciation - comp equipment @20%</w:t>
            </w:r>
          </w:p>
        </w:tc>
        <w:tc>
          <w:tcPr>
            <w:tcW w:w="1100" w:type="dxa"/>
            <w:tcBorders>
              <w:top w:val="nil"/>
              <w:left w:val="nil"/>
              <w:bottom w:val="nil"/>
              <w:right w:val="nil"/>
            </w:tcBorders>
            <w:shd w:val="clear" w:color="auto" w:fill="auto"/>
            <w:vAlign w:val="bottom"/>
            <w:hideMark/>
          </w:tcPr>
          <w:p w14:paraId="42E6ECF0"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900</w:t>
            </w:r>
          </w:p>
        </w:tc>
        <w:tc>
          <w:tcPr>
            <w:tcW w:w="1100" w:type="dxa"/>
            <w:tcBorders>
              <w:top w:val="nil"/>
              <w:left w:val="nil"/>
              <w:bottom w:val="nil"/>
              <w:right w:val="nil"/>
            </w:tcBorders>
            <w:shd w:val="clear" w:color="auto" w:fill="auto"/>
            <w:vAlign w:val="bottom"/>
            <w:hideMark/>
          </w:tcPr>
          <w:p w14:paraId="301C8B74"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10BD0B53" w14:textId="77777777" w:rsidTr="006366FB">
        <w:trPr>
          <w:trHeight w:val="240"/>
        </w:trPr>
        <w:tc>
          <w:tcPr>
            <w:tcW w:w="3660" w:type="dxa"/>
            <w:tcBorders>
              <w:top w:val="nil"/>
              <w:left w:val="nil"/>
              <w:bottom w:val="nil"/>
              <w:right w:val="nil"/>
            </w:tcBorders>
            <w:shd w:val="clear" w:color="auto" w:fill="auto"/>
            <w:vAlign w:val="bottom"/>
            <w:hideMark/>
          </w:tcPr>
          <w:p w14:paraId="7FCFC2AA"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Depreciation - motor vehicle@30%</w:t>
            </w:r>
          </w:p>
        </w:tc>
        <w:tc>
          <w:tcPr>
            <w:tcW w:w="1100" w:type="dxa"/>
            <w:tcBorders>
              <w:top w:val="nil"/>
              <w:left w:val="nil"/>
              <w:bottom w:val="nil"/>
              <w:right w:val="nil"/>
            </w:tcBorders>
            <w:shd w:val="clear" w:color="auto" w:fill="auto"/>
            <w:vAlign w:val="bottom"/>
            <w:hideMark/>
          </w:tcPr>
          <w:p w14:paraId="606BE07A"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11670</w:t>
            </w:r>
          </w:p>
        </w:tc>
        <w:tc>
          <w:tcPr>
            <w:tcW w:w="1100" w:type="dxa"/>
            <w:tcBorders>
              <w:top w:val="nil"/>
              <w:left w:val="nil"/>
              <w:bottom w:val="nil"/>
              <w:right w:val="nil"/>
            </w:tcBorders>
            <w:shd w:val="clear" w:color="auto" w:fill="auto"/>
            <w:vAlign w:val="bottom"/>
            <w:hideMark/>
          </w:tcPr>
          <w:p w14:paraId="258F97BE"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5AB6D604" w14:textId="77777777" w:rsidTr="006366FB">
        <w:trPr>
          <w:trHeight w:val="240"/>
        </w:trPr>
        <w:tc>
          <w:tcPr>
            <w:tcW w:w="3660" w:type="dxa"/>
            <w:tcBorders>
              <w:top w:val="nil"/>
              <w:left w:val="nil"/>
              <w:bottom w:val="nil"/>
              <w:right w:val="nil"/>
            </w:tcBorders>
            <w:shd w:val="clear" w:color="auto" w:fill="auto"/>
            <w:vAlign w:val="bottom"/>
            <w:hideMark/>
          </w:tcPr>
          <w:p w14:paraId="3F682494"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Accrued  taxes</w:t>
            </w:r>
          </w:p>
        </w:tc>
        <w:tc>
          <w:tcPr>
            <w:tcW w:w="1100" w:type="dxa"/>
            <w:tcBorders>
              <w:top w:val="nil"/>
              <w:left w:val="nil"/>
              <w:bottom w:val="nil"/>
              <w:right w:val="nil"/>
            </w:tcBorders>
            <w:shd w:val="clear" w:color="auto" w:fill="auto"/>
            <w:vAlign w:val="bottom"/>
            <w:hideMark/>
          </w:tcPr>
          <w:p w14:paraId="195008CD"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1500</w:t>
            </w:r>
          </w:p>
        </w:tc>
        <w:tc>
          <w:tcPr>
            <w:tcW w:w="1100" w:type="dxa"/>
            <w:tcBorders>
              <w:top w:val="nil"/>
              <w:left w:val="nil"/>
              <w:bottom w:val="nil"/>
              <w:right w:val="nil"/>
            </w:tcBorders>
            <w:shd w:val="clear" w:color="auto" w:fill="auto"/>
            <w:vAlign w:val="bottom"/>
            <w:hideMark/>
          </w:tcPr>
          <w:p w14:paraId="2E6E5B71"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6942439D" w14:textId="77777777" w:rsidTr="006366FB">
        <w:trPr>
          <w:trHeight w:val="240"/>
        </w:trPr>
        <w:tc>
          <w:tcPr>
            <w:tcW w:w="3660" w:type="dxa"/>
            <w:tcBorders>
              <w:top w:val="nil"/>
              <w:left w:val="nil"/>
              <w:bottom w:val="nil"/>
              <w:right w:val="nil"/>
            </w:tcBorders>
            <w:shd w:val="clear" w:color="auto" w:fill="auto"/>
            <w:vAlign w:val="bottom"/>
            <w:hideMark/>
          </w:tcPr>
          <w:p w14:paraId="333D3ABC"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Accruals Sandrolia Ltd</w:t>
            </w:r>
          </w:p>
        </w:tc>
        <w:tc>
          <w:tcPr>
            <w:tcW w:w="1100" w:type="dxa"/>
            <w:tcBorders>
              <w:top w:val="nil"/>
              <w:left w:val="nil"/>
              <w:bottom w:val="nil"/>
              <w:right w:val="nil"/>
            </w:tcBorders>
            <w:shd w:val="clear" w:color="auto" w:fill="auto"/>
            <w:vAlign w:val="bottom"/>
            <w:hideMark/>
          </w:tcPr>
          <w:p w14:paraId="4F030B9F" w14:textId="77777777" w:rsidR="006366FB" w:rsidRPr="006366FB" w:rsidRDefault="006366FB" w:rsidP="006366FB">
            <w:pPr>
              <w:spacing w:line="240" w:lineRule="auto"/>
              <w:jc w:val="left"/>
              <w:rPr>
                <w:rFonts w:eastAsia="Times New Roman"/>
                <w:color w:val="000000"/>
                <w:lang w:val="en-GB" w:eastAsia="en-GB"/>
              </w:rPr>
            </w:pPr>
          </w:p>
        </w:tc>
        <w:tc>
          <w:tcPr>
            <w:tcW w:w="1100" w:type="dxa"/>
            <w:tcBorders>
              <w:top w:val="nil"/>
              <w:left w:val="nil"/>
              <w:bottom w:val="nil"/>
              <w:right w:val="nil"/>
            </w:tcBorders>
            <w:shd w:val="clear" w:color="auto" w:fill="auto"/>
            <w:vAlign w:val="bottom"/>
            <w:hideMark/>
          </w:tcPr>
          <w:p w14:paraId="42E1BDFC"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1680</w:t>
            </w:r>
          </w:p>
        </w:tc>
      </w:tr>
      <w:tr w:rsidR="006366FB" w:rsidRPr="006366FB" w14:paraId="0A6279F3" w14:textId="77777777" w:rsidTr="006366FB">
        <w:trPr>
          <w:trHeight w:val="240"/>
        </w:trPr>
        <w:tc>
          <w:tcPr>
            <w:tcW w:w="3660" w:type="dxa"/>
            <w:tcBorders>
              <w:top w:val="nil"/>
              <w:left w:val="nil"/>
              <w:bottom w:val="nil"/>
              <w:right w:val="nil"/>
            </w:tcBorders>
            <w:shd w:val="clear" w:color="auto" w:fill="auto"/>
            <w:vAlign w:val="bottom"/>
            <w:hideMark/>
          </w:tcPr>
          <w:p w14:paraId="2E28BA6C" w14:textId="77777777" w:rsidR="006366FB" w:rsidRPr="006366FB" w:rsidRDefault="006366FB" w:rsidP="006366FB">
            <w:pPr>
              <w:spacing w:line="240" w:lineRule="auto"/>
              <w:jc w:val="left"/>
              <w:rPr>
                <w:rFonts w:eastAsia="Times New Roman"/>
                <w:color w:val="000000"/>
                <w:lang w:val="en-GB" w:eastAsia="en-GB"/>
              </w:rPr>
            </w:pPr>
            <w:r w:rsidRPr="006366FB">
              <w:rPr>
                <w:rFonts w:eastAsia="Times New Roman"/>
                <w:color w:val="000000"/>
                <w:lang w:val="en-GB" w:eastAsia="en-GB"/>
              </w:rPr>
              <w:t>Prepayment insurance</w:t>
            </w:r>
          </w:p>
        </w:tc>
        <w:tc>
          <w:tcPr>
            <w:tcW w:w="1100" w:type="dxa"/>
            <w:tcBorders>
              <w:top w:val="nil"/>
              <w:left w:val="nil"/>
              <w:bottom w:val="nil"/>
              <w:right w:val="nil"/>
            </w:tcBorders>
            <w:shd w:val="clear" w:color="auto" w:fill="auto"/>
            <w:vAlign w:val="bottom"/>
            <w:hideMark/>
          </w:tcPr>
          <w:p w14:paraId="6B8499A6"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640</w:t>
            </w:r>
          </w:p>
        </w:tc>
        <w:tc>
          <w:tcPr>
            <w:tcW w:w="1100" w:type="dxa"/>
            <w:tcBorders>
              <w:top w:val="nil"/>
              <w:left w:val="nil"/>
              <w:bottom w:val="nil"/>
              <w:right w:val="nil"/>
            </w:tcBorders>
            <w:shd w:val="clear" w:color="auto" w:fill="auto"/>
            <w:vAlign w:val="bottom"/>
            <w:hideMark/>
          </w:tcPr>
          <w:p w14:paraId="59075C08" w14:textId="77777777" w:rsidR="006366FB" w:rsidRPr="006366FB" w:rsidRDefault="006366FB" w:rsidP="006366FB">
            <w:pPr>
              <w:spacing w:line="240" w:lineRule="auto"/>
              <w:jc w:val="right"/>
              <w:rPr>
                <w:rFonts w:eastAsia="Times New Roman"/>
                <w:color w:val="000000"/>
                <w:lang w:val="en-GB" w:eastAsia="en-GB"/>
              </w:rPr>
            </w:pPr>
          </w:p>
        </w:tc>
      </w:tr>
      <w:tr w:rsidR="006366FB" w:rsidRPr="006366FB" w14:paraId="02BE1169" w14:textId="77777777" w:rsidTr="006366FB">
        <w:trPr>
          <w:trHeight w:val="240"/>
        </w:trPr>
        <w:tc>
          <w:tcPr>
            <w:tcW w:w="3660" w:type="dxa"/>
            <w:tcBorders>
              <w:top w:val="nil"/>
              <w:left w:val="nil"/>
              <w:bottom w:val="nil"/>
              <w:right w:val="nil"/>
            </w:tcBorders>
            <w:shd w:val="clear" w:color="auto" w:fill="auto"/>
            <w:vAlign w:val="bottom"/>
            <w:hideMark/>
          </w:tcPr>
          <w:p w14:paraId="7EED06FC" w14:textId="77777777" w:rsidR="006366FB" w:rsidRPr="006366FB" w:rsidRDefault="006366FB" w:rsidP="006366FB">
            <w:pPr>
              <w:spacing w:line="240" w:lineRule="auto"/>
              <w:jc w:val="left"/>
              <w:rPr>
                <w:rFonts w:ascii="Times New Roman" w:eastAsia="Times New Roman" w:hAnsi="Times New Roman" w:cs="Times New Roman"/>
                <w:lang w:val="en-GB" w:eastAsia="en-GB"/>
              </w:rPr>
            </w:pPr>
          </w:p>
        </w:tc>
        <w:tc>
          <w:tcPr>
            <w:tcW w:w="1100" w:type="dxa"/>
            <w:tcBorders>
              <w:top w:val="single" w:sz="4" w:space="0" w:color="auto"/>
              <w:left w:val="nil"/>
              <w:bottom w:val="double" w:sz="6" w:space="0" w:color="auto"/>
              <w:right w:val="nil"/>
            </w:tcBorders>
            <w:shd w:val="clear" w:color="auto" w:fill="auto"/>
            <w:vAlign w:val="bottom"/>
            <w:hideMark/>
          </w:tcPr>
          <w:p w14:paraId="6631FC16"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373,300</w:t>
            </w:r>
          </w:p>
        </w:tc>
        <w:tc>
          <w:tcPr>
            <w:tcW w:w="1100" w:type="dxa"/>
            <w:tcBorders>
              <w:top w:val="single" w:sz="4" w:space="0" w:color="auto"/>
              <w:left w:val="nil"/>
              <w:bottom w:val="double" w:sz="6" w:space="0" w:color="auto"/>
              <w:right w:val="nil"/>
            </w:tcBorders>
            <w:shd w:val="clear" w:color="auto" w:fill="auto"/>
            <w:vAlign w:val="bottom"/>
            <w:hideMark/>
          </w:tcPr>
          <w:p w14:paraId="26A0D2A7" w14:textId="77777777" w:rsidR="006366FB" w:rsidRPr="006366FB" w:rsidRDefault="006366FB" w:rsidP="006366FB">
            <w:pPr>
              <w:spacing w:line="240" w:lineRule="auto"/>
              <w:jc w:val="right"/>
              <w:rPr>
                <w:rFonts w:eastAsia="Times New Roman"/>
                <w:color w:val="000000"/>
                <w:lang w:val="en-GB" w:eastAsia="en-GB"/>
              </w:rPr>
            </w:pPr>
            <w:r w:rsidRPr="006366FB">
              <w:rPr>
                <w:rFonts w:eastAsia="Times New Roman"/>
                <w:color w:val="000000"/>
                <w:lang w:val="en-GB" w:eastAsia="en-GB"/>
              </w:rPr>
              <w:t>373,300</w:t>
            </w:r>
          </w:p>
        </w:tc>
      </w:tr>
    </w:tbl>
    <w:p w14:paraId="7A3F4261" w14:textId="4F784276" w:rsidR="006366FB" w:rsidRDefault="006366FB" w:rsidP="006366FB"/>
    <w:p w14:paraId="539A92AA" w14:textId="6BF96FE1" w:rsidR="001E1F9C" w:rsidRDefault="001E1F9C" w:rsidP="006366FB"/>
    <w:p w14:paraId="5B45E8B2" w14:textId="23FCEC7A" w:rsidR="001E1F9C" w:rsidRDefault="001E1F9C" w:rsidP="006366FB"/>
    <w:p w14:paraId="3908C8CE" w14:textId="5981D950" w:rsidR="001E1F9C" w:rsidRDefault="001E1F9C" w:rsidP="006366FB"/>
    <w:p w14:paraId="657AA5AE" w14:textId="2D32F953" w:rsidR="00BF1D1F" w:rsidRDefault="00BF1D1F" w:rsidP="006366FB"/>
    <w:p w14:paraId="1793BB53" w14:textId="19860E49" w:rsidR="00BF1D1F" w:rsidRDefault="00BF1D1F" w:rsidP="006366FB"/>
    <w:p w14:paraId="10EAC456" w14:textId="4F3EBA4E" w:rsidR="00931499" w:rsidRDefault="00931499" w:rsidP="00931499">
      <w:pPr>
        <w:pStyle w:val="TOC2"/>
        <w:tabs>
          <w:tab w:val="right" w:leader="dot" w:pos="9016"/>
        </w:tabs>
        <w:ind w:left="0"/>
        <w:rPr>
          <w:noProof/>
        </w:rPr>
      </w:pPr>
    </w:p>
    <w:p w14:paraId="482A1169" w14:textId="2D7502BF" w:rsidR="00931499" w:rsidRDefault="00931499" w:rsidP="00931499">
      <w:pPr>
        <w:pStyle w:val="Heading2"/>
      </w:pPr>
      <w:bookmarkStart w:id="7" w:name="_Toc86951194"/>
      <w:r w:rsidRPr="00931499">
        <w:lastRenderedPageBreak/>
        <w:t>c) Profit and Loss Statement</w:t>
      </w:r>
      <w:bookmarkEnd w:id="7"/>
    </w:p>
    <w:p w14:paraId="7CF72D9A" w14:textId="319D7371" w:rsidR="00931499" w:rsidRDefault="00931499" w:rsidP="00931499"/>
    <w:tbl>
      <w:tblPr>
        <w:tblW w:w="10100" w:type="dxa"/>
        <w:tblLook w:val="04A0" w:firstRow="1" w:lastRow="0" w:firstColumn="1" w:lastColumn="0" w:noHBand="0" w:noVBand="1"/>
      </w:tblPr>
      <w:tblGrid>
        <w:gridCol w:w="2040"/>
        <w:gridCol w:w="4100"/>
        <w:gridCol w:w="1920"/>
        <w:gridCol w:w="2040"/>
      </w:tblGrid>
      <w:tr w:rsidR="00794115" w:rsidRPr="00794115" w14:paraId="6BA0EC8D" w14:textId="77777777" w:rsidTr="00794115">
        <w:trPr>
          <w:trHeight w:val="855"/>
        </w:trPr>
        <w:tc>
          <w:tcPr>
            <w:tcW w:w="10100" w:type="dxa"/>
            <w:gridSpan w:val="4"/>
            <w:tcBorders>
              <w:top w:val="nil"/>
              <w:left w:val="nil"/>
              <w:bottom w:val="nil"/>
              <w:right w:val="nil"/>
            </w:tcBorders>
            <w:shd w:val="clear" w:color="auto" w:fill="auto"/>
            <w:noWrap/>
            <w:vAlign w:val="bottom"/>
            <w:hideMark/>
          </w:tcPr>
          <w:p w14:paraId="072D3041" w14:textId="77777777" w:rsidR="00794115" w:rsidRPr="00794115" w:rsidRDefault="00794115" w:rsidP="00794115">
            <w:pPr>
              <w:spacing w:line="240" w:lineRule="auto"/>
              <w:jc w:val="center"/>
              <w:rPr>
                <w:rFonts w:eastAsia="Times New Roman"/>
                <w:b/>
                <w:bCs/>
                <w:color w:val="000000"/>
                <w:sz w:val="32"/>
                <w:szCs w:val="32"/>
                <w:lang w:val="en-GB" w:eastAsia="en-GB"/>
              </w:rPr>
            </w:pPr>
            <w:r w:rsidRPr="00794115">
              <w:rPr>
                <w:rFonts w:eastAsia="Times New Roman"/>
                <w:b/>
                <w:bCs/>
                <w:color w:val="000000"/>
                <w:sz w:val="32"/>
                <w:szCs w:val="32"/>
                <w:lang w:val="en-GB" w:eastAsia="en-GB"/>
              </w:rPr>
              <w:t>Sandrolia Ltd.</w:t>
            </w:r>
          </w:p>
        </w:tc>
      </w:tr>
      <w:tr w:rsidR="00794115" w:rsidRPr="00794115" w14:paraId="68918C47" w14:textId="77777777" w:rsidTr="00794115">
        <w:trPr>
          <w:trHeight w:val="450"/>
        </w:trPr>
        <w:tc>
          <w:tcPr>
            <w:tcW w:w="10100" w:type="dxa"/>
            <w:gridSpan w:val="4"/>
            <w:tcBorders>
              <w:top w:val="nil"/>
              <w:left w:val="nil"/>
              <w:bottom w:val="nil"/>
              <w:right w:val="nil"/>
            </w:tcBorders>
            <w:shd w:val="clear" w:color="auto" w:fill="auto"/>
            <w:noWrap/>
            <w:vAlign w:val="bottom"/>
            <w:hideMark/>
          </w:tcPr>
          <w:p w14:paraId="179FCD3E" w14:textId="77777777" w:rsidR="00794115" w:rsidRPr="00794115" w:rsidRDefault="00794115" w:rsidP="00794115">
            <w:pPr>
              <w:spacing w:line="240" w:lineRule="auto"/>
              <w:jc w:val="center"/>
              <w:rPr>
                <w:rFonts w:eastAsia="Times New Roman"/>
                <w:b/>
                <w:bCs/>
                <w:color w:val="000000"/>
                <w:sz w:val="32"/>
                <w:szCs w:val="32"/>
                <w:lang w:val="en-GB" w:eastAsia="en-GB"/>
              </w:rPr>
            </w:pPr>
            <w:r w:rsidRPr="00794115">
              <w:rPr>
                <w:rFonts w:eastAsia="Times New Roman"/>
                <w:b/>
                <w:bCs/>
                <w:color w:val="000000"/>
                <w:sz w:val="32"/>
                <w:szCs w:val="32"/>
                <w:lang w:val="en-GB" w:eastAsia="en-GB"/>
              </w:rPr>
              <w:t xml:space="preserve">Statement of profit or loss </w:t>
            </w:r>
          </w:p>
        </w:tc>
      </w:tr>
      <w:tr w:rsidR="00794115" w:rsidRPr="00794115" w14:paraId="740374D2" w14:textId="77777777" w:rsidTr="00794115">
        <w:trPr>
          <w:trHeight w:val="240"/>
        </w:trPr>
        <w:tc>
          <w:tcPr>
            <w:tcW w:w="10100" w:type="dxa"/>
            <w:gridSpan w:val="4"/>
            <w:tcBorders>
              <w:top w:val="nil"/>
              <w:left w:val="nil"/>
              <w:bottom w:val="nil"/>
              <w:right w:val="nil"/>
            </w:tcBorders>
            <w:shd w:val="clear" w:color="auto" w:fill="auto"/>
            <w:noWrap/>
            <w:vAlign w:val="bottom"/>
            <w:hideMark/>
          </w:tcPr>
          <w:p w14:paraId="32BF67F2" w14:textId="77777777" w:rsidR="00794115" w:rsidRPr="00794115" w:rsidRDefault="00794115" w:rsidP="00794115">
            <w:pPr>
              <w:spacing w:line="240" w:lineRule="auto"/>
              <w:jc w:val="center"/>
              <w:rPr>
                <w:rFonts w:eastAsia="Times New Roman"/>
                <w:b/>
                <w:bCs/>
                <w:color w:val="000000"/>
                <w:sz w:val="18"/>
                <w:szCs w:val="18"/>
                <w:lang w:val="en-GB" w:eastAsia="en-GB"/>
              </w:rPr>
            </w:pPr>
            <w:r w:rsidRPr="00794115">
              <w:rPr>
                <w:rFonts w:eastAsia="Times New Roman"/>
                <w:b/>
                <w:bCs/>
                <w:color w:val="000000"/>
                <w:sz w:val="18"/>
                <w:szCs w:val="18"/>
                <w:lang w:val="en-GB" w:eastAsia="en-GB"/>
              </w:rPr>
              <w:t>for the period 1 January 2019 to 31 December 2019</w:t>
            </w:r>
          </w:p>
        </w:tc>
      </w:tr>
      <w:tr w:rsidR="00794115" w:rsidRPr="00794115" w14:paraId="70BCD31C" w14:textId="77777777" w:rsidTr="00794115">
        <w:trPr>
          <w:trHeight w:val="360"/>
        </w:trPr>
        <w:tc>
          <w:tcPr>
            <w:tcW w:w="6140" w:type="dxa"/>
            <w:gridSpan w:val="2"/>
            <w:tcBorders>
              <w:top w:val="nil"/>
              <w:left w:val="nil"/>
              <w:bottom w:val="nil"/>
              <w:right w:val="nil"/>
            </w:tcBorders>
            <w:shd w:val="clear" w:color="auto" w:fill="auto"/>
            <w:hideMark/>
          </w:tcPr>
          <w:p w14:paraId="43A58830" w14:textId="77777777" w:rsidR="00794115" w:rsidRPr="00794115" w:rsidRDefault="00794115" w:rsidP="00794115">
            <w:pPr>
              <w:spacing w:line="240" w:lineRule="auto"/>
              <w:jc w:val="center"/>
              <w:rPr>
                <w:rFonts w:eastAsia="Times New Roman"/>
                <w:b/>
                <w:bCs/>
                <w:color w:val="000000"/>
                <w:sz w:val="18"/>
                <w:szCs w:val="18"/>
                <w:lang w:val="en-GB" w:eastAsia="en-GB"/>
              </w:rPr>
            </w:pPr>
          </w:p>
        </w:tc>
        <w:tc>
          <w:tcPr>
            <w:tcW w:w="1920" w:type="dxa"/>
            <w:tcBorders>
              <w:top w:val="nil"/>
              <w:left w:val="nil"/>
              <w:bottom w:val="nil"/>
              <w:right w:val="nil"/>
            </w:tcBorders>
            <w:shd w:val="clear" w:color="auto" w:fill="auto"/>
            <w:vAlign w:val="bottom"/>
            <w:hideMark/>
          </w:tcPr>
          <w:p w14:paraId="4066627E"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32DD596F"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7938D794" w14:textId="77777777" w:rsidTr="00794115">
        <w:trPr>
          <w:trHeight w:val="375"/>
        </w:trPr>
        <w:tc>
          <w:tcPr>
            <w:tcW w:w="6140" w:type="dxa"/>
            <w:gridSpan w:val="2"/>
            <w:tcBorders>
              <w:top w:val="nil"/>
              <w:left w:val="nil"/>
              <w:bottom w:val="nil"/>
              <w:right w:val="nil"/>
            </w:tcBorders>
            <w:shd w:val="clear" w:color="auto" w:fill="auto"/>
            <w:vAlign w:val="bottom"/>
            <w:hideMark/>
          </w:tcPr>
          <w:p w14:paraId="16FBC692" w14:textId="092153AF"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 xml:space="preserve">Sales (Less return </w:t>
            </w:r>
            <w:r w:rsidRPr="00794115">
              <w:rPr>
                <w:rFonts w:eastAsia="Times New Roman"/>
                <w:color w:val="000000"/>
                <w:sz w:val="18"/>
                <w:szCs w:val="18"/>
                <w:lang w:val="en-GB" w:eastAsia="en-GB"/>
              </w:rPr>
              <w:t>outward</w:t>
            </w:r>
            <w:r w:rsidRPr="00794115">
              <w:rPr>
                <w:rFonts w:eastAsia="Times New Roman"/>
                <w:color w:val="000000"/>
                <w:sz w:val="18"/>
                <w:szCs w:val="18"/>
                <w:lang w:val="en-GB" w:eastAsia="en-GB"/>
              </w:rPr>
              <w:t>)</w:t>
            </w:r>
          </w:p>
        </w:tc>
        <w:tc>
          <w:tcPr>
            <w:tcW w:w="1920" w:type="dxa"/>
            <w:tcBorders>
              <w:top w:val="nil"/>
              <w:left w:val="nil"/>
              <w:bottom w:val="nil"/>
              <w:right w:val="nil"/>
            </w:tcBorders>
            <w:shd w:val="clear" w:color="auto" w:fill="auto"/>
            <w:vAlign w:val="bottom"/>
            <w:hideMark/>
          </w:tcPr>
          <w:p w14:paraId="53FD8A02" w14:textId="77777777" w:rsidR="00794115" w:rsidRPr="00794115" w:rsidRDefault="00794115" w:rsidP="00794115">
            <w:pPr>
              <w:spacing w:line="240" w:lineRule="auto"/>
              <w:jc w:val="left"/>
              <w:rPr>
                <w:rFonts w:eastAsia="Times New Roman"/>
                <w:color w:val="000000"/>
                <w:sz w:val="18"/>
                <w:szCs w:val="18"/>
                <w:lang w:val="en-GB" w:eastAsia="en-GB"/>
              </w:rPr>
            </w:pPr>
          </w:p>
        </w:tc>
        <w:tc>
          <w:tcPr>
            <w:tcW w:w="2040" w:type="dxa"/>
            <w:tcBorders>
              <w:top w:val="nil"/>
              <w:left w:val="nil"/>
              <w:bottom w:val="nil"/>
              <w:right w:val="nil"/>
            </w:tcBorders>
            <w:shd w:val="clear" w:color="auto" w:fill="auto"/>
            <w:vAlign w:val="bottom"/>
            <w:hideMark/>
          </w:tcPr>
          <w:p w14:paraId="40A446B1"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£256,400.00</w:t>
            </w:r>
          </w:p>
        </w:tc>
      </w:tr>
      <w:tr w:rsidR="00794115" w:rsidRPr="00794115" w14:paraId="6C4F1694" w14:textId="77777777" w:rsidTr="00794115">
        <w:trPr>
          <w:trHeight w:val="240"/>
        </w:trPr>
        <w:tc>
          <w:tcPr>
            <w:tcW w:w="6140" w:type="dxa"/>
            <w:gridSpan w:val="2"/>
            <w:tcBorders>
              <w:top w:val="nil"/>
              <w:left w:val="nil"/>
              <w:bottom w:val="nil"/>
              <w:right w:val="nil"/>
            </w:tcBorders>
            <w:shd w:val="clear" w:color="auto" w:fill="auto"/>
            <w:hideMark/>
          </w:tcPr>
          <w:p w14:paraId="14B33C75"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Less cost of Sales:</w:t>
            </w:r>
          </w:p>
        </w:tc>
        <w:tc>
          <w:tcPr>
            <w:tcW w:w="1920" w:type="dxa"/>
            <w:tcBorders>
              <w:top w:val="nil"/>
              <w:left w:val="nil"/>
              <w:bottom w:val="nil"/>
              <w:right w:val="nil"/>
            </w:tcBorders>
            <w:shd w:val="clear" w:color="auto" w:fill="auto"/>
            <w:vAlign w:val="bottom"/>
            <w:hideMark/>
          </w:tcPr>
          <w:p w14:paraId="3B23195D" w14:textId="77777777" w:rsidR="00794115" w:rsidRPr="00794115" w:rsidRDefault="00794115" w:rsidP="00794115">
            <w:pPr>
              <w:spacing w:line="240" w:lineRule="auto"/>
              <w:jc w:val="left"/>
              <w:rPr>
                <w:rFonts w:eastAsia="Times New Roman"/>
                <w:color w:val="000000"/>
                <w:sz w:val="18"/>
                <w:szCs w:val="18"/>
                <w:lang w:val="en-GB" w:eastAsia="en-GB"/>
              </w:rPr>
            </w:pPr>
          </w:p>
        </w:tc>
        <w:tc>
          <w:tcPr>
            <w:tcW w:w="2040" w:type="dxa"/>
            <w:tcBorders>
              <w:top w:val="nil"/>
              <w:left w:val="nil"/>
              <w:bottom w:val="nil"/>
              <w:right w:val="nil"/>
            </w:tcBorders>
            <w:shd w:val="clear" w:color="auto" w:fill="auto"/>
            <w:hideMark/>
          </w:tcPr>
          <w:p w14:paraId="4C90DBDA"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1CEFE398" w14:textId="77777777" w:rsidTr="00794115">
        <w:trPr>
          <w:trHeight w:val="240"/>
        </w:trPr>
        <w:tc>
          <w:tcPr>
            <w:tcW w:w="6140" w:type="dxa"/>
            <w:gridSpan w:val="2"/>
            <w:tcBorders>
              <w:top w:val="nil"/>
              <w:left w:val="nil"/>
              <w:bottom w:val="nil"/>
              <w:right w:val="nil"/>
            </w:tcBorders>
            <w:shd w:val="clear" w:color="auto" w:fill="auto"/>
            <w:hideMark/>
          </w:tcPr>
          <w:p w14:paraId="31222A8C"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 xml:space="preserve">             Opening inventory </w:t>
            </w:r>
          </w:p>
        </w:tc>
        <w:tc>
          <w:tcPr>
            <w:tcW w:w="1920" w:type="dxa"/>
            <w:tcBorders>
              <w:top w:val="nil"/>
              <w:left w:val="nil"/>
              <w:bottom w:val="nil"/>
              <w:right w:val="nil"/>
            </w:tcBorders>
            <w:shd w:val="clear" w:color="auto" w:fill="auto"/>
            <w:vAlign w:val="bottom"/>
            <w:hideMark/>
          </w:tcPr>
          <w:p w14:paraId="06C6FD3A"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£13,200.00</w:t>
            </w:r>
          </w:p>
        </w:tc>
        <w:tc>
          <w:tcPr>
            <w:tcW w:w="2040" w:type="dxa"/>
            <w:tcBorders>
              <w:top w:val="nil"/>
              <w:left w:val="nil"/>
              <w:bottom w:val="nil"/>
              <w:right w:val="nil"/>
            </w:tcBorders>
            <w:shd w:val="clear" w:color="auto" w:fill="auto"/>
            <w:hideMark/>
          </w:tcPr>
          <w:p w14:paraId="1AED4EAC"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0F257B5D" w14:textId="77777777" w:rsidTr="00794115">
        <w:trPr>
          <w:trHeight w:val="240"/>
        </w:trPr>
        <w:tc>
          <w:tcPr>
            <w:tcW w:w="6140" w:type="dxa"/>
            <w:gridSpan w:val="2"/>
            <w:tcBorders>
              <w:top w:val="nil"/>
              <w:left w:val="nil"/>
              <w:bottom w:val="nil"/>
              <w:right w:val="nil"/>
            </w:tcBorders>
            <w:shd w:val="clear" w:color="auto" w:fill="auto"/>
            <w:hideMark/>
          </w:tcPr>
          <w:p w14:paraId="39FB0028"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 xml:space="preserve">        </w:t>
            </w:r>
            <w:r w:rsidRPr="00794115">
              <w:rPr>
                <w:rFonts w:eastAsia="Times New Roman"/>
                <w:b/>
                <w:bCs/>
                <w:color w:val="000000"/>
                <w:sz w:val="18"/>
                <w:szCs w:val="18"/>
                <w:lang w:val="en-GB" w:eastAsia="en-GB"/>
              </w:rPr>
              <w:t xml:space="preserve">+ </w:t>
            </w:r>
            <w:r w:rsidRPr="00794115">
              <w:rPr>
                <w:rFonts w:eastAsia="Times New Roman"/>
                <w:color w:val="000000"/>
                <w:sz w:val="18"/>
                <w:szCs w:val="18"/>
                <w:lang w:val="en-GB" w:eastAsia="en-GB"/>
              </w:rPr>
              <w:t xml:space="preserve">  Purchases (+ carriage inwards - returns outward)</w:t>
            </w:r>
          </w:p>
        </w:tc>
        <w:tc>
          <w:tcPr>
            <w:tcW w:w="1920" w:type="dxa"/>
            <w:tcBorders>
              <w:top w:val="nil"/>
              <w:left w:val="nil"/>
              <w:bottom w:val="nil"/>
              <w:right w:val="nil"/>
            </w:tcBorders>
            <w:shd w:val="clear" w:color="auto" w:fill="auto"/>
            <w:vAlign w:val="bottom"/>
            <w:hideMark/>
          </w:tcPr>
          <w:p w14:paraId="6D41D260"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£128,640.00</w:t>
            </w:r>
          </w:p>
        </w:tc>
        <w:tc>
          <w:tcPr>
            <w:tcW w:w="2040" w:type="dxa"/>
            <w:tcBorders>
              <w:top w:val="nil"/>
              <w:left w:val="nil"/>
              <w:bottom w:val="nil"/>
              <w:right w:val="nil"/>
            </w:tcBorders>
            <w:shd w:val="clear" w:color="auto" w:fill="auto"/>
            <w:hideMark/>
          </w:tcPr>
          <w:p w14:paraId="11309088"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0B2EFBE8" w14:textId="77777777" w:rsidTr="00794115">
        <w:trPr>
          <w:trHeight w:val="240"/>
        </w:trPr>
        <w:tc>
          <w:tcPr>
            <w:tcW w:w="6140" w:type="dxa"/>
            <w:gridSpan w:val="2"/>
            <w:tcBorders>
              <w:top w:val="nil"/>
              <w:left w:val="nil"/>
              <w:bottom w:val="nil"/>
              <w:right w:val="nil"/>
            </w:tcBorders>
            <w:shd w:val="clear" w:color="auto" w:fill="auto"/>
            <w:hideMark/>
          </w:tcPr>
          <w:p w14:paraId="2BFA5CFA"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 xml:space="preserve">       </w:t>
            </w:r>
            <w:r w:rsidRPr="00794115">
              <w:rPr>
                <w:rFonts w:eastAsia="Times New Roman"/>
                <w:b/>
                <w:bCs/>
                <w:color w:val="000000"/>
                <w:sz w:val="18"/>
                <w:szCs w:val="18"/>
                <w:lang w:val="en-GB" w:eastAsia="en-GB"/>
              </w:rPr>
              <w:t xml:space="preserve"> -</w:t>
            </w:r>
            <w:r w:rsidRPr="00794115">
              <w:rPr>
                <w:rFonts w:eastAsia="Times New Roman"/>
                <w:color w:val="000000"/>
                <w:sz w:val="18"/>
                <w:szCs w:val="18"/>
                <w:lang w:val="en-GB" w:eastAsia="en-GB"/>
              </w:rPr>
              <w:t xml:space="preserve">    Closing inventory</w:t>
            </w:r>
          </w:p>
        </w:tc>
        <w:tc>
          <w:tcPr>
            <w:tcW w:w="1920" w:type="dxa"/>
            <w:tcBorders>
              <w:top w:val="nil"/>
              <w:left w:val="nil"/>
              <w:bottom w:val="single" w:sz="4" w:space="0" w:color="auto"/>
              <w:right w:val="nil"/>
            </w:tcBorders>
            <w:shd w:val="clear" w:color="auto" w:fill="auto"/>
            <w:vAlign w:val="bottom"/>
            <w:hideMark/>
          </w:tcPr>
          <w:p w14:paraId="3ECDB385" w14:textId="77777777" w:rsidR="00794115" w:rsidRPr="00794115" w:rsidRDefault="00794115" w:rsidP="00794115">
            <w:pPr>
              <w:spacing w:line="240" w:lineRule="auto"/>
              <w:jc w:val="right"/>
              <w:rPr>
                <w:rFonts w:eastAsia="Times New Roman"/>
                <w:color w:val="000000"/>
                <w:sz w:val="20"/>
                <w:szCs w:val="20"/>
                <w:lang w:val="en-GB" w:eastAsia="en-GB"/>
              </w:rPr>
            </w:pPr>
            <w:r w:rsidRPr="00794115">
              <w:rPr>
                <w:rFonts w:eastAsia="Times New Roman"/>
                <w:color w:val="000000"/>
                <w:sz w:val="20"/>
                <w:szCs w:val="20"/>
                <w:lang w:val="en-GB" w:eastAsia="en-GB"/>
              </w:rPr>
              <w:t>£14,400.00</w:t>
            </w:r>
          </w:p>
        </w:tc>
        <w:tc>
          <w:tcPr>
            <w:tcW w:w="2040" w:type="dxa"/>
            <w:tcBorders>
              <w:top w:val="nil"/>
              <w:left w:val="nil"/>
              <w:bottom w:val="nil"/>
              <w:right w:val="nil"/>
            </w:tcBorders>
            <w:shd w:val="clear" w:color="auto" w:fill="auto"/>
            <w:hideMark/>
          </w:tcPr>
          <w:p w14:paraId="746CC0D7" w14:textId="77777777" w:rsidR="00794115" w:rsidRPr="00794115" w:rsidRDefault="00794115" w:rsidP="00794115">
            <w:pPr>
              <w:spacing w:line="240" w:lineRule="auto"/>
              <w:jc w:val="right"/>
              <w:rPr>
                <w:rFonts w:eastAsia="Times New Roman"/>
                <w:color w:val="000000"/>
                <w:sz w:val="20"/>
                <w:szCs w:val="20"/>
                <w:lang w:val="en-GB" w:eastAsia="en-GB"/>
              </w:rPr>
            </w:pPr>
          </w:p>
        </w:tc>
      </w:tr>
      <w:tr w:rsidR="00794115" w:rsidRPr="00794115" w14:paraId="0269821D" w14:textId="77777777" w:rsidTr="00794115">
        <w:trPr>
          <w:trHeight w:val="240"/>
        </w:trPr>
        <w:tc>
          <w:tcPr>
            <w:tcW w:w="6140" w:type="dxa"/>
            <w:gridSpan w:val="2"/>
            <w:tcBorders>
              <w:top w:val="nil"/>
              <w:left w:val="nil"/>
              <w:bottom w:val="nil"/>
              <w:right w:val="nil"/>
            </w:tcBorders>
            <w:shd w:val="clear" w:color="auto" w:fill="auto"/>
            <w:hideMark/>
          </w:tcPr>
          <w:p w14:paraId="2482BA3E" w14:textId="77777777" w:rsidR="00794115" w:rsidRPr="00794115" w:rsidRDefault="00794115" w:rsidP="00794115">
            <w:pPr>
              <w:spacing w:line="240" w:lineRule="auto"/>
              <w:jc w:val="right"/>
              <w:rPr>
                <w:rFonts w:ascii="Times New Roman" w:eastAsia="Times New Roman" w:hAnsi="Times New Roman" w:cs="Times New Roman"/>
                <w:sz w:val="20"/>
                <w:szCs w:val="20"/>
                <w:lang w:val="en-GB" w:eastAsia="en-GB"/>
              </w:rPr>
            </w:pPr>
          </w:p>
        </w:tc>
        <w:tc>
          <w:tcPr>
            <w:tcW w:w="1920" w:type="dxa"/>
            <w:tcBorders>
              <w:top w:val="nil"/>
              <w:left w:val="nil"/>
              <w:bottom w:val="nil"/>
              <w:right w:val="nil"/>
            </w:tcBorders>
            <w:shd w:val="clear" w:color="auto" w:fill="auto"/>
            <w:vAlign w:val="bottom"/>
            <w:hideMark/>
          </w:tcPr>
          <w:p w14:paraId="462F9086"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single" w:sz="4" w:space="0" w:color="auto"/>
              <w:right w:val="nil"/>
            </w:tcBorders>
            <w:shd w:val="clear" w:color="auto" w:fill="auto"/>
            <w:hideMark/>
          </w:tcPr>
          <w:p w14:paraId="29C840C5"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£127,440.00</w:t>
            </w:r>
          </w:p>
        </w:tc>
      </w:tr>
      <w:tr w:rsidR="00794115" w:rsidRPr="00794115" w14:paraId="5C7BD19F" w14:textId="77777777" w:rsidTr="00794115">
        <w:trPr>
          <w:trHeight w:val="240"/>
        </w:trPr>
        <w:tc>
          <w:tcPr>
            <w:tcW w:w="6140" w:type="dxa"/>
            <w:gridSpan w:val="2"/>
            <w:tcBorders>
              <w:top w:val="nil"/>
              <w:left w:val="nil"/>
              <w:bottom w:val="nil"/>
              <w:right w:val="nil"/>
            </w:tcBorders>
            <w:shd w:val="clear" w:color="auto" w:fill="auto"/>
            <w:hideMark/>
          </w:tcPr>
          <w:p w14:paraId="24B13D06" w14:textId="77777777" w:rsidR="00794115" w:rsidRPr="00794115" w:rsidRDefault="00794115" w:rsidP="00794115">
            <w:pPr>
              <w:spacing w:line="240" w:lineRule="auto"/>
              <w:jc w:val="right"/>
              <w:rPr>
                <w:rFonts w:eastAsia="Times New Roman"/>
                <w:color w:val="000000"/>
                <w:sz w:val="18"/>
                <w:szCs w:val="18"/>
                <w:lang w:val="en-GB" w:eastAsia="en-GB"/>
              </w:rPr>
            </w:pPr>
          </w:p>
        </w:tc>
        <w:tc>
          <w:tcPr>
            <w:tcW w:w="1920" w:type="dxa"/>
            <w:tcBorders>
              <w:top w:val="nil"/>
              <w:left w:val="nil"/>
              <w:bottom w:val="nil"/>
              <w:right w:val="nil"/>
            </w:tcBorders>
            <w:shd w:val="clear" w:color="auto" w:fill="auto"/>
            <w:vAlign w:val="bottom"/>
            <w:hideMark/>
          </w:tcPr>
          <w:p w14:paraId="3E7EC249"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hideMark/>
          </w:tcPr>
          <w:p w14:paraId="1FF0305B"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30DF0628" w14:textId="77777777" w:rsidTr="00794115">
        <w:trPr>
          <w:trHeight w:val="240"/>
        </w:trPr>
        <w:tc>
          <w:tcPr>
            <w:tcW w:w="6140" w:type="dxa"/>
            <w:gridSpan w:val="2"/>
            <w:tcBorders>
              <w:top w:val="nil"/>
              <w:left w:val="nil"/>
              <w:bottom w:val="nil"/>
              <w:right w:val="nil"/>
            </w:tcBorders>
            <w:shd w:val="clear" w:color="auto" w:fill="auto"/>
            <w:vAlign w:val="bottom"/>
            <w:hideMark/>
          </w:tcPr>
          <w:p w14:paraId="1525B44E" w14:textId="77777777" w:rsidR="00794115" w:rsidRPr="00794115" w:rsidRDefault="00794115" w:rsidP="00794115">
            <w:pPr>
              <w:spacing w:line="240" w:lineRule="auto"/>
              <w:jc w:val="left"/>
              <w:rPr>
                <w:rFonts w:eastAsia="Times New Roman"/>
                <w:b/>
                <w:bCs/>
                <w:color w:val="000000"/>
                <w:sz w:val="20"/>
                <w:szCs w:val="20"/>
                <w:lang w:val="en-GB" w:eastAsia="en-GB"/>
              </w:rPr>
            </w:pPr>
            <w:r w:rsidRPr="00794115">
              <w:rPr>
                <w:rFonts w:eastAsia="Times New Roman"/>
                <w:b/>
                <w:bCs/>
                <w:color w:val="000000"/>
                <w:sz w:val="20"/>
                <w:szCs w:val="20"/>
                <w:lang w:val="en-GB" w:eastAsia="en-GB"/>
              </w:rPr>
              <w:t>Gross Profit</w:t>
            </w:r>
          </w:p>
        </w:tc>
        <w:tc>
          <w:tcPr>
            <w:tcW w:w="1920" w:type="dxa"/>
            <w:tcBorders>
              <w:top w:val="nil"/>
              <w:left w:val="nil"/>
              <w:bottom w:val="nil"/>
              <w:right w:val="nil"/>
            </w:tcBorders>
            <w:shd w:val="clear" w:color="auto" w:fill="auto"/>
            <w:vAlign w:val="bottom"/>
            <w:hideMark/>
          </w:tcPr>
          <w:p w14:paraId="6282CB42" w14:textId="77777777" w:rsidR="00794115" w:rsidRPr="00794115" w:rsidRDefault="00794115" w:rsidP="00794115">
            <w:pPr>
              <w:spacing w:line="240" w:lineRule="auto"/>
              <w:jc w:val="left"/>
              <w:rPr>
                <w:rFonts w:eastAsia="Times New Roman"/>
                <w:b/>
                <w:bCs/>
                <w:color w:val="000000"/>
                <w:sz w:val="20"/>
                <w:szCs w:val="20"/>
                <w:lang w:val="en-GB" w:eastAsia="en-GB"/>
              </w:rPr>
            </w:pPr>
          </w:p>
        </w:tc>
        <w:tc>
          <w:tcPr>
            <w:tcW w:w="2040" w:type="dxa"/>
            <w:tcBorders>
              <w:top w:val="nil"/>
              <w:left w:val="nil"/>
              <w:bottom w:val="nil"/>
              <w:right w:val="nil"/>
            </w:tcBorders>
            <w:shd w:val="clear" w:color="auto" w:fill="auto"/>
            <w:hideMark/>
          </w:tcPr>
          <w:p w14:paraId="4EBC8249"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£128,960.00</w:t>
            </w:r>
          </w:p>
        </w:tc>
      </w:tr>
      <w:tr w:rsidR="00794115" w:rsidRPr="00794115" w14:paraId="39BEF289" w14:textId="77777777" w:rsidTr="00794115">
        <w:trPr>
          <w:trHeight w:val="240"/>
        </w:trPr>
        <w:tc>
          <w:tcPr>
            <w:tcW w:w="6140" w:type="dxa"/>
            <w:gridSpan w:val="2"/>
            <w:tcBorders>
              <w:top w:val="nil"/>
              <w:left w:val="nil"/>
              <w:bottom w:val="nil"/>
              <w:right w:val="nil"/>
            </w:tcBorders>
            <w:shd w:val="clear" w:color="auto" w:fill="auto"/>
            <w:hideMark/>
          </w:tcPr>
          <w:p w14:paraId="76FC0BFD" w14:textId="77777777" w:rsidR="00794115" w:rsidRPr="00794115" w:rsidRDefault="00794115" w:rsidP="00794115">
            <w:pPr>
              <w:spacing w:line="240" w:lineRule="auto"/>
              <w:jc w:val="right"/>
              <w:rPr>
                <w:rFonts w:eastAsia="Times New Roman"/>
                <w:color w:val="000000"/>
                <w:sz w:val="18"/>
                <w:szCs w:val="18"/>
                <w:lang w:val="en-GB" w:eastAsia="en-GB"/>
              </w:rPr>
            </w:pPr>
          </w:p>
        </w:tc>
        <w:tc>
          <w:tcPr>
            <w:tcW w:w="1920" w:type="dxa"/>
            <w:tcBorders>
              <w:top w:val="nil"/>
              <w:left w:val="nil"/>
              <w:bottom w:val="nil"/>
              <w:right w:val="nil"/>
            </w:tcBorders>
            <w:shd w:val="clear" w:color="auto" w:fill="auto"/>
            <w:vAlign w:val="bottom"/>
            <w:hideMark/>
          </w:tcPr>
          <w:p w14:paraId="3E64D27C"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hideMark/>
          </w:tcPr>
          <w:p w14:paraId="3CEBB657"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0F17B015" w14:textId="77777777" w:rsidTr="00794115">
        <w:trPr>
          <w:trHeight w:val="240"/>
        </w:trPr>
        <w:tc>
          <w:tcPr>
            <w:tcW w:w="6140" w:type="dxa"/>
            <w:gridSpan w:val="2"/>
            <w:tcBorders>
              <w:top w:val="nil"/>
              <w:left w:val="nil"/>
              <w:bottom w:val="nil"/>
              <w:right w:val="nil"/>
            </w:tcBorders>
            <w:shd w:val="clear" w:color="auto" w:fill="auto"/>
            <w:hideMark/>
          </w:tcPr>
          <w:p w14:paraId="6D6B3DD2"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Add other Income</w:t>
            </w:r>
          </w:p>
        </w:tc>
        <w:tc>
          <w:tcPr>
            <w:tcW w:w="1920" w:type="dxa"/>
            <w:tcBorders>
              <w:top w:val="nil"/>
              <w:left w:val="nil"/>
              <w:bottom w:val="nil"/>
              <w:right w:val="nil"/>
            </w:tcBorders>
            <w:shd w:val="clear" w:color="auto" w:fill="auto"/>
            <w:vAlign w:val="bottom"/>
            <w:hideMark/>
          </w:tcPr>
          <w:p w14:paraId="462F8924" w14:textId="77777777" w:rsidR="00794115" w:rsidRPr="00794115" w:rsidRDefault="00794115" w:rsidP="00794115">
            <w:pPr>
              <w:spacing w:line="240" w:lineRule="auto"/>
              <w:jc w:val="left"/>
              <w:rPr>
                <w:rFonts w:eastAsia="Times New Roman"/>
                <w:color w:val="000000"/>
                <w:sz w:val="18"/>
                <w:szCs w:val="18"/>
                <w:lang w:val="en-GB" w:eastAsia="en-GB"/>
              </w:rPr>
            </w:pPr>
          </w:p>
        </w:tc>
        <w:tc>
          <w:tcPr>
            <w:tcW w:w="2040" w:type="dxa"/>
            <w:tcBorders>
              <w:top w:val="nil"/>
              <w:left w:val="nil"/>
              <w:bottom w:val="nil"/>
              <w:right w:val="nil"/>
            </w:tcBorders>
            <w:shd w:val="clear" w:color="auto" w:fill="auto"/>
            <w:hideMark/>
          </w:tcPr>
          <w:p w14:paraId="28ACFAA1"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£0.00</w:t>
            </w:r>
          </w:p>
        </w:tc>
      </w:tr>
      <w:tr w:rsidR="00794115" w:rsidRPr="00794115" w14:paraId="579AC13D" w14:textId="77777777" w:rsidTr="00794115">
        <w:trPr>
          <w:trHeight w:val="375"/>
        </w:trPr>
        <w:tc>
          <w:tcPr>
            <w:tcW w:w="6140" w:type="dxa"/>
            <w:gridSpan w:val="2"/>
            <w:tcBorders>
              <w:top w:val="nil"/>
              <w:left w:val="nil"/>
              <w:bottom w:val="nil"/>
              <w:right w:val="nil"/>
            </w:tcBorders>
            <w:shd w:val="clear" w:color="auto" w:fill="auto"/>
            <w:vAlign w:val="bottom"/>
            <w:hideMark/>
          </w:tcPr>
          <w:p w14:paraId="1ACAD4F2" w14:textId="77777777" w:rsidR="00794115" w:rsidRPr="00794115" w:rsidRDefault="00794115" w:rsidP="00794115">
            <w:pPr>
              <w:spacing w:line="240" w:lineRule="auto"/>
              <w:jc w:val="left"/>
              <w:rPr>
                <w:rFonts w:eastAsia="Times New Roman"/>
                <w:b/>
                <w:bCs/>
                <w:color w:val="000000"/>
                <w:sz w:val="20"/>
                <w:szCs w:val="20"/>
                <w:lang w:val="en-GB" w:eastAsia="en-GB"/>
              </w:rPr>
            </w:pPr>
            <w:r w:rsidRPr="00794115">
              <w:rPr>
                <w:rFonts w:eastAsia="Times New Roman"/>
                <w:b/>
                <w:bCs/>
                <w:color w:val="000000"/>
                <w:sz w:val="20"/>
                <w:szCs w:val="20"/>
                <w:lang w:val="en-GB" w:eastAsia="en-GB"/>
              </w:rPr>
              <w:t>Total Income</w:t>
            </w:r>
          </w:p>
        </w:tc>
        <w:tc>
          <w:tcPr>
            <w:tcW w:w="1920" w:type="dxa"/>
            <w:tcBorders>
              <w:top w:val="nil"/>
              <w:left w:val="nil"/>
              <w:bottom w:val="nil"/>
              <w:right w:val="nil"/>
            </w:tcBorders>
            <w:shd w:val="clear" w:color="auto" w:fill="auto"/>
            <w:vAlign w:val="bottom"/>
            <w:hideMark/>
          </w:tcPr>
          <w:p w14:paraId="72580E0B" w14:textId="77777777" w:rsidR="00794115" w:rsidRPr="00794115" w:rsidRDefault="00794115" w:rsidP="00794115">
            <w:pPr>
              <w:spacing w:line="240" w:lineRule="auto"/>
              <w:jc w:val="left"/>
              <w:rPr>
                <w:rFonts w:eastAsia="Times New Roman"/>
                <w:b/>
                <w:bCs/>
                <w:color w:val="000000"/>
                <w:sz w:val="20"/>
                <w:szCs w:val="20"/>
                <w:lang w:val="en-GB" w:eastAsia="en-GB"/>
              </w:rPr>
            </w:pPr>
          </w:p>
        </w:tc>
        <w:tc>
          <w:tcPr>
            <w:tcW w:w="2040" w:type="dxa"/>
            <w:tcBorders>
              <w:top w:val="nil"/>
              <w:left w:val="nil"/>
              <w:bottom w:val="nil"/>
              <w:right w:val="nil"/>
            </w:tcBorders>
            <w:shd w:val="clear" w:color="auto" w:fill="auto"/>
            <w:vAlign w:val="bottom"/>
            <w:hideMark/>
          </w:tcPr>
          <w:p w14:paraId="371FBCCC"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£128,960.00</w:t>
            </w:r>
          </w:p>
        </w:tc>
      </w:tr>
      <w:tr w:rsidR="00794115" w:rsidRPr="00794115" w14:paraId="5B6F92D7" w14:textId="77777777" w:rsidTr="00794115">
        <w:trPr>
          <w:trHeight w:val="375"/>
        </w:trPr>
        <w:tc>
          <w:tcPr>
            <w:tcW w:w="6140" w:type="dxa"/>
            <w:gridSpan w:val="2"/>
            <w:tcBorders>
              <w:top w:val="nil"/>
              <w:left w:val="nil"/>
              <w:bottom w:val="nil"/>
              <w:right w:val="nil"/>
            </w:tcBorders>
            <w:shd w:val="clear" w:color="auto" w:fill="auto"/>
            <w:vAlign w:val="bottom"/>
            <w:hideMark/>
          </w:tcPr>
          <w:p w14:paraId="66F426E9" w14:textId="77777777" w:rsidR="00794115" w:rsidRPr="00794115" w:rsidRDefault="00794115" w:rsidP="00794115">
            <w:pPr>
              <w:spacing w:line="240" w:lineRule="auto"/>
              <w:jc w:val="right"/>
              <w:rPr>
                <w:rFonts w:eastAsia="Times New Roman"/>
                <w:color w:val="000000"/>
                <w:sz w:val="18"/>
                <w:szCs w:val="18"/>
                <w:lang w:val="en-GB" w:eastAsia="en-GB"/>
              </w:rPr>
            </w:pPr>
          </w:p>
        </w:tc>
        <w:tc>
          <w:tcPr>
            <w:tcW w:w="1920" w:type="dxa"/>
            <w:tcBorders>
              <w:top w:val="nil"/>
              <w:left w:val="nil"/>
              <w:bottom w:val="nil"/>
              <w:right w:val="nil"/>
            </w:tcBorders>
            <w:shd w:val="clear" w:color="auto" w:fill="auto"/>
            <w:vAlign w:val="bottom"/>
            <w:hideMark/>
          </w:tcPr>
          <w:p w14:paraId="3F85AC1C"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0628847E"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3F07CB2E" w14:textId="77777777" w:rsidTr="00794115">
        <w:trPr>
          <w:trHeight w:val="360"/>
        </w:trPr>
        <w:tc>
          <w:tcPr>
            <w:tcW w:w="6140" w:type="dxa"/>
            <w:gridSpan w:val="2"/>
            <w:tcBorders>
              <w:top w:val="nil"/>
              <w:left w:val="nil"/>
              <w:bottom w:val="nil"/>
              <w:right w:val="nil"/>
            </w:tcBorders>
            <w:shd w:val="clear" w:color="auto" w:fill="auto"/>
            <w:hideMark/>
          </w:tcPr>
          <w:p w14:paraId="62611D5E" w14:textId="77777777" w:rsidR="00794115" w:rsidRPr="00794115" w:rsidRDefault="00794115" w:rsidP="00794115">
            <w:pPr>
              <w:spacing w:line="240" w:lineRule="auto"/>
              <w:jc w:val="left"/>
              <w:rPr>
                <w:rFonts w:eastAsia="Times New Roman"/>
                <w:b/>
                <w:bCs/>
                <w:color w:val="000000"/>
                <w:sz w:val="28"/>
                <w:szCs w:val="28"/>
                <w:u w:val="single"/>
                <w:lang w:val="en-GB" w:eastAsia="en-GB"/>
              </w:rPr>
            </w:pPr>
            <w:r w:rsidRPr="00794115">
              <w:rPr>
                <w:rFonts w:eastAsia="Times New Roman"/>
                <w:b/>
                <w:bCs/>
                <w:color w:val="000000"/>
                <w:sz w:val="28"/>
                <w:szCs w:val="28"/>
                <w:u w:val="single"/>
                <w:lang w:val="en-GB" w:eastAsia="en-GB"/>
              </w:rPr>
              <w:t>Expenses</w:t>
            </w:r>
          </w:p>
        </w:tc>
        <w:tc>
          <w:tcPr>
            <w:tcW w:w="1920" w:type="dxa"/>
            <w:tcBorders>
              <w:top w:val="nil"/>
              <w:left w:val="nil"/>
              <w:bottom w:val="nil"/>
              <w:right w:val="nil"/>
            </w:tcBorders>
            <w:shd w:val="clear" w:color="auto" w:fill="auto"/>
            <w:vAlign w:val="bottom"/>
            <w:hideMark/>
          </w:tcPr>
          <w:p w14:paraId="42B08221" w14:textId="77777777" w:rsidR="00794115" w:rsidRPr="00794115" w:rsidRDefault="00794115" w:rsidP="00794115">
            <w:pPr>
              <w:spacing w:line="240" w:lineRule="auto"/>
              <w:jc w:val="left"/>
              <w:rPr>
                <w:rFonts w:eastAsia="Times New Roman"/>
                <w:b/>
                <w:bCs/>
                <w:color w:val="000000"/>
                <w:sz w:val="28"/>
                <w:szCs w:val="28"/>
                <w:u w:val="single"/>
                <w:lang w:val="en-GB" w:eastAsia="en-GB"/>
              </w:rPr>
            </w:pPr>
          </w:p>
        </w:tc>
        <w:tc>
          <w:tcPr>
            <w:tcW w:w="2040" w:type="dxa"/>
            <w:tcBorders>
              <w:top w:val="nil"/>
              <w:left w:val="nil"/>
              <w:bottom w:val="nil"/>
              <w:right w:val="nil"/>
            </w:tcBorders>
            <w:shd w:val="clear" w:color="auto" w:fill="auto"/>
            <w:vAlign w:val="bottom"/>
            <w:hideMark/>
          </w:tcPr>
          <w:p w14:paraId="087D03CF"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30B0FBCC" w14:textId="77777777" w:rsidTr="00794115">
        <w:trPr>
          <w:trHeight w:val="375"/>
        </w:trPr>
        <w:tc>
          <w:tcPr>
            <w:tcW w:w="6140" w:type="dxa"/>
            <w:gridSpan w:val="2"/>
            <w:tcBorders>
              <w:top w:val="nil"/>
              <w:left w:val="nil"/>
              <w:bottom w:val="nil"/>
              <w:right w:val="nil"/>
            </w:tcBorders>
            <w:shd w:val="clear" w:color="auto" w:fill="auto"/>
            <w:vAlign w:val="bottom"/>
            <w:hideMark/>
          </w:tcPr>
          <w:p w14:paraId="290A7948"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Carriage outwards</w:t>
            </w:r>
          </w:p>
        </w:tc>
        <w:tc>
          <w:tcPr>
            <w:tcW w:w="1920" w:type="dxa"/>
            <w:tcBorders>
              <w:top w:val="nil"/>
              <w:left w:val="nil"/>
              <w:bottom w:val="nil"/>
              <w:right w:val="nil"/>
            </w:tcBorders>
            <w:shd w:val="clear" w:color="auto" w:fill="auto"/>
            <w:noWrap/>
            <w:vAlign w:val="bottom"/>
            <w:hideMark/>
          </w:tcPr>
          <w:p w14:paraId="11DB8345"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£3,280.00</w:t>
            </w:r>
          </w:p>
        </w:tc>
        <w:tc>
          <w:tcPr>
            <w:tcW w:w="2040" w:type="dxa"/>
            <w:tcBorders>
              <w:top w:val="nil"/>
              <w:left w:val="nil"/>
              <w:bottom w:val="nil"/>
              <w:right w:val="nil"/>
            </w:tcBorders>
            <w:shd w:val="clear" w:color="auto" w:fill="auto"/>
            <w:vAlign w:val="bottom"/>
            <w:hideMark/>
          </w:tcPr>
          <w:p w14:paraId="2D47A5D1"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198D7C5C" w14:textId="77777777" w:rsidTr="00794115">
        <w:trPr>
          <w:trHeight w:val="240"/>
        </w:trPr>
        <w:tc>
          <w:tcPr>
            <w:tcW w:w="6140" w:type="dxa"/>
            <w:gridSpan w:val="2"/>
            <w:tcBorders>
              <w:top w:val="nil"/>
              <w:left w:val="nil"/>
              <w:bottom w:val="nil"/>
              <w:right w:val="nil"/>
            </w:tcBorders>
            <w:shd w:val="clear" w:color="auto" w:fill="auto"/>
            <w:hideMark/>
          </w:tcPr>
          <w:p w14:paraId="10B895C8" w14:textId="2A3BBE34" w:rsidR="00794115" w:rsidRPr="00794115" w:rsidRDefault="00794115" w:rsidP="00794115">
            <w:pPr>
              <w:spacing w:line="240" w:lineRule="auto"/>
              <w:jc w:val="left"/>
              <w:rPr>
                <w:rFonts w:eastAsia="Times New Roman"/>
                <w:color w:val="000000"/>
                <w:sz w:val="18"/>
                <w:szCs w:val="18"/>
                <w:lang w:val="en-GB" w:eastAsia="en-GB"/>
              </w:rPr>
            </w:pPr>
          </w:p>
        </w:tc>
        <w:tc>
          <w:tcPr>
            <w:tcW w:w="1920" w:type="dxa"/>
            <w:tcBorders>
              <w:top w:val="nil"/>
              <w:left w:val="nil"/>
              <w:bottom w:val="nil"/>
              <w:right w:val="nil"/>
            </w:tcBorders>
            <w:shd w:val="clear" w:color="auto" w:fill="auto"/>
            <w:hideMark/>
          </w:tcPr>
          <w:p w14:paraId="1456D6E0" w14:textId="118630B0" w:rsidR="00794115" w:rsidRPr="00794115" w:rsidRDefault="00794115" w:rsidP="00794115">
            <w:pPr>
              <w:spacing w:line="240" w:lineRule="auto"/>
              <w:jc w:val="right"/>
              <w:rPr>
                <w:rFonts w:eastAsia="Times New Roman"/>
                <w:color w:val="000000"/>
                <w:sz w:val="18"/>
                <w:szCs w:val="18"/>
                <w:lang w:val="en-GB" w:eastAsia="en-GB"/>
              </w:rPr>
            </w:pPr>
          </w:p>
        </w:tc>
        <w:tc>
          <w:tcPr>
            <w:tcW w:w="2040" w:type="dxa"/>
            <w:tcBorders>
              <w:top w:val="nil"/>
              <w:left w:val="nil"/>
              <w:bottom w:val="nil"/>
              <w:right w:val="nil"/>
            </w:tcBorders>
            <w:shd w:val="clear" w:color="auto" w:fill="auto"/>
            <w:vAlign w:val="bottom"/>
            <w:hideMark/>
          </w:tcPr>
          <w:p w14:paraId="627E1236"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5A2C44A5" w14:textId="77777777" w:rsidTr="00794115">
        <w:trPr>
          <w:trHeight w:val="240"/>
        </w:trPr>
        <w:tc>
          <w:tcPr>
            <w:tcW w:w="6140" w:type="dxa"/>
            <w:gridSpan w:val="2"/>
            <w:tcBorders>
              <w:top w:val="nil"/>
              <w:left w:val="nil"/>
              <w:bottom w:val="nil"/>
              <w:right w:val="nil"/>
            </w:tcBorders>
            <w:shd w:val="clear" w:color="auto" w:fill="auto"/>
            <w:hideMark/>
          </w:tcPr>
          <w:p w14:paraId="63E8879F" w14:textId="14F1C69F" w:rsidR="00794115" w:rsidRPr="00794115" w:rsidRDefault="00794115" w:rsidP="00794115">
            <w:pPr>
              <w:spacing w:line="240" w:lineRule="auto"/>
              <w:jc w:val="left"/>
              <w:rPr>
                <w:rFonts w:eastAsia="Times New Roman"/>
                <w:color w:val="000000"/>
                <w:sz w:val="18"/>
                <w:szCs w:val="18"/>
                <w:lang w:val="en-GB" w:eastAsia="en-GB"/>
              </w:rPr>
            </w:pPr>
          </w:p>
        </w:tc>
        <w:tc>
          <w:tcPr>
            <w:tcW w:w="1920" w:type="dxa"/>
            <w:tcBorders>
              <w:top w:val="nil"/>
              <w:left w:val="nil"/>
              <w:bottom w:val="nil"/>
              <w:right w:val="nil"/>
            </w:tcBorders>
            <w:shd w:val="clear" w:color="auto" w:fill="auto"/>
            <w:hideMark/>
          </w:tcPr>
          <w:p w14:paraId="6AA7D36C" w14:textId="5B8FA13A" w:rsidR="00794115" w:rsidRPr="00794115" w:rsidRDefault="00794115" w:rsidP="00794115">
            <w:pPr>
              <w:spacing w:line="240" w:lineRule="auto"/>
              <w:jc w:val="right"/>
              <w:rPr>
                <w:rFonts w:eastAsia="Times New Roman"/>
                <w:color w:val="000000"/>
                <w:sz w:val="18"/>
                <w:szCs w:val="18"/>
                <w:lang w:val="en-GB" w:eastAsia="en-GB"/>
              </w:rPr>
            </w:pPr>
          </w:p>
        </w:tc>
        <w:tc>
          <w:tcPr>
            <w:tcW w:w="2040" w:type="dxa"/>
            <w:tcBorders>
              <w:top w:val="nil"/>
              <w:left w:val="nil"/>
              <w:bottom w:val="nil"/>
              <w:right w:val="nil"/>
            </w:tcBorders>
            <w:shd w:val="clear" w:color="auto" w:fill="auto"/>
            <w:vAlign w:val="bottom"/>
            <w:hideMark/>
          </w:tcPr>
          <w:p w14:paraId="4366CF52"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1B3AC674" w14:textId="77777777" w:rsidTr="00794115">
        <w:trPr>
          <w:trHeight w:val="240"/>
        </w:trPr>
        <w:tc>
          <w:tcPr>
            <w:tcW w:w="6140" w:type="dxa"/>
            <w:gridSpan w:val="2"/>
            <w:tcBorders>
              <w:top w:val="nil"/>
              <w:left w:val="nil"/>
              <w:bottom w:val="nil"/>
              <w:right w:val="nil"/>
            </w:tcBorders>
            <w:shd w:val="clear" w:color="auto" w:fill="auto"/>
            <w:hideMark/>
          </w:tcPr>
          <w:p w14:paraId="58ACE74D" w14:textId="77777777" w:rsid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Depreciation( motor vehicule+computer equipment)</w:t>
            </w:r>
          </w:p>
          <w:p w14:paraId="73DE1397" w14:textId="5D26E8CF" w:rsidR="009A403D" w:rsidRDefault="009A403D" w:rsidP="00794115">
            <w:pPr>
              <w:spacing w:line="240" w:lineRule="auto"/>
              <w:jc w:val="left"/>
              <w:rPr>
                <w:rFonts w:eastAsia="Times New Roman"/>
                <w:color w:val="000000"/>
                <w:sz w:val="18"/>
                <w:szCs w:val="18"/>
                <w:lang w:val="en-GB" w:eastAsia="en-GB"/>
              </w:rPr>
            </w:pPr>
          </w:p>
          <w:p w14:paraId="6F524F32" w14:textId="03DAD01C" w:rsidR="008F3985" w:rsidRPr="00794115" w:rsidRDefault="008F3985" w:rsidP="00794115">
            <w:pPr>
              <w:spacing w:line="240" w:lineRule="auto"/>
              <w:jc w:val="left"/>
              <w:rPr>
                <w:rFonts w:eastAsia="Times New Roman"/>
                <w:color w:val="000000"/>
                <w:sz w:val="18"/>
                <w:szCs w:val="18"/>
                <w:lang w:val="en-GB" w:eastAsia="en-GB"/>
              </w:rPr>
            </w:pPr>
            <w:r>
              <w:rPr>
                <w:rFonts w:eastAsia="Times New Roman"/>
                <w:color w:val="000000"/>
                <w:sz w:val="18"/>
                <w:szCs w:val="18"/>
                <w:lang w:val="en-GB" w:eastAsia="en-GB"/>
              </w:rPr>
              <w:t>Electricity</w:t>
            </w:r>
          </w:p>
        </w:tc>
        <w:tc>
          <w:tcPr>
            <w:tcW w:w="1920" w:type="dxa"/>
            <w:tcBorders>
              <w:top w:val="nil"/>
              <w:left w:val="nil"/>
              <w:bottom w:val="nil"/>
              <w:right w:val="nil"/>
            </w:tcBorders>
            <w:shd w:val="clear" w:color="auto" w:fill="auto"/>
            <w:hideMark/>
          </w:tcPr>
          <w:p w14:paraId="43B52886"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£12,570.00</w:t>
            </w:r>
          </w:p>
        </w:tc>
        <w:tc>
          <w:tcPr>
            <w:tcW w:w="2040" w:type="dxa"/>
            <w:tcBorders>
              <w:top w:val="nil"/>
              <w:left w:val="nil"/>
              <w:bottom w:val="nil"/>
              <w:right w:val="nil"/>
            </w:tcBorders>
            <w:shd w:val="clear" w:color="auto" w:fill="auto"/>
            <w:vAlign w:val="bottom"/>
            <w:hideMark/>
          </w:tcPr>
          <w:p w14:paraId="17E08429"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1B4CEB2F" w14:textId="77777777" w:rsidTr="00794115">
        <w:trPr>
          <w:trHeight w:val="240"/>
        </w:trPr>
        <w:tc>
          <w:tcPr>
            <w:tcW w:w="6140" w:type="dxa"/>
            <w:gridSpan w:val="2"/>
            <w:tcBorders>
              <w:top w:val="nil"/>
              <w:left w:val="nil"/>
              <w:bottom w:val="nil"/>
              <w:right w:val="nil"/>
            </w:tcBorders>
            <w:shd w:val="clear" w:color="auto" w:fill="auto"/>
            <w:hideMark/>
          </w:tcPr>
          <w:p w14:paraId="38DC1467" w14:textId="792EA430" w:rsidR="00794115" w:rsidRPr="00794115" w:rsidRDefault="00794115" w:rsidP="00794115">
            <w:pPr>
              <w:spacing w:line="240" w:lineRule="auto"/>
              <w:jc w:val="left"/>
              <w:rPr>
                <w:rFonts w:eastAsia="Times New Roman"/>
                <w:color w:val="000000"/>
                <w:sz w:val="18"/>
                <w:szCs w:val="18"/>
                <w:lang w:val="en-GB" w:eastAsia="en-GB"/>
              </w:rPr>
            </w:pPr>
          </w:p>
        </w:tc>
        <w:tc>
          <w:tcPr>
            <w:tcW w:w="1920" w:type="dxa"/>
            <w:tcBorders>
              <w:top w:val="nil"/>
              <w:left w:val="nil"/>
              <w:bottom w:val="nil"/>
              <w:right w:val="nil"/>
            </w:tcBorders>
            <w:shd w:val="clear" w:color="auto" w:fill="auto"/>
            <w:hideMark/>
          </w:tcPr>
          <w:p w14:paraId="6E077919" w14:textId="4ACCE038" w:rsidR="00794115" w:rsidRPr="00794115" w:rsidRDefault="008F3985" w:rsidP="008F3985">
            <w:pPr>
              <w:spacing w:line="240" w:lineRule="auto"/>
              <w:rPr>
                <w:rFonts w:eastAsia="Times New Roman"/>
                <w:color w:val="000000"/>
                <w:sz w:val="18"/>
                <w:szCs w:val="18"/>
                <w:lang w:val="en-GB" w:eastAsia="en-GB"/>
              </w:rPr>
            </w:pPr>
            <w:r>
              <w:rPr>
                <w:rFonts w:eastAsia="Times New Roman"/>
                <w:color w:val="000000"/>
                <w:sz w:val="18"/>
                <w:szCs w:val="18"/>
                <w:lang w:val="en-GB" w:eastAsia="en-GB"/>
              </w:rPr>
              <w:t xml:space="preserve">                  </w:t>
            </w:r>
            <w:r w:rsidR="00794115" w:rsidRPr="00794115">
              <w:rPr>
                <w:rFonts w:eastAsia="Times New Roman"/>
                <w:color w:val="000000"/>
                <w:sz w:val="18"/>
                <w:szCs w:val="18"/>
                <w:lang w:val="en-GB" w:eastAsia="en-GB"/>
              </w:rPr>
              <w:t>£2,480.00</w:t>
            </w:r>
          </w:p>
        </w:tc>
        <w:tc>
          <w:tcPr>
            <w:tcW w:w="2040" w:type="dxa"/>
            <w:tcBorders>
              <w:top w:val="nil"/>
              <w:left w:val="nil"/>
              <w:bottom w:val="nil"/>
              <w:right w:val="nil"/>
            </w:tcBorders>
            <w:shd w:val="clear" w:color="auto" w:fill="auto"/>
            <w:vAlign w:val="bottom"/>
            <w:hideMark/>
          </w:tcPr>
          <w:p w14:paraId="2FBDB170"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3A754175" w14:textId="77777777" w:rsidTr="00794115">
        <w:trPr>
          <w:trHeight w:val="240"/>
        </w:trPr>
        <w:tc>
          <w:tcPr>
            <w:tcW w:w="6140" w:type="dxa"/>
            <w:gridSpan w:val="2"/>
            <w:tcBorders>
              <w:top w:val="nil"/>
              <w:left w:val="nil"/>
              <w:bottom w:val="nil"/>
              <w:right w:val="nil"/>
            </w:tcBorders>
            <w:shd w:val="clear" w:color="auto" w:fill="auto"/>
            <w:hideMark/>
          </w:tcPr>
          <w:p w14:paraId="70E72737" w14:textId="6FEFE0AB" w:rsidR="00794115" w:rsidRPr="00794115" w:rsidRDefault="00794115" w:rsidP="00794115">
            <w:pPr>
              <w:spacing w:line="240" w:lineRule="auto"/>
              <w:jc w:val="left"/>
              <w:rPr>
                <w:rFonts w:eastAsia="Times New Roman"/>
                <w:color w:val="000000"/>
                <w:sz w:val="18"/>
                <w:szCs w:val="18"/>
                <w:lang w:val="en-GB" w:eastAsia="en-GB"/>
              </w:rPr>
            </w:pPr>
          </w:p>
        </w:tc>
        <w:tc>
          <w:tcPr>
            <w:tcW w:w="1920" w:type="dxa"/>
            <w:tcBorders>
              <w:top w:val="nil"/>
              <w:left w:val="nil"/>
              <w:bottom w:val="nil"/>
              <w:right w:val="nil"/>
            </w:tcBorders>
            <w:shd w:val="clear" w:color="auto" w:fill="auto"/>
            <w:hideMark/>
          </w:tcPr>
          <w:p w14:paraId="6ED84B35" w14:textId="637B802A" w:rsidR="00794115" w:rsidRPr="00794115" w:rsidRDefault="00794115" w:rsidP="001E08AD">
            <w:pPr>
              <w:spacing w:line="240" w:lineRule="auto"/>
              <w:rPr>
                <w:rFonts w:eastAsia="Times New Roman"/>
                <w:color w:val="000000"/>
                <w:sz w:val="18"/>
                <w:szCs w:val="18"/>
                <w:lang w:val="en-GB" w:eastAsia="en-GB"/>
              </w:rPr>
            </w:pPr>
          </w:p>
        </w:tc>
        <w:tc>
          <w:tcPr>
            <w:tcW w:w="2040" w:type="dxa"/>
            <w:tcBorders>
              <w:top w:val="nil"/>
              <w:left w:val="nil"/>
              <w:bottom w:val="nil"/>
              <w:right w:val="nil"/>
            </w:tcBorders>
            <w:shd w:val="clear" w:color="auto" w:fill="auto"/>
            <w:vAlign w:val="bottom"/>
            <w:hideMark/>
          </w:tcPr>
          <w:p w14:paraId="7ACA358C"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6FBDAA9A" w14:textId="77777777" w:rsidTr="00794115">
        <w:trPr>
          <w:trHeight w:val="240"/>
        </w:trPr>
        <w:tc>
          <w:tcPr>
            <w:tcW w:w="6140" w:type="dxa"/>
            <w:gridSpan w:val="2"/>
            <w:tcBorders>
              <w:top w:val="nil"/>
              <w:left w:val="nil"/>
              <w:bottom w:val="nil"/>
              <w:right w:val="nil"/>
            </w:tcBorders>
            <w:shd w:val="clear" w:color="auto" w:fill="auto"/>
            <w:hideMark/>
          </w:tcPr>
          <w:p w14:paraId="3F5CFA40"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Insurance</w:t>
            </w:r>
          </w:p>
        </w:tc>
        <w:tc>
          <w:tcPr>
            <w:tcW w:w="1920" w:type="dxa"/>
            <w:tcBorders>
              <w:top w:val="nil"/>
              <w:left w:val="nil"/>
              <w:bottom w:val="nil"/>
              <w:right w:val="nil"/>
            </w:tcBorders>
            <w:shd w:val="clear" w:color="auto" w:fill="auto"/>
            <w:hideMark/>
          </w:tcPr>
          <w:p w14:paraId="6CF92D6F"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£2,720.00</w:t>
            </w:r>
          </w:p>
        </w:tc>
        <w:tc>
          <w:tcPr>
            <w:tcW w:w="2040" w:type="dxa"/>
            <w:tcBorders>
              <w:top w:val="nil"/>
              <w:left w:val="nil"/>
              <w:bottom w:val="nil"/>
              <w:right w:val="nil"/>
            </w:tcBorders>
            <w:shd w:val="clear" w:color="auto" w:fill="auto"/>
            <w:vAlign w:val="bottom"/>
            <w:hideMark/>
          </w:tcPr>
          <w:p w14:paraId="2E50E067"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19D43060" w14:textId="77777777" w:rsidTr="00794115">
        <w:trPr>
          <w:trHeight w:val="240"/>
        </w:trPr>
        <w:tc>
          <w:tcPr>
            <w:tcW w:w="6140" w:type="dxa"/>
            <w:gridSpan w:val="2"/>
            <w:tcBorders>
              <w:top w:val="nil"/>
              <w:left w:val="nil"/>
              <w:bottom w:val="nil"/>
              <w:right w:val="nil"/>
            </w:tcBorders>
            <w:shd w:val="clear" w:color="auto" w:fill="auto"/>
            <w:hideMark/>
          </w:tcPr>
          <w:p w14:paraId="5A46D852" w14:textId="77F0F188" w:rsidR="00794115" w:rsidRPr="00794115" w:rsidRDefault="00B2136C" w:rsidP="00794115">
            <w:pPr>
              <w:spacing w:line="240" w:lineRule="auto"/>
              <w:jc w:val="left"/>
              <w:rPr>
                <w:rFonts w:eastAsia="Times New Roman"/>
                <w:color w:val="000000"/>
                <w:sz w:val="18"/>
                <w:szCs w:val="18"/>
                <w:lang w:val="en-GB" w:eastAsia="en-GB"/>
              </w:rPr>
            </w:pPr>
            <w:r>
              <w:rPr>
                <w:rFonts w:eastAsia="Times New Roman"/>
                <w:color w:val="000000"/>
                <w:sz w:val="18"/>
                <w:szCs w:val="18"/>
                <w:lang w:val="en-GB" w:eastAsia="en-GB"/>
              </w:rPr>
              <w:t xml:space="preserve">Ioan </w:t>
            </w:r>
            <w:r w:rsidR="00794115" w:rsidRPr="00794115">
              <w:rPr>
                <w:rFonts w:eastAsia="Times New Roman"/>
                <w:color w:val="000000"/>
                <w:sz w:val="18"/>
                <w:szCs w:val="18"/>
                <w:lang w:val="en-GB" w:eastAsia="en-GB"/>
              </w:rPr>
              <w:t>Interest</w:t>
            </w:r>
          </w:p>
        </w:tc>
        <w:tc>
          <w:tcPr>
            <w:tcW w:w="1920" w:type="dxa"/>
            <w:tcBorders>
              <w:top w:val="nil"/>
              <w:left w:val="nil"/>
              <w:bottom w:val="nil"/>
              <w:right w:val="nil"/>
            </w:tcBorders>
            <w:shd w:val="clear" w:color="auto" w:fill="auto"/>
            <w:hideMark/>
          </w:tcPr>
          <w:p w14:paraId="6AE59DB9"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£300.00</w:t>
            </w:r>
          </w:p>
        </w:tc>
        <w:tc>
          <w:tcPr>
            <w:tcW w:w="2040" w:type="dxa"/>
            <w:tcBorders>
              <w:top w:val="nil"/>
              <w:left w:val="nil"/>
              <w:bottom w:val="nil"/>
              <w:right w:val="nil"/>
            </w:tcBorders>
            <w:shd w:val="clear" w:color="auto" w:fill="auto"/>
            <w:vAlign w:val="bottom"/>
            <w:hideMark/>
          </w:tcPr>
          <w:p w14:paraId="05E0BD8B"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1E08AD" w:rsidRPr="00794115" w14:paraId="54E09DE7" w14:textId="77777777" w:rsidTr="00794115">
        <w:trPr>
          <w:gridAfter w:val="3"/>
          <w:wAfter w:w="8060" w:type="dxa"/>
          <w:trHeight w:val="240"/>
        </w:trPr>
        <w:tc>
          <w:tcPr>
            <w:tcW w:w="2040" w:type="dxa"/>
            <w:tcBorders>
              <w:top w:val="nil"/>
              <w:left w:val="nil"/>
              <w:bottom w:val="nil"/>
              <w:right w:val="nil"/>
            </w:tcBorders>
            <w:shd w:val="clear" w:color="auto" w:fill="auto"/>
            <w:vAlign w:val="bottom"/>
            <w:hideMark/>
          </w:tcPr>
          <w:p w14:paraId="0C6D36EB" w14:textId="77777777" w:rsidR="001E08AD" w:rsidRPr="00794115" w:rsidRDefault="001E08AD" w:rsidP="00794115">
            <w:pPr>
              <w:spacing w:line="240" w:lineRule="auto"/>
              <w:jc w:val="right"/>
              <w:rPr>
                <w:rFonts w:eastAsia="Times New Roman"/>
                <w:color w:val="000000"/>
                <w:sz w:val="18"/>
                <w:szCs w:val="18"/>
                <w:lang w:val="en-GB" w:eastAsia="en-GB"/>
              </w:rPr>
            </w:pPr>
          </w:p>
        </w:tc>
      </w:tr>
      <w:tr w:rsidR="001E08AD" w:rsidRPr="00794115" w14:paraId="68DFBD8B" w14:textId="77777777" w:rsidTr="00794115">
        <w:trPr>
          <w:gridAfter w:val="3"/>
          <w:wAfter w:w="8060" w:type="dxa"/>
          <w:trHeight w:val="240"/>
        </w:trPr>
        <w:tc>
          <w:tcPr>
            <w:tcW w:w="2040" w:type="dxa"/>
            <w:tcBorders>
              <w:top w:val="nil"/>
              <w:left w:val="nil"/>
              <w:bottom w:val="nil"/>
              <w:right w:val="nil"/>
            </w:tcBorders>
            <w:shd w:val="clear" w:color="auto" w:fill="auto"/>
            <w:vAlign w:val="bottom"/>
            <w:hideMark/>
          </w:tcPr>
          <w:p w14:paraId="7F1878D0" w14:textId="77777777" w:rsidR="001E08AD" w:rsidRPr="00794115" w:rsidRDefault="001E08AD" w:rsidP="00794115">
            <w:pPr>
              <w:spacing w:line="240" w:lineRule="auto"/>
              <w:jc w:val="right"/>
              <w:rPr>
                <w:rFonts w:eastAsia="Times New Roman"/>
                <w:color w:val="000000"/>
                <w:sz w:val="18"/>
                <w:szCs w:val="18"/>
                <w:lang w:val="en-GB" w:eastAsia="en-GB"/>
              </w:rPr>
            </w:pPr>
          </w:p>
        </w:tc>
      </w:tr>
      <w:tr w:rsidR="001E08AD" w:rsidRPr="00794115" w14:paraId="5B212A16" w14:textId="77777777" w:rsidTr="00794115">
        <w:trPr>
          <w:gridAfter w:val="3"/>
          <w:wAfter w:w="8060" w:type="dxa"/>
          <w:trHeight w:val="240"/>
        </w:trPr>
        <w:tc>
          <w:tcPr>
            <w:tcW w:w="2040" w:type="dxa"/>
            <w:tcBorders>
              <w:top w:val="nil"/>
              <w:left w:val="nil"/>
              <w:bottom w:val="nil"/>
              <w:right w:val="nil"/>
            </w:tcBorders>
            <w:shd w:val="clear" w:color="auto" w:fill="auto"/>
            <w:vAlign w:val="bottom"/>
            <w:hideMark/>
          </w:tcPr>
          <w:p w14:paraId="2C4B2D9A" w14:textId="77777777" w:rsidR="001E08AD" w:rsidRPr="00794115" w:rsidRDefault="001E08AD" w:rsidP="00794115">
            <w:pPr>
              <w:spacing w:line="240" w:lineRule="auto"/>
              <w:jc w:val="right"/>
              <w:rPr>
                <w:rFonts w:eastAsia="Times New Roman"/>
                <w:color w:val="000000"/>
                <w:sz w:val="18"/>
                <w:szCs w:val="18"/>
                <w:lang w:val="en-GB" w:eastAsia="en-GB"/>
              </w:rPr>
            </w:pPr>
          </w:p>
        </w:tc>
      </w:tr>
      <w:tr w:rsidR="00794115" w:rsidRPr="00794115" w14:paraId="14F7C179" w14:textId="77777777" w:rsidTr="00794115">
        <w:trPr>
          <w:trHeight w:val="240"/>
        </w:trPr>
        <w:tc>
          <w:tcPr>
            <w:tcW w:w="6140" w:type="dxa"/>
            <w:gridSpan w:val="2"/>
            <w:tcBorders>
              <w:top w:val="nil"/>
              <w:left w:val="nil"/>
              <w:bottom w:val="nil"/>
              <w:right w:val="nil"/>
            </w:tcBorders>
            <w:shd w:val="clear" w:color="auto" w:fill="auto"/>
            <w:hideMark/>
          </w:tcPr>
          <w:p w14:paraId="2258703A"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Rent</w:t>
            </w:r>
          </w:p>
        </w:tc>
        <w:tc>
          <w:tcPr>
            <w:tcW w:w="1920" w:type="dxa"/>
            <w:tcBorders>
              <w:top w:val="nil"/>
              <w:left w:val="nil"/>
              <w:bottom w:val="nil"/>
              <w:right w:val="nil"/>
            </w:tcBorders>
            <w:shd w:val="clear" w:color="auto" w:fill="auto"/>
            <w:hideMark/>
          </w:tcPr>
          <w:p w14:paraId="35D61991"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£23,760.00</w:t>
            </w:r>
          </w:p>
        </w:tc>
        <w:tc>
          <w:tcPr>
            <w:tcW w:w="2040" w:type="dxa"/>
            <w:tcBorders>
              <w:top w:val="nil"/>
              <w:left w:val="nil"/>
              <w:bottom w:val="nil"/>
              <w:right w:val="nil"/>
            </w:tcBorders>
            <w:shd w:val="clear" w:color="auto" w:fill="auto"/>
            <w:vAlign w:val="bottom"/>
            <w:hideMark/>
          </w:tcPr>
          <w:p w14:paraId="719FA7DD"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1E08AD" w:rsidRPr="00794115" w14:paraId="519CD402" w14:textId="77777777" w:rsidTr="00794115">
        <w:trPr>
          <w:gridAfter w:val="3"/>
          <w:wAfter w:w="8060" w:type="dxa"/>
          <w:trHeight w:val="240"/>
        </w:trPr>
        <w:tc>
          <w:tcPr>
            <w:tcW w:w="2040" w:type="dxa"/>
            <w:tcBorders>
              <w:top w:val="nil"/>
              <w:left w:val="nil"/>
              <w:bottom w:val="nil"/>
              <w:right w:val="nil"/>
            </w:tcBorders>
            <w:shd w:val="clear" w:color="auto" w:fill="auto"/>
            <w:vAlign w:val="bottom"/>
            <w:hideMark/>
          </w:tcPr>
          <w:p w14:paraId="618F4D7E" w14:textId="77777777" w:rsidR="001E08AD" w:rsidRPr="00794115" w:rsidRDefault="001E08AD" w:rsidP="00794115">
            <w:pPr>
              <w:spacing w:line="240" w:lineRule="auto"/>
              <w:jc w:val="right"/>
              <w:rPr>
                <w:rFonts w:eastAsia="Times New Roman"/>
                <w:color w:val="000000"/>
                <w:sz w:val="18"/>
                <w:szCs w:val="18"/>
                <w:lang w:val="en-GB" w:eastAsia="en-GB"/>
              </w:rPr>
            </w:pPr>
          </w:p>
        </w:tc>
      </w:tr>
      <w:tr w:rsidR="001E08AD" w:rsidRPr="00794115" w14:paraId="414F6D7C" w14:textId="77777777" w:rsidTr="00794115">
        <w:trPr>
          <w:gridAfter w:val="3"/>
          <w:wAfter w:w="8060" w:type="dxa"/>
          <w:trHeight w:val="240"/>
        </w:trPr>
        <w:tc>
          <w:tcPr>
            <w:tcW w:w="2040" w:type="dxa"/>
            <w:tcBorders>
              <w:top w:val="nil"/>
              <w:left w:val="nil"/>
              <w:bottom w:val="nil"/>
              <w:right w:val="nil"/>
            </w:tcBorders>
            <w:shd w:val="clear" w:color="auto" w:fill="auto"/>
            <w:vAlign w:val="bottom"/>
            <w:hideMark/>
          </w:tcPr>
          <w:p w14:paraId="7AA5AF9F" w14:textId="77777777" w:rsidR="001E08AD" w:rsidRPr="00794115" w:rsidRDefault="001E08AD" w:rsidP="00794115">
            <w:pPr>
              <w:spacing w:line="240" w:lineRule="auto"/>
              <w:jc w:val="right"/>
              <w:rPr>
                <w:rFonts w:eastAsia="Times New Roman"/>
                <w:color w:val="000000"/>
                <w:sz w:val="18"/>
                <w:szCs w:val="18"/>
                <w:lang w:val="en-GB" w:eastAsia="en-GB"/>
              </w:rPr>
            </w:pPr>
          </w:p>
        </w:tc>
      </w:tr>
      <w:tr w:rsidR="001E08AD" w:rsidRPr="00794115" w14:paraId="2E3690DC" w14:textId="77777777" w:rsidTr="00794115">
        <w:trPr>
          <w:gridAfter w:val="3"/>
          <w:wAfter w:w="8060" w:type="dxa"/>
          <w:trHeight w:val="240"/>
        </w:trPr>
        <w:tc>
          <w:tcPr>
            <w:tcW w:w="2040" w:type="dxa"/>
            <w:tcBorders>
              <w:top w:val="nil"/>
              <w:left w:val="nil"/>
              <w:bottom w:val="nil"/>
              <w:right w:val="nil"/>
            </w:tcBorders>
            <w:shd w:val="clear" w:color="auto" w:fill="auto"/>
            <w:vAlign w:val="bottom"/>
            <w:hideMark/>
          </w:tcPr>
          <w:p w14:paraId="123C4BD9" w14:textId="77777777" w:rsidR="001E08AD" w:rsidRPr="00794115" w:rsidRDefault="001E08AD" w:rsidP="001E08AD">
            <w:pPr>
              <w:spacing w:line="240" w:lineRule="auto"/>
              <w:rPr>
                <w:rFonts w:eastAsia="Times New Roman"/>
                <w:color w:val="000000"/>
                <w:sz w:val="18"/>
                <w:szCs w:val="18"/>
                <w:lang w:val="en-GB" w:eastAsia="en-GB"/>
              </w:rPr>
            </w:pPr>
          </w:p>
        </w:tc>
      </w:tr>
      <w:tr w:rsidR="00794115" w:rsidRPr="00794115" w14:paraId="12711FC4" w14:textId="77777777" w:rsidTr="00794115">
        <w:trPr>
          <w:trHeight w:val="240"/>
        </w:trPr>
        <w:tc>
          <w:tcPr>
            <w:tcW w:w="6140" w:type="dxa"/>
            <w:gridSpan w:val="2"/>
            <w:tcBorders>
              <w:top w:val="nil"/>
              <w:left w:val="nil"/>
              <w:bottom w:val="nil"/>
              <w:right w:val="nil"/>
            </w:tcBorders>
            <w:shd w:val="clear" w:color="auto" w:fill="auto"/>
            <w:hideMark/>
          </w:tcPr>
          <w:p w14:paraId="7E601744"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Telephone</w:t>
            </w:r>
          </w:p>
        </w:tc>
        <w:tc>
          <w:tcPr>
            <w:tcW w:w="1920" w:type="dxa"/>
            <w:tcBorders>
              <w:top w:val="nil"/>
              <w:left w:val="nil"/>
              <w:bottom w:val="nil"/>
              <w:right w:val="nil"/>
            </w:tcBorders>
            <w:shd w:val="clear" w:color="auto" w:fill="auto"/>
            <w:hideMark/>
          </w:tcPr>
          <w:p w14:paraId="4769999E"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£1,620.00</w:t>
            </w:r>
          </w:p>
        </w:tc>
        <w:tc>
          <w:tcPr>
            <w:tcW w:w="2040" w:type="dxa"/>
            <w:tcBorders>
              <w:top w:val="nil"/>
              <w:left w:val="nil"/>
              <w:bottom w:val="nil"/>
              <w:right w:val="nil"/>
            </w:tcBorders>
            <w:shd w:val="clear" w:color="auto" w:fill="auto"/>
            <w:vAlign w:val="bottom"/>
            <w:hideMark/>
          </w:tcPr>
          <w:p w14:paraId="39371D70"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1159685D" w14:textId="77777777" w:rsidTr="00794115">
        <w:trPr>
          <w:trHeight w:val="240"/>
        </w:trPr>
        <w:tc>
          <w:tcPr>
            <w:tcW w:w="6140" w:type="dxa"/>
            <w:gridSpan w:val="2"/>
            <w:tcBorders>
              <w:top w:val="nil"/>
              <w:left w:val="nil"/>
              <w:bottom w:val="nil"/>
              <w:right w:val="nil"/>
            </w:tcBorders>
            <w:shd w:val="clear" w:color="auto" w:fill="auto"/>
            <w:hideMark/>
          </w:tcPr>
          <w:p w14:paraId="02235CAE" w14:textId="77777777" w:rsidR="00794115" w:rsidRPr="00794115" w:rsidRDefault="00794115" w:rsidP="00794115">
            <w:pPr>
              <w:spacing w:line="240" w:lineRule="auto"/>
              <w:jc w:val="left"/>
              <w:rPr>
                <w:rFonts w:eastAsia="Times New Roman"/>
                <w:color w:val="000000"/>
                <w:sz w:val="18"/>
                <w:szCs w:val="18"/>
                <w:lang w:val="en-GB" w:eastAsia="en-GB"/>
              </w:rPr>
            </w:pPr>
            <w:r w:rsidRPr="00794115">
              <w:rPr>
                <w:rFonts w:eastAsia="Times New Roman"/>
                <w:color w:val="000000"/>
                <w:sz w:val="18"/>
                <w:szCs w:val="18"/>
                <w:lang w:val="en-GB" w:eastAsia="en-GB"/>
              </w:rPr>
              <w:t>Wages &amp; Salaries</w:t>
            </w:r>
          </w:p>
        </w:tc>
        <w:tc>
          <w:tcPr>
            <w:tcW w:w="1920" w:type="dxa"/>
            <w:tcBorders>
              <w:top w:val="nil"/>
              <w:left w:val="nil"/>
              <w:bottom w:val="nil"/>
              <w:right w:val="nil"/>
            </w:tcBorders>
            <w:shd w:val="clear" w:color="auto" w:fill="auto"/>
            <w:hideMark/>
          </w:tcPr>
          <w:p w14:paraId="21A7202F"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£67,440.00</w:t>
            </w:r>
          </w:p>
        </w:tc>
        <w:tc>
          <w:tcPr>
            <w:tcW w:w="2040" w:type="dxa"/>
            <w:tcBorders>
              <w:top w:val="nil"/>
              <w:left w:val="nil"/>
              <w:bottom w:val="nil"/>
              <w:right w:val="nil"/>
            </w:tcBorders>
            <w:shd w:val="clear" w:color="auto" w:fill="auto"/>
            <w:vAlign w:val="bottom"/>
            <w:hideMark/>
          </w:tcPr>
          <w:p w14:paraId="238A728E" w14:textId="77777777" w:rsidR="00794115" w:rsidRPr="00794115" w:rsidRDefault="00794115" w:rsidP="00794115">
            <w:pPr>
              <w:spacing w:line="240" w:lineRule="auto"/>
              <w:jc w:val="right"/>
              <w:rPr>
                <w:rFonts w:eastAsia="Times New Roman"/>
                <w:color w:val="000000"/>
                <w:sz w:val="18"/>
                <w:szCs w:val="18"/>
                <w:lang w:val="en-GB" w:eastAsia="en-GB"/>
              </w:rPr>
            </w:pPr>
          </w:p>
        </w:tc>
      </w:tr>
      <w:tr w:rsidR="00794115" w:rsidRPr="00794115" w14:paraId="0F9E4500" w14:textId="77777777" w:rsidTr="00794115">
        <w:trPr>
          <w:trHeight w:val="375"/>
        </w:trPr>
        <w:tc>
          <w:tcPr>
            <w:tcW w:w="6140" w:type="dxa"/>
            <w:gridSpan w:val="2"/>
            <w:tcBorders>
              <w:top w:val="nil"/>
              <w:left w:val="nil"/>
              <w:bottom w:val="nil"/>
              <w:right w:val="nil"/>
            </w:tcBorders>
            <w:shd w:val="clear" w:color="auto" w:fill="auto"/>
            <w:vAlign w:val="bottom"/>
            <w:hideMark/>
          </w:tcPr>
          <w:p w14:paraId="2E0562CC" w14:textId="77777777" w:rsidR="00794115" w:rsidRPr="00794115" w:rsidRDefault="00794115" w:rsidP="00794115">
            <w:pPr>
              <w:spacing w:line="240" w:lineRule="auto"/>
              <w:jc w:val="left"/>
              <w:rPr>
                <w:rFonts w:eastAsia="Times New Roman"/>
                <w:b/>
                <w:bCs/>
                <w:color w:val="000000"/>
                <w:sz w:val="20"/>
                <w:szCs w:val="20"/>
                <w:lang w:val="en-GB" w:eastAsia="en-GB"/>
              </w:rPr>
            </w:pPr>
            <w:r w:rsidRPr="00794115">
              <w:rPr>
                <w:rFonts w:eastAsia="Times New Roman"/>
                <w:b/>
                <w:bCs/>
                <w:color w:val="000000"/>
                <w:sz w:val="20"/>
                <w:szCs w:val="20"/>
                <w:lang w:val="en-GB" w:eastAsia="en-GB"/>
              </w:rPr>
              <w:t>Total Expenses</w:t>
            </w:r>
          </w:p>
        </w:tc>
        <w:tc>
          <w:tcPr>
            <w:tcW w:w="1920" w:type="dxa"/>
            <w:tcBorders>
              <w:top w:val="nil"/>
              <w:left w:val="nil"/>
              <w:bottom w:val="nil"/>
              <w:right w:val="nil"/>
            </w:tcBorders>
            <w:shd w:val="clear" w:color="auto" w:fill="auto"/>
            <w:vAlign w:val="bottom"/>
            <w:hideMark/>
          </w:tcPr>
          <w:p w14:paraId="1FABE9A1" w14:textId="77777777" w:rsidR="00794115" w:rsidRPr="00794115" w:rsidRDefault="00794115" w:rsidP="00794115">
            <w:pPr>
              <w:spacing w:line="240" w:lineRule="auto"/>
              <w:jc w:val="left"/>
              <w:rPr>
                <w:rFonts w:eastAsia="Times New Roman"/>
                <w:b/>
                <w:bCs/>
                <w:color w:val="000000"/>
                <w:sz w:val="20"/>
                <w:szCs w:val="20"/>
                <w:lang w:val="en-GB" w:eastAsia="en-GB"/>
              </w:rPr>
            </w:pPr>
          </w:p>
        </w:tc>
        <w:tc>
          <w:tcPr>
            <w:tcW w:w="2040" w:type="dxa"/>
            <w:tcBorders>
              <w:top w:val="nil"/>
              <w:left w:val="nil"/>
              <w:bottom w:val="nil"/>
              <w:right w:val="nil"/>
            </w:tcBorders>
            <w:shd w:val="clear" w:color="auto" w:fill="auto"/>
            <w:vAlign w:val="bottom"/>
            <w:hideMark/>
          </w:tcPr>
          <w:p w14:paraId="212E7DD6" w14:textId="77777777" w:rsidR="00794115" w:rsidRPr="00794115" w:rsidRDefault="00794115" w:rsidP="00794115">
            <w:pPr>
              <w:spacing w:line="240" w:lineRule="auto"/>
              <w:jc w:val="right"/>
              <w:rPr>
                <w:rFonts w:eastAsia="Times New Roman"/>
                <w:color w:val="000000"/>
                <w:sz w:val="18"/>
                <w:szCs w:val="18"/>
                <w:lang w:val="en-GB" w:eastAsia="en-GB"/>
              </w:rPr>
            </w:pPr>
            <w:r w:rsidRPr="00794115">
              <w:rPr>
                <w:rFonts w:eastAsia="Times New Roman"/>
                <w:color w:val="000000"/>
                <w:sz w:val="18"/>
                <w:szCs w:val="18"/>
                <w:lang w:val="en-GB" w:eastAsia="en-GB"/>
              </w:rPr>
              <w:t>£114,170.00</w:t>
            </w:r>
          </w:p>
        </w:tc>
      </w:tr>
      <w:tr w:rsidR="00794115" w:rsidRPr="00794115" w14:paraId="07105298" w14:textId="77777777" w:rsidTr="00794115">
        <w:trPr>
          <w:trHeight w:val="240"/>
        </w:trPr>
        <w:tc>
          <w:tcPr>
            <w:tcW w:w="6140" w:type="dxa"/>
            <w:gridSpan w:val="2"/>
            <w:tcBorders>
              <w:top w:val="nil"/>
              <w:left w:val="nil"/>
              <w:bottom w:val="nil"/>
              <w:right w:val="nil"/>
            </w:tcBorders>
            <w:shd w:val="clear" w:color="auto" w:fill="auto"/>
            <w:hideMark/>
          </w:tcPr>
          <w:p w14:paraId="45C9C4B3" w14:textId="77777777" w:rsidR="00794115" w:rsidRPr="00794115" w:rsidRDefault="00794115" w:rsidP="00794115">
            <w:pPr>
              <w:spacing w:line="240" w:lineRule="auto"/>
              <w:jc w:val="right"/>
              <w:rPr>
                <w:rFonts w:eastAsia="Times New Roman"/>
                <w:color w:val="000000"/>
                <w:sz w:val="18"/>
                <w:szCs w:val="18"/>
                <w:lang w:val="en-GB" w:eastAsia="en-GB"/>
              </w:rPr>
            </w:pPr>
          </w:p>
        </w:tc>
        <w:tc>
          <w:tcPr>
            <w:tcW w:w="1920" w:type="dxa"/>
            <w:tcBorders>
              <w:top w:val="nil"/>
              <w:left w:val="nil"/>
              <w:bottom w:val="nil"/>
              <w:right w:val="nil"/>
            </w:tcBorders>
            <w:shd w:val="clear" w:color="auto" w:fill="auto"/>
            <w:vAlign w:val="bottom"/>
            <w:hideMark/>
          </w:tcPr>
          <w:p w14:paraId="688BED9A"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5B272055"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7F4DF82E" w14:textId="77777777" w:rsidTr="00794115">
        <w:trPr>
          <w:trHeight w:val="240"/>
        </w:trPr>
        <w:tc>
          <w:tcPr>
            <w:tcW w:w="6140" w:type="dxa"/>
            <w:gridSpan w:val="2"/>
            <w:tcBorders>
              <w:top w:val="nil"/>
              <w:left w:val="nil"/>
              <w:bottom w:val="nil"/>
              <w:right w:val="nil"/>
            </w:tcBorders>
            <w:shd w:val="clear" w:color="auto" w:fill="auto"/>
            <w:vAlign w:val="bottom"/>
            <w:hideMark/>
          </w:tcPr>
          <w:p w14:paraId="183D5269"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1920" w:type="dxa"/>
            <w:tcBorders>
              <w:top w:val="nil"/>
              <w:left w:val="nil"/>
              <w:bottom w:val="nil"/>
              <w:right w:val="nil"/>
            </w:tcBorders>
            <w:shd w:val="clear" w:color="auto" w:fill="auto"/>
            <w:vAlign w:val="bottom"/>
            <w:hideMark/>
          </w:tcPr>
          <w:p w14:paraId="038F3AAC"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28CA98A0" w14:textId="77777777" w:rsidR="00794115" w:rsidRPr="00794115" w:rsidRDefault="00794115" w:rsidP="00794115">
            <w:pPr>
              <w:spacing w:line="240" w:lineRule="auto"/>
              <w:jc w:val="left"/>
              <w:rPr>
                <w:rFonts w:ascii="Times New Roman" w:eastAsia="Times New Roman" w:hAnsi="Times New Roman" w:cs="Times New Roman"/>
                <w:sz w:val="20"/>
                <w:szCs w:val="20"/>
                <w:lang w:val="en-GB" w:eastAsia="en-GB"/>
              </w:rPr>
            </w:pPr>
          </w:p>
        </w:tc>
      </w:tr>
      <w:tr w:rsidR="00794115" w:rsidRPr="00794115" w14:paraId="1EEE0EAA" w14:textId="77777777" w:rsidTr="00794115">
        <w:trPr>
          <w:trHeight w:val="375"/>
        </w:trPr>
        <w:tc>
          <w:tcPr>
            <w:tcW w:w="6140" w:type="dxa"/>
            <w:gridSpan w:val="2"/>
            <w:tcBorders>
              <w:top w:val="nil"/>
              <w:left w:val="nil"/>
              <w:bottom w:val="nil"/>
              <w:right w:val="nil"/>
            </w:tcBorders>
            <w:shd w:val="clear" w:color="auto" w:fill="auto"/>
            <w:vAlign w:val="bottom"/>
            <w:hideMark/>
          </w:tcPr>
          <w:p w14:paraId="6D36F68B" w14:textId="77777777" w:rsidR="00794115" w:rsidRPr="00794115" w:rsidRDefault="00794115" w:rsidP="00794115">
            <w:pPr>
              <w:spacing w:line="240" w:lineRule="auto"/>
              <w:jc w:val="left"/>
              <w:rPr>
                <w:rFonts w:eastAsia="Times New Roman"/>
                <w:b/>
                <w:bCs/>
                <w:color w:val="000000"/>
                <w:sz w:val="24"/>
                <w:szCs w:val="24"/>
                <w:lang w:val="en-GB" w:eastAsia="en-GB"/>
              </w:rPr>
            </w:pPr>
            <w:r w:rsidRPr="00794115">
              <w:rPr>
                <w:rFonts w:eastAsia="Times New Roman"/>
                <w:b/>
                <w:bCs/>
                <w:color w:val="000000"/>
                <w:sz w:val="24"/>
                <w:szCs w:val="24"/>
                <w:lang w:val="en-GB" w:eastAsia="en-GB"/>
              </w:rPr>
              <w:t>Net Profit / (Loss)</w:t>
            </w:r>
          </w:p>
        </w:tc>
        <w:tc>
          <w:tcPr>
            <w:tcW w:w="1920" w:type="dxa"/>
            <w:tcBorders>
              <w:top w:val="nil"/>
              <w:left w:val="nil"/>
              <w:bottom w:val="nil"/>
              <w:right w:val="nil"/>
            </w:tcBorders>
            <w:shd w:val="clear" w:color="auto" w:fill="auto"/>
            <w:vAlign w:val="bottom"/>
            <w:hideMark/>
          </w:tcPr>
          <w:p w14:paraId="709D19D2" w14:textId="77777777" w:rsidR="00794115" w:rsidRPr="00794115" w:rsidRDefault="00794115" w:rsidP="00794115">
            <w:pPr>
              <w:spacing w:line="240" w:lineRule="auto"/>
              <w:jc w:val="left"/>
              <w:rPr>
                <w:rFonts w:eastAsia="Times New Roman"/>
                <w:b/>
                <w:bCs/>
                <w:color w:val="000000"/>
                <w:sz w:val="24"/>
                <w:szCs w:val="24"/>
                <w:lang w:val="en-GB" w:eastAsia="en-GB"/>
              </w:rPr>
            </w:pPr>
          </w:p>
        </w:tc>
        <w:tc>
          <w:tcPr>
            <w:tcW w:w="2040" w:type="dxa"/>
            <w:tcBorders>
              <w:top w:val="nil"/>
              <w:left w:val="nil"/>
              <w:bottom w:val="nil"/>
              <w:right w:val="nil"/>
            </w:tcBorders>
            <w:shd w:val="clear" w:color="auto" w:fill="auto"/>
            <w:vAlign w:val="bottom"/>
            <w:hideMark/>
          </w:tcPr>
          <w:p w14:paraId="55F479B6" w14:textId="77777777" w:rsidR="00794115" w:rsidRPr="00794115" w:rsidRDefault="00794115" w:rsidP="00794115">
            <w:pPr>
              <w:spacing w:line="240" w:lineRule="auto"/>
              <w:jc w:val="right"/>
              <w:rPr>
                <w:rFonts w:eastAsia="Times New Roman"/>
                <w:b/>
                <w:bCs/>
                <w:color w:val="000000"/>
                <w:sz w:val="20"/>
                <w:szCs w:val="20"/>
                <w:lang w:val="en-GB" w:eastAsia="en-GB"/>
              </w:rPr>
            </w:pPr>
            <w:r w:rsidRPr="00794115">
              <w:rPr>
                <w:rFonts w:eastAsia="Times New Roman"/>
                <w:b/>
                <w:bCs/>
                <w:color w:val="000000"/>
                <w:sz w:val="20"/>
                <w:szCs w:val="20"/>
                <w:lang w:val="en-GB" w:eastAsia="en-GB"/>
              </w:rPr>
              <w:t>£14,790.00</w:t>
            </w:r>
          </w:p>
        </w:tc>
      </w:tr>
    </w:tbl>
    <w:p w14:paraId="006291B1" w14:textId="070B558B" w:rsidR="00931499" w:rsidRDefault="00931499" w:rsidP="00931499"/>
    <w:p w14:paraId="58DD78C8" w14:textId="436F6ED7" w:rsidR="00794115" w:rsidRDefault="00794115" w:rsidP="00931499"/>
    <w:p w14:paraId="24FC144F" w14:textId="77777777" w:rsidR="00794115" w:rsidRPr="00931499" w:rsidRDefault="00794115" w:rsidP="00931499"/>
    <w:p w14:paraId="37BCB25B" w14:textId="5D132A0B" w:rsidR="00931499" w:rsidRDefault="00931499" w:rsidP="006366FB"/>
    <w:p w14:paraId="4340D1CC" w14:textId="77777777" w:rsidR="00931499" w:rsidRDefault="00931499" w:rsidP="006366FB"/>
    <w:tbl>
      <w:tblPr>
        <w:tblW w:w="7920" w:type="dxa"/>
        <w:tblLook w:val="04A0" w:firstRow="1" w:lastRow="0" w:firstColumn="1" w:lastColumn="0" w:noHBand="0" w:noVBand="1"/>
      </w:tblPr>
      <w:tblGrid>
        <w:gridCol w:w="6140"/>
        <w:gridCol w:w="1780"/>
      </w:tblGrid>
      <w:tr w:rsidR="004D3BAF" w:rsidRPr="004D3BAF" w14:paraId="2FBA9658" w14:textId="77777777" w:rsidTr="004D3BAF">
        <w:trPr>
          <w:trHeight w:val="320"/>
        </w:trPr>
        <w:tc>
          <w:tcPr>
            <w:tcW w:w="7920" w:type="dxa"/>
            <w:gridSpan w:val="2"/>
            <w:tcBorders>
              <w:top w:val="nil"/>
              <w:left w:val="nil"/>
              <w:bottom w:val="nil"/>
              <w:right w:val="nil"/>
            </w:tcBorders>
            <w:shd w:val="clear" w:color="auto" w:fill="auto"/>
            <w:noWrap/>
            <w:vAlign w:val="bottom"/>
            <w:hideMark/>
          </w:tcPr>
          <w:p w14:paraId="7A732E0D" w14:textId="77777777" w:rsidR="004D3BAF" w:rsidRPr="004D3BAF" w:rsidRDefault="004D3BAF" w:rsidP="004D3BAF">
            <w:pPr>
              <w:spacing w:line="240" w:lineRule="auto"/>
              <w:jc w:val="center"/>
              <w:rPr>
                <w:rFonts w:ascii="Times New Roman" w:eastAsia="Times New Roman" w:hAnsi="Times New Roman" w:cs="Times New Roman"/>
                <w:b/>
                <w:bCs/>
                <w:color w:val="000000"/>
                <w:sz w:val="24"/>
                <w:szCs w:val="24"/>
                <w:lang w:val="en-GB" w:eastAsia="en-GB"/>
              </w:rPr>
            </w:pPr>
            <w:r w:rsidRPr="004D3BAF">
              <w:rPr>
                <w:rFonts w:ascii="Times New Roman" w:eastAsia="Times New Roman" w:hAnsi="Times New Roman" w:cs="Times New Roman"/>
                <w:b/>
                <w:bCs/>
                <w:color w:val="000000"/>
                <w:sz w:val="24"/>
                <w:szCs w:val="24"/>
                <w:lang w:val="en-GB" w:eastAsia="en-GB"/>
              </w:rPr>
              <w:t xml:space="preserve">Statement of Financial Position as </w:t>
            </w:r>
            <w:proofErr w:type="gramStart"/>
            <w:r w:rsidRPr="004D3BAF">
              <w:rPr>
                <w:rFonts w:ascii="Times New Roman" w:eastAsia="Times New Roman" w:hAnsi="Times New Roman" w:cs="Times New Roman"/>
                <w:b/>
                <w:bCs/>
                <w:color w:val="000000"/>
                <w:sz w:val="24"/>
                <w:szCs w:val="24"/>
                <w:lang w:val="en-GB" w:eastAsia="en-GB"/>
              </w:rPr>
              <w:t>at</w:t>
            </w:r>
            <w:proofErr w:type="gramEnd"/>
            <w:r w:rsidRPr="004D3BAF">
              <w:rPr>
                <w:rFonts w:ascii="Times New Roman" w:eastAsia="Times New Roman" w:hAnsi="Times New Roman" w:cs="Times New Roman"/>
                <w:b/>
                <w:bCs/>
                <w:color w:val="000000"/>
                <w:sz w:val="24"/>
                <w:szCs w:val="24"/>
                <w:lang w:val="en-GB" w:eastAsia="en-GB"/>
              </w:rPr>
              <w:t xml:space="preserve"> 31st December 2019</w:t>
            </w:r>
          </w:p>
        </w:tc>
      </w:tr>
      <w:tr w:rsidR="004D3BAF" w:rsidRPr="004D3BAF" w14:paraId="2C7B67D6" w14:textId="77777777" w:rsidTr="004D3BAF">
        <w:trPr>
          <w:trHeight w:val="320"/>
        </w:trPr>
        <w:tc>
          <w:tcPr>
            <w:tcW w:w="6140" w:type="dxa"/>
            <w:tcBorders>
              <w:top w:val="nil"/>
              <w:left w:val="nil"/>
              <w:bottom w:val="nil"/>
              <w:right w:val="nil"/>
            </w:tcBorders>
            <w:shd w:val="clear" w:color="auto" w:fill="auto"/>
            <w:noWrap/>
            <w:vAlign w:val="bottom"/>
            <w:hideMark/>
          </w:tcPr>
          <w:p w14:paraId="24267DEB" w14:textId="77777777" w:rsidR="004D3BAF" w:rsidRPr="004D3BAF" w:rsidRDefault="004D3BAF" w:rsidP="004D3BAF">
            <w:pPr>
              <w:spacing w:line="240" w:lineRule="auto"/>
              <w:jc w:val="center"/>
              <w:rPr>
                <w:rFonts w:ascii="Times New Roman" w:eastAsia="Times New Roman" w:hAnsi="Times New Roman" w:cs="Times New Roman"/>
                <w:b/>
                <w:bCs/>
                <w:color w:val="000000"/>
                <w:sz w:val="24"/>
                <w:szCs w:val="24"/>
                <w:lang w:val="en-GB" w:eastAsia="en-GB"/>
              </w:rPr>
            </w:pPr>
          </w:p>
        </w:tc>
        <w:tc>
          <w:tcPr>
            <w:tcW w:w="1780" w:type="dxa"/>
            <w:tcBorders>
              <w:top w:val="nil"/>
              <w:left w:val="nil"/>
              <w:bottom w:val="nil"/>
              <w:right w:val="nil"/>
            </w:tcBorders>
            <w:shd w:val="clear" w:color="auto" w:fill="auto"/>
            <w:noWrap/>
            <w:vAlign w:val="bottom"/>
            <w:hideMark/>
          </w:tcPr>
          <w:p w14:paraId="73B972F0" w14:textId="77777777" w:rsidR="004D3BAF" w:rsidRPr="004D3BAF" w:rsidRDefault="004D3BAF" w:rsidP="004D3BAF">
            <w:pPr>
              <w:spacing w:line="240" w:lineRule="auto"/>
              <w:jc w:val="left"/>
              <w:rPr>
                <w:rFonts w:ascii="Times New Roman" w:eastAsia="Times New Roman" w:hAnsi="Times New Roman" w:cs="Times New Roman"/>
                <w:sz w:val="20"/>
                <w:szCs w:val="20"/>
                <w:lang w:val="en-GB" w:eastAsia="en-GB"/>
              </w:rPr>
            </w:pPr>
          </w:p>
        </w:tc>
      </w:tr>
      <w:tr w:rsidR="004D3BAF" w:rsidRPr="004D3BAF" w14:paraId="18019DE2" w14:textId="77777777" w:rsidTr="004D3BAF">
        <w:trPr>
          <w:trHeight w:val="320"/>
        </w:trPr>
        <w:tc>
          <w:tcPr>
            <w:tcW w:w="6140" w:type="dxa"/>
            <w:tcBorders>
              <w:top w:val="nil"/>
              <w:left w:val="nil"/>
              <w:bottom w:val="nil"/>
              <w:right w:val="nil"/>
            </w:tcBorders>
            <w:shd w:val="clear" w:color="auto" w:fill="auto"/>
            <w:noWrap/>
            <w:vAlign w:val="bottom"/>
            <w:hideMark/>
          </w:tcPr>
          <w:p w14:paraId="154B3FF5" w14:textId="77777777" w:rsidR="004D3BAF" w:rsidRPr="004D3BAF" w:rsidRDefault="004D3BAF" w:rsidP="004D3BAF">
            <w:pPr>
              <w:spacing w:line="240" w:lineRule="auto"/>
              <w:jc w:val="left"/>
              <w:rPr>
                <w:rFonts w:ascii="Times New Roman" w:eastAsia="Times New Roman" w:hAnsi="Times New Roman" w:cs="Times New Roman"/>
                <w:sz w:val="20"/>
                <w:szCs w:val="20"/>
                <w:lang w:val="en-GB" w:eastAsia="en-GB"/>
              </w:rPr>
            </w:pPr>
          </w:p>
        </w:tc>
        <w:tc>
          <w:tcPr>
            <w:tcW w:w="1780" w:type="dxa"/>
            <w:tcBorders>
              <w:top w:val="nil"/>
              <w:left w:val="nil"/>
              <w:bottom w:val="nil"/>
              <w:right w:val="nil"/>
            </w:tcBorders>
            <w:shd w:val="clear" w:color="auto" w:fill="auto"/>
            <w:noWrap/>
            <w:vAlign w:val="bottom"/>
            <w:hideMark/>
          </w:tcPr>
          <w:p w14:paraId="02E14ADC"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w:t>
            </w:r>
          </w:p>
        </w:tc>
      </w:tr>
      <w:tr w:rsidR="004D3BAF" w:rsidRPr="004D3BAF" w14:paraId="30C61380" w14:textId="77777777" w:rsidTr="004D3BAF">
        <w:trPr>
          <w:trHeight w:val="320"/>
        </w:trPr>
        <w:tc>
          <w:tcPr>
            <w:tcW w:w="6140" w:type="dxa"/>
            <w:tcBorders>
              <w:top w:val="nil"/>
              <w:left w:val="nil"/>
              <w:bottom w:val="nil"/>
              <w:right w:val="nil"/>
            </w:tcBorders>
            <w:shd w:val="clear" w:color="auto" w:fill="auto"/>
            <w:noWrap/>
            <w:vAlign w:val="bottom"/>
            <w:hideMark/>
          </w:tcPr>
          <w:p w14:paraId="1112B748" w14:textId="77777777" w:rsidR="004D3BAF" w:rsidRPr="004D3BAF" w:rsidRDefault="004D3BAF" w:rsidP="004D3BAF">
            <w:pPr>
              <w:spacing w:line="240" w:lineRule="auto"/>
              <w:jc w:val="left"/>
              <w:rPr>
                <w:rFonts w:ascii="Times New Roman" w:eastAsia="Times New Roman" w:hAnsi="Times New Roman" w:cs="Times New Roman"/>
                <w:b/>
                <w:bCs/>
                <w:color w:val="000000"/>
                <w:sz w:val="24"/>
                <w:szCs w:val="24"/>
                <w:lang w:val="en-GB" w:eastAsia="en-GB"/>
              </w:rPr>
            </w:pPr>
            <w:r w:rsidRPr="004D3BAF">
              <w:rPr>
                <w:rFonts w:ascii="Times New Roman" w:eastAsia="Times New Roman" w:hAnsi="Times New Roman" w:cs="Times New Roman"/>
                <w:b/>
                <w:bCs/>
                <w:color w:val="000000"/>
                <w:sz w:val="24"/>
                <w:szCs w:val="24"/>
                <w:lang w:val="en-GB" w:eastAsia="en-GB"/>
              </w:rPr>
              <w:t>Assets</w:t>
            </w:r>
          </w:p>
        </w:tc>
        <w:tc>
          <w:tcPr>
            <w:tcW w:w="1780" w:type="dxa"/>
            <w:tcBorders>
              <w:top w:val="nil"/>
              <w:left w:val="nil"/>
              <w:bottom w:val="nil"/>
              <w:right w:val="nil"/>
            </w:tcBorders>
            <w:shd w:val="clear" w:color="auto" w:fill="auto"/>
            <w:noWrap/>
            <w:vAlign w:val="bottom"/>
            <w:hideMark/>
          </w:tcPr>
          <w:p w14:paraId="160DF6E9" w14:textId="77777777" w:rsidR="004D3BAF" w:rsidRPr="004D3BAF" w:rsidRDefault="004D3BAF" w:rsidP="004D3BAF">
            <w:pPr>
              <w:spacing w:line="240" w:lineRule="auto"/>
              <w:jc w:val="left"/>
              <w:rPr>
                <w:rFonts w:ascii="Times New Roman" w:eastAsia="Times New Roman" w:hAnsi="Times New Roman" w:cs="Times New Roman"/>
                <w:b/>
                <w:bCs/>
                <w:color w:val="000000"/>
                <w:sz w:val="24"/>
                <w:szCs w:val="24"/>
                <w:lang w:val="en-GB" w:eastAsia="en-GB"/>
              </w:rPr>
            </w:pPr>
          </w:p>
        </w:tc>
      </w:tr>
      <w:tr w:rsidR="004D3BAF" w:rsidRPr="004D3BAF" w14:paraId="3D921F78" w14:textId="77777777" w:rsidTr="004D3BAF">
        <w:trPr>
          <w:trHeight w:val="320"/>
        </w:trPr>
        <w:tc>
          <w:tcPr>
            <w:tcW w:w="6140" w:type="dxa"/>
            <w:tcBorders>
              <w:top w:val="nil"/>
              <w:left w:val="nil"/>
              <w:bottom w:val="nil"/>
              <w:right w:val="nil"/>
            </w:tcBorders>
            <w:shd w:val="clear" w:color="auto" w:fill="auto"/>
            <w:noWrap/>
            <w:vAlign w:val="bottom"/>
            <w:hideMark/>
          </w:tcPr>
          <w:p w14:paraId="39E6DA96"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Non-current assets</w:t>
            </w:r>
          </w:p>
        </w:tc>
        <w:tc>
          <w:tcPr>
            <w:tcW w:w="1780" w:type="dxa"/>
            <w:tcBorders>
              <w:top w:val="nil"/>
              <w:left w:val="nil"/>
              <w:bottom w:val="nil"/>
              <w:right w:val="nil"/>
            </w:tcBorders>
            <w:shd w:val="clear" w:color="auto" w:fill="auto"/>
            <w:noWrap/>
            <w:vAlign w:val="bottom"/>
            <w:hideMark/>
          </w:tcPr>
          <w:p w14:paraId="685C7219"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p>
        </w:tc>
      </w:tr>
      <w:tr w:rsidR="004D3BAF" w:rsidRPr="004D3BAF" w14:paraId="7D670776" w14:textId="77777777" w:rsidTr="004D3BAF">
        <w:trPr>
          <w:trHeight w:val="320"/>
        </w:trPr>
        <w:tc>
          <w:tcPr>
            <w:tcW w:w="6140" w:type="dxa"/>
            <w:tcBorders>
              <w:top w:val="nil"/>
              <w:left w:val="nil"/>
              <w:bottom w:val="nil"/>
              <w:right w:val="nil"/>
            </w:tcBorders>
            <w:shd w:val="clear" w:color="auto" w:fill="auto"/>
            <w:noWrap/>
            <w:vAlign w:val="bottom"/>
            <w:hideMark/>
          </w:tcPr>
          <w:p w14:paraId="29CE1822"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 xml:space="preserve">Office equipments </w:t>
            </w:r>
          </w:p>
        </w:tc>
        <w:tc>
          <w:tcPr>
            <w:tcW w:w="1780" w:type="dxa"/>
            <w:tcBorders>
              <w:top w:val="nil"/>
              <w:left w:val="nil"/>
              <w:bottom w:val="nil"/>
              <w:right w:val="nil"/>
            </w:tcBorders>
            <w:shd w:val="clear" w:color="auto" w:fill="auto"/>
            <w:noWrap/>
            <w:vAlign w:val="bottom"/>
            <w:hideMark/>
          </w:tcPr>
          <w:p w14:paraId="6280AC83"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960</w:t>
            </w:r>
          </w:p>
        </w:tc>
      </w:tr>
      <w:tr w:rsidR="004D3BAF" w:rsidRPr="004D3BAF" w14:paraId="13F30C38" w14:textId="77777777" w:rsidTr="004D3BAF">
        <w:trPr>
          <w:trHeight w:val="320"/>
        </w:trPr>
        <w:tc>
          <w:tcPr>
            <w:tcW w:w="6140" w:type="dxa"/>
            <w:tcBorders>
              <w:top w:val="nil"/>
              <w:left w:val="nil"/>
              <w:bottom w:val="nil"/>
              <w:right w:val="nil"/>
            </w:tcBorders>
            <w:shd w:val="clear" w:color="auto" w:fill="auto"/>
            <w:noWrap/>
            <w:vAlign w:val="bottom"/>
            <w:hideMark/>
          </w:tcPr>
          <w:p w14:paraId="74962CF4"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Motor vehicle</w:t>
            </w:r>
          </w:p>
        </w:tc>
        <w:tc>
          <w:tcPr>
            <w:tcW w:w="1780" w:type="dxa"/>
            <w:tcBorders>
              <w:top w:val="nil"/>
              <w:left w:val="nil"/>
              <w:bottom w:val="nil"/>
              <w:right w:val="nil"/>
            </w:tcBorders>
            <w:shd w:val="clear" w:color="auto" w:fill="auto"/>
            <w:noWrap/>
            <w:vAlign w:val="bottom"/>
            <w:hideMark/>
          </w:tcPr>
          <w:p w14:paraId="40478CD8"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27,230</w:t>
            </w:r>
          </w:p>
        </w:tc>
      </w:tr>
      <w:tr w:rsidR="004D3BAF" w:rsidRPr="004D3BAF" w14:paraId="2EB58352" w14:textId="77777777" w:rsidTr="004D3BAF">
        <w:trPr>
          <w:trHeight w:val="320"/>
        </w:trPr>
        <w:tc>
          <w:tcPr>
            <w:tcW w:w="6140" w:type="dxa"/>
            <w:tcBorders>
              <w:top w:val="nil"/>
              <w:left w:val="nil"/>
              <w:bottom w:val="nil"/>
              <w:right w:val="nil"/>
            </w:tcBorders>
            <w:shd w:val="clear" w:color="auto" w:fill="auto"/>
            <w:noWrap/>
            <w:vAlign w:val="bottom"/>
            <w:hideMark/>
          </w:tcPr>
          <w:p w14:paraId="6E287A56"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p>
        </w:tc>
        <w:tc>
          <w:tcPr>
            <w:tcW w:w="1780" w:type="dxa"/>
            <w:tcBorders>
              <w:top w:val="nil"/>
              <w:left w:val="nil"/>
              <w:bottom w:val="nil"/>
              <w:right w:val="nil"/>
            </w:tcBorders>
            <w:shd w:val="clear" w:color="auto" w:fill="auto"/>
            <w:noWrap/>
            <w:vAlign w:val="bottom"/>
            <w:hideMark/>
          </w:tcPr>
          <w:p w14:paraId="21EA25B6" w14:textId="77777777" w:rsidR="004D3BAF" w:rsidRPr="004D3BAF" w:rsidRDefault="004D3BAF" w:rsidP="004D3BAF">
            <w:pPr>
              <w:spacing w:line="240" w:lineRule="auto"/>
              <w:jc w:val="left"/>
              <w:rPr>
                <w:rFonts w:ascii="Times New Roman" w:eastAsia="Times New Roman" w:hAnsi="Times New Roman" w:cs="Times New Roman"/>
                <w:sz w:val="20"/>
                <w:szCs w:val="20"/>
                <w:lang w:val="en-GB" w:eastAsia="en-GB"/>
              </w:rPr>
            </w:pPr>
          </w:p>
        </w:tc>
      </w:tr>
      <w:tr w:rsidR="004D3BAF" w:rsidRPr="004D3BAF" w14:paraId="36A6737C" w14:textId="77777777" w:rsidTr="004D3BAF">
        <w:trPr>
          <w:trHeight w:val="320"/>
        </w:trPr>
        <w:tc>
          <w:tcPr>
            <w:tcW w:w="6140" w:type="dxa"/>
            <w:tcBorders>
              <w:top w:val="nil"/>
              <w:left w:val="nil"/>
              <w:bottom w:val="nil"/>
              <w:right w:val="nil"/>
            </w:tcBorders>
            <w:shd w:val="clear" w:color="auto" w:fill="auto"/>
            <w:noWrap/>
            <w:vAlign w:val="bottom"/>
            <w:hideMark/>
          </w:tcPr>
          <w:p w14:paraId="047BB038"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Current assets:</w:t>
            </w:r>
          </w:p>
        </w:tc>
        <w:tc>
          <w:tcPr>
            <w:tcW w:w="1780" w:type="dxa"/>
            <w:tcBorders>
              <w:top w:val="nil"/>
              <w:left w:val="nil"/>
              <w:bottom w:val="nil"/>
              <w:right w:val="nil"/>
            </w:tcBorders>
            <w:shd w:val="clear" w:color="auto" w:fill="auto"/>
            <w:noWrap/>
            <w:vAlign w:val="bottom"/>
            <w:hideMark/>
          </w:tcPr>
          <w:p w14:paraId="1823F624"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p>
        </w:tc>
      </w:tr>
      <w:tr w:rsidR="004D3BAF" w:rsidRPr="004D3BAF" w14:paraId="4BDDA40F" w14:textId="77777777" w:rsidTr="004D3BAF">
        <w:trPr>
          <w:trHeight w:val="320"/>
        </w:trPr>
        <w:tc>
          <w:tcPr>
            <w:tcW w:w="6140" w:type="dxa"/>
            <w:tcBorders>
              <w:top w:val="nil"/>
              <w:left w:val="nil"/>
              <w:bottom w:val="nil"/>
              <w:right w:val="nil"/>
            </w:tcBorders>
            <w:shd w:val="clear" w:color="auto" w:fill="auto"/>
            <w:noWrap/>
            <w:vAlign w:val="bottom"/>
            <w:hideMark/>
          </w:tcPr>
          <w:p w14:paraId="2AA91C90"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Inventories</w:t>
            </w:r>
          </w:p>
        </w:tc>
        <w:tc>
          <w:tcPr>
            <w:tcW w:w="1780" w:type="dxa"/>
            <w:tcBorders>
              <w:top w:val="nil"/>
              <w:left w:val="nil"/>
              <w:bottom w:val="nil"/>
              <w:right w:val="nil"/>
            </w:tcBorders>
            <w:shd w:val="clear" w:color="auto" w:fill="auto"/>
            <w:noWrap/>
            <w:vAlign w:val="bottom"/>
            <w:hideMark/>
          </w:tcPr>
          <w:p w14:paraId="34B982DA"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p>
        </w:tc>
      </w:tr>
      <w:tr w:rsidR="004D3BAF" w:rsidRPr="004D3BAF" w14:paraId="4BDB35C8" w14:textId="77777777" w:rsidTr="004D3BAF">
        <w:trPr>
          <w:trHeight w:val="320"/>
        </w:trPr>
        <w:tc>
          <w:tcPr>
            <w:tcW w:w="6140" w:type="dxa"/>
            <w:tcBorders>
              <w:top w:val="nil"/>
              <w:left w:val="nil"/>
              <w:bottom w:val="nil"/>
              <w:right w:val="nil"/>
            </w:tcBorders>
            <w:shd w:val="clear" w:color="auto" w:fill="auto"/>
            <w:noWrap/>
            <w:vAlign w:val="bottom"/>
            <w:hideMark/>
          </w:tcPr>
          <w:p w14:paraId="10EBBC80"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Trade and other receivables</w:t>
            </w:r>
          </w:p>
        </w:tc>
        <w:tc>
          <w:tcPr>
            <w:tcW w:w="1780" w:type="dxa"/>
            <w:tcBorders>
              <w:top w:val="nil"/>
              <w:left w:val="nil"/>
              <w:bottom w:val="nil"/>
              <w:right w:val="nil"/>
            </w:tcBorders>
            <w:shd w:val="clear" w:color="auto" w:fill="auto"/>
            <w:noWrap/>
            <w:vAlign w:val="bottom"/>
            <w:hideMark/>
          </w:tcPr>
          <w:p w14:paraId="3EAB474D"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14,400</w:t>
            </w:r>
          </w:p>
        </w:tc>
      </w:tr>
      <w:tr w:rsidR="004D3BAF" w:rsidRPr="004D3BAF" w14:paraId="1630C886" w14:textId="77777777" w:rsidTr="004D3BAF">
        <w:trPr>
          <w:trHeight w:val="320"/>
        </w:trPr>
        <w:tc>
          <w:tcPr>
            <w:tcW w:w="6140" w:type="dxa"/>
            <w:tcBorders>
              <w:top w:val="nil"/>
              <w:left w:val="nil"/>
              <w:bottom w:val="nil"/>
              <w:right w:val="nil"/>
            </w:tcBorders>
            <w:shd w:val="clear" w:color="auto" w:fill="auto"/>
            <w:noWrap/>
            <w:vAlign w:val="bottom"/>
            <w:hideMark/>
          </w:tcPr>
          <w:p w14:paraId="33AB0735"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Prepayments</w:t>
            </w:r>
          </w:p>
        </w:tc>
        <w:tc>
          <w:tcPr>
            <w:tcW w:w="1780" w:type="dxa"/>
            <w:tcBorders>
              <w:top w:val="nil"/>
              <w:left w:val="nil"/>
              <w:bottom w:val="nil"/>
              <w:right w:val="nil"/>
            </w:tcBorders>
            <w:shd w:val="clear" w:color="auto" w:fill="auto"/>
            <w:noWrap/>
            <w:vAlign w:val="bottom"/>
            <w:hideMark/>
          </w:tcPr>
          <w:p w14:paraId="43405605"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30,700</w:t>
            </w:r>
          </w:p>
        </w:tc>
      </w:tr>
      <w:tr w:rsidR="004D3BAF" w:rsidRPr="004D3BAF" w14:paraId="72DD68EB" w14:textId="77777777" w:rsidTr="004D3BAF">
        <w:trPr>
          <w:trHeight w:val="320"/>
        </w:trPr>
        <w:tc>
          <w:tcPr>
            <w:tcW w:w="6140" w:type="dxa"/>
            <w:tcBorders>
              <w:top w:val="nil"/>
              <w:left w:val="nil"/>
              <w:bottom w:val="nil"/>
              <w:right w:val="nil"/>
            </w:tcBorders>
            <w:shd w:val="clear" w:color="auto" w:fill="auto"/>
            <w:noWrap/>
            <w:vAlign w:val="bottom"/>
            <w:hideMark/>
          </w:tcPr>
          <w:p w14:paraId="688973D3"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Bank</w:t>
            </w:r>
          </w:p>
        </w:tc>
        <w:tc>
          <w:tcPr>
            <w:tcW w:w="1780" w:type="dxa"/>
            <w:tcBorders>
              <w:top w:val="nil"/>
              <w:left w:val="nil"/>
              <w:bottom w:val="nil"/>
              <w:right w:val="nil"/>
            </w:tcBorders>
            <w:shd w:val="clear" w:color="auto" w:fill="auto"/>
            <w:noWrap/>
            <w:vAlign w:val="bottom"/>
            <w:hideMark/>
          </w:tcPr>
          <w:p w14:paraId="7C2D59DD"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640</w:t>
            </w:r>
          </w:p>
        </w:tc>
      </w:tr>
      <w:tr w:rsidR="004D3BAF" w:rsidRPr="004D3BAF" w14:paraId="2E48AC1B" w14:textId="77777777" w:rsidTr="004D3BAF">
        <w:trPr>
          <w:trHeight w:val="320"/>
        </w:trPr>
        <w:tc>
          <w:tcPr>
            <w:tcW w:w="6140" w:type="dxa"/>
            <w:tcBorders>
              <w:top w:val="nil"/>
              <w:left w:val="nil"/>
              <w:bottom w:val="nil"/>
              <w:right w:val="nil"/>
            </w:tcBorders>
            <w:shd w:val="clear" w:color="auto" w:fill="auto"/>
            <w:noWrap/>
            <w:vAlign w:val="bottom"/>
            <w:hideMark/>
          </w:tcPr>
          <w:p w14:paraId="330F0678"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Total assets</w:t>
            </w:r>
          </w:p>
        </w:tc>
        <w:tc>
          <w:tcPr>
            <w:tcW w:w="1780" w:type="dxa"/>
            <w:tcBorders>
              <w:top w:val="nil"/>
              <w:left w:val="nil"/>
              <w:bottom w:val="single" w:sz="4" w:space="0" w:color="auto"/>
              <w:right w:val="nil"/>
            </w:tcBorders>
            <w:shd w:val="clear" w:color="auto" w:fill="auto"/>
            <w:noWrap/>
            <w:vAlign w:val="bottom"/>
            <w:hideMark/>
          </w:tcPr>
          <w:p w14:paraId="6277F040"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50</w:t>
            </w:r>
          </w:p>
        </w:tc>
      </w:tr>
      <w:tr w:rsidR="004D3BAF" w:rsidRPr="004D3BAF" w14:paraId="3A3966DB" w14:textId="77777777" w:rsidTr="004D3BAF">
        <w:trPr>
          <w:trHeight w:val="340"/>
        </w:trPr>
        <w:tc>
          <w:tcPr>
            <w:tcW w:w="6140" w:type="dxa"/>
            <w:tcBorders>
              <w:top w:val="nil"/>
              <w:left w:val="nil"/>
              <w:bottom w:val="nil"/>
              <w:right w:val="nil"/>
            </w:tcBorders>
            <w:shd w:val="clear" w:color="auto" w:fill="auto"/>
            <w:noWrap/>
            <w:vAlign w:val="bottom"/>
            <w:hideMark/>
          </w:tcPr>
          <w:p w14:paraId="34FF4E04"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p>
        </w:tc>
        <w:tc>
          <w:tcPr>
            <w:tcW w:w="1780" w:type="dxa"/>
            <w:tcBorders>
              <w:top w:val="nil"/>
              <w:left w:val="nil"/>
              <w:bottom w:val="double" w:sz="6" w:space="0" w:color="auto"/>
              <w:right w:val="nil"/>
            </w:tcBorders>
            <w:shd w:val="clear" w:color="auto" w:fill="auto"/>
            <w:noWrap/>
            <w:vAlign w:val="bottom"/>
            <w:hideMark/>
          </w:tcPr>
          <w:p w14:paraId="4160D0DC" w14:textId="77777777" w:rsidR="004D3BAF" w:rsidRPr="004D3BAF" w:rsidRDefault="004D3BAF" w:rsidP="004D3BAF">
            <w:pPr>
              <w:spacing w:line="240" w:lineRule="auto"/>
              <w:jc w:val="right"/>
              <w:rPr>
                <w:rFonts w:ascii="Times New Roman" w:eastAsia="Times New Roman" w:hAnsi="Times New Roman" w:cs="Times New Roman"/>
                <w:b/>
                <w:bCs/>
                <w:color w:val="000000"/>
                <w:sz w:val="24"/>
                <w:szCs w:val="24"/>
                <w:lang w:val="en-GB" w:eastAsia="en-GB"/>
              </w:rPr>
            </w:pPr>
            <w:r w:rsidRPr="004D3BAF">
              <w:rPr>
                <w:rFonts w:ascii="Times New Roman" w:eastAsia="Times New Roman" w:hAnsi="Times New Roman" w:cs="Times New Roman"/>
                <w:b/>
                <w:bCs/>
                <w:color w:val="000000"/>
                <w:sz w:val="24"/>
                <w:szCs w:val="24"/>
                <w:lang w:val="en-GB" w:eastAsia="en-GB"/>
              </w:rPr>
              <w:t>73,980</w:t>
            </w:r>
          </w:p>
        </w:tc>
      </w:tr>
      <w:tr w:rsidR="004D3BAF" w:rsidRPr="004D3BAF" w14:paraId="65AACA32" w14:textId="77777777" w:rsidTr="004D3BAF">
        <w:trPr>
          <w:trHeight w:val="340"/>
        </w:trPr>
        <w:tc>
          <w:tcPr>
            <w:tcW w:w="6140" w:type="dxa"/>
            <w:tcBorders>
              <w:top w:val="nil"/>
              <w:left w:val="nil"/>
              <w:bottom w:val="nil"/>
              <w:right w:val="nil"/>
            </w:tcBorders>
            <w:shd w:val="clear" w:color="auto" w:fill="auto"/>
            <w:noWrap/>
            <w:vAlign w:val="bottom"/>
            <w:hideMark/>
          </w:tcPr>
          <w:p w14:paraId="472BBEB8" w14:textId="77777777" w:rsidR="004D3BAF" w:rsidRPr="004D3BAF" w:rsidRDefault="004D3BAF" w:rsidP="004D3BAF">
            <w:pPr>
              <w:spacing w:line="240" w:lineRule="auto"/>
              <w:jc w:val="left"/>
              <w:rPr>
                <w:rFonts w:ascii="Times New Roman" w:eastAsia="Times New Roman" w:hAnsi="Times New Roman" w:cs="Times New Roman"/>
                <w:b/>
                <w:bCs/>
                <w:color w:val="000000"/>
                <w:sz w:val="24"/>
                <w:szCs w:val="24"/>
                <w:lang w:val="en-GB" w:eastAsia="en-GB"/>
              </w:rPr>
            </w:pPr>
            <w:r w:rsidRPr="004D3BAF">
              <w:rPr>
                <w:rFonts w:ascii="Times New Roman" w:eastAsia="Times New Roman" w:hAnsi="Times New Roman" w:cs="Times New Roman"/>
                <w:b/>
                <w:bCs/>
                <w:color w:val="000000"/>
                <w:sz w:val="24"/>
                <w:szCs w:val="24"/>
                <w:lang w:val="en-GB" w:eastAsia="en-GB"/>
              </w:rPr>
              <w:t xml:space="preserve">Capital &amp; Liabilities </w:t>
            </w:r>
          </w:p>
        </w:tc>
        <w:tc>
          <w:tcPr>
            <w:tcW w:w="1780" w:type="dxa"/>
            <w:tcBorders>
              <w:top w:val="nil"/>
              <w:left w:val="nil"/>
              <w:bottom w:val="nil"/>
              <w:right w:val="nil"/>
            </w:tcBorders>
            <w:shd w:val="clear" w:color="auto" w:fill="auto"/>
            <w:noWrap/>
            <w:vAlign w:val="bottom"/>
            <w:hideMark/>
          </w:tcPr>
          <w:p w14:paraId="7440668B" w14:textId="77777777" w:rsidR="004D3BAF" w:rsidRPr="004D3BAF" w:rsidRDefault="004D3BAF" w:rsidP="004D3BAF">
            <w:pPr>
              <w:spacing w:line="240" w:lineRule="auto"/>
              <w:jc w:val="left"/>
              <w:rPr>
                <w:rFonts w:ascii="Times New Roman" w:eastAsia="Times New Roman" w:hAnsi="Times New Roman" w:cs="Times New Roman"/>
                <w:b/>
                <w:bCs/>
                <w:color w:val="000000"/>
                <w:sz w:val="24"/>
                <w:szCs w:val="24"/>
                <w:lang w:val="en-GB" w:eastAsia="en-GB"/>
              </w:rPr>
            </w:pPr>
          </w:p>
        </w:tc>
      </w:tr>
      <w:tr w:rsidR="004D3BAF" w:rsidRPr="004D3BAF" w14:paraId="5AAE0ECA" w14:textId="77777777" w:rsidTr="004D3BAF">
        <w:trPr>
          <w:trHeight w:val="320"/>
        </w:trPr>
        <w:tc>
          <w:tcPr>
            <w:tcW w:w="6140" w:type="dxa"/>
            <w:tcBorders>
              <w:top w:val="nil"/>
              <w:left w:val="nil"/>
              <w:bottom w:val="nil"/>
              <w:right w:val="nil"/>
            </w:tcBorders>
            <w:shd w:val="clear" w:color="auto" w:fill="auto"/>
            <w:noWrap/>
            <w:vAlign w:val="bottom"/>
            <w:hideMark/>
          </w:tcPr>
          <w:p w14:paraId="641BC8FD"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Capital</w:t>
            </w:r>
          </w:p>
        </w:tc>
        <w:tc>
          <w:tcPr>
            <w:tcW w:w="1780" w:type="dxa"/>
            <w:tcBorders>
              <w:top w:val="nil"/>
              <w:left w:val="nil"/>
              <w:bottom w:val="nil"/>
              <w:right w:val="nil"/>
            </w:tcBorders>
            <w:shd w:val="clear" w:color="auto" w:fill="auto"/>
            <w:noWrap/>
            <w:vAlign w:val="bottom"/>
            <w:hideMark/>
          </w:tcPr>
          <w:p w14:paraId="18FA702C"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p>
        </w:tc>
      </w:tr>
      <w:tr w:rsidR="004D3BAF" w:rsidRPr="004D3BAF" w14:paraId="25322938" w14:textId="77777777" w:rsidTr="004D3BAF">
        <w:trPr>
          <w:trHeight w:val="320"/>
        </w:trPr>
        <w:tc>
          <w:tcPr>
            <w:tcW w:w="6140" w:type="dxa"/>
            <w:tcBorders>
              <w:top w:val="nil"/>
              <w:left w:val="nil"/>
              <w:bottom w:val="nil"/>
              <w:right w:val="nil"/>
            </w:tcBorders>
            <w:shd w:val="clear" w:color="auto" w:fill="auto"/>
            <w:noWrap/>
            <w:vAlign w:val="bottom"/>
            <w:hideMark/>
          </w:tcPr>
          <w:p w14:paraId="627A4E2C"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Profit for the period</w:t>
            </w:r>
          </w:p>
        </w:tc>
        <w:tc>
          <w:tcPr>
            <w:tcW w:w="1780" w:type="dxa"/>
            <w:tcBorders>
              <w:top w:val="nil"/>
              <w:left w:val="nil"/>
              <w:bottom w:val="nil"/>
              <w:right w:val="nil"/>
            </w:tcBorders>
            <w:shd w:val="clear" w:color="auto" w:fill="auto"/>
            <w:noWrap/>
            <w:vAlign w:val="bottom"/>
            <w:hideMark/>
          </w:tcPr>
          <w:p w14:paraId="0915D251"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48,000</w:t>
            </w:r>
          </w:p>
        </w:tc>
      </w:tr>
      <w:tr w:rsidR="004D3BAF" w:rsidRPr="004D3BAF" w14:paraId="1A581E9F" w14:textId="77777777" w:rsidTr="004D3BAF">
        <w:trPr>
          <w:trHeight w:val="320"/>
        </w:trPr>
        <w:tc>
          <w:tcPr>
            <w:tcW w:w="6140" w:type="dxa"/>
            <w:tcBorders>
              <w:top w:val="nil"/>
              <w:left w:val="nil"/>
              <w:bottom w:val="nil"/>
              <w:right w:val="nil"/>
            </w:tcBorders>
            <w:shd w:val="clear" w:color="auto" w:fill="auto"/>
            <w:noWrap/>
            <w:vAlign w:val="bottom"/>
            <w:hideMark/>
          </w:tcPr>
          <w:p w14:paraId="1064213D"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Drawings</w:t>
            </w:r>
          </w:p>
        </w:tc>
        <w:tc>
          <w:tcPr>
            <w:tcW w:w="1780" w:type="dxa"/>
            <w:tcBorders>
              <w:top w:val="nil"/>
              <w:left w:val="nil"/>
              <w:bottom w:val="nil"/>
              <w:right w:val="nil"/>
            </w:tcBorders>
            <w:shd w:val="clear" w:color="auto" w:fill="auto"/>
            <w:noWrap/>
            <w:vAlign w:val="bottom"/>
            <w:hideMark/>
          </w:tcPr>
          <w:p w14:paraId="6C5BD71B"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14,790</w:t>
            </w:r>
          </w:p>
        </w:tc>
      </w:tr>
      <w:tr w:rsidR="004D3BAF" w:rsidRPr="004D3BAF" w14:paraId="00BCA9D8" w14:textId="77777777" w:rsidTr="004D3BAF">
        <w:trPr>
          <w:trHeight w:val="320"/>
        </w:trPr>
        <w:tc>
          <w:tcPr>
            <w:tcW w:w="6140" w:type="dxa"/>
            <w:tcBorders>
              <w:top w:val="nil"/>
              <w:left w:val="nil"/>
              <w:bottom w:val="nil"/>
              <w:right w:val="nil"/>
            </w:tcBorders>
            <w:shd w:val="clear" w:color="auto" w:fill="auto"/>
            <w:noWrap/>
            <w:vAlign w:val="bottom"/>
            <w:hideMark/>
          </w:tcPr>
          <w:p w14:paraId="419B7E52"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p>
        </w:tc>
        <w:tc>
          <w:tcPr>
            <w:tcW w:w="1780" w:type="dxa"/>
            <w:tcBorders>
              <w:top w:val="nil"/>
              <w:left w:val="nil"/>
              <w:bottom w:val="single" w:sz="4" w:space="0" w:color="auto"/>
              <w:right w:val="nil"/>
            </w:tcBorders>
            <w:shd w:val="clear" w:color="auto" w:fill="auto"/>
            <w:noWrap/>
            <w:vAlign w:val="bottom"/>
            <w:hideMark/>
          </w:tcPr>
          <w:p w14:paraId="0549F159"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(26,000)</w:t>
            </w:r>
          </w:p>
        </w:tc>
      </w:tr>
      <w:tr w:rsidR="004D3BAF" w:rsidRPr="004D3BAF" w14:paraId="7602849B" w14:textId="77777777" w:rsidTr="004D3BAF">
        <w:trPr>
          <w:trHeight w:val="320"/>
        </w:trPr>
        <w:tc>
          <w:tcPr>
            <w:tcW w:w="6140" w:type="dxa"/>
            <w:tcBorders>
              <w:top w:val="nil"/>
              <w:left w:val="nil"/>
              <w:bottom w:val="nil"/>
              <w:right w:val="nil"/>
            </w:tcBorders>
            <w:shd w:val="clear" w:color="auto" w:fill="auto"/>
            <w:noWrap/>
            <w:vAlign w:val="bottom"/>
            <w:hideMark/>
          </w:tcPr>
          <w:p w14:paraId="60CC7405"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Non-current liabilities:</w:t>
            </w:r>
          </w:p>
        </w:tc>
        <w:tc>
          <w:tcPr>
            <w:tcW w:w="1780" w:type="dxa"/>
            <w:tcBorders>
              <w:top w:val="nil"/>
              <w:left w:val="nil"/>
              <w:bottom w:val="nil"/>
              <w:right w:val="nil"/>
            </w:tcBorders>
            <w:shd w:val="clear" w:color="auto" w:fill="auto"/>
            <w:noWrap/>
            <w:vAlign w:val="bottom"/>
            <w:hideMark/>
          </w:tcPr>
          <w:p w14:paraId="1E8BD8A2"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36,790</w:t>
            </w:r>
          </w:p>
        </w:tc>
      </w:tr>
      <w:tr w:rsidR="004D3BAF" w:rsidRPr="004D3BAF" w14:paraId="5D894875" w14:textId="77777777" w:rsidTr="004D3BAF">
        <w:trPr>
          <w:trHeight w:val="320"/>
        </w:trPr>
        <w:tc>
          <w:tcPr>
            <w:tcW w:w="6140" w:type="dxa"/>
            <w:tcBorders>
              <w:top w:val="nil"/>
              <w:left w:val="nil"/>
              <w:bottom w:val="nil"/>
              <w:right w:val="nil"/>
            </w:tcBorders>
            <w:shd w:val="clear" w:color="auto" w:fill="auto"/>
            <w:noWrap/>
            <w:vAlign w:val="bottom"/>
            <w:hideMark/>
          </w:tcPr>
          <w:p w14:paraId="59A632A1"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Bank loans</w:t>
            </w:r>
          </w:p>
        </w:tc>
        <w:tc>
          <w:tcPr>
            <w:tcW w:w="1780" w:type="dxa"/>
            <w:tcBorders>
              <w:top w:val="nil"/>
              <w:left w:val="nil"/>
              <w:bottom w:val="nil"/>
              <w:right w:val="nil"/>
            </w:tcBorders>
            <w:shd w:val="clear" w:color="auto" w:fill="auto"/>
            <w:noWrap/>
            <w:vAlign w:val="bottom"/>
            <w:hideMark/>
          </w:tcPr>
          <w:p w14:paraId="57F1424C"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p>
        </w:tc>
      </w:tr>
      <w:tr w:rsidR="004D3BAF" w:rsidRPr="004D3BAF" w14:paraId="61A146DF" w14:textId="77777777" w:rsidTr="004D3BAF">
        <w:trPr>
          <w:trHeight w:val="320"/>
        </w:trPr>
        <w:tc>
          <w:tcPr>
            <w:tcW w:w="6140" w:type="dxa"/>
            <w:tcBorders>
              <w:top w:val="nil"/>
              <w:left w:val="nil"/>
              <w:bottom w:val="nil"/>
              <w:right w:val="nil"/>
            </w:tcBorders>
            <w:shd w:val="clear" w:color="auto" w:fill="auto"/>
            <w:noWrap/>
            <w:vAlign w:val="bottom"/>
            <w:hideMark/>
          </w:tcPr>
          <w:p w14:paraId="76AD8B17" w14:textId="77777777" w:rsidR="004D3BAF" w:rsidRPr="004D3BAF" w:rsidRDefault="004D3BAF" w:rsidP="004D3BAF">
            <w:pPr>
              <w:spacing w:line="240" w:lineRule="auto"/>
              <w:jc w:val="left"/>
              <w:rPr>
                <w:rFonts w:ascii="Times New Roman" w:eastAsia="Times New Roman" w:hAnsi="Times New Roman" w:cs="Times New Roman"/>
                <w:sz w:val="20"/>
                <w:szCs w:val="20"/>
                <w:lang w:val="en-GB" w:eastAsia="en-GB"/>
              </w:rPr>
            </w:pPr>
          </w:p>
        </w:tc>
        <w:tc>
          <w:tcPr>
            <w:tcW w:w="1780" w:type="dxa"/>
            <w:tcBorders>
              <w:top w:val="nil"/>
              <w:left w:val="nil"/>
              <w:bottom w:val="nil"/>
              <w:right w:val="nil"/>
            </w:tcBorders>
            <w:shd w:val="clear" w:color="auto" w:fill="auto"/>
            <w:noWrap/>
            <w:vAlign w:val="bottom"/>
            <w:hideMark/>
          </w:tcPr>
          <w:p w14:paraId="7ABDE258"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8,000</w:t>
            </w:r>
          </w:p>
        </w:tc>
      </w:tr>
      <w:tr w:rsidR="004D3BAF" w:rsidRPr="004D3BAF" w14:paraId="4FB2AF6E" w14:textId="77777777" w:rsidTr="004D3BAF">
        <w:trPr>
          <w:trHeight w:val="320"/>
        </w:trPr>
        <w:tc>
          <w:tcPr>
            <w:tcW w:w="6140" w:type="dxa"/>
            <w:tcBorders>
              <w:top w:val="nil"/>
              <w:left w:val="nil"/>
              <w:bottom w:val="nil"/>
              <w:right w:val="nil"/>
            </w:tcBorders>
            <w:shd w:val="clear" w:color="auto" w:fill="auto"/>
            <w:noWrap/>
            <w:vAlign w:val="bottom"/>
            <w:hideMark/>
          </w:tcPr>
          <w:p w14:paraId="0328D16D"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Current liabilities:</w:t>
            </w:r>
          </w:p>
        </w:tc>
        <w:tc>
          <w:tcPr>
            <w:tcW w:w="1780" w:type="dxa"/>
            <w:tcBorders>
              <w:top w:val="nil"/>
              <w:left w:val="nil"/>
              <w:bottom w:val="nil"/>
              <w:right w:val="nil"/>
            </w:tcBorders>
            <w:shd w:val="clear" w:color="auto" w:fill="auto"/>
            <w:noWrap/>
            <w:vAlign w:val="bottom"/>
            <w:hideMark/>
          </w:tcPr>
          <w:p w14:paraId="4FF6F21A"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p>
        </w:tc>
      </w:tr>
      <w:tr w:rsidR="004D3BAF" w:rsidRPr="004D3BAF" w14:paraId="38F93F16" w14:textId="77777777" w:rsidTr="004D3BAF">
        <w:trPr>
          <w:trHeight w:val="320"/>
        </w:trPr>
        <w:tc>
          <w:tcPr>
            <w:tcW w:w="6140" w:type="dxa"/>
            <w:tcBorders>
              <w:top w:val="nil"/>
              <w:left w:val="nil"/>
              <w:bottom w:val="nil"/>
              <w:right w:val="nil"/>
            </w:tcBorders>
            <w:shd w:val="clear" w:color="auto" w:fill="auto"/>
            <w:noWrap/>
            <w:vAlign w:val="bottom"/>
            <w:hideMark/>
          </w:tcPr>
          <w:p w14:paraId="1500F398"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Bank loans and overdrafts</w:t>
            </w:r>
          </w:p>
        </w:tc>
        <w:tc>
          <w:tcPr>
            <w:tcW w:w="1780" w:type="dxa"/>
            <w:tcBorders>
              <w:top w:val="nil"/>
              <w:left w:val="nil"/>
              <w:bottom w:val="nil"/>
              <w:right w:val="nil"/>
            </w:tcBorders>
            <w:shd w:val="clear" w:color="auto" w:fill="auto"/>
            <w:noWrap/>
            <w:vAlign w:val="bottom"/>
            <w:hideMark/>
          </w:tcPr>
          <w:p w14:paraId="608DBF85"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p>
        </w:tc>
      </w:tr>
      <w:tr w:rsidR="004D3BAF" w:rsidRPr="004D3BAF" w14:paraId="7C05A950" w14:textId="77777777" w:rsidTr="004D3BAF">
        <w:trPr>
          <w:trHeight w:val="320"/>
        </w:trPr>
        <w:tc>
          <w:tcPr>
            <w:tcW w:w="6140" w:type="dxa"/>
            <w:tcBorders>
              <w:top w:val="nil"/>
              <w:left w:val="nil"/>
              <w:bottom w:val="nil"/>
              <w:right w:val="nil"/>
            </w:tcBorders>
            <w:shd w:val="clear" w:color="auto" w:fill="auto"/>
            <w:noWrap/>
            <w:vAlign w:val="bottom"/>
            <w:hideMark/>
          </w:tcPr>
          <w:p w14:paraId="4CF60CCD"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Accruals</w:t>
            </w:r>
          </w:p>
        </w:tc>
        <w:tc>
          <w:tcPr>
            <w:tcW w:w="1780" w:type="dxa"/>
            <w:tcBorders>
              <w:top w:val="nil"/>
              <w:left w:val="nil"/>
              <w:bottom w:val="nil"/>
              <w:right w:val="nil"/>
            </w:tcBorders>
            <w:shd w:val="clear" w:color="auto" w:fill="auto"/>
            <w:noWrap/>
            <w:vAlign w:val="bottom"/>
            <w:hideMark/>
          </w:tcPr>
          <w:p w14:paraId="1655FE33"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2,880</w:t>
            </w:r>
          </w:p>
        </w:tc>
      </w:tr>
      <w:tr w:rsidR="004D3BAF" w:rsidRPr="004D3BAF" w14:paraId="5E93481C" w14:textId="77777777" w:rsidTr="004D3BAF">
        <w:trPr>
          <w:trHeight w:val="320"/>
        </w:trPr>
        <w:tc>
          <w:tcPr>
            <w:tcW w:w="6140" w:type="dxa"/>
            <w:tcBorders>
              <w:top w:val="nil"/>
              <w:left w:val="nil"/>
              <w:bottom w:val="nil"/>
              <w:right w:val="nil"/>
            </w:tcBorders>
            <w:shd w:val="clear" w:color="auto" w:fill="auto"/>
            <w:noWrap/>
            <w:vAlign w:val="bottom"/>
            <w:hideMark/>
          </w:tcPr>
          <w:p w14:paraId="003D6A83"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Trade payables</w:t>
            </w:r>
          </w:p>
        </w:tc>
        <w:tc>
          <w:tcPr>
            <w:tcW w:w="1780" w:type="dxa"/>
            <w:tcBorders>
              <w:top w:val="nil"/>
              <w:left w:val="nil"/>
              <w:bottom w:val="nil"/>
              <w:right w:val="nil"/>
            </w:tcBorders>
            <w:shd w:val="clear" w:color="auto" w:fill="auto"/>
            <w:noWrap/>
            <w:vAlign w:val="bottom"/>
            <w:hideMark/>
          </w:tcPr>
          <w:p w14:paraId="4F2BCE39"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1,680</w:t>
            </w:r>
          </w:p>
        </w:tc>
      </w:tr>
      <w:tr w:rsidR="004D3BAF" w:rsidRPr="004D3BAF" w14:paraId="0FF2E00C" w14:textId="77777777" w:rsidTr="004D3BAF">
        <w:trPr>
          <w:trHeight w:val="320"/>
        </w:trPr>
        <w:tc>
          <w:tcPr>
            <w:tcW w:w="6140" w:type="dxa"/>
            <w:tcBorders>
              <w:top w:val="nil"/>
              <w:left w:val="nil"/>
              <w:bottom w:val="nil"/>
              <w:right w:val="nil"/>
            </w:tcBorders>
            <w:shd w:val="clear" w:color="auto" w:fill="auto"/>
            <w:noWrap/>
            <w:vAlign w:val="bottom"/>
            <w:hideMark/>
          </w:tcPr>
          <w:p w14:paraId="53423582" w14:textId="77777777" w:rsidR="004D3BAF" w:rsidRPr="004D3BAF" w:rsidRDefault="004D3BAF" w:rsidP="004D3BAF">
            <w:pPr>
              <w:spacing w:line="240" w:lineRule="auto"/>
              <w:jc w:val="lef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Total capital and liabilities</w:t>
            </w:r>
          </w:p>
        </w:tc>
        <w:tc>
          <w:tcPr>
            <w:tcW w:w="1780" w:type="dxa"/>
            <w:tcBorders>
              <w:top w:val="nil"/>
              <w:left w:val="nil"/>
              <w:bottom w:val="single" w:sz="4" w:space="0" w:color="auto"/>
              <w:right w:val="nil"/>
            </w:tcBorders>
            <w:shd w:val="clear" w:color="auto" w:fill="auto"/>
            <w:noWrap/>
            <w:vAlign w:val="bottom"/>
            <w:hideMark/>
          </w:tcPr>
          <w:p w14:paraId="2E0BA62D"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r w:rsidRPr="004D3BAF">
              <w:rPr>
                <w:rFonts w:ascii="Times New Roman" w:eastAsia="Times New Roman" w:hAnsi="Times New Roman" w:cs="Times New Roman"/>
                <w:color w:val="000000"/>
                <w:sz w:val="24"/>
                <w:szCs w:val="24"/>
                <w:lang w:val="en-GB" w:eastAsia="en-GB"/>
              </w:rPr>
              <w:t>25,680</w:t>
            </w:r>
          </w:p>
        </w:tc>
      </w:tr>
      <w:tr w:rsidR="004D3BAF" w:rsidRPr="004D3BAF" w14:paraId="54DF89FC" w14:textId="77777777" w:rsidTr="004D3BAF">
        <w:trPr>
          <w:trHeight w:val="340"/>
        </w:trPr>
        <w:tc>
          <w:tcPr>
            <w:tcW w:w="6140" w:type="dxa"/>
            <w:tcBorders>
              <w:top w:val="nil"/>
              <w:left w:val="nil"/>
              <w:bottom w:val="nil"/>
              <w:right w:val="nil"/>
            </w:tcBorders>
            <w:shd w:val="clear" w:color="auto" w:fill="auto"/>
            <w:vAlign w:val="bottom"/>
            <w:hideMark/>
          </w:tcPr>
          <w:p w14:paraId="7389DBB6" w14:textId="77777777" w:rsidR="004D3BAF" w:rsidRPr="004D3BAF" w:rsidRDefault="004D3BAF" w:rsidP="004D3BAF">
            <w:pPr>
              <w:spacing w:line="240" w:lineRule="auto"/>
              <w:jc w:val="right"/>
              <w:rPr>
                <w:rFonts w:ascii="Times New Roman" w:eastAsia="Times New Roman" w:hAnsi="Times New Roman" w:cs="Times New Roman"/>
                <w:color w:val="000000"/>
                <w:sz w:val="24"/>
                <w:szCs w:val="24"/>
                <w:lang w:val="en-GB" w:eastAsia="en-GB"/>
              </w:rPr>
            </w:pPr>
          </w:p>
        </w:tc>
        <w:tc>
          <w:tcPr>
            <w:tcW w:w="1780" w:type="dxa"/>
            <w:tcBorders>
              <w:top w:val="nil"/>
              <w:left w:val="nil"/>
              <w:bottom w:val="double" w:sz="6" w:space="0" w:color="auto"/>
              <w:right w:val="nil"/>
            </w:tcBorders>
            <w:shd w:val="clear" w:color="auto" w:fill="auto"/>
            <w:noWrap/>
            <w:vAlign w:val="bottom"/>
            <w:hideMark/>
          </w:tcPr>
          <w:p w14:paraId="0ABECD88" w14:textId="77777777" w:rsidR="004D3BAF" w:rsidRPr="004D3BAF" w:rsidRDefault="004D3BAF" w:rsidP="004D3BAF">
            <w:pPr>
              <w:spacing w:line="240" w:lineRule="auto"/>
              <w:jc w:val="right"/>
              <w:rPr>
                <w:rFonts w:ascii="Times New Roman" w:eastAsia="Times New Roman" w:hAnsi="Times New Roman" w:cs="Times New Roman"/>
                <w:b/>
                <w:bCs/>
                <w:color w:val="000000"/>
                <w:sz w:val="24"/>
                <w:szCs w:val="24"/>
                <w:lang w:val="en-GB" w:eastAsia="en-GB"/>
              </w:rPr>
            </w:pPr>
            <w:r w:rsidRPr="004D3BAF">
              <w:rPr>
                <w:rFonts w:ascii="Times New Roman" w:eastAsia="Times New Roman" w:hAnsi="Times New Roman" w:cs="Times New Roman"/>
                <w:b/>
                <w:bCs/>
                <w:color w:val="000000"/>
                <w:sz w:val="24"/>
                <w:szCs w:val="24"/>
                <w:lang w:val="en-GB" w:eastAsia="en-GB"/>
              </w:rPr>
              <w:t>75,030</w:t>
            </w:r>
          </w:p>
        </w:tc>
      </w:tr>
    </w:tbl>
    <w:p w14:paraId="12846916" w14:textId="7CC0207E" w:rsidR="001E1F9C" w:rsidRDefault="001E1F9C" w:rsidP="006366FB"/>
    <w:p w14:paraId="71AB881E" w14:textId="5C91DAF6" w:rsidR="001E1F9C" w:rsidRDefault="001E1F9C" w:rsidP="006366FB"/>
    <w:p w14:paraId="6289F724" w14:textId="77777777" w:rsidR="001E1F9C" w:rsidRPr="006366FB" w:rsidRDefault="001E1F9C" w:rsidP="006366FB"/>
    <w:p w14:paraId="1FAC8C5E" w14:textId="77777777" w:rsidR="00074E14" w:rsidRDefault="00074E14" w:rsidP="004D3E90">
      <w:pPr>
        <w:rPr>
          <w:rFonts w:eastAsiaTheme="majorEastAsia"/>
          <w:sz w:val="28"/>
          <w:szCs w:val="28"/>
        </w:rPr>
      </w:pPr>
      <w:r>
        <w:br w:type="page"/>
      </w:r>
    </w:p>
    <w:p w14:paraId="25531DE3" w14:textId="19990DA1" w:rsidR="000628D5" w:rsidRPr="000628D5" w:rsidRDefault="0080416C" w:rsidP="004D3E90">
      <w:pPr>
        <w:pStyle w:val="Heading1"/>
      </w:pPr>
      <w:bookmarkStart w:id="8" w:name="_Toc86951195"/>
      <w:r>
        <w:lastRenderedPageBreak/>
        <w:t>Answer 2</w:t>
      </w:r>
      <w:r w:rsidR="004748C9">
        <w:t xml:space="preserve">: </w:t>
      </w:r>
      <w:r w:rsidR="004748C9" w:rsidRPr="004748C9">
        <w:t xml:space="preserve">Critical Assessment </w:t>
      </w:r>
      <w:r w:rsidR="004748C9">
        <w:t>o</w:t>
      </w:r>
      <w:r w:rsidR="004748C9" w:rsidRPr="004748C9">
        <w:t xml:space="preserve">f </w:t>
      </w:r>
      <w:r w:rsidR="004748C9">
        <w:t>t</w:t>
      </w:r>
      <w:r w:rsidR="004748C9" w:rsidRPr="004748C9">
        <w:t xml:space="preserve">he Relevance </w:t>
      </w:r>
      <w:r w:rsidR="004748C9">
        <w:t>o</w:t>
      </w:r>
      <w:r w:rsidR="004748C9" w:rsidRPr="004748C9">
        <w:t xml:space="preserve">f Financial Statements </w:t>
      </w:r>
      <w:r w:rsidR="004748C9">
        <w:t>t</w:t>
      </w:r>
      <w:r w:rsidR="004748C9" w:rsidRPr="004748C9">
        <w:t>o Users</w:t>
      </w:r>
      <w:bookmarkEnd w:id="8"/>
    </w:p>
    <w:p w14:paraId="00AE5E18" w14:textId="77777777" w:rsidR="004748C9" w:rsidRDefault="0080416C" w:rsidP="004D3E90">
      <w:pPr>
        <w:pStyle w:val="Heading2"/>
      </w:pPr>
      <w:bookmarkStart w:id="9" w:name="_Toc86951196"/>
      <w:r>
        <w:t>Importance of Financial Statement</w:t>
      </w:r>
      <w:bookmarkEnd w:id="9"/>
    </w:p>
    <w:p w14:paraId="3C5C5CEA" w14:textId="74AC6070" w:rsidR="003C5543" w:rsidRDefault="0080416C" w:rsidP="004D3E90">
      <w:r>
        <w:t xml:space="preserve">The entire financial health of a company is </w:t>
      </w:r>
      <w:r w:rsidR="00D44D34">
        <w:t>reflected in the financial statements as prepared by their accountants. Such reports are presented to give a valuable insight into the performance, cash flow, operations, and profit and loss of the company. importance of such financial reports is important because the shareholders of a company base their decisions on the information presented in that company's financial statements regarding their equity, liabilities, and assets</w:t>
      </w:r>
      <w:r w:rsidR="003A74B9">
        <w:t xml:space="preserve"> (</w:t>
      </w:r>
      <w:r w:rsidR="003A74B9" w:rsidRPr="003053A2">
        <w:t>Osadchy</w:t>
      </w:r>
      <w:r w:rsidR="003A74B9">
        <w:t xml:space="preserve"> et al., 2018)</w:t>
      </w:r>
      <w:r w:rsidR="00D44D34">
        <w:t xml:space="preserve">. Moreover, the financial statements of business organisations are important to investors also because they need to make informed decisions before </w:t>
      </w:r>
      <w:r>
        <w:t xml:space="preserve">investing in the company's shares. It is necessary for them to critically analyse and evaluate the profitability, debt load, revenue, expenses, and ability to meet the long-term and short-term financial obligations. </w:t>
      </w:r>
      <w:r w:rsidR="00545E0A">
        <w:t xml:space="preserve">Moreover, financial statements and reports are necessary to represent the true and fair information of the company and its financial position in the market. Therefore, it should be ensured by the financial statement users that such statements follow the appropriate accounting standards and qualitative characteristics. </w:t>
      </w:r>
      <w:r>
        <w:t xml:space="preserve">The qualitative characteristic </w:t>
      </w:r>
      <w:r w:rsidR="002B4F42">
        <w:t>of</w:t>
      </w:r>
      <w:r>
        <w:t xml:space="preserve"> financial statements are as follows:</w:t>
      </w:r>
    </w:p>
    <w:p w14:paraId="3E655E91" w14:textId="77777777" w:rsidR="003C5543" w:rsidRDefault="0080416C" w:rsidP="004D3E90">
      <w:pPr>
        <w:pStyle w:val="ListParagraph"/>
        <w:numPr>
          <w:ilvl w:val="0"/>
          <w:numId w:val="20"/>
        </w:numPr>
      </w:pPr>
      <w:r w:rsidRPr="00983111">
        <w:rPr>
          <w:i/>
          <w:iCs/>
          <w:u w:val="single"/>
        </w:rPr>
        <w:t>Relevance:</w:t>
      </w:r>
      <w:r>
        <w:t xml:space="preserve"> Such reports and statements should contain relevant financial information only which will influence the informed decisions of their users. </w:t>
      </w:r>
      <w:r w:rsidR="00430F32">
        <w:t xml:space="preserve">The financial information must be relevant for evaluating the past and present performance of the company and forecasting the future direction. </w:t>
      </w:r>
    </w:p>
    <w:p w14:paraId="51E9B2A6" w14:textId="78020DB1" w:rsidR="003C5543" w:rsidRDefault="0080416C" w:rsidP="004D3E90">
      <w:pPr>
        <w:pStyle w:val="ListParagraph"/>
        <w:numPr>
          <w:ilvl w:val="0"/>
          <w:numId w:val="20"/>
        </w:numPr>
      </w:pPr>
      <w:r w:rsidRPr="00983111">
        <w:rPr>
          <w:i/>
          <w:iCs/>
          <w:u w:val="single"/>
        </w:rPr>
        <w:t>Understandability:</w:t>
      </w:r>
      <w:r>
        <w:t xml:space="preserve"> The financial information which is being presented in the financial statements should be easily understood by their users and give them a comprehensive knowledge of the economic and business activities of the company</w:t>
      </w:r>
      <w:r w:rsidR="003A74B9">
        <w:t xml:space="preserve"> (</w:t>
      </w:r>
      <w:r w:rsidR="003A74B9" w:rsidRPr="003053A2">
        <w:t>Hutadjulu and Blesia, 2016</w:t>
      </w:r>
      <w:r w:rsidR="003A74B9">
        <w:t>)</w:t>
      </w:r>
      <w:r>
        <w:t xml:space="preserve">. </w:t>
      </w:r>
    </w:p>
    <w:p w14:paraId="0D775935" w14:textId="77777777" w:rsidR="003C5543" w:rsidRDefault="0080416C" w:rsidP="004D3E90">
      <w:pPr>
        <w:pStyle w:val="ListParagraph"/>
        <w:numPr>
          <w:ilvl w:val="0"/>
          <w:numId w:val="20"/>
        </w:numPr>
      </w:pPr>
      <w:r w:rsidRPr="00983111">
        <w:rPr>
          <w:i/>
          <w:iCs/>
          <w:u w:val="single"/>
        </w:rPr>
        <w:t>Comparability:</w:t>
      </w:r>
      <w:r>
        <w:t xml:space="preserve"> Two financial statements must be comparable in terms of intra-firm and inter-firm. </w:t>
      </w:r>
      <w:r w:rsidR="00D71989">
        <w:t xml:space="preserve">It is also requisite for the financial statements to be comparable to disclose the </w:t>
      </w:r>
      <w:r w:rsidR="00105F59">
        <w:t xml:space="preserve">effect on finance brought about by the changes in accounting policies. </w:t>
      </w:r>
    </w:p>
    <w:p w14:paraId="36A603FF" w14:textId="77777777" w:rsidR="003C5543" w:rsidRDefault="0080416C" w:rsidP="004D3E90">
      <w:pPr>
        <w:pStyle w:val="ListParagraph"/>
        <w:numPr>
          <w:ilvl w:val="0"/>
          <w:numId w:val="20"/>
        </w:numPr>
      </w:pPr>
      <w:r w:rsidRPr="00983111">
        <w:rPr>
          <w:i/>
          <w:iCs/>
          <w:u w:val="single"/>
        </w:rPr>
        <w:t>Reliability:</w:t>
      </w:r>
      <w:r>
        <w:t xml:space="preserve"> The financial information which is presented in such financial reports and statements should be reliable, true, and fair which are</w:t>
      </w:r>
      <w:r w:rsidRPr="003C5543">
        <w:t xml:space="preserve"> </w:t>
      </w:r>
      <w:r>
        <w:t>free from material bias and errors.</w:t>
      </w:r>
    </w:p>
    <w:p w14:paraId="19F41AE4" w14:textId="77777777" w:rsidR="00F51D31" w:rsidRDefault="0080416C" w:rsidP="004D3E90">
      <w:r>
        <w:rPr>
          <w:noProof/>
        </w:rPr>
        <w:lastRenderedPageBreak/>
        <w:drawing>
          <wp:inline distT="0" distB="0" distL="0" distR="0" wp14:anchorId="33CBCBEA" wp14:editId="2C5AB264">
            <wp:extent cx="5661660" cy="1714500"/>
            <wp:effectExtent l="0" t="0" r="1524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4B85AB8" w14:textId="77777777" w:rsidR="00F51D31" w:rsidRPr="00F51D31" w:rsidRDefault="0080416C" w:rsidP="004D3E90">
      <w:pPr>
        <w:jc w:val="center"/>
      </w:pPr>
      <w:r w:rsidRPr="00F51D31">
        <w:t>Figure 1: Qualitative Characteristics of Financial Statements</w:t>
      </w:r>
    </w:p>
    <w:p w14:paraId="6F7D2007" w14:textId="77777777" w:rsidR="00F51D31" w:rsidRPr="00F51D31" w:rsidRDefault="0080416C" w:rsidP="004D3E90">
      <w:pPr>
        <w:jc w:val="center"/>
      </w:pPr>
      <w:r w:rsidRPr="00F51D31">
        <w:t>(Source</w:t>
      </w:r>
      <w:r>
        <w:t>:</w:t>
      </w:r>
      <w:r w:rsidRPr="00F51D31">
        <w:t xml:space="preserve"> As developed by the </w:t>
      </w:r>
      <w:r w:rsidR="00641EBD">
        <w:t>l</w:t>
      </w:r>
      <w:r w:rsidRPr="00F51D31">
        <w:t>ea</w:t>
      </w:r>
      <w:r w:rsidR="00641EBD">
        <w:t>r</w:t>
      </w:r>
      <w:r w:rsidRPr="00F51D31">
        <w:t>ner)</w:t>
      </w:r>
    </w:p>
    <w:p w14:paraId="2E42AEEB" w14:textId="77777777" w:rsidR="004748C9" w:rsidRDefault="0080416C" w:rsidP="004D3E90">
      <w:pPr>
        <w:pStyle w:val="Heading2"/>
      </w:pPr>
      <w:bookmarkStart w:id="10" w:name="_Toc86951197"/>
      <w:r>
        <w:t>Components of Financial Statements</w:t>
      </w:r>
      <w:bookmarkEnd w:id="10"/>
    </w:p>
    <w:p w14:paraId="4F3D494F" w14:textId="2E4258E7" w:rsidR="00AB6BE9" w:rsidRPr="00AB6BE9" w:rsidRDefault="0080416C" w:rsidP="004D3E90">
      <w:r>
        <w:t>The different components of financial statements which should be considered by the users for evaluating the financial position of a company before making informed decisions are</w:t>
      </w:r>
      <w:r w:rsidR="00396EC7">
        <w:t xml:space="preserve"> the balance sheet, cash flow statement, statement of profit and loss, and notes and other statements which are considered as supporting materials for further explanations</w:t>
      </w:r>
      <w:r w:rsidR="003A74B9">
        <w:t xml:space="preserve"> (</w:t>
      </w:r>
      <w:r w:rsidR="003A74B9" w:rsidRPr="003053A2">
        <w:t>Arkan, 2016</w:t>
      </w:r>
      <w:r w:rsidR="003A74B9">
        <w:t>)</w:t>
      </w:r>
      <w:r w:rsidR="00396EC7">
        <w:t xml:space="preserve">. These financial statements are prepared considering the </w:t>
      </w:r>
      <w:r w:rsidR="00A93ACD">
        <w:t xml:space="preserve">applicable accounting standards and regulations for promoting uniformity and transparency. These financial statements portray the economic resources available to the company, the cash generation of the enterprise, and the results of different operations undertaken by the enterprise. </w:t>
      </w:r>
    </w:p>
    <w:p w14:paraId="7D3230AA" w14:textId="77777777" w:rsidR="004748C9" w:rsidRDefault="0080416C" w:rsidP="004D3E90">
      <w:pPr>
        <w:pStyle w:val="Heading2"/>
      </w:pPr>
      <w:bookmarkStart w:id="11" w:name="_Toc86951198"/>
      <w:r>
        <w:t>Users and Objectives of Financial Statements</w:t>
      </w:r>
      <w:bookmarkEnd w:id="11"/>
    </w:p>
    <w:p w14:paraId="0981E937" w14:textId="77777777" w:rsidR="00545E0A" w:rsidRDefault="0080416C" w:rsidP="004D3E90">
      <w:r>
        <w:t>The primary objective or usage of financial statements is to provide the appropriate financial information to its users for making informed decisions. It is expected by all users of financial statements to provide the required information. Such users and their objectives of using financial statements are included below:</w:t>
      </w:r>
    </w:p>
    <w:p w14:paraId="57DC9568" w14:textId="3F015C45" w:rsidR="00545E0A" w:rsidRDefault="0080416C" w:rsidP="004D3E90">
      <w:pPr>
        <w:pStyle w:val="ListParagraph"/>
        <w:numPr>
          <w:ilvl w:val="0"/>
          <w:numId w:val="21"/>
        </w:numPr>
      </w:pPr>
      <w:r w:rsidRPr="00E25628">
        <w:rPr>
          <w:i/>
          <w:iCs/>
          <w:u w:val="single"/>
        </w:rPr>
        <w:t>Investors:</w:t>
      </w:r>
      <w:r>
        <w:t xml:space="preserve"> </w:t>
      </w:r>
      <w:r w:rsidR="0044078B">
        <w:t>Such users are interested in assessing the risk capital and risk inherent in the returns from their investments in a specific company for which they critically assess the financial statements</w:t>
      </w:r>
      <w:r w:rsidR="003A74B9">
        <w:t xml:space="preserve"> (</w:t>
      </w:r>
      <w:r w:rsidR="003A74B9" w:rsidRPr="003053A2">
        <w:t>Fraser</w:t>
      </w:r>
      <w:r w:rsidR="003A74B9">
        <w:t xml:space="preserve"> et al., 2016)</w:t>
      </w:r>
      <w:r w:rsidR="0044078B">
        <w:t xml:space="preserve">. Also, they are concerned with financial information </w:t>
      </w:r>
      <w:r w:rsidR="002B4F42">
        <w:t xml:space="preserve">which helps them to critically evaluate </w:t>
      </w:r>
      <w:r w:rsidR="0061118A">
        <w:t xml:space="preserve">the ability of the company to pay dividends. </w:t>
      </w:r>
    </w:p>
    <w:p w14:paraId="445C99FD" w14:textId="77777777" w:rsidR="0092547E" w:rsidRDefault="0080416C" w:rsidP="004D3E90">
      <w:pPr>
        <w:pStyle w:val="ListParagraph"/>
        <w:numPr>
          <w:ilvl w:val="0"/>
          <w:numId w:val="21"/>
        </w:numPr>
      </w:pPr>
      <w:r w:rsidRPr="00E25628">
        <w:rPr>
          <w:i/>
          <w:iCs/>
          <w:u w:val="single"/>
        </w:rPr>
        <w:t>Employees:</w:t>
      </w:r>
      <w:r>
        <w:t xml:space="preserve"> The employees of a business organization are also concerned about using financial statements to evaluate the profitability and stability of the company. Moreover, they are concerned about the company's ability to pay salary, employment opportunities, and retirement benefits. </w:t>
      </w:r>
    </w:p>
    <w:p w14:paraId="2F8C4545" w14:textId="2A8E1A89" w:rsidR="00CD1B68" w:rsidRDefault="0080416C" w:rsidP="004D3E90">
      <w:pPr>
        <w:pStyle w:val="ListParagraph"/>
        <w:numPr>
          <w:ilvl w:val="0"/>
          <w:numId w:val="21"/>
        </w:numPr>
      </w:pPr>
      <w:r w:rsidRPr="00E25628">
        <w:rPr>
          <w:i/>
          <w:iCs/>
          <w:u w:val="single"/>
        </w:rPr>
        <w:t>Lenders:</w:t>
      </w:r>
      <w:r>
        <w:t xml:space="preserve"> Financial statements are of interest o the lenders because they can determine whether to lend to the company, the payback ability of the company, and the interest rates which they can demand from the organisation</w:t>
      </w:r>
      <w:r w:rsidR="003E5EE0">
        <w:t xml:space="preserve"> (</w:t>
      </w:r>
      <w:r w:rsidR="003E5EE0" w:rsidRPr="003053A2">
        <w:t>Hyseni, 2016</w:t>
      </w:r>
      <w:r w:rsidR="003E5EE0">
        <w:t>)</w:t>
      </w:r>
      <w:r>
        <w:t xml:space="preserve">. If the </w:t>
      </w:r>
      <w:r>
        <w:lastRenderedPageBreak/>
        <w:t>financial statements are not analysed by the lenders, they will not be able to examine and evaluate the financial position of the company.</w:t>
      </w:r>
    </w:p>
    <w:p w14:paraId="334A310C" w14:textId="2FFC9ED3" w:rsidR="0061118A" w:rsidRDefault="0080416C" w:rsidP="004D3E90">
      <w:pPr>
        <w:pStyle w:val="ListParagraph"/>
        <w:numPr>
          <w:ilvl w:val="0"/>
          <w:numId w:val="21"/>
        </w:numPr>
      </w:pPr>
      <w:r w:rsidRPr="00E25628">
        <w:rPr>
          <w:i/>
          <w:iCs/>
          <w:u w:val="single"/>
        </w:rPr>
        <w:t>Customers:</w:t>
      </w:r>
      <w:r>
        <w:t xml:space="preserve"> </w:t>
      </w:r>
      <w:r w:rsidR="00953DD5">
        <w:t>The continuance of a business organisation is of immense interest to their customers because they decide to associate with the company in the long-term for investing in their shares and equity</w:t>
      </w:r>
      <w:r w:rsidR="003E5EE0">
        <w:t xml:space="preserve"> (</w:t>
      </w:r>
      <w:r w:rsidR="003E5EE0" w:rsidRPr="003053A2">
        <w:t>Akhtar and Liu</w:t>
      </w:r>
      <w:r w:rsidR="003E5EE0">
        <w:t>,</w:t>
      </w:r>
      <w:r w:rsidR="003E5EE0" w:rsidRPr="003053A2">
        <w:t xml:space="preserve"> 2018</w:t>
      </w:r>
      <w:r w:rsidR="003E5EE0">
        <w:t>)</w:t>
      </w:r>
      <w:r w:rsidR="00953DD5">
        <w:t xml:space="preserve">. </w:t>
      </w:r>
    </w:p>
    <w:p w14:paraId="4048700D" w14:textId="77777777" w:rsidR="00953DD5" w:rsidRDefault="0080416C" w:rsidP="004D3E90">
      <w:pPr>
        <w:pStyle w:val="ListParagraph"/>
        <w:numPr>
          <w:ilvl w:val="0"/>
          <w:numId w:val="21"/>
        </w:numPr>
      </w:pPr>
      <w:r w:rsidRPr="00E25628">
        <w:rPr>
          <w:i/>
          <w:iCs/>
          <w:u w:val="single"/>
        </w:rPr>
        <w:t xml:space="preserve">Trade </w:t>
      </w:r>
      <w:r w:rsidR="00E25628">
        <w:rPr>
          <w:i/>
          <w:iCs/>
          <w:u w:val="single"/>
        </w:rPr>
        <w:t>C</w:t>
      </w:r>
      <w:r w:rsidRPr="00E25628">
        <w:rPr>
          <w:i/>
          <w:iCs/>
          <w:u w:val="single"/>
        </w:rPr>
        <w:t>reditors and Suppliers:</w:t>
      </w:r>
      <w:r>
        <w:t xml:space="preserve"> Creditors and suppliers are interested in the financial information of an enterprise because it enables them to determine whether the amounts which are due to them from such enterprises will be eventually paid to them. This is the primary reason for such users to critically evaluate the financial statements of a company. </w:t>
      </w:r>
    </w:p>
    <w:p w14:paraId="35FF82A2" w14:textId="77777777" w:rsidR="00641EBD" w:rsidRDefault="0080416C" w:rsidP="004D3E90">
      <w:pPr>
        <w:jc w:val="center"/>
      </w:pPr>
      <w:r>
        <w:rPr>
          <w:noProof/>
        </w:rPr>
        <w:drawing>
          <wp:inline distT="0" distB="0" distL="0" distR="0" wp14:anchorId="2E7A6CC3" wp14:editId="29AB44CA">
            <wp:extent cx="3070860" cy="2438400"/>
            <wp:effectExtent l="25400" t="0" r="1524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6434783" w14:textId="6A3A6B37" w:rsidR="00641EBD" w:rsidRPr="00C12C2E" w:rsidRDefault="0080416C" w:rsidP="004D3E90">
      <w:pPr>
        <w:jc w:val="center"/>
      </w:pPr>
      <w:r w:rsidRPr="00C12C2E">
        <w:t xml:space="preserve">Figure 2: Users of </w:t>
      </w:r>
      <w:r w:rsidR="004D3E90">
        <w:t>F</w:t>
      </w:r>
      <w:r w:rsidRPr="00C12C2E">
        <w:t>inancial Statements</w:t>
      </w:r>
    </w:p>
    <w:p w14:paraId="7E1B2B14" w14:textId="77777777" w:rsidR="00641EBD" w:rsidRPr="00C12C2E" w:rsidRDefault="0080416C" w:rsidP="004D3E90">
      <w:pPr>
        <w:jc w:val="center"/>
      </w:pPr>
      <w:r w:rsidRPr="00C12C2E">
        <w:t>(Source: As developed by the learner)</w:t>
      </w:r>
    </w:p>
    <w:p w14:paraId="73508AD5" w14:textId="77777777" w:rsidR="004748C9" w:rsidRDefault="0080416C" w:rsidP="004D3E90">
      <w:pPr>
        <w:pStyle w:val="Heading2"/>
      </w:pPr>
      <w:bookmarkStart w:id="12" w:name="_Toc86951199"/>
      <w:r>
        <w:t>Requirement of Converging towards Global Standards</w:t>
      </w:r>
      <w:bookmarkEnd w:id="12"/>
    </w:p>
    <w:p w14:paraId="73EB1539" w14:textId="1FA1DDE2" w:rsidR="008129CA" w:rsidRDefault="0080416C" w:rsidP="004D3E90">
      <w:r>
        <w:t xml:space="preserve">Different countries have different accounting rules and regulations which should be followed by reporting enterprises while preparing and presenting their </w:t>
      </w:r>
      <w:r w:rsidR="002747A7">
        <w:t>financial statements. Hence, when a particular business organisation decides to raise capital from a foreign market, then it becomes necessary for them to follow the accounting rules and regulations of that country</w:t>
      </w:r>
      <w:r w:rsidR="003E5EE0">
        <w:t xml:space="preserve"> (</w:t>
      </w:r>
      <w:r w:rsidR="003E5EE0" w:rsidRPr="003053A2">
        <w:t>Kulchev, 2017</w:t>
      </w:r>
      <w:r w:rsidR="003E5EE0">
        <w:t>)</w:t>
      </w:r>
      <w:r w:rsidR="002747A7">
        <w:t xml:space="preserve">. Therefore, it is requisite for international investors and analysts to compare the financial statements of a business organisation considering the applicable accounting standards for cross-border filings. This is the primary reason to apply the concepts of accounting standards in the preparation and presentation of financial reports which helps the users to obtain the required uniformity and transparency in them. Moreover, the application of accounting standards also helps the users of financial statements to </w:t>
      </w:r>
      <w:r w:rsidR="00E25628">
        <w:t>compare them cross-border and make informed decisions about the degree of their involvement with the enterprise</w:t>
      </w:r>
      <w:r w:rsidR="003E5EE0">
        <w:t xml:space="preserve"> (</w:t>
      </w:r>
      <w:r w:rsidR="003E5EE0" w:rsidRPr="003053A2">
        <w:t>Daniel</w:t>
      </w:r>
      <w:r w:rsidR="003E5EE0">
        <w:t xml:space="preserve"> et al., 2017)</w:t>
      </w:r>
      <w:r w:rsidR="00E25628">
        <w:t xml:space="preserve">. </w:t>
      </w:r>
      <w:r w:rsidR="00BD11E9">
        <w:t xml:space="preserve">It is highly required to bring about the harmonization of financial statements across the border and </w:t>
      </w:r>
      <w:r w:rsidR="00AB6BE9">
        <w:t xml:space="preserve">within different regions to make the financial statements </w:t>
      </w:r>
      <w:r w:rsidR="00AB6BE9">
        <w:lastRenderedPageBreak/>
        <w:t xml:space="preserve">more comparable, reliable, transparent, adaptable, and rational. Furthermore, the applicability of accounting standards helps the accounting procedure within different countries more harmonized and systematic which reduces the discredit for applying this procedure in managing the finance of a company. </w:t>
      </w:r>
    </w:p>
    <w:p w14:paraId="49F64508" w14:textId="77777777" w:rsidR="00C26AFC" w:rsidRDefault="00C26AFC" w:rsidP="004D3E90">
      <w:pPr>
        <w:rPr>
          <w:rFonts w:eastAsiaTheme="majorEastAsia"/>
          <w:sz w:val="28"/>
          <w:szCs w:val="28"/>
        </w:rPr>
      </w:pPr>
      <w:r>
        <w:br w:type="page"/>
      </w:r>
    </w:p>
    <w:p w14:paraId="2A954C9B" w14:textId="2B8FE2A3" w:rsidR="00F746B3" w:rsidRDefault="00F746B3" w:rsidP="004D3E90">
      <w:pPr>
        <w:pStyle w:val="Heading1"/>
      </w:pPr>
      <w:bookmarkStart w:id="13" w:name="_Toc86951200"/>
      <w:r>
        <w:lastRenderedPageBreak/>
        <w:t>Answer 3: Financial Statements of Ricardo</w:t>
      </w:r>
      <w:bookmarkEnd w:id="13"/>
      <w:r>
        <w:t xml:space="preserve"> </w:t>
      </w:r>
    </w:p>
    <w:p w14:paraId="3CA89E3E" w14:textId="5BF8B461" w:rsidR="00F746B3" w:rsidRDefault="00F746B3" w:rsidP="004D3E90">
      <w:pPr>
        <w:pStyle w:val="Heading2"/>
      </w:pPr>
      <w:bookmarkStart w:id="14" w:name="_Toc86951201"/>
      <w:r>
        <w:t>a) Journal Entries</w:t>
      </w:r>
      <w:bookmarkEnd w:id="14"/>
    </w:p>
    <w:tbl>
      <w:tblPr>
        <w:tblStyle w:val="TableGrid"/>
        <w:tblW w:w="0" w:type="auto"/>
        <w:tblLook w:val="04A0" w:firstRow="1" w:lastRow="0" w:firstColumn="1" w:lastColumn="0" w:noHBand="0" w:noVBand="1"/>
      </w:tblPr>
      <w:tblGrid>
        <w:gridCol w:w="805"/>
        <w:gridCol w:w="5130"/>
        <w:gridCol w:w="1530"/>
        <w:gridCol w:w="1551"/>
      </w:tblGrid>
      <w:tr w:rsidR="00340373" w:rsidRPr="004D3E90" w14:paraId="68075968" w14:textId="77777777" w:rsidTr="00377603">
        <w:tc>
          <w:tcPr>
            <w:tcW w:w="9016" w:type="dxa"/>
            <w:gridSpan w:val="4"/>
          </w:tcPr>
          <w:p w14:paraId="16842EE2" w14:textId="1F406AC9" w:rsidR="00340373" w:rsidRPr="004D3E90" w:rsidRDefault="00340373" w:rsidP="00377603">
            <w:pPr>
              <w:jc w:val="center"/>
              <w:rPr>
                <w:b/>
                <w:bCs/>
              </w:rPr>
            </w:pPr>
            <w:r w:rsidRPr="004D3E90">
              <w:rPr>
                <w:b/>
                <w:bCs/>
              </w:rPr>
              <w:t xml:space="preserve">Journal Entries in the books of </w:t>
            </w:r>
            <w:r>
              <w:rPr>
                <w:b/>
                <w:bCs/>
              </w:rPr>
              <w:t>Ricardo</w:t>
            </w:r>
          </w:p>
        </w:tc>
      </w:tr>
      <w:tr w:rsidR="00340373" w:rsidRPr="00F10C04" w14:paraId="7C9A86A4" w14:textId="77777777" w:rsidTr="00377603">
        <w:tc>
          <w:tcPr>
            <w:tcW w:w="805" w:type="dxa"/>
          </w:tcPr>
          <w:p w14:paraId="7CFDEBA8" w14:textId="77777777" w:rsidR="00340373" w:rsidRPr="00F10C04" w:rsidRDefault="00340373" w:rsidP="00377603">
            <w:pPr>
              <w:jc w:val="center"/>
            </w:pPr>
            <w:r w:rsidRPr="00F10C04">
              <w:t>Sr No.</w:t>
            </w:r>
          </w:p>
        </w:tc>
        <w:tc>
          <w:tcPr>
            <w:tcW w:w="5130" w:type="dxa"/>
          </w:tcPr>
          <w:p w14:paraId="3446760E" w14:textId="77777777" w:rsidR="00340373" w:rsidRPr="00F10C04" w:rsidRDefault="00340373" w:rsidP="00377603">
            <w:pPr>
              <w:jc w:val="center"/>
            </w:pPr>
            <w:r w:rsidRPr="00F10C04">
              <w:t>Particulars</w:t>
            </w:r>
          </w:p>
        </w:tc>
        <w:tc>
          <w:tcPr>
            <w:tcW w:w="1530" w:type="dxa"/>
          </w:tcPr>
          <w:p w14:paraId="0E2BD1D4" w14:textId="77777777" w:rsidR="00340373" w:rsidRPr="00F10C04" w:rsidRDefault="00340373" w:rsidP="00377603">
            <w:pPr>
              <w:jc w:val="center"/>
            </w:pPr>
            <w:r w:rsidRPr="00F10C04">
              <w:t>Debit (£)</w:t>
            </w:r>
          </w:p>
        </w:tc>
        <w:tc>
          <w:tcPr>
            <w:tcW w:w="1551" w:type="dxa"/>
          </w:tcPr>
          <w:p w14:paraId="421D6438" w14:textId="77777777" w:rsidR="00340373" w:rsidRPr="00F10C04" w:rsidRDefault="00340373" w:rsidP="00377603">
            <w:pPr>
              <w:jc w:val="center"/>
            </w:pPr>
            <w:r w:rsidRPr="00F10C04">
              <w:t>Credit (£)</w:t>
            </w:r>
          </w:p>
        </w:tc>
      </w:tr>
      <w:tr w:rsidR="00340373" w14:paraId="6FAD477F" w14:textId="77777777" w:rsidTr="00377603">
        <w:tc>
          <w:tcPr>
            <w:tcW w:w="805" w:type="dxa"/>
          </w:tcPr>
          <w:p w14:paraId="4F2C3AA9" w14:textId="77777777" w:rsidR="00340373" w:rsidRDefault="00340373" w:rsidP="00377603">
            <w:r>
              <w:t>1.</w:t>
            </w:r>
          </w:p>
        </w:tc>
        <w:tc>
          <w:tcPr>
            <w:tcW w:w="5130" w:type="dxa"/>
          </w:tcPr>
          <w:p w14:paraId="6ED3539D" w14:textId="77FB39BB" w:rsidR="00340373" w:rsidRDefault="00340373" w:rsidP="00377603">
            <w:r>
              <w:t xml:space="preserve">Depreciation Expense </w:t>
            </w:r>
            <w:r w:rsidR="002F39D7">
              <w:t xml:space="preserve"> Fitting</w:t>
            </w:r>
            <w:r w:rsidR="00B705E4">
              <w:t xml:space="preserve"> </w:t>
            </w:r>
            <w:r>
              <w:t xml:space="preserve">A/c                                </w:t>
            </w:r>
          </w:p>
          <w:p w14:paraId="53F50164" w14:textId="12E7ED9C" w:rsidR="00340373" w:rsidRDefault="00340373" w:rsidP="00377603">
            <w:r>
              <w:t xml:space="preserve">       Accumulated Depreciation</w:t>
            </w:r>
            <w:r w:rsidR="005E1CA3">
              <w:t xml:space="preserve"> fittings</w:t>
            </w:r>
          </w:p>
          <w:p w14:paraId="39F082B6" w14:textId="77777777" w:rsidR="00340373" w:rsidRDefault="00340373" w:rsidP="00377603">
            <w:r>
              <w:t xml:space="preserve">(Being depreciation </w:t>
            </w:r>
            <w:r w:rsidR="00D75F4D">
              <w:t>charge for</w:t>
            </w:r>
            <w:r w:rsidR="00027FE3">
              <w:t xml:space="preserve"> fittings</w:t>
            </w:r>
            <w:r>
              <w:t xml:space="preserve"> </w:t>
            </w:r>
            <w:r w:rsidR="00B97778">
              <w:t>at 31 Dec</w:t>
            </w:r>
            <w:r w:rsidR="00383DFA">
              <w:t xml:space="preserve"> 2017)</w:t>
            </w:r>
          </w:p>
          <w:p w14:paraId="58F44E1E" w14:textId="77777777" w:rsidR="00383DFA" w:rsidRDefault="00E273E3" w:rsidP="00377603">
            <w:r>
              <w:t>Depreciation Expense Buildings A/c</w:t>
            </w:r>
          </w:p>
          <w:p w14:paraId="39F0484A" w14:textId="77777777" w:rsidR="00BA6ED4" w:rsidRDefault="00BA6ED4" w:rsidP="00377603">
            <w:r>
              <w:t xml:space="preserve">     Accumulated Depreciation</w:t>
            </w:r>
            <w:r w:rsidR="005E1CA3">
              <w:t xml:space="preserve"> buildings</w:t>
            </w:r>
          </w:p>
          <w:p w14:paraId="79434EAA" w14:textId="461ED1BC" w:rsidR="005E1CA3" w:rsidRPr="004D3E90" w:rsidRDefault="005E1CA3" w:rsidP="00377603">
            <w:r>
              <w:t>(being depreciation charge for buildings a</w:t>
            </w:r>
            <w:r w:rsidR="00AB261D">
              <w:t>t 3 Dec 2017)</w:t>
            </w:r>
          </w:p>
        </w:tc>
        <w:tc>
          <w:tcPr>
            <w:tcW w:w="1530" w:type="dxa"/>
          </w:tcPr>
          <w:p w14:paraId="7B06F730" w14:textId="77777777" w:rsidR="00340373" w:rsidRDefault="007F6028" w:rsidP="00377603">
            <w:pPr>
              <w:jc w:val="center"/>
            </w:pPr>
            <w:r>
              <w:t>384</w:t>
            </w:r>
          </w:p>
          <w:p w14:paraId="731EC928" w14:textId="77777777" w:rsidR="00E273E3" w:rsidRDefault="00E273E3" w:rsidP="00377603">
            <w:pPr>
              <w:jc w:val="center"/>
            </w:pPr>
          </w:p>
          <w:p w14:paraId="530CE664" w14:textId="77777777" w:rsidR="00E273E3" w:rsidRDefault="00E273E3" w:rsidP="00377603">
            <w:pPr>
              <w:jc w:val="center"/>
            </w:pPr>
          </w:p>
          <w:p w14:paraId="6C8084AB" w14:textId="77777777" w:rsidR="00E273E3" w:rsidRDefault="00E273E3" w:rsidP="00377603">
            <w:pPr>
              <w:jc w:val="center"/>
            </w:pPr>
          </w:p>
          <w:p w14:paraId="43654695" w14:textId="15082D30" w:rsidR="00E273E3" w:rsidRDefault="00BA6ED4" w:rsidP="00377603">
            <w:pPr>
              <w:jc w:val="center"/>
            </w:pPr>
            <w:r>
              <w:t>1</w:t>
            </w:r>
            <w:r w:rsidR="0020097B">
              <w:t>,</w:t>
            </w:r>
            <w:r>
              <w:t>000</w:t>
            </w:r>
          </w:p>
        </w:tc>
        <w:tc>
          <w:tcPr>
            <w:tcW w:w="1551" w:type="dxa"/>
          </w:tcPr>
          <w:p w14:paraId="1F51ADBA" w14:textId="77777777" w:rsidR="00340373" w:rsidRDefault="00340373" w:rsidP="00377603">
            <w:pPr>
              <w:jc w:val="center"/>
            </w:pPr>
          </w:p>
          <w:p w14:paraId="1B828C1E" w14:textId="77777777" w:rsidR="00340373" w:rsidRDefault="00340373" w:rsidP="00377603">
            <w:pPr>
              <w:jc w:val="center"/>
            </w:pPr>
          </w:p>
          <w:p w14:paraId="4D6D969C" w14:textId="77777777" w:rsidR="00340373" w:rsidRDefault="00383DFA" w:rsidP="00377603">
            <w:pPr>
              <w:jc w:val="center"/>
            </w:pPr>
            <w:r>
              <w:t>384</w:t>
            </w:r>
          </w:p>
          <w:p w14:paraId="76A8347F" w14:textId="77777777" w:rsidR="00AB261D" w:rsidRDefault="00AB261D" w:rsidP="00377603">
            <w:pPr>
              <w:jc w:val="center"/>
            </w:pPr>
          </w:p>
          <w:p w14:paraId="5BDA604E" w14:textId="77777777" w:rsidR="00AB261D" w:rsidRDefault="00AB261D" w:rsidP="00377603">
            <w:pPr>
              <w:jc w:val="center"/>
            </w:pPr>
          </w:p>
          <w:p w14:paraId="7A4622AD" w14:textId="4F9EAAB8" w:rsidR="00AB261D" w:rsidRDefault="000143B9" w:rsidP="00377603">
            <w:pPr>
              <w:jc w:val="center"/>
            </w:pPr>
            <w:r>
              <w:t>1</w:t>
            </w:r>
            <w:r w:rsidR="0020097B">
              <w:t>,</w:t>
            </w:r>
            <w:r>
              <w:t>000</w:t>
            </w:r>
          </w:p>
        </w:tc>
      </w:tr>
      <w:tr w:rsidR="00340373" w14:paraId="474B8EA1" w14:textId="77777777" w:rsidTr="00377603">
        <w:tc>
          <w:tcPr>
            <w:tcW w:w="805" w:type="dxa"/>
          </w:tcPr>
          <w:p w14:paraId="659CCEB1" w14:textId="77777777" w:rsidR="00340373" w:rsidRDefault="00340373" w:rsidP="00377603">
            <w:r>
              <w:t>2.</w:t>
            </w:r>
          </w:p>
        </w:tc>
        <w:tc>
          <w:tcPr>
            <w:tcW w:w="5130" w:type="dxa"/>
          </w:tcPr>
          <w:p w14:paraId="7DEC407E" w14:textId="77777777" w:rsidR="006249D2" w:rsidRDefault="006249D2" w:rsidP="00377603">
            <w:r>
              <w:t xml:space="preserve">Prepayment </w:t>
            </w:r>
            <w:r w:rsidR="00340373">
              <w:t xml:space="preserve">A/c      </w:t>
            </w:r>
          </w:p>
          <w:p w14:paraId="69B4C65F" w14:textId="77777777" w:rsidR="008C3A27" w:rsidRDefault="006249D2" w:rsidP="00377603">
            <w:r>
              <w:t xml:space="preserve">       </w:t>
            </w:r>
            <w:r w:rsidR="009F6233">
              <w:t>Rates Payments A/c</w:t>
            </w:r>
          </w:p>
          <w:p w14:paraId="4BB24A5F" w14:textId="2C61B143" w:rsidR="00340373" w:rsidRDefault="00340373" w:rsidP="00377603">
            <w:r>
              <w:t xml:space="preserve">    </w:t>
            </w:r>
            <w:r w:rsidR="008C3A27">
              <w:t>(</w:t>
            </w:r>
            <w:r w:rsidR="008C3A27">
              <w:t xml:space="preserve">Being the rates prepaid for the next </w:t>
            </w:r>
            <w:r w:rsidR="00582316">
              <w:t xml:space="preserve">accounting </w:t>
            </w:r>
            <w:r w:rsidR="008C3A27">
              <w:t xml:space="preserve">year </w:t>
            </w:r>
            <w:r w:rsidR="00582316">
              <w:t>)</w:t>
            </w:r>
          </w:p>
          <w:p w14:paraId="551D010D" w14:textId="6B511BD6" w:rsidR="00340373" w:rsidRDefault="00340373" w:rsidP="00377603"/>
        </w:tc>
        <w:tc>
          <w:tcPr>
            <w:tcW w:w="1530" w:type="dxa"/>
          </w:tcPr>
          <w:p w14:paraId="54BE23B7" w14:textId="4250719C" w:rsidR="00340373" w:rsidRDefault="006249D2" w:rsidP="00377603">
            <w:pPr>
              <w:jc w:val="center"/>
            </w:pPr>
            <w:r>
              <w:t>360</w:t>
            </w:r>
          </w:p>
        </w:tc>
        <w:tc>
          <w:tcPr>
            <w:tcW w:w="1551" w:type="dxa"/>
          </w:tcPr>
          <w:p w14:paraId="1D6D1513" w14:textId="77777777" w:rsidR="00340373" w:rsidRDefault="00340373" w:rsidP="00377603">
            <w:pPr>
              <w:jc w:val="center"/>
            </w:pPr>
          </w:p>
          <w:p w14:paraId="0ECC1B9A" w14:textId="1FB340CE" w:rsidR="00340373" w:rsidRDefault="006249D2" w:rsidP="00377603">
            <w:pPr>
              <w:jc w:val="center"/>
            </w:pPr>
            <w:r>
              <w:t>360</w:t>
            </w:r>
          </w:p>
        </w:tc>
      </w:tr>
      <w:tr w:rsidR="00340373" w14:paraId="089A7394" w14:textId="77777777" w:rsidTr="00377603">
        <w:tc>
          <w:tcPr>
            <w:tcW w:w="805" w:type="dxa"/>
          </w:tcPr>
          <w:p w14:paraId="38AB8C5B" w14:textId="77777777" w:rsidR="00340373" w:rsidRDefault="00340373" w:rsidP="00377603">
            <w:r>
              <w:t>3.</w:t>
            </w:r>
          </w:p>
        </w:tc>
        <w:tc>
          <w:tcPr>
            <w:tcW w:w="5130" w:type="dxa"/>
          </w:tcPr>
          <w:p w14:paraId="28345F0B" w14:textId="1C4E3253" w:rsidR="00340373" w:rsidRDefault="008A7CA3" w:rsidP="00377603">
            <w:r>
              <w:t>Irreco</w:t>
            </w:r>
            <w:r w:rsidR="00540594">
              <w:t>verable</w:t>
            </w:r>
            <w:r w:rsidR="009509A1">
              <w:t xml:space="preserve"> debt </w:t>
            </w:r>
            <w:r w:rsidR="000B12CC">
              <w:t>A/c</w:t>
            </w:r>
            <w:r w:rsidR="00B9054D">
              <w:t xml:space="preserve"> </w:t>
            </w:r>
          </w:p>
          <w:p w14:paraId="77DE41A9" w14:textId="77777777" w:rsidR="00340373" w:rsidRDefault="00B9054D" w:rsidP="00377603">
            <w:r>
              <w:t xml:space="preserve">        </w:t>
            </w:r>
            <w:r w:rsidR="00162F7B">
              <w:t xml:space="preserve">Trade </w:t>
            </w:r>
            <w:r w:rsidR="00F511E9">
              <w:t>receivable</w:t>
            </w:r>
            <w:r w:rsidR="00162F7B">
              <w:t xml:space="preserve"> A</w:t>
            </w:r>
            <w:r w:rsidR="00F511E9">
              <w:t>/c</w:t>
            </w:r>
          </w:p>
          <w:p w14:paraId="30B8127F" w14:textId="2489FB50" w:rsidR="00F511E9" w:rsidRDefault="00F511E9" w:rsidP="00377603">
            <w:r>
              <w:t xml:space="preserve">(Being </w:t>
            </w:r>
            <w:r w:rsidRPr="00F10C04">
              <w:t>£</w:t>
            </w:r>
            <w:r>
              <w:t>600 as irrecoverable debt for Ricardo)</w:t>
            </w:r>
          </w:p>
        </w:tc>
        <w:tc>
          <w:tcPr>
            <w:tcW w:w="1530" w:type="dxa"/>
          </w:tcPr>
          <w:p w14:paraId="20AA58CC" w14:textId="2F8C7C7A" w:rsidR="00340373" w:rsidRDefault="00B9054D" w:rsidP="00377603">
            <w:pPr>
              <w:jc w:val="center"/>
            </w:pPr>
            <w:r>
              <w:t>600</w:t>
            </w:r>
          </w:p>
        </w:tc>
        <w:tc>
          <w:tcPr>
            <w:tcW w:w="1551" w:type="dxa"/>
          </w:tcPr>
          <w:p w14:paraId="421D489A" w14:textId="77777777" w:rsidR="00340373" w:rsidRDefault="00340373" w:rsidP="00377603">
            <w:pPr>
              <w:jc w:val="center"/>
            </w:pPr>
          </w:p>
          <w:p w14:paraId="78770226" w14:textId="247DAB32" w:rsidR="00340373" w:rsidRDefault="00B9054D" w:rsidP="00377603">
            <w:pPr>
              <w:jc w:val="center"/>
            </w:pPr>
            <w:r>
              <w:t>600</w:t>
            </w:r>
          </w:p>
        </w:tc>
      </w:tr>
      <w:tr w:rsidR="00340373" w14:paraId="09A30B44" w14:textId="77777777" w:rsidTr="00377603">
        <w:tc>
          <w:tcPr>
            <w:tcW w:w="805" w:type="dxa"/>
          </w:tcPr>
          <w:p w14:paraId="2850AD57" w14:textId="77777777" w:rsidR="00340373" w:rsidRDefault="00340373" w:rsidP="00377603">
            <w:r>
              <w:t>4.</w:t>
            </w:r>
          </w:p>
        </w:tc>
        <w:tc>
          <w:tcPr>
            <w:tcW w:w="5130" w:type="dxa"/>
          </w:tcPr>
          <w:p w14:paraId="5ABBBE28" w14:textId="66EE4E29" w:rsidR="00CD383B" w:rsidRDefault="009509A1" w:rsidP="00377603">
            <w:r>
              <w:t xml:space="preserve">Bad </w:t>
            </w:r>
            <w:r w:rsidR="002B177C">
              <w:t>Debt Adjustment A/c</w:t>
            </w:r>
            <w:r w:rsidR="00340373">
              <w:t xml:space="preserve">  </w:t>
            </w:r>
          </w:p>
          <w:p w14:paraId="3B435CC3" w14:textId="445E5A97" w:rsidR="00C547CA" w:rsidRDefault="00C547CA" w:rsidP="00377603">
            <w:r>
              <w:rPr>
                <w:rFonts w:eastAsia="Calibri"/>
              </w:rPr>
              <w:t xml:space="preserve">      </w:t>
            </w:r>
            <w:r>
              <w:rPr>
                <w:rFonts w:eastAsia="Calibri"/>
              </w:rPr>
              <w:t>Allowance for doubtful debts</w:t>
            </w:r>
            <w:r w:rsidR="00D73584">
              <w:rPr>
                <w:rFonts w:eastAsia="Calibri"/>
              </w:rPr>
              <w:t xml:space="preserve"> A/c</w:t>
            </w:r>
          </w:p>
          <w:p w14:paraId="1690429A" w14:textId="5F395F86" w:rsidR="00340373" w:rsidRDefault="00340373" w:rsidP="00377603"/>
        </w:tc>
        <w:tc>
          <w:tcPr>
            <w:tcW w:w="1530" w:type="dxa"/>
          </w:tcPr>
          <w:p w14:paraId="3757D068" w14:textId="09D9E9A9" w:rsidR="00340373" w:rsidRDefault="00411322" w:rsidP="00377603">
            <w:pPr>
              <w:jc w:val="center"/>
            </w:pPr>
            <w:r>
              <w:t>282</w:t>
            </w:r>
          </w:p>
        </w:tc>
        <w:tc>
          <w:tcPr>
            <w:tcW w:w="1551" w:type="dxa"/>
          </w:tcPr>
          <w:p w14:paraId="3EE3040B" w14:textId="77777777" w:rsidR="00340373" w:rsidRDefault="00340373" w:rsidP="00377603">
            <w:pPr>
              <w:jc w:val="center"/>
            </w:pPr>
          </w:p>
          <w:p w14:paraId="261EE0CE" w14:textId="31BC39DE" w:rsidR="00340373" w:rsidRDefault="00411322" w:rsidP="00377603">
            <w:pPr>
              <w:jc w:val="center"/>
            </w:pPr>
            <w:r>
              <w:t>282</w:t>
            </w:r>
          </w:p>
        </w:tc>
      </w:tr>
      <w:tr w:rsidR="00110DE4" w14:paraId="6829F27D" w14:textId="77777777" w:rsidTr="00377603">
        <w:tc>
          <w:tcPr>
            <w:tcW w:w="805" w:type="dxa"/>
          </w:tcPr>
          <w:p w14:paraId="678F5AB8" w14:textId="79934EE0" w:rsidR="00110DE4" w:rsidRDefault="00110DE4" w:rsidP="00377603">
            <w:r>
              <w:t>5.</w:t>
            </w:r>
          </w:p>
        </w:tc>
        <w:tc>
          <w:tcPr>
            <w:tcW w:w="5130" w:type="dxa"/>
          </w:tcPr>
          <w:p w14:paraId="10981301" w14:textId="5427E2E2" w:rsidR="00110DE4" w:rsidRDefault="002B177C" w:rsidP="00377603">
            <w:r>
              <w:t>Drawing</w:t>
            </w:r>
            <w:r w:rsidR="00110DE4">
              <w:t xml:space="preserve"> A/c                                             </w:t>
            </w:r>
          </w:p>
          <w:p w14:paraId="01983A09" w14:textId="6759718F" w:rsidR="00110DE4" w:rsidRDefault="00110DE4" w:rsidP="00377603">
            <w:r>
              <w:t xml:space="preserve">      </w:t>
            </w:r>
            <w:r w:rsidR="006D2509">
              <w:t>Closing Inventory</w:t>
            </w:r>
          </w:p>
        </w:tc>
        <w:tc>
          <w:tcPr>
            <w:tcW w:w="1530" w:type="dxa"/>
          </w:tcPr>
          <w:p w14:paraId="47F7220B" w14:textId="1A61AA74" w:rsidR="00110DE4" w:rsidRDefault="006D2509" w:rsidP="00377603">
            <w:pPr>
              <w:jc w:val="center"/>
            </w:pPr>
            <w:r>
              <w:t>250</w:t>
            </w:r>
          </w:p>
        </w:tc>
        <w:tc>
          <w:tcPr>
            <w:tcW w:w="1551" w:type="dxa"/>
          </w:tcPr>
          <w:p w14:paraId="7BD7460F" w14:textId="77777777" w:rsidR="00110DE4" w:rsidRDefault="00110DE4" w:rsidP="00377603">
            <w:pPr>
              <w:jc w:val="center"/>
            </w:pPr>
          </w:p>
          <w:p w14:paraId="6EE1D15E" w14:textId="452FB65B" w:rsidR="00110DE4" w:rsidRDefault="006B43A5" w:rsidP="00377603">
            <w:pPr>
              <w:jc w:val="center"/>
            </w:pPr>
            <w:r>
              <w:t>250</w:t>
            </w:r>
          </w:p>
        </w:tc>
      </w:tr>
    </w:tbl>
    <w:p w14:paraId="6F2CE499" w14:textId="77777777" w:rsidR="00340373" w:rsidRPr="00340373" w:rsidRDefault="00340373" w:rsidP="00340373"/>
    <w:p w14:paraId="2F413D55" w14:textId="77777777" w:rsidR="000069DC" w:rsidRDefault="000069DC" w:rsidP="004D3E90">
      <w:pPr>
        <w:pStyle w:val="Heading2"/>
      </w:pPr>
      <w:bookmarkStart w:id="15" w:name="_Toc86951202"/>
    </w:p>
    <w:p w14:paraId="07CB9E14" w14:textId="77777777" w:rsidR="000069DC" w:rsidRDefault="000069DC" w:rsidP="004D3E90">
      <w:pPr>
        <w:pStyle w:val="Heading2"/>
      </w:pPr>
    </w:p>
    <w:p w14:paraId="19A878DF" w14:textId="77777777" w:rsidR="000069DC" w:rsidRDefault="000069DC" w:rsidP="004D3E90">
      <w:pPr>
        <w:pStyle w:val="Heading2"/>
      </w:pPr>
    </w:p>
    <w:p w14:paraId="602FF6B8" w14:textId="77777777" w:rsidR="000069DC" w:rsidRDefault="000069DC" w:rsidP="004D3E90">
      <w:pPr>
        <w:pStyle w:val="Heading2"/>
      </w:pPr>
    </w:p>
    <w:p w14:paraId="74EA41CA" w14:textId="77777777" w:rsidR="000069DC" w:rsidRDefault="000069DC" w:rsidP="004D3E90">
      <w:pPr>
        <w:pStyle w:val="Heading2"/>
      </w:pPr>
    </w:p>
    <w:p w14:paraId="2C210763" w14:textId="0C5433EF" w:rsidR="00386EF7" w:rsidRDefault="00386EF7" w:rsidP="00B10660">
      <w:pPr>
        <w:pStyle w:val="Heading2"/>
      </w:pPr>
      <w:bookmarkStart w:id="16" w:name="_Toc86951203"/>
      <w:bookmarkEnd w:id="15"/>
    </w:p>
    <w:p w14:paraId="15592022" w14:textId="77777777" w:rsidR="00386EF7" w:rsidRPr="00386EF7" w:rsidRDefault="00386EF7" w:rsidP="00386EF7"/>
    <w:p w14:paraId="1DDB622F" w14:textId="4A9E0B37" w:rsidR="00B10660" w:rsidRDefault="00B10660" w:rsidP="00B10660">
      <w:pPr>
        <w:pStyle w:val="Heading2"/>
      </w:pPr>
      <w:r>
        <w:lastRenderedPageBreak/>
        <w:t>b) Trial Balance Ricardo as on 31 December 2017</w:t>
      </w:r>
    </w:p>
    <w:p w14:paraId="69BCA323" w14:textId="3FC4366F" w:rsidR="00B10660" w:rsidRDefault="00B10660" w:rsidP="00B10660"/>
    <w:p w14:paraId="656924CD" w14:textId="0DB5BC92" w:rsidR="00386EF7" w:rsidRDefault="00386EF7" w:rsidP="00B10660"/>
    <w:p w14:paraId="100FD654" w14:textId="77777777" w:rsidR="00386EF7" w:rsidRDefault="00386EF7" w:rsidP="00B10660"/>
    <w:p w14:paraId="0C270DAB" w14:textId="51440C72" w:rsidR="00B10660" w:rsidRDefault="00B10660" w:rsidP="00B10660"/>
    <w:p w14:paraId="3A9E5B83" w14:textId="77777777" w:rsidR="00B10660" w:rsidRDefault="00B10660" w:rsidP="00B10660"/>
    <w:p w14:paraId="2AD5FC73" w14:textId="77777777" w:rsidR="00B10660" w:rsidRPr="00B10660" w:rsidRDefault="00B10660" w:rsidP="00B10660"/>
    <w:tbl>
      <w:tblPr>
        <w:tblW w:w="8660" w:type="dxa"/>
        <w:tblLook w:val="04A0" w:firstRow="1" w:lastRow="0" w:firstColumn="1" w:lastColumn="0" w:noHBand="0" w:noVBand="1"/>
      </w:tblPr>
      <w:tblGrid>
        <w:gridCol w:w="5082"/>
        <w:gridCol w:w="1789"/>
        <w:gridCol w:w="1789"/>
      </w:tblGrid>
      <w:tr w:rsidR="000E1B89" w:rsidRPr="000E1B89" w14:paraId="51337EF4" w14:textId="77777777" w:rsidTr="000E1B89">
        <w:trPr>
          <w:trHeight w:val="280"/>
        </w:trPr>
        <w:tc>
          <w:tcPr>
            <w:tcW w:w="5082" w:type="dxa"/>
            <w:tcBorders>
              <w:top w:val="nil"/>
              <w:left w:val="nil"/>
              <w:bottom w:val="nil"/>
              <w:right w:val="nil"/>
            </w:tcBorders>
            <w:shd w:val="clear" w:color="auto" w:fill="auto"/>
            <w:vAlign w:val="bottom"/>
            <w:hideMark/>
          </w:tcPr>
          <w:p w14:paraId="559323FE" w14:textId="77777777" w:rsidR="000E1B89" w:rsidRPr="000E1B89" w:rsidRDefault="000E1B89" w:rsidP="000E1B89">
            <w:pPr>
              <w:spacing w:line="240" w:lineRule="auto"/>
              <w:jc w:val="left"/>
              <w:rPr>
                <w:rFonts w:ascii="Times New Roman" w:eastAsia="Times New Roman" w:hAnsi="Times New Roman" w:cs="Times New Roman"/>
                <w:sz w:val="24"/>
                <w:szCs w:val="24"/>
                <w:lang w:val="en-GB" w:eastAsia="en-GB"/>
              </w:rPr>
            </w:pPr>
          </w:p>
        </w:tc>
        <w:tc>
          <w:tcPr>
            <w:tcW w:w="1789" w:type="dxa"/>
            <w:tcBorders>
              <w:top w:val="nil"/>
              <w:left w:val="nil"/>
              <w:bottom w:val="nil"/>
              <w:right w:val="nil"/>
            </w:tcBorders>
            <w:shd w:val="clear" w:color="auto" w:fill="auto"/>
            <w:vAlign w:val="bottom"/>
            <w:hideMark/>
          </w:tcPr>
          <w:p w14:paraId="08D8A038"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Times New Roman"/>
                <w:color w:val="000000"/>
                <w:sz w:val="20"/>
                <w:szCs w:val="20"/>
                <w:lang w:val="en-GB" w:eastAsia="en-GB"/>
              </w:rPr>
              <w:t xml:space="preserve">        Debit</w:t>
            </w:r>
          </w:p>
        </w:tc>
        <w:tc>
          <w:tcPr>
            <w:tcW w:w="1789" w:type="dxa"/>
            <w:tcBorders>
              <w:top w:val="nil"/>
              <w:left w:val="nil"/>
              <w:bottom w:val="nil"/>
              <w:right w:val="nil"/>
            </w:tcBorders>
            <w:shd w:val="clear" w:color="auto" w:fill="auto"/>
            <w:vAlign w:val="bottom"/>
            <w:hideMark/>
          </w:tcPr>
          <w:p w14:paraId="798728C1"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Times New Roman"/>
                <w:color w:val="000000"/>
                <w:sz w:val="20"/>
                <w:szCs w:val="20"/>
                <w:lang w:val="en-GB" w:eastAsia="en-GB"/>
              </w:rPr>
              <w:t xml:space="preserve">      Credit</w:t>
            </w:r>
          </w:p>
        </w:tc>
      </w:tr>
      <w:tr w:rsidR="000E1B89" w:rsidRPr="000E1B89" w14:paraId="1A46A26E" w14:textId="77777777" w:rsidTr="000E1B89">
        <w:trPr>
          <w:trHeight w:val="280"/>
        </w:trPr>
        <w:tc>
          <w:tcPr>
            <w:tcW w:w="5082" w:type="dxa"/>
            <w:tcBorders>
              <w:top w:val="nil"/>
              <w:left w:val="nil"/>
              <w:bottom w:val="nil"/>
              <w:right w:val="nil"/>
            </w:tcBorders>
            <w:shd w:val="clear" w:color="auto" w:fill="auto"/>
            <w:vAlign w:val="bottom"/>
            <w:hideMark/>
          </w:tcPr>
          <w:p w14:paraId="3F9A46CF" w14:textId="77777777" w:rsidR="000E1B89" w:rsidRPr="000E1B89" w:rsidRDefault="000E1B89" w:rsidP="000E1B89">
            <w:pPr>
              <w:spacing w:line="240" w:lineRule="auto"/>
              <w:jc w:val="left"/>
              <w:rPr>
                <w:rFonts w:eastAsia="Times New Roman"/>
                <w:color w:val="000000"/>
                <w:sz w:val="20"/>
                <w:szCs w:val="20"/>
                <w:lang w:val="en-GB" w:eastAsia="en-GB"/>
              </w:rPr>
            </w:pPr>
          </w:p>
        </w:tc>
        <w:tc>
          <w:tcPr>
            <w:tcW w:w="1789" w:type="dxa"/>
            <w:tcBorders>
              <w:top w:val="nil"/>
              <w:left w:val="nil"/>
              <w:bottom w:val="nil"/>
              <w:right w:val="nil"/>
            </w:tcBorders>
            <w:shd w:val="clear" w:color="auto" w:fill="auto"/>
            <w:vAlign w:val="bottom"/>
            <w:hideMark/>
          </w:tcPr>
          <w:p w14:paraId="1C9B49D2"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Times New Roman"/>
                <w:color w:val="000000"/>
                <w:sz w:val="20"/>
                <w:szCs w:val="20"/>
                <w:lang w:val="en-GB" w:eastAsia="en-GB"/>
              </w:rPr>
              <w:t xml:space="preserve">          £</w:t>
            </w:r>
          </w:p>
        </w:tc>
        <w:tc>
          <w:tcPr>
            <w:tcW w:w="1789" w:type="dxa"/>
            <w:tcBorders>
              <w:top w:val="nil"/>
              <w:left w:val="nil"/>
              <w:bottom w:val="nil"/>
              <w:right w:val="nil"/>
            </w:tcBorders>
            <w:shd w:val="clear" w:color="auto" w:fill="auto"/>
            <w:vAlign w:val="bottom"/>
            <w:hideMark/>
          </w:tcPr>
          <w:p w14:paraId="0C6BAFDE"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Times New Roman"/>
                <w:color w:val="000000"/>
                <w:sz w:val="20"/>
                <w:szCs w:val="20"/>
                <w:lang w:val="en-GB" w:eastAsia="en-GB"/>
              </w:rPr>
              <w:t xml:space="preserve">         £</w:t>
            </w:r>
          </w:p>
        </w:tc>
      </w:tr>
      <w:tr w:rsidR="000E1B89" w:rsidRPr="000E1B89" w14:paraId="774B67A7" w14:textId="77777777" w:rsidTr="000E1B89">
        <w:trPr>
          <w:trHeight w:val="280"/>
        </w:trPr>
        <w:tc>
          <w:tcPr>
            <w:tcW w:w="5082" w:type="dxa"/>
            <w:tcBorders>
              <w:top w:val="nil"/>
              <w:left w:val="nil"/>
              <w:bottom w:val="nil"/>
              <w:right w:val="nil"/>
            </w:tcBorders>
            <w:shd w:val="clear" w:color="auto" w:fill="auto"/>
            <w:noWrap/>
            <w:vAlign w:val="center"/>
            <w:hideMark/>
          </w:tcPr>
          <w:p w14:paraId="22D21414"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Fittings</w:t>
            </w:r>
          </w:p>
        </w:tc>
        <w:tc>
          <w:tcPr>
            <w:tcW w:w="1789" w:type="dxa"/>
            <w:tcBorders>
              <w:top w:val="nil"/>
              <w:left w:val="nil"/>
              <w:bottom w:val="nil"/>
              <w:right w:val="nil"/>
            </w:tcBorders>
            <w:shd w:val="clear" w:color="auto" w:fill="auto"/>
            <w:noWrap/>
            <w:vAlign w:val="center"/>
            <w:hideMark/>
          </w:tcPr>
          <w:p w14:paraId="70590CFE"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7,300</w:t>
            </w:r>
          </w:p>
        </w:tc>
        <w:tc>
          <w:tcPr>
            <w:tcW w:w="1789" w:type="dxa"/>
            <w:tcBorders>
              <w:top w:val="nil"/>
              <w:left w:val="nil"/>
              <w:bottom w:val="nil"/>
              <w:right w:val="nil"/>
            </w:tcBorders>
            <w:shd w:val="clear" w:color="auto" w:fill="auto"/>
            <w:vAlign w:val="bottom"/>
            <w:hideMark/>
          </w:tcPr>
          <w:p w14:paraId="2354624A"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33F419D3" w14:textId="77777777" w:rsidTr="000E1B89">
        <w:trPr>
          <w:trHeight w:val="280"/>
        </w:trPr>
        <w:tc>
          <w:tcPr>
            <w:tcW w:w="5082" w:type="dxa"/>
            <w:tcBorders>
              <w:top w:val="nil"/>
              <w:left w:val="nil"/>
              <w:bottom w:val="nil"/>
              <w:right w:val="nil"/>
            </w:tcBorders>
            <w:shd w:val="clear" w:color="auto" w:fill="auto"/>
            <w:noWrap/>
            <w:vAlign w:val="center"/>
            <w:hideMark/>
          </w:tcPr>
          <w:p w14:paraId="22D46968"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Accumulated depreciation – fittings at 01/01/2017</w:t>
            </w:r>
          </w:p>
        </w:tc>
        <w:tc>
          <w:tcPr>
            <w:tcW w:w="1789" w:type="dxa"/>
            <w:tcBorders>
              <w:top w:val="nil"/>
              <w:left w:val="nil"/>
              <w:bottom w:val="nil"/>
              <w:right w:val="nil"/>
            </w:tcBorders>
            <w:shd w:val="clear" w:color="auto" w:fill="auto"/>
            <w:noWrap/>
            <w:vAlign w:val="center"/>
            <w:hideMark/>
          </w:tcPr>
          <w:p w14:paraId="49DC7872" w14:textId="77777777" w:rsidR="000E1B89" w:rsidRPr="000E1B89" w:rsidRDefault="000E1B89" w:rsidP="000E1B89">
            <w:pPr>
              <w:spacing w:line="240" w:lineRule="auto"/>
              <w:jc w:val="left"/>
              <w:rPr>
                <w:rFonts w:eastAsia="Times New Roman"/>
                <w:color w:val="000000"/>
                <w:lang w:val="en-GB" w:eastAsia="en-GB"/>
              </w:rPr>
            </w:pPr>
          </w:p>
        </w:tc>
        <w:tc>
          <w:tcPr>
            <w:tcW w:w="1789" w:type="dxa"/>
            <w:tcBorders>
              <w:top w:val="nil"/>
              <w:left w:val="nil"/>
              <w:bottom w:val="nil"/>
              <w:right w:val="nil"/>
            </w:tcBorders>
            <w:shd w:val="clear" w:color="auto" w:fill="auto"/>
            <w:vAlign w:val="bottom"/>
            <w:hideMark/>
          </w:tcPr>
          <w:p w14:paraId="2A059A10" w14:textId="307AD472"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Calibri"/>
                <w:color w:val="000000"/>
                <w:sz w:val="20"/>
                <w:szCs w:val="20"/>
                <w:lang w:val="en-GB" w:eastAsia="en-GB"/>
              </w:rPr>
              <w:t>2</w:t>
            </w:r>
            <w:r w:rsidR="0020097B">
              <w:rPr>
                <w:rFonts w:eastAsia="Calibri"/>
                <w:color w:val="000000"/>
                <w:sz w:val="20"/>
                <w:szCs w:val="20"/>
                <w:lang w:val="en-GB" w:eastAsia="en-GB"/>
              </w:rPr>
              <w:t>,</w:t>
            </w:r>
            <w:r w:rsidRPr="000E1B89">
              <w:rPr>
                <w:rFonts w:eastAsia="Calibri"/>
                <w:color w:val="000000"/>
                <w:sz w:val="20"/>
                <w:szCs w:val="20"/>
                <w:lang w:val="en-GB" w:eastAsia="en-GB"/>
              </w:rPr>
              <w:t>884</w:t>
            </w:r>
          </w:p>
        </w:tc>
      </w:tr>
      <w:tr w:rsidR="000E1B89" w:rsidRPr="000E1B89" w14:paraId="3F3F81B3" w14:textId="77777777" w:rsidTr="000E1B89">
        <w:trPr>
          <w:trHeight w:val="280"/>
        </w:trPr>
        <w:tc>
          <w:tcPr>
            <w:tcW w:w="5082" w:type="dxa"/>
            <w:tcBorders>
              <w:top w:val="nil"/>
              <w:left w:val="nil"/>
              <w:bottom w:val="nil"/>
              <w:right w:val="nil"/>
            </w:tcBorders>
            <w:shd w:val="clear" w:color="auto" w:fill="auto"/>
            <w:noWrap/>
            <w:vAlign w:val="center"/>
            <w:hideMark/>
          </w:tcPr>
          <w:p w14:paraId="368F8E77"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Buildings</w:t>
            </w:r>
          </w:p>
        </w:tc>
        <w:tc>
          <w:tcPr>
            <w:tcW w:w="1789" w:type="dxa"/>
            <w:tcBorders>
              <w:top w:val="nil"/>
              <w:left w:val="nil"/>
              <w:bottom w:val="nil"/>
              <w:right w:val="nil"/>
            </w:tcBorders>
            <w:shd w:val="clear" w:color="auto" w:fill="auto"/>
            <w:noWrap/>
            <w:vAlign w:val="center"/>
            <w:hideMark/>
          </w:tcPr>
          <w:p w14:paraId="3C594AC4"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30,000</w:t>
            </w:r>
          </w:p>
        </w:tc>
        <w:tc>
          <w:tcPr>
            <w:tcW w:w="1789" w:type="dxa"/>
            <w:tcBorders>
              <w:top w:val="nil"/>
              <w:left w:val="nil"/>
              <w:bottom w:val="nil"/>
              <w:right w:val="nil"/>
            </w:tcBorders>
            <w:shd w:val="clear" w:color="auto" w:fill="auto"/>
            <w:vAlign w:val="bottom"/>
            <w:hideMark/>
          </w:tcPr>
          <w:p w14:paraId="48960B62"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5D2C89BE" w14:textId="77777777" w:rsidTr="000E1B89">
        <w:trPr>
          <w:trHeight w:val="280"/>
        </w:trPr>
        <w:tc>
          <w:tcPr>
            <w:tcW w:w="5082" w:type="dxa"/>
            <w:tcBorders>
              <w:top w:val="nil"/>
              <w:left w:val="nil"/>
              <w:bottom w:val="nil"/>
              <w:right w:val="nil"/>
            </w:tcBorders>
            <w:shd w:val="clear" w:color="auto" w:fill="auto"/>
            <w:noWrap/>
            <w:vAlign w:val="center"/>
            <w:hideMark/>
          </w:tcPr>
          <w:p w14:paraId="025F745E"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Accumulated depreciation – buildings at 01/01/2017</w:t>
            </w:r>
          </w:p>
        </w:tc>
        <w:tc>
          <w:tcPr>
            <w:tcW w:w="1789" w:type="dxa"/>
            <w:tcBorders>
              <w:top w:val="nil"/>
              <w:left w:val="nil"/>
              <w:bottom w:val="nil"/>
              <w:right w:val="nil"/>
            </w:tcBorders>
            <w:shd w:val="clear" w:color="auto" w:fill="auto"/>
            <w:noWrap/>
            <w:vAlign w:val="center"/>
            <w:hideMark/>
          </w:tcPr>
          <w:p w14:paraId="22FFE070" w14:textId="77777777" w:rsidR="000E1B89" w:rsidRPr="000E1B89" w:rsidRDefault="000E1B89" w:rsidP="000E1B89">
            <w:pPr>
              <w:spacing w:line="240" w:lineRule="auto"/>
              <w:jc w:val="left"/>
              <w:rPr>
                <w:rFonts w:eastAsia="Times New Roman"/>
                <w:color w:val="000000"/>
                <w:lang w:val="en-GB" w:eastAsia="en-GB"/>
              </w:rPr>
            </w:pPr>
          </w:p>
        </w:tc>
        <w:tc>
          <w:tcPr>
            <w:tcW w:w="1789" w:type="dxa"/>
            <w:tcBorders>
              <w:top w:val="nil"/>
              <w:left w:val="nil"/>
              <w:bottom w:val="nil"/>
              <w:right w:val="nil"/>
            </w:tcBorders>
            <w:shd w:val="clear" w:color="auto" w:fill="auto"/>
            <w:vAlign w:val="bottom"/>
            <w:hideMark/>
          </w:tcPr>
          <w:p w14:paraId="4D51FB8F" w14:textId="7334E769"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Calibri"/>
                <w:color w:val="000000"/>
                <w:sz w:val="20"/>
                <w:szCs w:val="20"/>
                <w:lang w:val="en-GB" w:eastAsia="en-GB"/>
              </w:rPr>
              <w:t>7</w:t>
            </w:r>
            <w:r w:rsidR="0020097B">
              <w:rPr>
                <w:rFonts w:eastAsia="Calibri"/>
                <w:color w:val="000000"/>
                <w:sz w:val="20"/>
                <w:szCs w:val="20"/>
                <w:lang w:val="en-GB" w:eastAsia="en-GB"/>
              </w:rPr>
              <w:t>,</w:t>
            </w:r>
            <w:r w:rsidRPr="000E1B89">
              <w:rPr>
                <w:rFonts w:eastAsia="Calibri"/>
                <w:color w:val="000000"/>
                <w:sz w:val="20"/>
                <w:szCs w:val="20"/>
                <w:lang w:val="en-GB" w:eastAsia="en-GB"/>
              </w:rPr>
              <w:t>000</w:t>
            </w:r>
          </w:p>
        </w:tc>
      </w:tr>
      <w:tr w:rsidR="000E1B89" w:rsidRPr="000E1B89" w14:paraId="50A167F8" w14:textId="77777777" w:rsidTr="000E1B89">
        <w:trPr>
          <w:trHeight w:val="280"/>
        </w:trPr>
        <w:tc>
          <w:tcPr>
            <w:tcW w:w="5082" w:type="dxa"/>
            <w:tcBorders>
              <w:top w:val="nil"/>
              <w:left w:val="nil"/>
              <w:bottom w:val="nil"/>
              <w:right w:val="nil"/>
            </w:tcBorders>
            <w:shd w:val="clear" w:color="auto" w:fill="auto"/>
            <w:noWrap/>
            <w:vAlign w:val="center"/>
            <w:hideMark/>
          </w:tcPr>
          <w:p w14:paraId="10AD3457"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Inventory at 01/01/2017</w:t>
            </w:r>
          </w:p>
        </w:tc>
        <w:tc>
          <w:tcPr>
            <w:tcW w:w="1789" w:type="dxa"/>
            <w:tcBorders>
              <w:top w:val="nil"/>
              <w:left w:val="nil"/>
              <w:bottom w:val="nil"/>
              <w:right w:val="nil"/>
            </w:tcBorders>
            <w:shd w:val="clear" w:color="auto" w:fill="auto"/>
            <w:noWrap/>
            <w:vAlign w:val="center"/>
            <w:hideMark/>
          </w:tcPr>
          <w:p w14:paraId="5FBD99D0"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15,000</w:t>
            </w:r>
          </w:p>
        </w:tc>
        <w:tc>
          <w:tcPr>
            <w:tcW w:w="1789" w:type="dxa"/>
            <w:tcBorders>
              <w:top w:val="nil"/>
              <w:left w:val="nil"/>
              <w:bottom w:val="nil"/>
              <w:right w:val="nil"/>
            </w:tcBorders>
            <w:shd w:val="clear" w:color="auto" w:fill="auto"/>
            <w:vAlign w:val="bottom"/>
            <w:hideMark/>
          </w:tcPr>
          <w:p w14:paraId="07C2A0D9"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61450450" w14:textId="77777777" w:rsidTr="000E1B89">
        <w:trPr>
          <w:trHeight w:val="280"/>
        </w:trPr>
        <w:tc>
          <w:tcPr>
            <w:tcW w:w="5082" w:type="dxa"/>
            <w:tcBorders>
              <w:top w:val="nil"/>
              <w:left w:val="nil"/>
              <w:bottom w:val="nil"/>
              <w:right w:val="nil"/>
            </w:tcBorders>
            <w:shd w:val="clear" w:color="auto" w:fill="auto"/>
            <w:noWrap/>
            <w:vAlign w:val="center"/>
            <w:hideMark/>
          </w:tcPr>
          <w:p w14:paraId="5B1E6557"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Trade receivables</w:t>
            </w:r>
          </w:p>
        </w:tc>
        <w:tc>
          <w:tcPr>
            <w:tcW w:w="1789" w:type="dxa"/>
            <w:tcBorders>
              <w:top w:val="nil"/>
              <w:left w:val="nil"/>
              <w:bottom w:val="nil"/>
              <w:right w:val="nil"/>
            </w:tcBorders>
            <w:shd w:val="clear" w:color="auto" w:fill="auto"/>
            <w:noWrap/>
            <w:vAlign w:val="center"/>
            <w:hideMark/>
          </w:tcPr>
          <w:p w14:paraId="3822A90D"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9,400</w:t>
            </w:r>
          </w:p>
        </w:tc>
        <w:tc>
          <w:tcPr>
            <w:tcW w:w="1789" w:type="dxa"/>
            <w:tcBorders>
              <w:top w:val="nil"/>
              <w:left w:val="nil"/>
              <w:bottom w:val="nil"/>
              <w:right w:val="nil"/>
            </w:tcBorders>
            <w:shd w:val="clear" w:color="auto" w:fill="auto"/>
            <w:vAlign w:val="bottom"/>
            <w:hideMark/>
          </w:tcPr>
          <w:p w14:paraId="24BC2786"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6E5491ED" w14:textId="77777777" w:rsidTr="000E1B89">
        <w:trPr>
          <w:trHeight w:val="280"/>
        </w:trPr>
        <w:tc>
          <w:tcPr>
            <w:tcW w:w="5082" w:type="dxa"/>
            <w:tcBorders>
              <w:top w:val="nil"/>
              <w:left w:val="nil"/>
              <w:bottom w:val="nil"/>
              <w:right w:val="nil"/>
            </w:tcBorders>
            <w:shd w:val="clear" w:color="auto" w:fill="auto"/>
            <w:noWrap/>
            <w:vAlign w:val="center"/>
            <w:hideMark/>
          </w:tcPr>
          <w:p w14:paraId="2FC35997"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Allowance for doubtful debts 01/01/2017</w:t>
            </w:r>
          </w:p>
        </w:tc>
        <w:tc>
          <w:tcPr>
            <w:tcW w:w="1789" w:type="dxa"/>
            <w:tcBorders>
              <w:top w:val="nil"/>
              <w:left w:val="nil"/>
              <w:bottom w:val="nil"/>
              <w:right w:val="nil"/>
            </w:tcBorders>
            <w:shd w:val="clear" w:color="auto" w:fill="auto"/>
            <w:noWrap/>
            <w:vAlign w:val="center"/>
            <w:hideMark/>
          </w:tcPr>
          <w:p w14:paraId="7450B83D" w14:textId="77777777" w:rsidR="000E1B89" w:rsidRPr="000E1B89" w:rsidRDefault="000E1B89" w:rsidP="000E1B89">
            <w:pPr>
              <w:spacing w:line="240" w:lineRule="auto"/>
              <w:jc w:val="left"/>
              <w:rPr>
                <w:rFonts w:eastAsia="Times New Roman"/>
                <w:color w:val="000000"/>
                <w:lang w:val="en-GB" w:eastAsia="en-GB"/>
              </w:rPr>
            </w:pPr>
          </w:p>
        </w:tc>
        <w:tc>
          <w:tcPr>
            <w:tcW w:w="1789" w:type="dxa"/>
            <w:tcBorders>
              <w:top w:val="nil"/>
              <w:left w:val="nil"/>
              <w:bottom w:val="nil"/>
              <w:right w:val="nil"/>
            </w:tcBorders>
            <w:shd w:val="clear" w:color="auto" w:fill="auto"/>
            <w:noWrap/>
            <w:vAlign w:val="center"/>
            <w:hideMark/>
          </w:tcPr>
          <w:p w14:paraId="57B8F9D0"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482</w:t>
            </w:r>
          </w:p>
        </w:tc>
      </w:tr>
      <w:tr w:rsidR="000E1B89" w:rsidRPr="000E1B89" w14:paraId="7A33D7CD" w14:textId="77777777" w:rsidTr="000E1B89">
        <w:trPr>
          <w:trHeight w:val="280"/>
        </w:trPr>
        <w:tc>
          <w:tcPr>
            <w:tcW w:w="5082" w:type="dxa"/>
            <w:tcBorders>
              <w:top w:val="nil"/>
              <w:left w:val="nil"/>
              <w:bottom w:val="nil"/>
              <w:right w:val="nil"/>
            </w:tcBorders>
            <w:shd w:val="clear" w:color="auto" w:fill="auto"/>
            <w:noWrap/>
            <w:vAlign w:val="center"/>
            <w:hideMark/>
          </w:tcPr>
          <w:p w14:paraId="3D6F2A7B"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Cash in hand</w:t>
            </w:r>
          </w:p>
        </w:tc>
        <w:tc>
          <w:tcPr>
            <w:tcW w:w="1789" w:type="dxa"/>
            <w:tcBorders>
              <w:top w:val="nil"/>
              <w:left w:val="nil"/>
              <w:bottom w:val="nil"/>
              <w:right w:val="nil"/>
            </w:tcBorders>
            <w:shd w:val="clear" w:color="auto" w:fill="auto"/>
            <w:noWrap/>
            <w:vAlign w:val="center"/>
            <w:hideMark/>
          </w:tcPr>
          <w:p w14:paraId="6CBD9469"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50</w:t>
            </w:r>
          </w:p>
        </w:tc>
        <w:tc>
          <w:tcPr>
            <w:tcW w:w="1789" w:type="dxa"/>
            <w:tcBorders>
              <w:top w:val="nil"/>
              <w:left w:val="nil"/>
              <w:bottom w:val="nil"/>
              <w:right w:val="nil"/>
            </w:tcBorders>
            <w:shd w:val="clear" w:color="auto" w:fill="auto"/>
            <w:vAlign w:val="bottom"/>
            <w:hideMark/>
          </w:tcPr>
          <w:p w14:paraId="3FF37748"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6B02063D" w14:textId="77777777" w:rsidTr="000E1B89">
        <w:trPr>
          <w:trHeight w:val="280"/>
        </w:trPr>
        <w:tc>
          <w:tcPr>
            <w:tcW w:w="5082" w:type="dxa"/>
            <w:tcBorders>
              <w:top w:val="nil"/>
              <w:left w:val="nil"/>
              <w:bottom w:val="nil"/>
              <w:right w:val="nil"/>
            </w:tcBorders>
            <w:shd w:val="clear" w:color="auto" w:fill="auto"/>
            <w:noWrap/>
            <w:vAlign w:val="center"/>
            <w:hideMark/>
          </w:tcPr>
          <w:p w14:paraId="31EABABA"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Cash at bank</w:t>
            </w:r>
          </w:p>
        </w:tc>
        <w:tc>
          <w:tcPr>
            <w:tcW w:w="1789" w:type="dxa"/>
            <w:tcBorders>
              <w:top w:val="nil"/>
              <w:left w:val="nil"/>
              <w:bottom w:val="nil"/>
              <w:right w:val="nil"/>
            </w:tcBorders>
            <w:shd w:val="clear" w:color="auto" w:fill="auto"/>
            <w:noWrap/>
            <w:vAlign w:val="center"/>
            <w:hideMark/>
          </w:tcPr>
          <w:p w14:paraId="150A30BD" w14:textId="77777777" w:rsidR="000E1B89" w:rsidRPr="000E1B89" w:rsidRDefault="000E1B89" w:rsidP="000E1B89">
            <w:pPr>
              <w:spacing w:line="240" w:lineRule="auto"/>
              <w:jc w:val="center"/>
              <w:rPr>
                <w:rFonts w:eastAsia="Times New Roman"/>
                <w:color w:val="000000"/>
                <w:lang w:val="en-GB" w:eastAsia="en-GB"/>
              </w:rPr>
            </w:pPr>
            <w:r w:rsidRPr="000E1B89">
              <w:rPr>
                <w:rFonts w:eastAsia="Times New Roman"/>
                <w:color w:val="000000"/>
                <w:lang w:val="en-GB" w:eastAsia="en-GB"/>
              </w:rPr>
              <w:t>1,000</w:t>
            </w:r>
          </w:p>
        </w:tc>
        <w:tc>
          <w:tcPr>
            <w:tcW w:w="1789" w:type="dxa"/>
            <w:tcBorders>
              <w:top w:val="nil"/>
              <w:left w:val="nil"/>
              <w:bottom w:val="nil"/>
              <w:right w:val="nil"/>
            </w:tcBorders>
            <w:shd w:val="clear" w:color="auto" w:fill="auto"/>
            <w:vAlign w:val="bottom"/>
            <w:hideMark/>
          </w:tcPr>
          <w:p w14:paraId="42FC7ADB" w14:textId="77777777" w:rsidR="000E1B89" w:rsidRPr="000E1B89" w:rsidRDefault="000E1B89" w:rsidP="000E1B89">
            <w:pPr>
              <w:spacing w:line="240" w:lineRule="auto"/>
              <w:jc w:val="center"/>
              <w:rPr>
                <w:rFonts w:eastAsia="Times New Roman"/>
                <w:color w:val="000000"/>
                <w:lang w:val="en-GB" w:eastAsia="en-GB"/>
              </w:rPr>
            </w:pPr>
          </w:p>
        </w:tc>
      </w:tr>
      <w:tr w:rsidR="000E1B89" w:rsidRPr="000E1B89" w14:paraId="47CB7E83" w14:textId="77777777" w:rsidTr="000E1B89">
        <w:trPr>
          <w:trHeight w:val="280"/>
        </w:trPr>
        <w:tc>
          <w:tcPr>
            <w:tcW w:w="5082" w:type="dxa"/>
            <w:tcBorders>
              <w:top w:val="nil"/>
              <w:left w:val="nil"/>
              <w:bottom w:val="nil"/>
              <w:right w:val="nil"/>
            </w:tcBorders>
            <w:shd w:val="clear" w:color="auto" w:fill="auto"/>
            <w:noWrap/>
            <w:vAlign w:val="center"/>
            <w:hideMark/>
          </w:tcPr>
          <w:p w14:paraId="47B63477"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Trade payables</w:t>
            </w:r>
          </w:p>
        </w:tc>
        <w:tc>
          <w:tcPr>
            <w:tcW w:w="1789" w:type="dxa"/>
            <w:tcBorders>
              <w:top w:val="nil"/>
              <w:left w:val="nil"/>
              <w:bottom w:val="nil"/>
              <w:right w:val="nil"/>
            </w:tcBorders>
            <w:shd w:val="clear" w:color="auto" w:fill="auto"/>
            <w:noWrap/>
            <w:vAlign w:val="center"/>
            <w:hideMark/>
          </w:tcPr>
          <w:p w14:paraId="34079F0F" w14:textId="77777777" w:rsidR="000E1B89" w:rsidRPr="000E1B89" w:rsidRDefault="000E1B89" w:rsidP="000E1B89">
            <w:pPr>
              <w:spacing w:line="240" w:lineRule="auto"/>
              <w:jc w:val="left"/>
              <w:rPr>
                <w:rFonts w:eastAsia="Times New Roman"/>
                <w:color w:val="000000"/>
                <w:lang w:val="en-GB" w:eastAsia="en-GB"/>
              </w:rPr>
            </w:pPr>
          </w:p>
        </w:tc>
        <w:tc>
          <w:tcPr>
            <w:tcW w:w="1789" w:type="dxa"/>
            <w:tcBorders>
              <w:top w:val="nil"/>
              <w:left w:val="nil"/>
              <w:bottom w:val="nil"/>
              <w:right w:val="nil"/>
            </w:tcBorders>
            <w:shd w:val="clear" w:color="auto" w:fill="auto"/>
            <w:vAlign w:val="bottom"/>
            <w:hideMark/>
          </w:tcPr>
          <w:p w14:paraId="236DD685" w14:textId="3BCC8799"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Calibri"/>
                <w:color w:val="000000"/>
                <w:sz w:val="20"/>
                <w:szCs w:val="20"/>
                <w:lang w:val="en-GB" w:eastAsia="en-GB"/>
              </w:rPr>
              <w:t>18</w:t>
            </w:r>
            <w:r w:rsidR="0020097B">
              <w:rPr>
                <w:rFonts w:eastAsia="Calibri"/>
                <w:color w:val="000000"/>
                <w:sz w:val="20"/>
                <w:szCs w:val="20"/>
                <w:lang w:val="en-GB" w:eastAsia="en-GB"/>
              </w:rPr>
              <w:t>,</w:t>
            </w:r>
            <w:r w:rsidRPr="000E1B89">
              <w:rPr>
                <w:rFonts w:eastAsia="Calibri"/>
                <w:color w:val="000000"/>
                <w:sz w:val="20"/>
                <w:szCs w:val="20"/>
                <w:lang w:val="en-GB" w:eastAsia="en-GB"/>
              </w:rPr>
              <w:t>000</w:t>
            </w:r>
          </w:p>
        </w:tc>
      </w:tr>
      <w:tr w:rsidR="000E1B89" w:rsidRPr="000E1B89" w14:paraId="15611DB8" w14:textId="77777777" w:rsidTr="000E1B89">
        <w:trPr>
          <w:trHeight w:val="280"/>
        </w:trPr>
        <w:tc>
          <w:tcPr>
            <w:tcW w:w="5082" w:type="dxa"/>
            <w:tcBorders>
              <w:top w:val="nil"/>
              <w:left w:val="nil"/>
              <w:bottom w:val="nil"/>
              <w:right w:val="nil"/>
            </w:tcBorders>
            <w:shd w:val="clear" w:color="auto" w:fill="auto"/>
            <w:noWrap/>
            <w:vAlign w:val="center"/>
            <w:hideMark/>
          </w:tcPr>
          <w:p w14:paraId="64C14B64"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Capital</w:t>
            </w:r>
          </w:p>
        </w:tc>
        <w:tc>
          <w:tcPr>
            <w:tcW w:w="1789" w:type="dxa"/>
            <w:tcBorders>
              <w:top w:val="nil"/>
              <w:left w:val="nil"/>
              <w:bottom w:val="nil"/>
              <w:right w:val="nil"/>
            </w:tcBorders>
            <w:shd w:val="clear" w:color="auto" w:fill="auto"/>
            <w:noWrap/>
            <w:vAlign w:val="center"/>
            <w:hideMark/>
          </w:tcPr>
          <w:p w14:paraId="6676396E" w14:textId="77777777" w:rsidR="000E1B89" w:rsidRPr="000E1B89" w:rsidRDefault="000E1B89" w:rsidP="000E1B89">
            <w:pPr>
              <w:spacing w:line="240" w:lineRule="auto"/>
              <w:jc w:val="left"/>
              <w:rPr>
                <w:rFonts w:eastAsia="Times New Roman"/>
                <w:color w:val="000000"/>
                <w:lang w:val="en-GB" w:eastAsia="en-GB"/>
              </w:rPr>
            </w:pPr>
          </w:p>
        </w:tc>
        <w:tc>
          <w:tcPr>
            <w:tcW w:w="1789" w:type="dxa"/>
            <w:tcBorders>
              <w:top w:val="nil"/>
              <w:left w:val="nil"/>
              <w:bottom w:val="nil"/>
              <w:right w:val="nil"/>
            </w:tcBorders>
            <w:shd w:val="clear" w:color="auto" w:fill="auto"/>
            <w:vAlign w:val="bottom"/>
            <w:hideMark/>
          </w:tcPr>
          <w:p w14:paraId="608625B3" w14:textId="1C3BC3A0"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Calibri"/>
                <w:color w:val="000000"/>
                <w:sz w:val="20"/>
                <w:szCs w:val="20"/>
                <w:lang w:val="en-GB" w:eastAsia="en-GB"/>
              </w:rPr>
              <w:t>19</w:t>
            </w:r>
            <w:r w:rsidR="0020097B">
              <w:rPr>
                <w:rFonts w:eastAsia="Calibri"/>
                <w:color w:val="000000"/>
                <w:sz w:val="20"/>
                <w:szCs w:val="20"/>
                <w:lang w:val="en-GB" w:eastAsia="en-GB"/>
              </w:rPr>
              <w:t>,</w:t>
            </w:r>
            <w:r w:rsidRPr="000E1B89">
              <w:rPr>
                <w:rFonts w:eastAsia="Calibri"/>
                <w:color w:val="000000"/>
                <w:sz w:val="20"/>
                <w:szCs w:val="20"/>
                <w:lang w:val="en-GB" w:eastAsia="en-GB"/>
              </w:rPr>
              <w:t>050</w:t>
            </w:r>
          </w:p>
        </w:tc>
      </w:tr>
      <w:tr w:rsidR="000E1B89" w:rsidRPr="000E1B89" w14:paraId="15205434" w14:textId="77777777" w:rsidTr="000E1B89">
        <w:trPr>
          <w:trHeight w:val="280"/>
        </w:trPr>
        <w:tc>
          <w:tcPr>
            <w:tcW w:w="5082" w:type="dxa"/>
            <w:tcBorders>
              <w:top w:val="nil"/>
              <w:left w:val="nil"/>
              <w:bottom w:val="nil"/>
              <w:right w:val="nil"/>
            </w:tcBorders>
            <w:shd w:val="clear" w:color="auto" w:fill="auto"/>
            <w:noWrap/>
            <w:vAlign w:val="center"/>
            <w:hideMark/>
          </w:tcPr>
          <w:p w14:paraId="49BDDF94"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Drawings</w:t>
            </w:r>
          </w:p>
        </w:tc>
        <w:tc>
          <w:tcPr>
            <w:tcW w:w="1789" w:type="dxa"/>
            <w:tcBorders>
              <w:top w:val="nil"/>
              <w:left w:val="nil"/>
              <w:bottom w:val="nil"/>
              <w:right w:val="nil"/>
            </w:tcBorders>
            <w:shd w:val="clear" w:color="auto" w:fill="auto"/>
            <w:noWrap/>
            <w:vAlign w:val="center"/>
            <w:hideMark/>
          </w:tcPr>
          <w:p w14:paraId="14371266"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5,000</w:t>
            </w:r>
          </w:p>
        </w:tc>
        <w:tc>
          <w:tcPr>
            <w:tcW w:w="1789" w:type="dxa"/>
            <w:tcBorders>
              <w:top w:val="nil"/>
              <w:left w:val="nil"/>
              <w:bottom w:val="nil"/>
              <w:right w:val="nil"/>
            </w:tcBorders>
            <w:shd w:val="clear" w:color="auto" w:fill="auto"/>
            <w:vAlign w:val="bottom"/>
            <w:hideMark/>
          </w:tcPr>
          <w:p w14:paraId="1FC9A088"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64C61172" w14:textId="77777777" w:rsidTr="000E1B89">
        <w:trPr>
          <w:trHeight w:val="280"/>
        </w:trPr>
        <w:tc>
          <w:tcPr>
            <w:tcW w:w="5082" w:type="dxa"/>
            <w:tcBorders>
              <w:top w:val="nil"/>
              <w:left w:val="nil"/>
              <w:bottom w:val="nil"/>
              <w:right w:val="nil"/>
            </w:tcBorders>
            <w:shd w:val="clear" w:color="auto" w:fill="auto"/>
            <w:noWrap/>
            <w:vAlign w:val="center"/>
            <w:hideMark/>
          </w:tcPr>
          <w:p w14:paraId="144B1DB8"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Purchases</w:t>
            </w:r>
          </w:p>
        </w:tc>
        <w:tc>
          <w:tcPr>
            <w:tcW w:w="1789" w:type="dxa"/>
            <w:tcBorders>
              <w:top w:val="nil"/>
              <w:left w:val="nil"/>
              <w:bottom w:val="nil"/>
              <w:right w:val="nil"/>
            </w:tcBorders>
            <w:shd w:val="clear" w:color="auto" w:fill="auto"/>
            <w:noWrap/>
            <w:vAlign w:val="center"/>
            <w:hideMark/>
          </w:tcPr>
          <w:p w14:paraId="20BFD29E"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80,000</w:t>
            </w:r>
          </w:p>
        </w:tc>
        <w:tc>
          <w:tcPr>
            <w:tcW w:w="1789" w:type="dxa"/>
            <w:tcBorders>
              <w:top w:val="nil"/>
              <w:left w:val="nil"/>
              <w:bottom w:val="nil"/>
              <w:right w:val="nil"/>
            </w:tcBorders>
            <w:shd w:val="clear" w:color="auto" w:fill="auto"/>
            <w:vAlign w:val="bottom"/>
            <w:hideMark/>
          </w:tcPr>
          <w:p w14:paraId="79FFC8C4"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6F783E53" w14:textId="77777777" w:rsidTr="000E1B89">
        <w:trPr>
          <w:trHeight w:val="280"/>
        </w:trPr>
        <w:tc>
          <w:tcPr>
            <w:tcW w:w="5082" w:type="dxa"/>
            <w:tcBorders>
              <w:top w:val="nil"/>
              <w:left w:val="nil"/>
              <w:bottom w:val="nil"/>
              <w:right w:val="nil"/>
            </w:tcBorders>
            <w:shd w:val="clear" w:color="auto" w:fill="auto"/>
            <w:noWrap/>
            <w:vAlign w:val="center"/>
            <w:hideMark/>
          </w:tcPr>
          <w:p w14:paraId="1D982133"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Revenue</w:t>
            </w:r>
          </w:p>
        </w:tc>
        <w:tc>
          <w:tcPr>
            <w:tcW w:w="1789" w:type="dxa"/>
            <w:tcBorders>
              <w:top w:val="nil"/>
              <w:left w:val="nil"/>
              <w:bottom w:val="nil"/>
              <w:right w:val="nil"/>
            </w:tcBorders>
            <w:shd w:val="clear" w:color="auto" w:fill="auto"/>
            <w:noWrap/>
            <w:vAlign w:val="center"/>
            <w:hideMark/>
          </w:tcPr>
          <w:p w14:paraId="703E72BF" w14:textId="77777777" w:rsidR="000E1B89" w:rsidRPr="000E1B89" w:rsidRDefault="000E1B89" w:rsidP="000E1B89">
            <w:pPr>
              <w:spacing w:line="240" w:lineRule="auto"/>
              <w:jc w:val="left"/>
              <w:rPr>
                <w:rFonts w:eastAsia="Times New Roman"/>
                <w:color w:val="000000"/>
                <w:lang w:val="en-GB" w:eastAsia="en-GB"/>
              </w:rPr>
            </w:pPr>
          </w:p>
        </w:tc>
        <w:tc>
          <w:tcPr>
            <w:tcW w:w="1789" w:type="dxa"/>
            <w:tcBorders>
              <w:top w:val="nil"/>
              <w:left w:val="nil"/>
              <w:bottom w:val="nil"/>
              <w:right w:val="nil"/>
            </w:tcBorders>
            <w:shd w:val="clear" w:color="auto" w:fill="auto"/>
            <w:vAlign w:val="bottom"/>
            <w:hideMark/>
          </w:tcPr>
          <w:p w14:paraId="26C505B2" w14:textId="69E89F7F"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Calibri"/>
                <w:color w:val="000000"/>
                <w:sz w:val="20"/>
                <w:szCs w:val="20"/>
                <w:lang w:val="en-GB" w:eastAsia="en-GB"/>
              </w:rPr>
              <w:t>120</w:t>
            </w:r>
            <w:r w:rsidR="0020097B">
              <w:rPr>
                <w:rFonts w:eastAsia="Calibri"/>
                <w:color w:val="000000"/>
                <w:sz w:val="20"/>
                <w:szCs w:val="20"/>
                <w:lang w:val="en-GB" w:eastAsia="en-GB"/>
              </w:rPr>
              <w:t>,</w:t>
            </w:r>
            <w:r w:rsidRPr="000E1B89">
              <w:rPr>
                <w:rFonts w:eastAsia="Calibri"/>
                <w:color w:val="000000"/>
                <w:sz w:val="20"/>
                <w:szCs w:val="20"/>
                <w:lang w:val="en-GB" w:eastAsia="en-GB"/>
              </w:rPr>
              <w:t>000</w:t>
            </w:r>
          </w:p>
        </w:tc>
      </w:tr>
      <w:tr w:rsidR="000E1B89" w:rsidRPr="000E1B89" w14:paraId="7EDDADAE" w14:textId="77777777" w:rsidTr="000E1B89">
        <w:trPr>
          <w:trHeight w:val="280"/>
        </w:trPr>
        <w:tc>
          <w:tcPr>
            <w:tcW w:w="5082" w:type="dxa"/>
            <w:tcBorders>
              <w:top w:val="nil"/>
              <w:left w:val="nil"/>
              <w:bottom w:val="nil"/>
              <w:right w:val="nil"/>
            </w:tcBorders>
            <w:shd w:val="clear" w:color="auto" w:fill="auto"/>
            <w:noWrap/>
            <w:vAlign w:val="center"/>
            <w:hideMark/>
          </w:tcPr>
          <w:p w14:paraId="72FBECFC"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Wages</w:t>
            </w:r>
          </w:p>
        </w:tc>
        <w:tc>
          <w:tcPr>
            <w:tcW w:w="1789" w:type="dxa"/>
            <w:tcBorders>
              <w:top w:val="nil"/>
              <w:left w:val="nil"/>
              <w:bottom w:val="nil"/>
              <w:right w:val="nil"/>
            </w:tcBorders>
            <w:shd w:val="clear" w:color="auto" w:fill="auto"/>
            <w:noWrap/>
            <w:vAlign w:val="center"/>
            <w:hideMark/>
          </w:tcPr>
          <w:p w14:paraId="45BF830C"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12,000</w:t>
            </w:r>
          </w:p>
        </w:tc>
        <w:tc>
          <w:tcPr>
            <w:tcW w:w="1789" w:type="dxa"/>
            <w:tcBorders>
              <w:top w:val="nil"/>
              <w:left w:val="nil"/>
              <w:bottom w:val="nil"/>
              <w:right w:val="nil"/>
            </w:tcBorders>
            <w:shd w:val="clear" w:color="auto" w:fill="auto"/>
            <w:vAlign w:val="bottom"/>
            <w:hideMark/>
          </w:tcPr>
          <w:p w14:paraId="5F1334CE"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50503597" w14:textId="77777777" w:rsidTr="000E1B89">
        <w:trPr>
          <w:trHeight w:val="280"/>
        </w:trPr>
        <w:tc>
          <w:tcPr>
            <w:tcW w:w="5082" w:type="dxa"/>
            <w:tcBorders>
              <w:top w:val="nil"/>
              <w:left w:val="nil"/>
              <w:bottom w:val="nil"/>
              <w:right w:val="nil"/>
            </w:tcBorders>
            <w:shd w:val="clear" w:color="auto" w:fill="auto"/>
            <w:noWrap/>
            <w:vAlign w:val="center"/>
            <w:hideMark/>
          </w:tcPr>
          <w:p w14:paraId="195CED2A"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Advertising</w:t>
            </w:r>
          </w:p>
        </w:tc>
        <w:tc>
          <w:tcPr>
            <w:tcW w:w="1789" w:type="dxa"/>
            <w:tcBorders>
              <w:top w:val="nil"/>
              <w:left w:val="nil"/>
              <w:bottom w:val="nil"/>
              <w:right w:val="nil"/>
            </w:tcBorders>
            <w:shd w:val="clear" w:color="auto" w:fill="auto"/>
            <w:noWrap/>
            <w:vAlign w:val="center"/>
            <w:hideMark/>
          </w:tcPr>
          <w:p w14:paraId="1D032EF7"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4,000</w:t>
            </w:r>
          </w:p>
        </w:tc>
        <w:tc>
          <w:tcPr>
            <w:tcW w:w="1789" w:type="dxa"/>
            <w:tcBorders>
              <w:top w:val="nil"/>
              <w:left w:val="nil"/>
              <w:bottom w:val="nil"/>
              <w:right w:val="nil"/>
            </w:tcBorders>
            <w:shd w:val="clear" w:color="auto" w:fill="auto"/>
            <w:vAlign w:val="bottom"/>
            <w:hideMark/>
          </w:tcPr>
          <w:p w14:paraId="1E2D70E1"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3435C97D" w14:textId="77777777" w:rsidTr="000E1B89">
        <w:trPr>
          <w:trHeight w:val="280"/>
        </w:trPr>
        <w:tc>
          <w:tcPr>
            <w:tcW w:w="5082" w:type="dxa"/>
            <w:tcBorders>
              <w:top w:val="nil"/>
              <w:left w:val="nil"/>
              <w:bottom w:val="nil"/>
              <w:right w:val="nil"/>
            </w:tcBorders>
            <w:shd w:val="clear" w:color="auto" w:fill="auto"/>
            <w:noWrap/>
            <w:vAlign w:val="center"/>
            <w:hideMark/>
          </w:tcPr>
          <w:p w14:paraId="3024B122"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 xml:space="preserve">Rates </w:t>
            </w:r>
          </w:p>
        </w:tc>
        <w:tc>
          <w:tcPr>
            <w:tcW w:w="1789" w:type="dxa"/>
            <w:tcBorders>
              <w:top w:val="nil"/>
              <w:left w:val="nil"/>
              <w:bottom w:val="nil"/>
              <w:right w:val="nil"/>
            </w:tcBorders>
            <w:shd w:val="clear" w:color="auto" w:fill="auto"/>
            <w:noWrap/>
            <w:vAlign w:val="center"/>
            <w:hideMark/>
          </w:tcPr>
          <w:p w14:paraId="0AAC1F93"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1,440</w:t>
            </w:r>
          </w:p>
        </w:tc>
        <w:tc>
          <w:tcPr>
            <w:tcW w:w="1789" w:type="dxa"/>
            <w:tcBorders>
              <w:top w:val="nil"/>
              <w:left w:val="nil"/>
              <w:bottom w:val="nil"/>
              <w:right w:val="nil"/>
            </w:tcBorders>
            <w:shd w:val="clear" w:color="auto" w:fill="auto"/>
            <w:vAlign w:val="bottom"/>
            <w:hideMark/>
          </w:tcPr>
          <w:p w14:paraId="0844030D"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263D42DA" w14:textId="77777777" w:rsidTr="000E1B89">
        <w:trPr>
          <w:trHeight w:val="280"/>
        </w:trPr>
        <w:tc>
          <w:tcPr>
            <w:tcW w:w="5082" w:type="dxa"/>
            <w:tcBorders>
              <w:top w:val="nil"/>
              <w:left w:val="nil"/>
              <w:bottom w:val="nil"/>
              <w:right w:val="nil"/>
            </w:tcBorders>
            <w:shd w:val="clear" w:color="auto" w:fill="auto"/>
            <w:noWrap/>
            <w:vAlign w:val="center"/>
            <w:hideMark/>
          </w:tcPr>
          <w:p w14:paraId="0E7F89FE" w14:textId="77777777" w:rsidR="000E1B89" w:rsidRPr="000E1B89" w:rsidRDefault="000E1B89" w:rsidP="000E1B89">
            <w:pPr>
              <w:spacing w:line="240" w:lineRule="auto"/>
              <w:jc w:val="left"/>
              <w:rPr>
                <w:rFonts w:eastAsia="Times New Roman"/>
                <w:color w:val="000000"/>
                <w:lang w:val="en-GB" w:eastAsia="en-GB"/>
              </w:rPr>
            </w:pPr>
            <w:r w:rsidRPr="000E1B89">
              <w:rPr>
                <w:rFonts w:eastAsia="Calibri"/>
                <w:color w:val="000000"/>
                <w:lang w:val="en-GB" w:eastAsia="en-GB"/>
              </w:rPr>
              <w:t>Bank charges</w:t>
            </w:r>
          </w:p>
        </w:tc>
        <w:tc>
          <w:tcPr>
            <w:tcW w:w="1789" w:type="dxa"/>
            <w:tcBorders>
              <w:top w:val="nil"/>
              <w:left w:val="nil"/>
              <w:bottom w:val="nil"/>
              <w:right w:val="nil"/>
            </w:tcBorders>
            <w:shd w:val="clear" w:color="auto" w:fill="auto"/>
            <w:noWrap/>
            <w:vAlign w:val="center"/>
            <w:hideMark/>
          </w:tcPr>
          <w:p w14:paraId="4DDD96FC" w14:textId="77777777" w:rsidR="000E1B89" w:rsidRPr="000E1B89" w:rsidRDefault="000E1B89" w:rsidP="000E1B89">
            <w:pPr>
              <w:spacing w:line="240" w:lineRule="auto"/>
              <w:jc w:val="right"/>
              <w:rPr>
                <w:rFonts w:eastAsia="Times New Roman"/>
                <w:color w:val="000000"/>
                <w:lang w:val="en-GB" w:eastAsia="en-GB"/>
              </w:rPr>
            </w:pPr>
            <w:r w:rsidRPr="000E1B89">
              <w:rPr>
                <w:rFonts w:eastAsia="Calibri"/>
                <w:color w:val="000000"/>
                <w:lang w:val="en-GB" w:eastAsia="en-GB"/>
              </w:rPr>
              <w:t>200</w:t>
            </w:r>
          </w:p>
        </w:tc>
        <w:tc>
          <w:tcPr>
            <w:tcW w:w="1789" w:type="dxa"/>
            <w:tcBorders>
              <w:top w:val="nil"/>
              <w:left w:val="nil"/>
              <w:bottom w:val="nil"/>
              <w:right w:val="nil"/>
            </w:tcBorders>
            <w:shd w:val="clear" w:color="auto" w:fill="auto"/>
            <w:vAlign w:val="bottom"/>
            <w:hideMark/>
          </w:tcPr>
          <w:p w14:paraId="48F626DA" w14:textId="77777777" w:rsidR="000E1B89" w:rsidRPr="000E1B89" w:rsidRDefault="000E1B89" w:rsidP="000E1B89">
            <w:pPr>
              <w:spacing w:line="240" w:lineRule="auto"/>
              <w:jc w:val="right"/>
              <w:rPr>
                <w:rFonts w:eastAsia="Times New Roman"/>
                <w:color w:val="000000"/>
                <w:lang w:val="en-GB" w:eastAsia="en-GB"/>
              </w:rPr>
            </w:pPr>
          </w:p>
        </w:tc>
      </w:tr>
      <w:tr w:rsidR="000E1B89" w:rsidRPr="000E1B89" w14:paraId="2AB80058" w14:textId="77777777" w:rsidTr="000E1B89">
        <w:trPr>
          <w:trHeight w:val="280"/>
        </w:trPr>
        <w:tc>
          <w:tcPr>
            <w:tcW w:w="5082" w:type="dxa"/>
            <w:tcBorders>
              <w:top w:val="nil"/>
              <w:left w:val="nil"/>
              <w:bottom w:val="nil"/>
              <w:right w:val="nil"/>
            </w:tcBorders>
            <w:shd w:val="clear" w:color="auto" w:fill="auto"/>
            <w:vAlign w:val="bottom"/>
            <w:hideMark/>
          </w:tcPr>
          <w:p w14:paraId="173A6DE1"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Calibri"/>
                <w:color w:val="000000"/>
                <w:sz w:val="20"/>
                <w:szCs w:val="20"/>
                <w:lang w:val="en-GB" w:eastAsia="en-GB"/>
              </w:rPr>
              <w:t>Depreciations Fittings @8%</w:t>
            </w:r>
          </w:p>
        </w:tc>
        <w:tc>
          <w:tcPr>
            <w:tcW w:w="1789" w:type="dxa"/>
            <w:tcBorders>
              <w:top w:val="nil"/>
              <w:left w:val="nil"/>
              <w:bottom w:val="nil"/>
              <w:right w:val="nil"/>
            </w:tcBorders>
            <w:shd w:val="clear" w:color="auto" w:fill="auto"/>
            <w:vAlign w:val="bottom"/>
            <w:hideMark/>
          </w:tcPr>
          <w:p w14:paraId="37960B8F" w14:textId="77777777"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Calibri"/>
                <w:color w:val="000000"/>
                <w:sz w:val="20"/>
                <w:szCs w:val="20"/>
                <w:lang w:val="en-GB" w:eastAsia="en-GB"/>
              </w:rPr>
              <w:t>384</w:t>
            </w:r>
          </w:p>
        </w:tc>
        <w:tc>
          <w:tcPr>
            <w:tcW w:w="1789" w:type="dxa"/>
            <w:tcBorders>
              <w:top w:val="nil"/>
              <w:left w:val="nil"/>
              <w:bottom w:val="nil"/>
              <w:right w:val="nil"/>
            </w:tcBorders>
            <w:shd w:val="clear" w:color="auto" w:fill="auto"/>
            <w:vAlign w:val="bottom"/>
            <w:hideMark/>
          </w:tcPr>
          <w:p w14:paraId="124636FB" w14:textId="77777777" w:rsidR="000E1B89" w:rsidRPr="000E1B89" w:rsidRDefault="000E1B89" w:rsidP="000E1B89">
            <w:pPr>
              <w:spacing w:line="240" w:lineRule="auto"/>
              <w:jc w:val="right"/>
              <w:rPr>
                <w:rFonts w:eastAsia="Times New Roman"/>
                <w:color w:val="000000"/>
                <w:sz w:val="20"/>
                <w:szCs w:val="20"/>
                <w:lang w:val="en-GB" w:eastAsia="en-GB"/>
              </w:rPr>
            </w:pPr>
          </w:p>
        </w:tc>
      </w:tr>
      <w:tr w:rsidR="000E1B89" w:rsidRPr="000E1B89" w14:paraId="1F6D90A0" w14:textId="77777777" w:rsidTr="000E1B89">
        <w:trPr>
          <w:trHeight w:val="560"/>
        </w:trPr>
        <w:tc>
          <w:tcPr>
            <w:tcW w:w="5082" w:type="dxa"/>
            <w:tcBorders>
              <w:top w:val="nil"/>
              <w:left w:val="nil"/>
              <w:bottom w:val="nil"/>
              <w:right w:val="nil"/>
            </w:tcBorders>
            <w:shd w:val="clear" w:color="auto" w:fill="auto"/>
            <w:vAlign w:val="bottom"/>
            <w:hideMark/>
          </w:tcPr>
          <w:p w14:paraId="6FF1FC8B"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Times New Roman"/>
                <w:color w:val="000000"/>
                <w:sz w:val="20"/>
                <w:szCs w:val="20"/>
                <w:lang w:val="en-GB" w:eastAsia="en-GB"/>
              </w:rPr>
              <w:t>Depreciations Buildings @30 year</w:t>
            </w:r>
          </w:p>
        </w:tc>
        <w:tc>
          <w:tcPr>
            <w:tcW w:w="1789" w:type="dxa"/>
            <w:tcBorders>
              <w:top w:val="nil"/>
              <w:left w:val="nil"/>
              <w:bottom w:val="nil"/>
              <w:right w:val="nil"/>
            </w:tcBorders>
            <w:shd w:val="clear" w:color="auto" w:fill="auto"/>
            <w:vAlign w:val="bottom"/>
            <w:hideMark/>
          </w:tcPr>
          <w:p w14:paraId="317252C3" w14:textId="77777777"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Calibri"/>
                <w:color w:val="000000"/>
                <w:sz w:val="20"/>
                <w:szCs w:val="20"/>
                <w:lang w:val="en-GB" w:eastAsia="en-GB"/>
              </w:rPr>
              <w:t>1000</w:t>
            </w:r>
          </w:p>
        </w:tc>
        <w:tc>
          <w:tcPr>
            <w:tcW w:w="1789" w:type="dxa"/>
            <w:tcBorders>
              <w:top w:val="nil"/>
              <w:left w:val="nil"/>
              <w:bottom w:val="nil"/>
              <w:right w:val="nil"/>
            </w:tcBorders>
            <w:shd w:val="clear" w:color="auto" w:fill="auto"/>
            <w:vAlign w:val="bottom"/>
            <w:hideMark/>
          </w:tcPr>
          <w:p w14:paraId="09DDDCD5" w14:textId="77777777" w:rsidR="000E1B89" w:rsidRPr="000E1B89" w:rsidRDefault="000E1B89" w:rsidP="000E1B89">
            <w:pPr>
              <w:spacing w:line="240" w:lineRule="auto"/>
              <w:jc w:val="right"/>
              <w:rPr>
                <w:rFonts w:eastAsia="Times New Roman"/>
                <w:color w:val="000000"/>
                <w:sz w:val="20"/>
                <w:szCs w:val="20"/>
                <w:lang w:val="en-GB" w:eastAsia="en-GB"/>
              </w:rPr>
            </w:pPr>
          </w:p>
        </w:tc>
      </w:tr>
      <w:tr w:rsidR="000E1B89" w:rsidRPr="000E1B89" w14:paraId="2AE18FFB" w14:textId="77777777" w:rsidTr="000E1B89">
        <w:trPr>
          <w:trHeight w:val="280"/>
        </w:trPr>
        <w:tc>
          <w:tcPr>
            <w:tcW w:w="5082" w:type="dxa"/>
            <w:tcBorders>
              <w:top w:val="nil"/>
              <w:left w:val="nil"/>
              <w:bottom w:val="nil"/>
              <w:right w:val="nil"/>
            </w:tcBorders>
            <w:shd w:val="clear" w:color="auto" w:fill="auto"/>
            <w:vAlign w:val="bottom"/>
            <w:hideMark/>
          </w:tcPr>
          <w:p w14:paraId="49521B46"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Times New Roman"/>
                <w:color w:val="000000"/>
                <w:sz w:val="20"/>
                <w:szCs w:val="20"/>
                <w:lang w:val="en-GB" w:eastAsia="en-GB"/>
              </w:rPr>
              <w:t xml:space="preserve">Prepayment </w:t>
            </w:r>
          </w:p>
        </w:tc>
        <w:tc>
          <w:tcPr>
            <w:tcW w:w="1789" w:type="dxa"/>
            <w:tcBorders>
              <w:top w:val="nil"/>
              <w:left w:val="nil"/>
              <w:bottom w:val="nil"/>
              <w:right w:val="nil"/>
            </w:tcBorders>
            <w:shd w:val="clear" w:color="auto" w:fill="auto"/>
            <w:vAlign w:val="bottom"/>
            <w:hideMark/>
          </w:tcPr>
          <w:p w14:paraId="6DED1B67" w14:textId="77777777"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Times New Roman"/>
                <w:color w:val="000000"/>
                <w:sz w:val="20"/>
                <w:szCs w:val="20"/>
                <w:lang w:val="en-GB" w:eastAsia="en-GB"/>
              </w:rPr>
              <w:t>360</w:t>
            </w:r>
          </w:p>
        </w:tc>
        <w:tc>
          <w:tcPr>
            <w:tcW w:w="1789" w:type="dxa"/>
            <w:tcBorders>
              <w:top w:val="nil"/>
              <w:left w:val="nil"/>
              <w:bottom w:val="nil"/>
              <w:right w:val="nil"/>
            </w:tcBorders>
            <w:shd w:val="clear" w:color="auto" w:fill="auto"/>
            <w:vAlign w:val="bottom"/>
            <w:hideMark/>
          </w:tcPr>
          <w:p w14:paraId="3C41297E" w14:textId="77777777" w:rsidR="000E1B89" w:rsidRPr="000E1B89" w:rsidRDefault="000E1B89" w:rsidP="000E1B89">
            <w:pPr>
              <w:spacing w:line="240" w:lineRule="auto"/>
              <w:jc w:val="right"/>
              <w:rPr>
                <w:rFonts w:eastAsia="Times New Roman"/>
                <w:color w:val="000000"/>
                <w:sz w:val="20"/>
                <w:szCs w:val="20"/>
                <w:lang w:val="en-GB" w:eastAsia="en-GB"/>
              </w:rPr>
            </w:pPr>
          </w:p>
        </w:tc>
      </w:tr>
      <w:tr w:rsidR="000E1B89" w:rsidRPr="000E1B89" w14:paraId="44CCD5F5" w14:textId="77777777" w:rsidTr="000E1B89">
        <w:trPr>
          <w:trHeight w:val="280"/>
        </w:trPr>
        <w:tc>
          <w:tcPr>
            <w:tcW w:w="5082" w:type="dxa"/>
            <w:tcBorders>
              <w:top w:val="nil"/>
              <w:left w:val="nil"/>
              <w:bottom w:val="nil"/>
              <w:right w:val="nil"/>
            </w:tcBorders>
            <w:shd w:val="clear" w:color="auto" w:fill="auto"/>
            <w:vAlign w:val="bottom"/>
            <w:hideMark/>
          </w:tcPr>
          <w:p w14:paraId="2A5D556B" w14:textId="77777777" w:rsidR="000E1B89" w:rsidRPr="000E1B89" w:rsidRDefault="000E1B89" w:rsidP="000E1B89">
            <w:pPr>
              <w:spacing w:line="240" w:lineRule="auto"/>
              <w:jc w:val="left"/>
              <w:rPr>
                <w:rFonts w:eastAsia="Times New Roman"/>
                <w:color w:val="000000"/>
                <w:sz w:val="20"/>
                <w:szCs w:val="20"/>
                <w:lang w:val="en-GB" w:eastAsia="en-GB"/>
              </w:rPr>
            </w:pPr>
            <w:r w:rsidRPr="000E1B89">
              <w:rPr>
                <w:rFonts w:eastAsia="Times New Roman"/>
                <w:color w:val="000000"/>
                <w:sz w:val="20"/>
                <w:szCs w:val="20"/>
                <w:lang w:val="en-GB" w:eastAsia="en-GB"/>
              </w:rPr>
              <w:t>Bad Debts expenses</w:t>
            </w:r>
          </w:p>
        </w:tc>
        <w:tc>
          <w:tcPr>
            <w:tcW w:w="1789" w:type="dxa"/>
            <w:tcBorders>
              <w:top w:val="nil"/>
              <w:left w:val="nil"/>
              <w:bottom w:val="nil"/>
              <w:right w:val="nil"/>
            </w:tcBorders>
            <w:shd w:val="clear" w:color="auto" w:fill="auto"/>
            <w:vAlign w:val="bottom"/>
            <w:hideMark/>
          </w:tcPr>
          <w:p w14:paraId="59A2BD6A" w14:textId="77777777"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Times New Roman"/>
                <w:color w:val="000000"/>
                <w:sz w:val="20"/>
                <w:szCs w:val="20"/>
                <w:lang w:val="en-GB" w:eastAsia="en-GB"/>
              </w:rPr>
              <w:t>282</w:t>
            </w:r>
          </w:p>
        </w:tc>
        <w:tc>
          <w:tcPr>
            <w:tcW w:w="1789" w:type="dxa"/>
            <w:tcBorders>
              <w:top w:val="nil"/>
              <w:left w:val="nil"/>
              <w:bottom w:val="nil"/>
              <w:right w:val="nil"/>
            </w:tcBorders>
            <w:shd w:val="clear" w:color="auto" w:fill="auto"/>
            <w:vAlign w:val="bottom"/>
            <w:hideMark/>
          </w:tcPr>
          <w:p w14:paraId="534979A7" w14:textId="77777777" w:rsidR="000E1B89" w:rsidRPr="000E1B89" w:rsidRDefault="000E1B89" w:rsidP="000E1B89">
            <w:pPr>
              <w:spacing w:line="240" w:lineRule="auto"/>
              <w:jc w:val="right"/>
              <w:rPr>
                <w:rFonts w:eastAsia="Times New Roman"/>
                <w:color w:val="000000"/>
                <w:sz w:val="20"/>
                <w:szCs w:val="20"/>
                <w:lang w:val="en-GB" w:eastAsia="en-GB"/>
              </w:rPr>
            </w:pPr>
          </w:p>
        </w:tc>
      </w:tr>
      <w:tr w:rsidR="000E1B89" w:rsidRPr="000E1B89" w14:paraId="7E7B0394" w14:textId="77777777" w:rsidTr="000E1B89">
        <w:trPr>
          <w:trHeight w:val="280"/>
        </w:trPr>
        <w:tc>
          <w:tcPr>
            <w:tcW w:w="5082" w:type="dxa"/>
            <w:tcBorders>
              <w:top w:val="nil"/>
              <w:left w:val="nil"/>
              <w:bottom w:val="nil"/>
              <w:right w:val="nil"/>
            </w:tcBorders>
            <w:shd w:val="clear" w:color="auto" w:fill="auto"/>
            <w:vAlign w:val="bottom"/>
            <w:hideMark/>
          </w:tcPr>
          <w:p w14:paraId="0138ED20" w14:textId="77777777" w:rsidR="000E1B89" w:rsidRPr="000E1B89" w:rsidRDefault="000E1B89" w:rsidP="000E1B89">
            <w:pPr>
              <w:spacing w:line="240" w:lineRule="auto"/>
              <w:jc w:val="left"/>
              <w:rPr>
                <w:rFonts w:ascii="Times New Roman" w:eastAsia="Times New Roman" w:hAnsi="Times New Roman" w:cs="Times New Roman"/>
                <w:sz w:val="20"/>
                <w:szCs w:val="20"/>
                <w:lang w:val="en-GB" w:eastAsia="en-GB"/>
              </w:rPr>
            </w:pPr>
          </w:p>
        </w:tc>
        <w:tc>
          <w:tcPr>
            <w:tcW w:w="1789" w:type="dxa"/>
            <w:tcBorders>
              <w:top w:val="single" w:sz="4" w:space="0" w:color="auto"/>
              <w:left w:val="nil"/>
              <w:bottom w:val="double" w:sz="6" w:space="0" w:color="auto"/>
              <w:right w:val="nil"/>
            </w:tcBorders>
            <w:shd w:val="clear" w:color="auto" w:fill="auto"/>
            <w:vAlign w:val="bottom"/>
            <w:hideMark/>
          </w:tcPr>
          <w:p w14:paraId="7FEDA549" w14:textId="77777777"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Times New Roman"/>
                <w:color w:val="000000"/>
                <w:sz w:val="20"/>
                <w:szCs w:val="20"/>
                <w:lang w:val="en-GB" w:eastAsia="en-GB"/>
              </w:rPr>
              <w:t>167,416</w:t>
            </w:r>
          </w:p>
        </w:tc>
        <w:tc>
          <w:tcPr>
            <w:tcW w:w="1789" w:type="dxa"/>
            <w:tcBorders>
              <w:top w:val="single" w:sz="4" w:space="0" w:color="auto"/>
              <w:left w:val="nil"/>
              <w:bottom w:val="double" w:sz="6" w:space="0" w:color="auto"/>
              <w:right w:val="nil"/>
            </w:tcBorders>
            <w:shd w:val="clear" w:color="auto" w:fill="auto"/>
            <w:vAlign w:val="bottom"/>
            <w:hideMark/>
          </w:tcPr>
          <w:p w14:paraId="5AEAD85B" w14:textId="77777777" w:rsidR="000E1B89" w:rsidRPr="000E1B89" w:rsidRDefault="000E1B89" w:rsidP="000E1B89">
            <w:pPr>
              <w:spacing w:line="240" w:lineRule="auto"/>
              <w:jc w:val="right"/>
              <w:rPr>
                <w:rFonts w:eastAsia="Times New Roman"/>
                <w:color w:val="000000"/>
                <w:sz w:val="20"/>
                <w:szCs w:val="20"/>
                <w:lang w:val="en-GB" w:eastAsia="en-GB"/>
              </w:rPr>
            </w:pPr>
            <w:r w:rsidRPr="000E1B89">
              <w:rPr>
                <w:rFonts w:eastAsia="Times New Roman"/>
                <w:color w:val="000000"/>
                <w:sz w:val="20"/>
                <w:szCs w:val="20"/>
                <w:lang w:val="en-GB" w:eastAsia="en-GB"/>
              </w:rPr>
              <w:t>167,416</w:t>
            </w:r>
          </w:p>
        </w:tc>
      </w:tr>
      <w:tr w:rsidR="000E1B89" w:rsidRPr="000E1B89" w14:paraId="6AB08093" w14:textId="77777777" w:rsidTr="000E1B89">
        <w:trPr>
          <w:trHeight w:val="280"/>
        </w:trPr>
        <w:tc>
          <w:tcPr>
            <w:tcW w:w="5082" w:type="dxa"/>
            <w:tcBorders>
              <w:top w:val="nil"/>
              <w:left w:val="nil"/>
              <w:bottom w:val="nil"/>
              <w:right w:val="nil"/>
            </w:tcBorders>
            <w:shd w:val="clear" w:color="auto" w:fill="auto"/>
            <w:vAlign w:val="bottom"/>
            <w:hideMark/>
          </w:tcPr>
          <w:p w14:paraId="504553E1" w14:textId="77777777" w:rsidR="000E1B89" w:rsidRPr="000E1B89" w:rsidRDefault="000E1B89" w:rsidP="000E1B89">
            <w:pPr>
              <w:spacing w:line="240" w:lineRule="auto"/>
              <w:jc w:val="right"/>
              <w:rPr>
                <w:rFonts w:eastAsia="Times New Roman"/>
                <w:color w:val="000000"/>
                <w:sz w:val="20"/>
                <w:szCs w:val="20"/>
                <w:lang w:val="en-GB" w:eastAsia="en-GB"/>
              </w:rPr>
            </w:pPr>
          </w:p>
        </w:tc>
        <w:tc>
          <w:tcPr>
            <w:tcW w:w="1789" w:type="dxa"/>
            <w:tcBorders>
              <w:top w:val="nil"/>
              <w:left w:val="nil"/>
              <w:bottom w:val="nil"/>
              <w:right w:val="nil"/>
            </w:tcBorders>
            <w:shd w:val="clear" w:color="auto" w:fill="auto"/>
            <w:vAlign w:val="bottom"/>
            <w:hideMark/>
          </w:tcPr>
          <w:p w14:paraId="0EAFB62F" w14:textId="77777777" w:rsidR="000E1B89" w:rsidRPr="000E1B89" w:rsidRDefault="000E1B89" w:rsidP="000E1B89">
            <w:pPr>
              <w:spacing w:line="240" w:lineRule="auto"/>
              <w:jc w:val="left"/>
              <w:rPr>
                <w:rFonts w:ascii="Times New Roman" w:eastAsia="Times New Roman" w:hAnsi="Times New Roman" w:cs="Times New Roman"/>
                <w:sz w:val="20"/>
                <w:szCs w:val="20"/>
                <w:lang w:val="en-GB" w:eastAsia="en-GB"/>
              </w:rPr>
            </w:pPr>
          </w:p>
        </w:tc>
        <w:tc>
          <w:tcPr>
            <w:tcW w:w="1789" w:type="dxa"/>
            <w:tcBorders>
              <w:top w:val="nil"/>
              <w:left w:val="nil"/>
              <w:bottom w:val="nil"/>
              <w:right w:val="nil"/>
            </w:tcBorders>
            <w:shd w:val="clear" w:color="auto" w:fill="auto"/>
            <w:vAlign w:val="bottom"/>
            <w:hideMark/>
          </w:tcPr>
          <w:p w14:paraId="05ECDB94" w14:textId="77777777" w:rsidR="000E1B89" w:rsidRPr="000E1B89" w:rsidRDefault="000E1B89" w:rsidP="000E1B89">
            <w:pPr>
              <w:spacing w:line="240" w:lineRule="auto"/>
              <w:jc w:val="left"/>
              <w:rPr>
                <w:rFonts w:ascii="Times New Roman" w:eastAsia="Times New Roman" w:hAnsi="Times New Roman" w:cs="Times New Roman"/>
                <w:sz w:val="20"/>
                <w:szCs w:val="20"/>
                <w:lang w:val="en-GB" w:eastAsia="en-GB"/>
              </w:rPr>
            </w:pPr>
          </w:p>
        </w:tc>
      </w:tr>
    </w:tbl>
    <w:p w14:paraId="37FCDFDD" w14:textId="77777777" w:rsidR="000069DC" w:rsidRDefault="000069DC" w:rsidP="004D3E90">
      <w:pPr>
        <w:pStyle w:val="Heading2"/>
      </w:pPr>
    </w:p>
    <w:p w14:paraId="51E2ED67" w14:textId="77777777" w:rsidR="000069DC" w:rsidRDefault="000069DC" w:rsidP="004D3E90">
      <w:pPr>
        <w:pStyle w:val="Heading2"/>
      </w:pPr>
    </w:p>
    <w:p w14:paraId="512CAF0F" w14:textId="77777777" w:rsidR="000069DC" w:rsidRDefault="000069DC" w:rsidP="004D3E90">
      <w:pPr>
        <w:pStyle w:val="Heading2"/>
      </w:pPr>
    </w:p>
    <w:p w14:paraId="7719A9FC" w14:textId="77777777" w:rsidR="000069DC" w:rsidRDefault="000069DC" w:rsidP="004D3E90">
      <w:pPr>
        <w:pStyle w:val="Heading2"/>
      </w:pPr>
    </w:p>
    <w:bookmarkEnd w:id="16"/>
    <w:p w14:paraId="1C9A11B0" w14:textId="4BF87011" w:rsidR="008129CA" w:rsidRDefault="0080416C" w:rsidP="004D3E90">
      <w:r>
        <w:br w:type="page"/>
      </w:r>
    </w:p>
    <w:p w14:paraId="14F01FFC" w14:textId="2562999F" w:rsidR="00B10660" w:rsidRDefault="00B10660" w:rsidP="00B10660">
      <w:pPr>
        <w:pStyle w:val="Heading2"/>
      </w:pPr>
      <w:r>
        <w:lastRenderedPageBreak/>
        <w:t>C)</w:t>
      </w:r>
      <w:r w:rsidR="00386EF7">
        <w:t xml:space="preserve"> Statement of profit or loss Ricardo</w:t>
      </w:r>
    </w:p>
    <w:tbl>
      <w:tblPr>
        <w:tblW w:w="10120" w:type="dxa"/>
        <w:tblLook w:val="04A0" w:firstRow="1" w:lastRow="0" w:firstColumn="1" w:lastColumn="0" w:noHBand="0" w:noVBand="1"/>
      </w:tblPr>
      <w:tblGrid>
        <w:gridCol w:w="6140"/>
        <w:gridCol w:w="1940"/>
        <w:gridCol w:w="2040"/>
      </w:tblGrid>
      <w:tr w:rsidR="00B10660" w:rsidRPr="00B10660" w14:paraId="13C3E8F9" w14:textId="77777777" w:rsidTr="00B10660">
        <w:trPr>
          <w:trHeight w:val="855"/>
        </w:trPr>
        <w:tc>
          <w:tcPr>
            <w:tcW w:w="10120" w:type="dxa"/>
            <w:gridSpan w:val="3"/>
            <w:tcBorders>
              <w:top w:val="nil"/>
              <w:left w:val="nil"/>
              <w:bottom w:val="nil"/>
              <w:right w:val="nil"/>
            </w:tcBorders>
            <w:shd w:val="clear" w:color="auto" w:fill="auto"/>
            <w:noWrap/>
            <w:vAlign w:val="bottom"/>
            <w:hideMark/>
          </w:tcPr>
          <w:p w14:paraId="5E418CD0" w14:textId="77777777" w:rsidR="00B10660" w:rsidRPr="00B10660" w:rsidRDefault="00B10660" w:rsidP="00B10660">
            <w:pPr>
              <w:spacing w:line="240" w:lineRule="auto"/>
              <w:jc w:val="center"/>
              <w:rPr>
                <w:rFonts w:eastAsia="Times New Roman"/>
                <w:b/>
                <w:bCs/>
                <w:color w:val="000000"/>
                <w:sz w:val="32"/>
                <w:szCs w:val="32"/>
                <w:lang w:val="en-GB" w:eastAsia="en-GB"/>
              </w:rPr>
            </w:pPr>
            <w:r w:rsidRPr="00B10660">
              <w:rPr>
                <w:rFonts w:eastAsia="Times New Roman"/>
                <w:b/>
                <w:bCs/>
                <w:color w:val="000000"/>
                <w:sz w:val="32"/>
                <w:szCs w:val="32"/>
                <w:lang w:val="en-GB" w:eastAsia="en-GB"/>
              </w:rPr>
              <w:t>Ricardo</w:t>
            </w:r>
          </w:p>
        </w:tc>
      </w:tr>
      <w:tr w:rsidR="00B10660" w:rsidRPr="00B10660" w14:paraId="28AA58B4" w14:textId="77777777" w:rsidTr="00B10660">
        <w:trPr>
          <w:trHeight w:val="450"/>
        </w:trPr>
        <w:tc>
          <w:tcPr>
            <w:tcW w:w="10120" w:type="dxa"/>
            <w:gridSpan w:val="3"/>
            <w:tcBorders>
              <w:top w:val="nil"/>
              <w:left w:val="nil"/>
              <w:bottom w:val="nil"/>
              <w:right w:val="nil"/>
            </w:tcBorders>
            <w:shd w:val="clear" w:color="auto" w:fill="auto"/>
            <w:noWrap/>
            <w:vAlign w:val="bottom"/>
            <w:hideMark/>
          </w:tcPr>
          <w:p w14:paraId="5DCD5107" w14:textId="77777777" w:rsidR="00B10660" w:rsidRPr="00B10660" w:rsidRDefault="00B10660" w:rsidP="00B10660">
            <w:pPr>
              <w:spacing w:line="240" w:lineRule="auto"/>
              <w:jc w:val="center"/>
              <w:rPr>
                <w:rFonts w:eastAsia="Times New Roman"/>
                <w:b/>
                <w:bCs/>
                <w:color w:val="000000"/>
                <w:sz w:val="32"/>
                <w:szCs w:val="32"/>
                <w:lang w:val="en-GB" w:eastAsia="en-GB"/>
              </w:rPr>
            </w:pPr>
            <w:r w:rsidRPr="00B10660">
              <w:rPr>
                <w:rFonts w:eastAsia="Times New Roman"/>
                <w:b/>
                <w:bCs/>
                <w:color w:val="000000"/>
                <w:sz w:val="32"/>
                <w:szCs w:val="32"/>
                <w:lang w:val="en-GB" w:eastAsia="en-GB"/>
              </w:rPr>
              <w:t xml:space="preserve">Statement of profit or loss </w:t>
            </w:r>
          </w:p>
        </w:tc>
      </w:tr>
      <w:tr w:rsidR="00B10660" w:rsidRPr="00B10660" w14:paraId="38C4BD0F" w14:textId="77777777" w:rsidTr="00B10660">
        <w:trPr>
          <w:trHeight w:val="240"/>
        </w:trPr>
        <w:tc>
          <w:tcPr>
            <w:tcW w:w="10120" w:type="dxa"/>
            <w:gridSpan w:val="3"/>
            <w:tcBorders>
              <w:top w:val="nil"/>
              <w:left w:val="nil"/>
              <w:bottom w:val="nil"/>
              <w:right w:val="nil"/>
            </w:tcBorders>
            <w:shd w:val="clear" w:color="auto" w:fill="auto"/>
            <w:noWrap/>
            <w:vAlign w:val="bottom"/>
            <w:hideMark/>
          </w:tcPr>
          <w:p w14:paraId="2A19BF18" w14:textId="77777777" w:rsidR="00B10660" w:rsidRPr="00B10660" w:rsidRDefault="00B10660" w:rsidP="00B10660">
            <w:pPr>
              <w:spacing w:line="240" w:lineRule="auto"/>
              <w:jc w:val="center"/>
              <w:rPr>
                <w:rFonts w:eastAsia="Times New Roman"/>
                <w:b/>
                <w:bCs/>
                <w:color w:val="000000"/>
                <w:sz w:val="18"/>
                <w:szCs w:val="18"/>
                <w:lang w:val="en-GB" w:eastAsia="en-GB"/>
              </w:rPr>
            </w:pPr>
            <w:r w:rsidRPr="00B10660">
              <w:rPr>
                <w:rFonts w:eastAsia="Times New Roman"/>
                <w:b/>
                <w:bCs/>
                <w:color w:val="000000"/>
                <w:sz w:val="18"/>
                <w:szCs w:val="18"/>
                <w:lang w:val="en-GB" w:eastAsia="en-GB"/>
              </w:rPr>
              <w:t>for the period 1 January 2017 to 31 December 2017</w:t>
            </w:r>
          </w:p>
        </w:tc>
      </w:tr>
      <w:tr w:rsidR="00B10660" w:rsidRPr="00B10660" w14:paraId="14E5D79A" w14:textId="77777777" w:rsidTr="00B10660">
        <w:trPr>
          <w:trHeight w:val="360"/>
        </w:trPr>
        <w:tc>
          <w:tcPr>
            <w:tcW w:w="6140" w:type="dxa"/>
            <w:tcBorders>
              <w:top w:val="nil"/>
              <w:left w:val="nil"/>
              <w:bottom w:val="nil"/>
              <w:right w:val="nil"/>
            </w:tcBorders>
            <w:shd w:val="clear" w:color="auto" w:fill="auto"/>
            <w:hideMark/>
          </w:tcPr>
          <w:p w14:paraId="6E95AAE8" w14:textId="77777777" w:rsidR="00B10660" w:rsidRPr="00B10660" w:rsidRDefault="00B10660" w:rsidP="00B10660">
            <w:pPr>
              <w:spacing w:line="240" w:lineRule="auto"/>
              <w:jc w:val="center"/>
              <w:rPr>
                <w:rFonts w:eastAsia="Times New Roman"/>
                <w:b/>
                <w:bCs/>
                <w:color w:val="000000"/>
                <w:sz w:val="18"/>
                <w:szCs w:val="18"/>
                <w:lang w:val="en-GB" w:eastAsia="en-GB"/>
              </w:rPr>
            </w:pPr>
          </w:p>
        </w:tc>
        <w:tc>
          <w:tcPr>
            <w:tcW w:w="1940" w:type="dxa"/>
            <w:tcBorders>
              <w:top w:val="nil"/>
              <w:left w:val="nil"/>
              <w:bottom w:val="nil"/>
              <w:right w:val="nil"/>
            </w:tcBorders>
            <w:shd w:val="clear" w:color="auto" w:fill="auto"/>
            <w:vAlign w:val="bottom"/>
            <w:hideMark/>
          </w:tcPr>
          <w:p w14:paraId="7ECA8AE7"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3B3FAD3D"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3E8090A6" w14:textId="77777777" w:rsidTr="00B10660">
        <w:trPr>
          <w:trHeight w:val="375"/>
        </w:trPr>
        <w:tc>
          <w:tcPr>
            <w:tcW w:w="6140" w:type="dxa"/>
            <w:tcBorders>
              <w:top w:val="nil"/>
              <w:left w:val="nil"/>
              <w:bottom w:val="nil"/>
              <w:right w:val="nil"/>
            </w:tcBorders>
            <w:shd w:val="clear" w:color="auto" w:fill="auto"/>
            <w:vAlign w:val="bottom"/>
            <w:hideMark/>
          </w:tcPr>
          <w:p w14:paraId="508CEBA3" w14:textId="664A29A3"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 xml:space="preserve">Sales (Less return </w:t>
            </w:r>
            <w:r w:rsidR="00627275" w:rsidRPr="00B10660">
              <w:rPr>
                <w:rFonts w:eastAsia="Times New Roman"/>
                <w:color w:val="000000"/>
                <w:sz w:val="18"/>
                <w:szCs w:val="18"/>
                <w:lang w:val="en-GB" w:eastAsia="en-GB"/>
              </w:rPr>
              <w:t>outward</w:t>
            </w:r>
            <w:r w:rsidRPr="00B10660">
              <w:rPr>
                <w:rFonts w:eastAsia="Times New Roman"/>
                <w:color w:val="000000"/>
                <w:sz w:val="18"/>
                <w:szCs w:val="18"/>
                <w:lang w:val="en-GB" w:eastAsia="en-GB"/>
              </w:rPr>
              <w:t>)</w:t>
            </w:r>
          </w:p>
        </w:tc>
        <w:tc>
          <w:tcPr>
            <w:tcW w:w="1940" w:type="dxa"/>
            <w:tcBorders>
              <w:top w:val="nil"/>
              <w:left w:val="nil"/>
              <w:bottom w:val="nil"/>
              <w:right w:val="nil"/>
            </w:tcBorders>
            <w:shd w:val="clear" w:color="auto" w:fill="auto"/>
            <w:vAlign w:val="bottom"/>
            <w:hideMark/>
          </w:tcPr>
          <w:p w14:paraId="4938AB00" w14:textId="77777777" w:rsidR="00B10660" w:rsidRPr="00B10660" w:rsidRDefault="00B10660" w:rsidP="00B10660">
            <w:pPr>
              <w:spacing w:line="240" w:lineRule="auto"/>
              <w:jc w:val="left"/>
              <w:rPr>
                <w:rFonts w:eastAsia="Times New Roman"/>
                <w:color w:val="000000"/>
                <w:sz w:val="18"/>
                <w:szCs w:val="18"/>
                <w:lang w:val="en-GB" w:eastAsia="en-GB"/>
              </w:rPr>
            </w:pPr>
          </w:p>
        </w:tc>
        <w:tc>
          <w:tcPr>
            <w:tcW w:w="2040" w:type="dxa"/>
            <w:tcBorders>
              <w:top w:val="nil"/>
              <w:left w:val="nil"/>
              <w:bottom w:val="nil"/>
              <w:right w:val="nil"/>
            </w:tcBorders>
            <w:shd w:val="clear" w:color="auto" w:fill="auto"/>
            <w:vAlign w:val="bottom"/>
            <w:hideMark/>
          </w:tcPr>
          <w:p w14:paraId="1E04F03A"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£120,000.00</w:t>
            </w:r>
          </w:p>
        </w:tc>
      </w:tr>
      <w:tr w:rsidR="00B10660" w:rsidRPr="00B10660" w14:paraId="01E629D0" w14:textId="77777777" w:rsidTr="00B10660">
        <w:trPr>
          <w:trHeight w:val="240"/>
        </w:trPr>
        <w:tc>
          <w:tcPr>
            <w:tcW w:w="6140" w:type="dxa"/>
            <w:tcBorders>
              <w:top w:val="nil"/>
              <w:left w:val="nil"/>
              <w:bottom w:val="nil"/>
              <w:right w:val="nil"/>
            </w:tcBorders>
            <w:shd w:val="clear" w:color="auto" w:fill="auto"/>
            <w:hideMark/>
          </w:tcPr>
          <w:p w14:paraId="653A1741"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Less cost of Sales:</w:t>
            </w:r>
          </w:p>
        </w:tc>
        <w:tc>
          <w:tcPr>
            <w:tcW w:w="1940" w:type="dxa"/>
            <w:tcBorders>
              <w:top w:val="nil"/>
              <w:left w:val="nil"/>
              <w:bottom w:val="nil"/>
              <w:right w:val="nil"/>
            </w:tcBorders>
            <w:shd w:val="clear" w:color="auto" w:fill="auto"/>
            <w:vAlign w:val="bottom"/>
            <w:hideMark/>
          </w:tcPr>
          <w:p w14:paraId="009B087C" w14:textId="77777777" w:rsidR="00B10660" w:rsidRPr="00B10660" w:rsidRDefault="00B10660" w:rsidP="00B10660">
            <w:pPr>
              <w:spacing w:line="240" w:lineRule="auto"/>
              <w:jc w:val="left"/>
              <w:rPr>
                <w:rFonts w:eastAsia="Times New Roman"/>
                <w:color w:val="000000"/>
                <w:sz w:val="18"/>
                <w:szCs w:val="18"/>
                <w:lang w:val="en-GB" w:eastAsia="en-GB"/>
              </w:rPr>
            </w:pPr>
          </w:p>
        </w:tc>
        <w:tc>
          <w:tcPr>
            <w:tcW w:w="2040" w:type="dxa"/>
            <w:tcBorders>
              <w:top w:val="nil"/>
              <w:left w:val="nil"/>
              <w:bottom w:val="nil"/>
              <w:right w:val="nil"/>
            </w:tcBorders>
            <w:shd w:val="clear" w:color="auto" w:fill="auto"/>
            <w:hideMark/>
          </w:tcPr>
          <w:p w14:paraId="56A137CA"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5C1CEA40" w14:textId="77777777" w:rsidTr="00B10660">
        <w:trPr>
          <w:trHeight w:val="240"/>
        </w:trPr>
        <w:tc>
          <w:tcPr>
            <w:tcW w:w="6140" w:type="dxa"/>
            <w:tcBorders>
              <w:top w:val="nil"/>
              <w:left w:val="nil"/>
              <w:bottom w:val="nil"/>
              <w:right w:val="nil"/>
            </w:tcBorders>
            <w:shd w:val="clear" w:color="auto" w:fill="auto"/>
            <w:hideMark/>
          </w:tcPr>
          <w:p w14:paraId="75DEBEF1"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 xml:space="preserve">             Opening inventory </w:t>
            </w:r>
          </w:p>
        </w:tc>
        <w:tc>
          <w:tcPr>
            <w:tcW w:w="1940" w:type="dxa"/>
            <w:tcBorders>
              <w:top w:val="nil"/>
              <w:left w:val="nil"/>
              <w:bottom w:val="nil"/>
              <w:right w:val="nil"/>
            </w:tcBorders>
            <w:shd w:val="clear" w:color="auto" w:fill="auto"/>
            <w:noWrap/>
            <w:vAlign w:val="center"/>
            <w:hideMark/>
          </w:tcPr>
          <w:p w14:paraId="7D500E19" w14:textId="77777777" w:rsidR="00B10660" w:rsidRPr="00B10660" w:rsidRDefault="00B10660" w:rsidP="00B10660">
            <w:pPr>
              <w:spacing w:line="240" w:lineRule="auto"/>
              <w:jc w:val="right"/>
              <w:rPr>
                <w:rFonts w:eastAsia="Times New Roman"/>
                <w:color w:val="000000"/>
                <w:lang w:val="en-GB" w:eastAsia="en-GB"/>
              </w:rPr>
            </w:pPr>
            <w:r w:rsidRPr="00B10660">
              <w:rPr>
                <w:rFonts w:eastAsia="Calibri"/>
                <w:color w:val="000000"/>
                <w:lang w:val="en-GB" w:eastAsia="en-GB"/>
              </w:rPr>
              <w:t>15,000</w:t>
            </w:r>
          </w:p>
        </w:tc>
        <w:tc>
          <w:tcPr>
            <w:tcW w:w="2040" w:type="dxa"/>
            <w:tcBorders>
              <w:top w:val="nil"/>
              <w:left w:val="nil"/>
              <w:bottom w:val="nil"/>
              <w:right w:val="nil"/>
            </w:tcBorders>
            <w:shd w:val="clear" w:color="auto" w:fill="auto"/>
            <w:hideMark/>
          </w:tcPr>
          <w:p w14:paraId="0339D13E" w14:textId="77777777" w:rsidR="00B10660" w:rsidRPr="00B10660" w:rsidRDefault="00B10660" w:rsidP="00B10660">
            <w:pPr>
              <w:spacing w:line="240" w:lineRule="auto"/>
              <w:jc w:val="right"/>
              <w:rPr>
                <w:rFonts w:eastAsia="Times New Roman"/>
                <w:color w:val="000000"/>
                <w:lang w:val="en-GB" w:eastAsia="en-GB"/>
              </w:rPr>
            </w:pPr>
          </w:p>
        </w:tc>
      </w:tr>
      <w:tr w:rsidR="00B10660" w:rsidRPr="00B10660" w14:paraId="52A5BC71" w14:textId="77777777" w:rsidTr="00B10660">
        <w:trPr>
          <w:trHeight w:val="240"/>
        </w:trPr>
        <w:tc>
          <w:tcPr>
            <w:tcW w:w="6140" w:type="dxa"/>
            <w:tcBorders>
              <w:top w:val="nil"/>
              <w:left w:val="nil"/>
              <w:bottom w:val="nil"/>
              <w:right w:val="nil"/>
            </w:tcBorders>
            <w:shd w:val="clear" w:color="auto" w:fill="auto"/>
            <w:hideMark/>
          </w:tcPr>
          <w:p w14:paraId="5C5371F7"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 xml:space="preserve">        </w:t>
            </w:r>
            <w:r w:rsidRPr="00B10660">
              <w:rPr>
                <w:rFonts w:eastAsia="Times New Roman"/>
                <w:b/>
                <w:bCs/>
                <w:color w:val="000000"/>
                <w:sz w:val="18"/>
                <w:szCs w:val="18"/>
                <w:lang w:val="en-GB" w:eastAsia="en-GB"/>
              </w:rPr>
              <w:t xml:space="preserve">+ </w:t>
            </w:r>
            <w:r w:rsidRPr="00B10660">
              <w:rPr>
                <w:rFonts w:eastAsia="Times New Roman"/>
                <w:color w:val="000000"/>
                <w:sz w:val="18"/>
                <w:szCs w:val="18"/>
                <w:lang w:val="en-GB" w:eastAsia="en-GB"/>
              </w:rPr>
              <w:t xml:space="preserve">  Purchases (+ carriage inwards - returns outward)</w:t>
            </w:r>
          </w:p>
        </w:tc>
        <w:tc>
          <w:tcPr>
            <w:tcW w:w="1940" w:type="dxa"/>
            <w:tcBorders>
              <w:top w:val="nil"/>
              <w:left w:val="nil"/>
              <w:bottom w:val="nil"/>
              <w:right w:val="nil"/>
            </w:tcBorders>
            <w:shd w:val="clear" w:color="auto" w:fill="auto"/>
            <w:vAlign w:val="bottom"/>
            <w:hideMark/>
          </w:tcPr>
          <w:p w14:paraId="084803F9"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£80,000.00</w:t>
            </w:r>
          </w:p>
        </w:tc>
        <w:tc>
          <w:tcPr>
            <w:tcW w:w="2040" w:type="dxa"/>
            <w:tcBorders>
              <w:top w:val="nil"/>
              <w:left w:val="nil"/>
              <w:bottom w:val="nil"/>
              <w:right w:val="nil"/>
            </w:tcBorders>
            <w:shd w:val="clear" w:color="auto" w:fill="auto"/>
            <w:hideMark/>
          </w:tcPr>
          <w:p w14:paraId="4DCD28DE" w14:textId="77777777" w:rsidR="00B10660" w:rsidRPr="00B10660" w:rsidRDefault="00B10660" w:rsidP="00B10660">
            <w:pPr>
              <w:spacing w:line="240" w:lineRule="auto"/>
              <w:jc w:val="right"/>
              <w:rPr>
                <w:rFonts w:eastAsia="Times New Roman"/>
                <w:color w:val="000000"/>
                <w:sz w:val="18"/>
                <w:szCs w:val="18"/>
                <w:lang w:val="en-GB" w:eastAsia="en-GB"/>
              </w:rPr>
            </w:pPr>
          </w:p>
        </w:tc>
      </w:tr>
      <w:tr w:rsidR="00B10660" w:rsidRPr="00B10660" w14:paraId="1BC404DE" w14:textId="77777777" w:rsidTr="00B10660">
        <w:trPr>
          <w:trHeight w:val="240"/>
        </w:trPr>
        <w:tc>
          <w:tcPr>
            <w:tcW w:w="6140" w:type="dxa"/>
            <w:tcBorders>
              <w:top w:val="nil"/>
              <w:left w:val="nil"/>
              <w:bottom w:val="nil"/>
              <w:right w:val="nil"/>
            </w:tcBorders>
            <w:shd w:val="clear" w:color="auto" w:fill="auto"/>
            <w:hideMark/>
          </w:tcPr>
          <w:p w14:paraId="3B3B1531"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 xml:space="preserve">       </w:t>
            </w:r>
            <w:r w:rsidRPr="00B10660">
              <w:rPr>
                <w:rFonts w:eastAsia="Times New Roman"/>
                <w:b/>
                <w:bCs/>
                <w:color w:val="000000"/>
                <w:sz w:val="18"/>
                <w:szCs w:val="18"/>
                <w:lang w:val="en-GB" w:eastAsia="en-GB"/>
              </w:rPr>
              <w:t xml:space="preserve"> -</w:t>
            </w:r>
            <w:r w:rsidRPr="00B10660">
              <w:rPr>
                <w:rFonts w:eastAsia="Times New Roman"/>
                <w:color w:val="000000"/>
                <w:sz w:val="18"/>
                <w:szCs w:val="18"/>
                <w:lang w:val="en-GB" w:eastAsia="en-GB"/>
              </w:rPr>
              <w:t xml:space="preserve">    Closing inventory</w:t>
            </w:r>
          </w:p>
        </w:tc>
        <w:tc>
          <w:tcPr>
            <w:tcW w:w="1940" w:type="dxa"/>
            <w:tcBorders>
              <w:top w:val="nil"/>
              <w:left w:val="nil"/>
              <w:bottom w:val="nil"/>
              <w:right w:val="nil"/>
            </w:tcBorders>
            <w:shd w:val="clear" w:color="auto" w:fill="auto"/>
            <w:vAlign w:val="bottom"/>
            <w:hideMark/>
          </w:tcPr>
          <w:p w14:paraId="64A8BFFB" w14:textId="77777777" w:rsidR="00B10660" w:rsidRPr="00B10660" w:rsidRDefault="00B10660" w:rsidP="00B10660">
            <w:pPr>
              <w:spacing w:line="240" w:lineRule="auto"/>
              <w:jc w:val="right"/>
              <w:rPr>
                <w:rFonts w:eastAsia="Times New Roman"/>
                <w:color w:val="000000"/>
                <w:lang w:val="en-GB" w:eastAsia="en-GB"/>
              </w:rPr>
            </w:pPr>
            <w:r w:rsidRPr="00B10660">
              <w:rPr>
                <w:rFonts w:eastAsia="Times New Roman"/>
                <w:color w:val="000000"/>
                <w:lang w:val="en-GB" w:eastAsia="en-GB"/>
              </w:rPr>
              <w:t>21,000</w:t>
            </w:r>
          </w:p>
        </w:tc>
        <w:tc>
          <w:tcPr>
            <w:tcW w:w="2040" w:type="dxa"/>
            <w:tcBorders>
              <w:top w:val="nil"/>
              <w:left w:val="nil"/>
              <w:bottom w:val="nil"/>
              <w:right w:val="nil"/>
            </w:tcBorders>
            <w:shd w:val="clear" w:color="auto" w:fill="auto"/>
            <w:hideMark/>
          </w:tcPr>
          <w:p w14:paraId="38D9EF74" w14:textId="77777777" w:rsidR="00B10660" w:rsidRPr="00B10660" w:rsidRDefault="00B10660" w:rsidP="00B10660">
            <w:pPr>
              <w:spacing w:line="240" w:lineRule="auto"/>
              <w:jc w:val="right"/>
              <w:rPr>
                <w:rFonts w:eastAsia="Times New Roman"/>
                <w:color w:val="000000"/>
                <w:lang w:val="en-GB" w:eastAsia="en-GB"/>
              </w:rPr>
            </w:pPr>
          </w:p>
        </w:tc>
      </w:tr>
      <w:tr w:rsidR="00B10660" w:rsidRPr="00B10660" w14:paraId="1379F3CE" w14:textId="77777777" w:rsidTr="00B10660">
        <w:trPr>
          <w:trHeight w:val="240"/>
        </w:trPr>
        <w:tc>
          <w:tcPr>
            <w:tcW w:w="6140" w:type="dxa"/>
            <w:tcBorders>
              <w:top w:val="nil"/>
              <w:left w:val="nil"/>
              <w:bottom w:val="nil"/>
              <w:right w:val="nil"/>
            </w:tcBorders>
            <w:shd w:val="clear" w:color="auto" w:fill="auto"/>
            <w:hideMark/>
          </w:tcPr>
          <w:p w14:paraId="49FB7650" w14:textId="77777777" w:rsidR="00B10660" w:rsidRPr="00B10660" w:rsidRDefault="00B10660" w:rsidP="00B10660">
            <w:pPr>
              <w:spacing w:line="240" w:lineRule="auto"/>
              <w:jc w:val="righ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4EF6C7B5"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single" w:sz="4" w:space="0" w:color="auto"/>
              <w:right w:val="nil"/>
            </w:tcBorders>
            <w:shd w:val="clear" w:color="auto" w:fill="auto"/>
            <w:hideMark/>
          </w:tcPr>
          <w:p w14:paraId="6C585320"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£74,000.00</w:t>
            </w:r>
          </w:p>
        </w:tc>
      </w:tr>
      <w:tr w:rsidR="00B10660" w:rsidRPr="00B10660" w14:paraId="1241C993" w14:textId="77777777" w:rsidTr="00B10660">
        <w:trPr>
          <w:trHeight w:val="240"/>
        </w:trPr>
        <w:tc>
          <w:tcPr>
            <w:tcW w:w="6140" w:type="dxa"/>
            <w:tcBorders>
              <w:top w:val="nil"/>
              <w:left w:val="nil"/>
              <w:bottom w:val="nil"/>
              <w:right w:val="nil"/>
            </w:tcBorders>
            <w:shd w:val="clear" w:color="auto" w:fill="auto"/>
            <w:hideMark/>
          </w:tcPr>
          <w:p w14:paraId="488ADF02" w14:textId="77777777" w:rsidR="00B10660" w:rsidRPr="00B10660" w:rsidRDefault="00B10660" w:rsidP="00B10660">
            <w:pPr>
              <w:spacing w:line="240" w:lineRule="auto"/>
              <w:jc w:val="right"/>
              <w:rPr>
                <w:rFonts w:eastAsia="Times New Roman"/>
                <w:color w:val="000000"/>
                <w:sz w:val="18"/>
                <w:szCs w:val="18"/>
                <w:lang w:val="en-GB" w:eastAsia="en-GB"/>
              </w:rPr>
            </w:pPr>
          </w:p>
        </w:tc>
        <w:tc>
          <w:tcPr>
            <w:tcW w:w="1940" w:type="dxa"/>
            <w:tcBorders>
              <w:top w:val="nil"/>
              <w:left w:val="nil"/>
              <w:bottom w:val="nil"/>
              <w:right w:val="nil"/>
            </w:tcBorders>
            <w:shd w:val="clear" w:color="auto" w:fill="auto"/>
            <w:vAlign w:val="bottom"/>
            <w:hideMark/>
          </w:tcPr>
          <w:p w14:paraId="129A19E9"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hideMark/>
          </w:tcPr>
          <w:p w14:paraId="3CE0AC61"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670B129F" w14:textId="77777777" w:rsidTr="00B10660">
        <w:trPr>
          <w:trHeight w:val="240"/>
        </w:trPr>
        <w:tc>
          <w:tcPr>
            <w:tcW w:w="6140" w:type="dxa"/>
            <w:tcBorders>
              <w:top w:val="nil"/>
              <w:left w:val="nil"/>
              <w:bottom w:val="nil"/>
              <w:right w:val="nil"/>
            </w:tcBorders>
            <w:shd w:val="clear" w:color="auto" w:fill="auto"/>
            <w:vAlign w:val="bottom"/>
            <w:hideMark/>
          </w:tcPr>
          <w:p w14:paraId="00DED90F" w14:textId="77777777" w:rsidR="00B10660" w:rsidRPr="00B10660" w:rsidRDefault="00B10660" w:rsidP="00B10660">
            <w:pPr>
              <w:spacing w:line="240" w:lineRule="auto"/>
              <w:jc w:val="left"/>
              <w:rPr>
                <w:rFonts w:eastAsia="Times New Roman"/>
                <w:b/>
                <w:bCs/>
                <w:color w:val="000000"/>
                <w:sz w:val="20"/>
                <w:szCs w:val="20"/>
                <w:lang w:val="en-GB" w:eastAsia="en-GB"/>
              </w:rPr>
            </w:pPr>
            <w:r w:rsidRPr="00B10660">
              <w:rPr>
                <w:rFonts w:eastAsia="Times New Roman"/>
                <w:b/>
                <w:bCs/>
                <w:color w:val="000000"/>
                <w:sz w:val="20"/>
                <w:szCs w:val="20"/>
                <w:lang w:val="en-GB" w:eastAsia="en-GB"/>
              </w:rPr>
              <w:t>Gross Profit</w:t>
            </w:r>
          </w:p>
        </w:tc>
        <w:tc>
          <w:tcPr>
            <w:tcW w:w="1940" w:type="dxa"/>
            <w:tcBorders>
              <w:top w:val="nil"/>
              <w:left w:val="nil"/>
              <w:bottom w:val="nil"/>
              <w:right w:val="nil"/>
            </w:tcBorders>
            <w:shd w:val="clear" w:color="auto" w:fill="auto"/>
            <w:vAlign w:val="bottom"/>
            <w:hideMark/>
          </w:tcPr>
          <w:p w14:paraId="0039C0F6" w14:textId="77777777" w:rsidR="00B10660" w:rsidRPr="00B10660" w:rsidRDefault="00B10660" w:rsidP="00B10660">
            <w:pPr>
              <w:spacing w:line="240" w:lineRule="auto"/>
              <w:jc w:val="left"/>
              <w:rPr>
                <w:rFonts w:eastAsia="Times New Roman"/>
                <w:b/>
                <w:bCs/>
                <w:color w:val="000000"/>
                <w:sz w:val="20"/>
                <w:szCs w:val="20"/>
                <w:lang w:val="en-GB" w:eastAsia="en-GB"/>
              </w:rPr>
            </w:pPr>
          </w:p>
        </w:tc>
        <w:tc>
          <w:tcPr>
            <w:tcW w:w="2040" w:type="dxa"/>
            <w:tcBorders>
              <w:top w:val="nil"/>
              <w:left w:val="nil"/>
              <w:bottom w:val="nil"/>
              <w:right w:val="nil"/>
            </w:tcBorders>
            <w:shd w:val="clear" w:color="auto" w:fill="auto"/>
            <w:hideMark/>
          </w:tcPr>
          <w:p w14:paraId="42AC4CCC"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£46,000.00</w:t>
            </w:r>
          </w:p>
        </w:tc>
      </w:tr>
      <w:tr w:rsidR="00B10660" w:rsidRPr="00B10660" w14:paraId="6B6654B9" w14:textId="77777777" w:rsidTr="00B10660">
        <w:trPr>
          <w:trHeight w:val="240"/>
        </w:trPr>
        <w:tc>
          <w:tcPr>
            <w:tcW w:w="6140" w:type="dxa"/>
            <w:tcBorders>
              <w:top w:val="nil"/>
              <w:left w:val="nil"/>
              <w:bottom w:val="nil"/>
              <w:right w:val="nil"/>
            </w:tcBorders>
            <w:shd w:val="clear" w:color="auto" w:fill="auto"/>
            <w:hideMark/>
          </w:tcPr>
          <w:p w14:paraId="2ED65067" w14:textId="77777777" w:rsidR="00B10660" w:rsidRPr="00B10660" w:rsidRDefault="00B10660" w:rsidP="00B10660">
            <w:pPr>
              <w:spacing w:line="240" w:lineRule="auto"/>
              <w:jc w:val="right"/>
              <w:rPr>
                <w:rFonts w:eastAsia="Times New Roman"/>
                <w:color w:val="000000"/>
                <w:sz w:val="18"/>
                <w:szCs w:val="18"/>
                <w:lang w:val="en-GB" w:eastAsia="en-GB"/>
              </w:rPr>
            </w:pPr>
          </w:p>
        </w:tc>
        <w:tc>
          <w:tcPr>
            <w:tcW w:w="1940" w:type="dxa"/>
            <w:tcBorders>
              <w:top w:val="nil"/>
              <w:left w:val="nil"/>
              <w:bottom w:val="nil"/>
              <w:right w:val="nil"/>
            </w:tcBorders>
            <w:shd w:val="clear" w:color="auto" w:fill="auto"/>
            <w:vAlign w:val="bottom"/>
            <w:hideMark/>
          </w:tcPr>
          <w:p w14:paraId="6ED755CF"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hideMark/>
          </w:tcPr>
          <w:p w14:paraId="5603D099"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2D7CAC5E" w14:textId="77777777" w:rsidTr="00B10660">
        <w:trPr>
          <w:trHeight w:val="240"/>
        </w:trPr>
        <w:tc>
          <w:tcPr>
            <w:tcW w:w="6140" w:type="dxa"/>
            <w:tcBorders>
              <w:top w:val="nil"/>
              <w:left w:val="nil"/>
              <w:bottom w:val="nil"/>
              <w:right w:val="nil"/>
            </w:tcBorders>
            <w:shd w:val="clear" w:color="auto" w:fill="auto"/>
            <w:hideMark/>
          </w:tcPr>
          <w:p w14:paraId="4FCD2090"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Add other Income</w:t>
            </w:r>
          </w:p>
        </w:tc>
        <w:tc>
          <w:tcPr>
            <w:tcW w:w="1940" w:type="dxa"/>
            <w:tcBorders>
              <w:top w:val="nil"/>
              <w:left w:val="nil"/>
              <w:bottom w:val="nil"/>
              <w:right w:val="nil"/>
            </w:tcBorders>
            <w:shd w:val="clear" w:color="auto" w:fill="auto"/>
            <w:vAlign w:val="bottom"/>
            <w:hideMark/>
          </w:tcPr>
          <w:p w14:paraId="0B6708C3" w14:textId="77777777" w:rsidR="00B10660" w:rsidRPr="00B10660" w:rsidRDefault="00B10660" w:rsidP="00B10660">
            <w:pPr>
              <w:spacing w:line="240" w:lineRule="auto"/>
              <w:jc w:val="left"/>
              <w:rPr>
                <w:rFonts w:eastAsia="Times New Roman"/>
                <w:color w:val="000000"/>
                <w:sz w:val="18"/>
                <w:szCs w:val="18"/>
                <w:lang w:val="en-GB" w:eastAsia="en-GB"/>
              </w:rPr>
            </w:pPr>
          </w:p>
        </w:tc>
        <w:tc>
          <w:tcPr>
            <w:tcW w:w="2040" w:type="dxa"/>
            <w:tcBorders>
              <w:top w:val="nil"/>
              <w:left w:val="nil"/>
              <w:bottom w:val="nil"/>
              <w:right w:val="nil"/>
            </w:tcBorders>
            <w:shd w:val="clear" w:color="auto" w:fill="auto"/>
            <w:hideMark/>
          </w:tcPr>
          <w:p w14:paraId="0AC7C928"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£0.00</w:t>
            </w:r>
          </w:p>
        </w:tc>
      </w:tr>
      <w:tr w:rsidR="00B10660" w:rsidRPr="00B10660" w14:paraId="54D00EEF" w14:textId="77777777" w:rsidTr="00B10660">
        <w:trPr>
          <w:trHeight w:val="375"/>
        </w:trPr>
        <w:tc>
          <w:tcPr>
            <w:tcW w:w="6140" w:type="dxa"/>
            <w:tcBorders>
              <w:top w:val="nil"/>
              <w:left w:val="nil"/>
              <w:bottom w:val="nil"/>
              <w:right w:val="nil"/>
            </w:tcBorders>
            <w:shd w:val="clear" w:color="auto" w:fill="auto"/>
            <w:vAlign w:val="bottom"/>
            <w:hideMark/>
          </w:tcPr>
          <w:p w14:paraId="22ED6BC4" w14:textId="77777777" w:rsidR="00B10660" w:rsidRPr="00B10660" w:rsidRDefault="00B10660" w:rsidP="00B10660">
            <w:pPr>
              <w:spacing w:line="240" w:lineRule="auto"/>
              <w:jc w:val="left"/>
              <w:rPr>
                <w:rFonts w:eastAsia="Times New Roman"/>
                <w:b/>
                <w:bCs/>
                <w:color w:val="000000"/>
                <w:sz w:val="20"/>
                <w:szCs w:val="20"/>
                <w:lang w:val="en-GB" w:eastAsia="en-GB"/>
              </w:rPr>
            </w:pPr>
            <w:r w:rsidRPr="00B10660">
              <w:rPr>
                <w:rFonts w:eastAsia="Times New Roman"/>
                <w:b/>
                <w:bCs/>
                <w:color w:val="000000"/>
                <w:sz w:val="20"/>
                <w:szCs w:val="20"/>
                <w:lang w:val="en-GB" w:eastAsia="en-GB"/>
              </w:rPr>
              <w:t>Total Income</w:t>
            </w:r>
          </w:p>
        </w:tc>
        <w:tc>
          <w:tcPr>
            <w:tcW w:w="1940" w:type="dxa"/>
            <w:tcBorders>
              <w:top w:val="nil"/>
              <w:left w:val="nil"/>
              <w:bottom w:val="nil"/>
              <w:right w:val="nil"/>
            </w:tcBorders>
            <w:shd w:val="clear" w:color="auto" w:fill="auto"/>
            <w:vAlign w:val="bottom"/>
            <w:hideMark/>
          </w:tcPr>
          <w:p w14:paraId="094BFAF9" w14:textId="77777777" w:rsidR="00B10660" w:rsidRPr="00B10660" w:rsidRDefault="00B10660" w:rsidP="00B10660">
            <w:pPr>
              <w:spacing w:line="240" w:lineRule="auto"/>
              <w:jc w:val="left"/>
              <w:rPr>
                <w:rFonts w:eastAsia="Times New Roman"/>
                <w:b/>
                <w:bCs/>
                <w:color w:val="000000"/>
                <w:sz w:val="20"/>
                <w:szCs w:val="20"/>
                <w:lang w:val="en-GB" w:eastAsia="en-GB"/>
              </w:rPr>
            </w:pPr>
          </w:p>
        </w:tc>
        <w:tc>
          <w:tcPr>
            <w:tcW w:w="2040" w:type="dxa"/>
            <w:tcBorders>
              <w:top w:val="nil"/>
              <w:left w:val="nil"/>
              <w:bottom w:val="nil"/>
              <w:right w:val="nil"/>
            </w:tcBorders>
            <w:shd w:val="clear" w:color="auto" w:fill="auto"/>
            <w:vAlign w:val="bottom"/>
            <w:hideMark/>
          </w:tcPr>
          <w:p w14:paraId="42E7E1D9"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£46,000.00</w:t>
            </w:r>
          </w:p>
        </w:tc>
      </w:tr>
      <w:tr w:rsidR="00B10660" w:rsidRPr="00B10660" w14:paraId="1E0E1565" w14:textId="77777777" w:rsidTr="00B10660">
        <w:trPr>
          <w:trHeight w:val="375"/>
        </w:trPr>
        <w:tc>
          <w:tcPr>
            <w:tcW w:w="6140" w:type="dxa"/>
            <w:tcBorders>
              <w:top w:val="nil"/>
              <w:left w:val="nil"/>
              <w:bottom w:val="nil"/>
              <w:right w:val="nil"/>
            </w:tcBorders>
            <w:shd w:val="clear" w:color="auto" w:fill="auto"/>
            <w:vAlign w:val="bottom"/>
            <w:hideMark/>
          </w:tcPr>
          <w:p w14:paraId="4CD9BD24" w14:textId="77777777" w:rsidR="00B10660" w:rsidRPr="00B10660" w:rsidRDefault="00B10660" w:rsidP="00B10660">
            <w:pPr>
              <w:spacing w:line="240" w:lineRule="auto"/>
              <w:jc w:val="right"/>
              <w:rPr>
                <w:rFonts w:eastAsia="Times New Roman"/>
                <w:color w:val="000000"/>
                <w:sz w:val="18"/>
                <w:szCs w:val="18"/>
                <w:lang w:val="en-GB" w:eastAsia="en-GB"/>
              </w:rPr>
            </w:pPr>
          </w:p>
        </w:tc>
        <w:tc>
          <w:tcPr>
            <w:tcW w:w="1940" w:type="dxa"/>
            <w:tcBorders>
              <w:top w:val="nil"/>
              <w:left w:val="nil"/>
              <w:bottom w:val="nil"/>
              <w:right w:val="nil"/>
            </w:tcBorders>
            <w:shd w:val="clear" w:color="auto" w:fill="auto"/>
            <w:vAlign w:val="bottom"/>
            <w:hideMark/>
          </w:tcPr>
          <w:p w14:paraId="5839F182"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41F2E37D"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2160B1F8" w14:textId="77777777" w:rsidTr="00B10660">
        <w:trPr>
          <w:trHeight w:val="360"/>
        </w:trPr>
        <w:tc>
          <w:tcPr>
            <w:tcW w:w="6140" w:type="dxa"/>
            <w:tcBorders>
              <w:top w:val="nil"/>
              <w:left w:val="nil"/>
              <w:bottom w:val="nil"/>
              <w:right w:val="nil"/>
            </w:tcBorders>
            <w:shd w:val="clear" w:color="auto" w:fill="auto"/>
            <w:hideMark/>
          </w:tcPr>
          <w:p w14:paraId="1D577526" w14:textId="77777777" w:rsidR="00B10660" w:rsidRPr="00B10660" w:rsidRDefault="00B10660" w:rsidP="00B10660">
            <w:pPr>
              <w:spacing w:line="240" w:lineRule="auto"/>
              <w:jc w:val="left"/>
              <w:rPr>
                <w:rFonts w:eastAsia="Times New Roman"/>
                <w:b/>
                <w:bCs/>
                <w:color w:val="000000"/>
                <w:sz w:val="28"/>
                <w:szCs w:val="28"/>
                <w:u w:val="single"/>
                <w:lang w:val="en-GB" w:eastAsia="en-GB"/>
              </w:rPr>
            </w:pPr>
            <w:r w:rsidRPr="00B10660">
              <w:rPr>
                <w:rFonts w:eastAsia="Times New Roman"/>
                <w:b/>
                <w:bCs/>
                <w:color w:val="000000"/>
                <w:sz w:val="28"/>
                <w:szCs w:val="28"/>
                <w:u w:val="single"/>
                <w:lang w:val="en-GB" w:eastAsia="en-GB"/>
              </w:rPr>
              <w:t>Expenses</w:t>
            </w:r>
          </w:p>
        </w:tc>
        <w:tc>
          <w:tcPr>
            <w:tcW w:w="1940" w:type="dxa"/>
            <w:tcBorders>
              <w:top w:val="nil"/>
              <w:left w:val="nil"/>
              <w:bottom w:val="nil"/>
              <w:right w:val="nil"/>
            </w:tcBorders>
            <w:shd w:val="clear" w:color="auto" w:fill="auto"/>
            <w:vAlign w:val="bottom"/>
            <w:hideMark/>
          </w:tcPr>
          <w:p w14:paraId="3F35E1C9" w14:textId="77777777" w:rsidR="00B10660" w:rsidRPr="00B10660" w:rsidRDefault="00B10660" w:rsidP="00B10660">
            <w:pPr>
              <w:spacing w:line="240" w:lineRule="auto"/>
              <w:jc w:val="left"/>
              <w:rPr>
                <w:rFonts w:eastAsia="Times New Roman"/>
                <w:b/>
                <w:bCs/>
                <w:color w:val="000000"/>
                <w:sz w:val="28"/>
                <w:szCs w:val="28"/>
                <w:u w:val="single"/>
                <w:lang w:val="en-GB" w:eastAsia="en-GB"/>
              </w:rPr>
            </w:pPr>
          </w:p>
        </w:tc>
        <w:tc>
          <w:tcPr>
            <w:tcW w:w="2040" w:type="dxa"/>
            <w:tcBorders>
              <w:top w:val="nil"/>
              <w:left w:val="nil"/>
              <w:bottom w:val="nil"/>
              <w:right w:val="nil"/>
            </w:tcBorders>
            <w:shd w:val="clear" w:color="auto" w:fill="auto"/>
            <w:vAlign w:val="bottom"/>
            <w:hideMark/>
          </w:tcPr>
          <w:p w14:paraId="1123B197"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4DBBFC02" w14:textId="77777777" w:rsidTr="00B10660">
        <w:trPr>
          <w:trHeight w:val="375"/>
        </w:trPr>
        <w:tc>
          <w:tcPr>
            <w:tcW w:w="6140" w:type="dxa"/>
            <w:tcBorders>
              <w:top w:val="nil"/>
              <w:left w:val="nil"/>
              <w:bottom w:val="nil"/>
              <w:right w:val="nil"/>
            </w:tcBorders>
            <w:shd w:val="clear" w:color="auto" w:fill="auto"/>
            <w:vAlign w:val="bottom"/>
            <w:hideMark/>
          </w:tcPr>
          <w:p w14:paraId="15982ED8"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Bad Debts Expenses</w:t>
            </w:r>
          </w:p>
        </w:tc>
        <w:tc>
          <w:tcPr>
            <w:tcW w:w="1940" w:type="dxa"/>
            <w:tcBorders>
              <w:top w:val="nil"/>
              <w:left w:val="nil"/>
              <w:bottom w:val="nil"/>
              <w:right w:val="nil"/>
            </w:tcBorders>
            <w:shd w:val="clear" w:color="auto" w:fill="auto"/>
            <w:noWrap/>
            <w:vAlign w:val="bottom"/>
            <w:hideMark/>
          </w:tcPr>
          <w:p w14:paraId="0A49CD58"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£282.00</w:t>
            </w:r>
          </w:p>
        </w:tc>
        <w:tc>
          <w:tcPr>
            <w:tcW w:w="2040" w:type="dxa"/>
            <w:tcBorders>
              <w:top w:val="nil"/>
              <w:left w:val="nil"/>
              <w:bottom w:val="nil"/>
              <w:right w:val="nil"/>
            </w:tcBorders>
            <w:shd w:val="clear" w:color="auto" w:fill="auto"/>
            <w:vAlign w:val="bottom"/>
            <w:hideMark/>
          </w:tcPr>
          <w:p w14:paraId="4C575746" w14:textId="77777777" w:rsidR="00B10660" w:rsidRPr="00B10660" w:rsidRDefault="00B10660" w:rsidP="00B10660">
            <w:pPr>
              <w:spacing w:line="240" w:lineRule="auto"/>
              <w:jc w:val="right"/>
              <w:rPr>
                <w:rFonts w:eastAsia="Times New Roman"/>
                <w:color w:val="000000"/>
                <w:sz w:val="18"/>
                <w:szCs w:val="18"/>
                <w:lang w:val="en-GB" w:eastAsia="en-GB"/>
              </w:rPr>
            </w:pPr>
          </w:p>
        </w:tc>
      </w:tr>
      <w:tr w:rsidR="00B10660" w:rsidRPr="00B10660" w14:paraId="760C39FF" w14:textId="77777777" w:rsidTr="00B10660">
        <w:trPr>
          <w:trHeight w:val="240"/>
        </w:trPr>
        <w:tc>
          <w:tcPr>
            <w:tcW w:w="6140" w:type="dxa"/>
            <w:tcBorders>
              <w:top w:val="nil"/>
              <w:left w:val="nil"/>
              <w:bottom w:val="nil"/>
              <w:right w:val="nil"/>
            </w:tcBorders>
            <w:shd w:val="clear" w:color="auto" w:fill="auto"/>
            <w:hideMark/>
          </w:tcPr>
          <w:p w14:paraId="3FBFC1ED"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Advertising</w:t>
            </w:r>
          </w:p>
        </w:tc>
        <w:tc>
          <w:tcPr>
            <w:tcW w:w="1940" w:type="dxa"/>
            <w:tcBorders>
              <w:top w:val="nil"/>
              <w:left w:val="nil"/>
              <w:bottom w:val="nil"/>
              <w:right w:val="nil"/>
            </w:tcBorders>
            <w:shd w:val="clear" w:color="auto" w:fill="auto"/>
            <w:hideMark/>
          </w:tcPr>
          <w:p w14:paraId="3A7F7BD6"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£4,000.00</w:t>
            </w:r>
          </w:p>
        </w:tc>
        <w:tc>
          <w:tcPr>
            <w:tcW w:w="2040" w:type="dxa"/>
            <w:tcBorders>
              <w:top w:val="nil"/>
              <w:left w:val="nil"/>
              <w:bottom w:val="nil"/>
              <w:right w:val="nil"/>
            </w:tcBorders>
            <w:shd w:val="clear" w:color="auto" w:fill="auto"/>
            <w:vAlign w:val="bottom"/>
            <w:hideMark/>
          </w:tcPr>
          <w:p w14:paraId="47BE994F" w14:textId="77777777" w:rsidR="00B10660" w:rsidRPr="00B10660" w:rsidRDefault="00B10660" w:rsidP="00B10660">
            <w:pPr>
              <w:spacing w:line="240" w:lineRule="auto"/>
              <w:jc w:val="right"/>
              <w:rPr>
                <w:rFonts w:eastAsia="Times New Roman"/>
                <w:color w:val="000000"/>
                <w:sz w:val="18"/>
                <w:szCs w:val="18"/>
                <w:lang w:val="en-GB" w:eastAsia="en-GB"/>
              </w:rPr>
            </w:pPr>
          </w:p>
        </w:tc>
      </w:tr>
      <w:tr w:rsidR="00B10660" w:rsidRPr="00B10660" w14:paraId="59D20B89" w14:textId="77777777" w:rsidTr="00B10660">
        <w:trPr>
          <w:trHeight w:val="240"/>
        </w:trPr>
        <w:tc>
          <w:tcPr>
            <w:tcW w:w="6140" w:type="dxa"/>
            <w:tcBorders>
              <w:top w:val="nil"/>
              <w:left w:val="nil"/>
              <w:bottom w:val="nil"/>
              <w:right w:val="nil"/>
            </w:tcBorders>
            <w:shd w:val="clear" w:color="auto" w:fill="auto"/>
            <w:hideMark/>
          </w:tcPr>
          <w:p w14:paraId="4E19E4B8"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Bank Charges</w:t>
            </w:r>
          </w:p>
        </w:tc>
        <w:tc>
          <w:tcPr>
            <w:tcW w:w="1940" w:type="dxa"/>
            <w:tcBorders>
              <w:top w:val="nil"/>
              <w:left w:val="nil"/>
              <w:bottom w:val="nil"/>
              <w:right w:val="nil"/>
            </w:tcBorders>
            <w:shd w:val="clear" w:color="auto" w:fill="auto"/>
            <w:hideMark/>
          </w:tcPr>
          <w:p w14:paraId="52685510"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£200.00</w:t>
            </w:r>
          </w:p>
        </w:tc>
        <w:tc>
          <w:tcPr>
            <w:tcW w:w="2040" w:type="dxa"/>
            <w:tcBorders>
              <w:top w:val="nil"/>
              <w:left w:val="nil"/>
              <w:bottom w:val="nil"/>
              <w:right w:val="nil"/>
            </w:tcBorders>
            <w:shd w:val="clear" w:color="auto" w:fill="auto"/>
            <w:vAlign w:val="bottom"/>
            <w:hideMark/>
          </w:tcPr>
          <w:p w14:paraId="07942813" w14:textId="77777777" w:rsidR="00B10660" w:rsidRPr="00B10660" w:rsidRDefault="00B10660" w:rsidP="00B10660">
            <w:pPr>
              <w:spacing w:line="240" w:lineRule="auto"/>
              <w:jc w:val="right"/>
              <w:rPr>
                <w:rFonts w:eastAsia="Times New Roman"/>
                <w:color w:val="000000"/>
                <w:sz w:val="18"/>
                <w:szCs w:val="18"/>
                <w:lang w:val="en-GB" w:eastAsia="en-GB"/>
              </w:rPr>
            </w:pPr>
          </w:p>
        </w:tc>
      </w:tr>
      <w:tr w:rsidR="00B10660" w:rsidRPr="00B10660" w14:paraId="4186B359" w14:textId="77777777" w:rsidTr="00B10660">
        <w:trPr>
          <w:trHeight w:val="240"/>
        </w:trPr>
        <w:tc>
          <w:tcPr>
            <w:tcW w:w="6140" w:type="dxa"/>
            <w:tcBorders>
              <w:top w:val="nil"/>
              <w:left w:val="nil"/>
              <w:bottom w:val="nil"/>
              <w:right w:val="nil"/>
            </w:tcBorders>
            <w:shd w:val="clear" w:color="auto" w:fill="auto"/>
            <w:hideMark/>
          </w:tcPr>
          <w:p w14:paraId="6A116E2B" w14:textId="75A723A9"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 xml:space="preserve">Depreciation expenses (Fittings and </w:t>
            </w:r>
            <w:r w:rsidR="00627275" w:rsidRPr="00B10660">
              <w:rPr>
                <w:rFonts w:eastAsia="Times New Roman"/>
                <w:color w:val="000000"/>
                <w:sz w:val="18"/>
                <w:szCs w:val="18"/>
                <w:lang w:val="en-GB" w:eastAsia="en-GB"/>
              </w:rPr>
              <w:t>Buildings</w:t>
            </w:r>
            <w:r w:rsidRPr="00B10660">
              <w:rPr>
                <w:rFonts w:eastAsia="Times New Roman"/>
                <w:color w:val="000000"/>
                <w:sz w:val="18"/>
                <w:szCs w:val="18"/>
                <w:lang w:val="en-GB" w:eastAsia="en-GB"/>
              </w:rPr>
              <w:t>)</w:t>
            </w:r>
          </w:p>
        </w:tc>
        <w:tc>
          <w:tcPr>
            <w:tcW w:w="1940" w:type="dxa"/>
            <w:tcBorders>
              <w:top w:val="nil"/>
              <w:left w:val="nil"/>
              <w:bottom w:val="nil"/>
              <w:right w:val="nil"/>
            </w:tcBorders>
            <w:shd w:val="clear" w:color="auto" w:fill="auto"/>
            <w:hideMark/>
          </w:tcPr>
          <w:p w14:paraId="39BC5AF0"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£1,384.00</w:t>
            </w:r>
          </w:p>
        </w:tc>
        <w:tc>
          <w:tcPr>
            <w:tcW w:w="2040" w:type="dxa"/>
            <w:tcBorders>
              <w:top w:val="nil"/>
              <w:left w:val="nil"/>
              <w:bottom w:val="nil"/>
              <w:right w:val="nil"/>
            </w:tcBorders>
            <w:shd w:val="clear" w:color="auto" w:fill="auto"/>
            <w:vAlign w:val="bottom"/>
            <w:hideMark/>
          </w:tcPr>
          <w:p w14:paraId="09F97192" w14:textId="77777777" w:rsidR="00B10660" w:rsidRPr="00B10660" w:rsidRDefault="00B10660" w:rsidP="00B10660">
            <w:pPr>
              <w:spacing w:line="240" w:lineRule="auto"/>
              <w:jc w:val="right"/>
              <w:rPr>
                <w:rFonts w:eastAsia="Times New Roman"/>
                <w:color w:val="000000"/>
                <w:sz w:val="18"/>
                <w:szCs w:val="18"/>
                <w:lang w:val="en-GB" w:eastAsia="en-GB"/>
              </w:rPr>
            </w:pPr>
          </w:p>
        </w:tc>
      </w:tr>
      <w:tr w:rsidR="00B10660" w:rsidRPr="00B10660" w14:paraId="46428149" w14:textId="77777777" w:rsidTr="00B10660">
        <w:trPr>
          <w:trHeight w:val="240"/>
        </w:trPr>
        <w:tc>
          <w:tcPr>
            <w:tcW w:w="6140" w:type="dxa"/>
            <w:tcBorders>
              <w:top w:val="nil"/>
              <w:left w:val="nil"/>
              <w:bottom w:val="nil"/>
              <w:right w:val="nil"/>
            </w:tcBorders>
            <w:shd w:val="clear" w:color="auto" w:fill="auto"/>
            <w:hideMark/>
          </w:tcPr>
          <w:p w14:paraId="679B37D8"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Rates</w:t>
            </w:r>
          </w:p>
        </w:tc>
        <w:tc>
          <w:tcPr>
            <w:tcW w:w="1940" w:type="dxa"/>
            <w:tcBorders>
              <w:top w:val="nil"/>
              <w:left w:val="nil"/>
              <w:bottom w:val="nil"/>
              <w:right w:val="nil"/>
            </w:tcBorders>
            <w:shd w:val="clear" w:color="auto" w:fill="auto"/>
            <w:hideMark/>
          </w:tcPr>
          <w:p w14:paraId="48BA437E"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£1,440.00</w:t>
            </w:r>
          </w:p>
        </w:tc>
        <w:tc>
          <w:tcPr>
            <w:tcW w:w="2040" w:type="dxa"/>
            <w:tcBorders>
              <w:top w:val="nil"/>
              <w:left w:val="nil"/>
              <w:bottom w:val="nil"/>
              <w:right w:val="nil"/>
            </w:tcBorders>
            <w:shd w:val="clear" w:color="auto" w:fill="auto"/>
            <w:vAlign w:val="bottom"/>
            <w:hideMark/>
          </w:tcPr>
          <w:p w14:paraId="2CBC1370" w14:textId="77777777" w:rsidR="00B10660" w:rsidRPr="00B10660" w:rsidRDefault="00B10660" w:rsidP="00B10660">
            <w:pPr>
              <w:spacing w:line="240" w:lineRule="auto"/>
              <w:jc w:val="right"/>
              <w:rPr>
                <w:rFonts w:eastAsia="Times New Roman"/>
                <w:color w:val="000000"/>
                <w:sz w:val="18"/>
                <w:szCs w:val="18"/>
                <w:lang w:val="en-GB" w:eastAsia="en-GB"/>
              </w:rPr>
            </w:pPr>
          </w:p>
        </w:tc>
      </w:tr>
      <w:tr w:rsidR="00B10660" w:rsidRPr="00B10660" w14:paraId="053F6AB7" w14:textId="77777777" w:rsidTr="00B10660">
        <w:trPr>
          <w:trHeight w:val="240"/>
        </w:trPr>
        <w:tc>
          <w:tcPr>
            <w:tcW w:w="6140" w:type="dxa"/>
            <w:tcBorders>
              <w:top w:val="nil"/>
              <w:left w:val="nil"/>
              <w:bottom w:val="nil"/>
              <w:right w:val="nil"/>
            </w:tcBorders>
            <w:shd w:val="clear" w:color="auto" w:fill="auto"/>
            <w:hideMark/>
          </w:tcPr>
          <w:p w14:paraId="00669FF2" w14:textId="77777777" w:rsidR="00B10660" w:rsidRPr="00B10660" w:rsidRDefault="00B10660" w:rsidP="00B10660">
            <w:pPr>
              <w:spacing w:line="240" w:lineRule="auto"/>
              <w:jc w:val="left"/>
              <w:rPr>
                <w:rFonts w:eastAsia="Times New Roman"/>
                <w:color w:val="000000"/>
                <w:sz w:val="18"/>
                <w:szCs w:val="18"/>
                <w:lang w:val="en-GB" w:eastAsia="en-GB"/>
              </w:rPr>
            </w:pPr>
            <w:r w:rsidRPr="00B10660">
              <w:rPr>
                <w:rFonts w:eastAsia="Times New Roman"/>
                <w:color w:val="000000"/>
                <w:sz w:val="18"/>
                <w:szCs w:val="18"/>
                <w:lang w:val="en-GB" w:eastAsia="en-GB"/>
              </w:rPr>
              <w:t>Wages &amp; Salaries</w:t>
            </w:r>
          </w:p>
        </w:tc>
        <w:tc>
          <w:tcPr>
            <w:tcW w:w="1940" w:type="dxa"/>
            <w:tcBorders>
              <w:top w:val="nil"/>
              <w:left w:val="nil"/>
              <w:bottom w:val="nil"/>
              <w:right w:val="nil"/>
            </w:tcBorders>
            <w:shd w:val="clear" w:color="auto" w:fill="auto"/>
            <w:hideMark/>
          </w:tcPr>
          <w:p w14:paraId="7C12B2E5"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£12,000.00</w:t>
            </w:r>
          </w:p>
        </w:tc>
        <w:tc>
          <w:tcPr>
            <w:tcW w:w="2040" w:type="dxa"/>
            <w:tcBorders>
              <w:top w:val="nil"/>
              <w:left w:val="nil"/>
              <w:bottom w:val="nil"/>
              <w:right w:val="nil"/>
            </w:tcBorders>
            <w:shd w:val="clear" w:color="auto" w:fill="auto"/>
            <w:vAlign w:val="bottom"/>
            <w:hideMark/>
          </w:tcPr>
          <w:p w14:paraId="7465ECEE" w14:textId="77777777" w:rsidR="00B10660" w:rsidRPr="00B10660" w:rsidRDefault="00B10660" w:rsidP="00B10660">
            <w:pPr>
              <w:spacing w:line="240" w:lineRule="auto"/>
              <w:jc w:val="right"/>
              <w:rPr>
                <w:rFonts w:eastAsia="Times New Roman"/>
                <w:color w:val="000000"/>
                <w:sz w:val="18"/>
                <w:szCs w:val="18"/>
                <w:lang w:val="en-GB" w:eastAsia="en-GB"/>
              </w:rPr>
            </w:pPr>
          </w:p>
        </w:tc>
      </w:tr>
      <w:tr w:rsidR="00B10660" w:rsidRPr="00B10660" w14:paraId="6EDF43B0" w14:textId="77777777" w:rsidTr="00B10660">
        <w:trPr>
          <w:trHeight w:val="240"/>
        </w:trPr>
        <w:tc>
          <w:tcPr>
            <w:tcW w:w="6140" w:type="dxa"/>
            <w:tcBorders>
              <w:top w:val="nil"/>
              <w:left w:val="nil"/>
              <w:bottom w:val="nil"/>
              <w:right w:val="nil"/>
            </w:tcBorders>
            <w:shd w:val="clear" w:color="auto" w:fill="auto"/>
            <w:hideMark/>
          </w:tcPr>
          <w:p w14:paraId="6CED9285"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711AE050"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2F1C61C3"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5279967E" w14:textId="77777777" w:rsidTr="00B10660">
        <w:trPr>
          <w:trHeight w:val="240"/>
        </w:trPr>
        <w:tc>
          <w:tcPr>
            <w:tcW w:w="6140" w:type="dxa"/>
            <w:tcBorders>
              <w:top w:val="nil"/>
              <w:left w:val="nil"/>
              <w:bottom w:val="nil"/>
              <w:right w:val="nil"/>
            </w:tcBorders>
            <w:shd w:val="clear" w:color="auto" w:fill="auto"/>
            <w:vAlign w:val="bottom"/>
            <w:hideMark/>
          </w:tcPr>
          <w:p w14:paraId="0634AC94"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2DCD6423"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3B87594C"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154E9183" w14:textId="77777777" w:rsidTr="00B10660">
        <w:trPr>
          <w:trHeight w:val="240"/>
        </w:trPr>
        <w:tc>
          <w:tcPr>
            <w:tcW w:w="6140" w:type="dxa"/>
            <w:tcBorders>
              <w:top w:val="nil"/>
              <w:left w:val="nil"/>
              <w:bottom w:val="nil"/>
              <w:right w:val="nil"/>
            </w:tcBorders>
            <w:shd w:val="clear" w:color="auto" w:fill="auto"/>
            <w:vAlign w:val="bottom"/>
            <w:hideMark/>
          </w:tcPr>
          <w:p w14:paraId="1D8F5078"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1E0EC644"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37D8DACC"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5AA476D5" w14:textId="77777777" w:rsidTr="00B10660">
        <w:trPr>
          <w:trHeight w:val="240"/>
        </w:trPr>
        <w:tc>
          <w:tcPr>
            <w:tcW w:w="6140" w:type="dxa"/>
            <w:tcBorders>
              <w:top w:val="nil"/>
              <w:left w:val="nil"/>
              <w:bottom w:val="nil"/>
              <w:right w:val="nil"/>
            </w:tcBorders>
            <w:shd w:val="clear" w:color="auto" w:fill="auto"/>
            <w:noWrap/>
            <w:vAlign w:val="bottom"/>
            <w:hideMark/>
          </w:tcPr>
          <w:p w14:paraId="02311A6C"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30CF4DD1"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1BE927B1"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26E725D5" w14:textId="77777777" w:rsidTr="00B10660">
        <w:trPr>
          <w:trHeight w:val="240"/>
        </w:trPr>
        <w:tc>
          <w:tcPr>
            <w:tcW w:w="6140" w:type="dxa"/>
            <w:tcBorders>
              <w:top w:val="nil"/>
              <w:left w:val="nil"/>
              <w:bottom w:val="nil"/>
              <w:right w:val="nil"/>
            </w:tcBorders>
            <w:shd w:val="clear" w:color="auto" w:fill="auto"/>
            <w:vAlign w:val="bottom"/>
            <w:hideMark/>
          </w:tcPr>
          <w:p w14:paraId="726FB8CB"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431147C5"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08FB2C82"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46E5E8BE" w14:textId="77777777" w:rsidTr="00B10660">
        <w:trPr>
          <w:trHeight w:val="240"/>
        </w:trPr>
        <w:tc>
          <w:tcPr>
            <w:tcW w:w="6140" w:type="dxa"/>
            <w:tcBorders>
              <w:top w:val="nil"/>
              <w:left w:val="nil"/>
              <w:bottom w:val="nil"/>
              <w:right w:val="nil"/>
            </w:tcBorders>
            <w:shd w:val="clear" w:color="auto" w:fill="auto"/>
            <w:vAlign w:val="bottom"/>
            <w:hideMark/>
          </w:tcPr>
          <w:p w14:paraId="0CA33579"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noWrap/>
            <w:vAlign w:val="bottom"/>
            <w:hideMark/>
          </w:tcPr>
          <w:p w14:paraId="6C47154E"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7E0953EF"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70650E14" w14:textId="77777777" w:rsidTr="00B10660">
        <w:trPr>
          <w:trHeight w:val="240"/>
        </w:trPr>
        <w:tc>
          <w:tcPr>
            <w:tcW w:w="6140" w:type="dxa"/>
            <w:tcBorders>
              <w:top w:val="nil"/>
              <w:left w:val="nil"/>
              <w:bottom w:val="nil"/>
              <w:right w:val="nil"/>
            </w:tcBorders>
            <w:shd w:val="clear" w:color="auto" w:fill="auto"/>
            <w:vAlign w:val="bottom"/>
            <w:hideMark/>
          </w:tcPr>
          <w:p w14:paraId="7D1E90AB"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18A0F38C"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71AC0C69"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0817A6FA" w14:textId="77777777" w:rsidTr="00B10660">
        <w:trPr>
          <w:trHeight w:val="240"/>
        </w:trPr>
        <w:tc>
          <w:tcPr>
            <w:tcW w:w="6140" w:type="dxa"/>
            <w:tcBorders>
              <w:top w:val="nil"/>
              <w:left w:val="nil"/>
              <w:bottom w:val="nil"/>
              <w:right w:val="nil"/>
            </w:tcBorders>
            <w:shd w:val="clear" w:color="auto" w:fill="auto"/>
            <w:vAlign w:val="bottom"/>
            <w:hideMark/>
          </w:tcPr>
          <w:p w14:paraId="6FDA11DE"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1BEC748D"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59400549"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77FE8F00" w14:textId="77777777" w:rsidTr="00B10660">
        <w:trPr>
          <w:trHeight w:val="240"/>
        </w:trPr>
        <w:tc>
          <w:tcPr>
            <w:tcW w:w="6140" w:type="dxa"/>
            <w:tcBorders>
              <w:top w:val="nil"/>
              <w:left w:val="nil"/>
              <w:bottom w:val="nil"/>
              <w:right w:val="nil"/>
            </w:tcBorders>
            <w:shd w:val="clear" w:color="auto" w:fill="auto"/>
            <w:vAlign w:val="bottom"/>
            <w:hideMark/>
          </w:tcPr>
          <w:p w14:paraId="0E6D760D"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1856912A"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4C0BB3D3"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457D85B5" w14:textId="77777777" w:rsidTr="00B10660">
        <w:trPr>
          <w:trHeight w:val="240"/>
        </w:trPr>
        <w:tc>
          <w:tcPr>
            <w:tcW w:w="6140" w:type="dxa"/>
            <w:tcBorders>
              <w:top w:val="nil"/>
              <w:left w:val="nil"/>
              <w:bottom w:val="nil"/>
              <w:right w:val="nil"/>
            </w:tcBorders>
            <w:shd w:val="clear" w:color="auto" w:fill="auto"/>
            <w:vAlign w:val="bottom"/>
            <w:hideMark/>
          </w:tcPr>
          <w:p w14:paraId="7BC0DBAC"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30B84C3F"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2951E2FB"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2C17D59F" w14:textId="77777777" w:rsidTr="00B10660">
        <w:trPr>
          <w:trHeight w:val="240"/>
        </w:trPr>
        <w:tc>
          <w:tcPr>
            <w:tcW w:w="6140" w:type="dxa"/>
            <w:tcBorders>
              <w:top w:val="nil"/>
              <w:left w:val="nil"/>
              <w:bottom w:val="nil"/>
              <w:right w:val="nil"/>
            </w:tcBorders>
            <w:shd w:val="clear" w:color="auto" w:fill="auto"/>
            <w:vAlign w:val="bottom"/>
            <w:hideMark/>
          </w:tcPr>
          <w:p w14:paraId="7B7F5860"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5F6E6318"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28DC7240"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6B770389" w14:textId="77777777" w:rsidTr="00B10660">
        <w:trPr>
          <w:trHeight w:val="240"/>
        </w:trPr>
        <w:tc>
          <w:tcPr>
            <w:tcW w:w="6140" w:type="dxa"/>
            <w:tcBorders>
              <w:top w:val="nil"/>
              <w:left w:val="nil"/>
              <w:bottom w:val="nil"/>
              <w:right w:val="nil"/>
            </w:tcBorders>
            <w:shd w:val="clear" w:color="auto" w:fill="auto"/>
            <w:vAlign w:val="bottom"/>
            <w:hideMark/>
          </w:tcPr>
          <w:p w14:paraId="296AFC78" w14:textId="77777777" w:rsidR="00B10660" w:rsidRPr="00B10660" w:rsidRDefault="00B10660" w:rsidP="00B10660">
            <w:pPr>
              <w:spacing w:line="240" w:lineRule="auto"/>
              <w:jc w:val="left"/>
              <w:rPr>
                <w:rFonts w:eastAsia="Times New Roman"/>
                <w:b/>
                <w:bCs/>
                <w:color w:val="000000"/>
                <w:sz w:val="20"/>
                <w:szCs w:val="20"/>
                <w:lang w:val="en-GB" w:eastAsia="en-GB"/>
              </w:rPr>
            </w:pPr>
            <w:r w:rsidRPr="00B10660">
              <w:rPr>
                <w:rFonts w:eastAsia="Times New Roman"/>
                <w:b/>
                <w:bCs/>
                <w:color w:val="000000"/>
                <w:sz w:val="20"/>
                <w:szCs w:val="20"/>
                <w:lang w:val="en-GB" w:eastAsia="en-GB"/>
              </w:rPr>
              <w:t>Total Expenses</w:t>
            </w:r>
          </w:p>
        </w:tc>
        <w:tc>
          <w:tcPr>
            <w:tcW w:w="1940" w:type="dxa"/>
            <w:tcBorders>
              <w:top w:val="nil"/>
              <w:left w:val="nil"/>
              <w:bottom w:val="nil"/>
              <w:right w:val="nil"/>
            </w:tcBorders>
            <w:shd w:val="clear" w:color="auto" w:fill="auto"/>
            <w:vAlign w:val="bottom"/>
            <w:hideMark/>
          </w:tcPr>
          <w:p w14:paraId="08645AEB" w14:textId="77777777" w:rsidR="00B10660" w:rsidRPr="00B10660" w:rsidRDefault="00B10660" w:rsidP="00B10660">
            <w:pPr>
              <w:spacing w:line="240" w:lineRule="auto"/>
              <w:jc w:val="left"/>
              <w:rPr>
                <w:rFonts w:eastAsia="Times New Roman"/>
                <w:b/>
                <w:bCs/>
                <w:color w:val="000000"/>
                <w:sz w:val="20"/>
                <w:szCs w:val="20"/>
                <w:lang w:val="en-GB" w:eastAsia="en-GB"/>
              </w:rPr>
            </w:pPr>
          </w:p>
        </w:tc>
        <w:tc>
          <w:tcPr>
            <w:tcW w:w="2040" w:type="dxa"/>
            <w:tcBorders>
              <w:top w:val="nil"/>
              <w:left w:val="nil"/>
              <w:bottom w:val="nil"/>
              <w:right w:val="nil"/>
            </w:tcBorders>
            <w:shd w:val="clear" w:color="auto" w:fill="auto"/>
            <w:vAlign w:val="bottom"/>
            <w:hideMark/>
          </w:tcPr>
          <w:p w14:paraId="0D009C40"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39AED88A" w14:textId="77777777" w:rsidTr="00B10660">
        <w:trPr>
          <w:trHeight w:val="375"/>
        </w:trPr>
        <w:tc>
          <w:tcPr>
            <w:tcW w:w="6140" w:type="dxa"/>
            <w:tcBorders>
              <w:top w:val="nil"/>
              <w:left w:val="nil"/>
              <w:bottom w:val="nil"/>
              <w:right w:val="nil"/>
            </w:tcBorders>
            <w:shd w:val="clear" w:color="auto" w:fill="auto"/>
            <w:vAlign w:val="bottom"/>
            <w:hideMark/>
          </w:tcPr>
          <w:p w14:paraId="4FCF9920"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6A32524A"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278BCFC7" w14:textId="77777777" w:rsidR="00B10660" w:rsidRPr="00B10660" w:rsidRDefault="00B10660" w:rsidP="00B10660">
            <w:pPr>
              <w:spacing w:line="240" w:lineRule="auto"/>
              <w:jc w:val="right"/>
              <w:rPr>
                <w:rFonts w:eastAsia="Times New Roman"/>
                <w:color w:val="000000"/>
                <w:sz w:val="18"/>
                <w:szCs w:val="18"/>
                <w:lang w:val="en-GB" w:eastAsia="en-GB"/>
              </w:rPr>
            </w:pPr>
            <w:r w:rsidRPr="00B10660">
              <w:rPr>
                <w:rFonts w:eastAsia="Times New Roman"/>
                <w:color w:val="000000"/>
                <w:sz w:val="18"/>
                <w:szCs w:val="18"/>
                <w:lang w:val="en-GB" w:eastAsia="en-GB"/>
              </w:rPr>
              <w:t>£19,306.00</w:t>
            </w:r>
          </w:p>
        </w:tc>
      </w:tr>
      <w:tr w:rsidR="00B10660" w:rsidRPr="00B10660" w14:paraId="71D51EFB" w14:textId="77777777" w:rsidTr="00B10660">
        <w:trPr>
          <w:trHeight w:val="240"/>
        </w:trPr>
        <w:tc>
          <w:tcPr>
            <w:tcW w:w="6140" w:type="dxa"/>
            <w:tcBorders>
              <w:top w:val="nil"/>
              <w:left w:val="nil"/>
              <w:bottom w:val="nil"/>
              <w:right w:val="nil"/>
            </w:tcBorders>
            <w:shd w:val="clear" w:color="auto" w:fill="auto"/>
            <w:vAlign w:val="bottom"/>
            <w:hideMark/>
          </w:tcPr>
          <w:p w14:paraId="03B5F868" w14:textId="77777777" w:rsidR="00B10660" w:rsidRPr="00B10660" w:rsidRDefault="00B10660" w:rsidP="00B10660">
            <w:pPr>
              <w:spacing w:line="240" w:lineRule="auto"/>
              <w:jc w:val="right"/>
              <w:rPr>
                <w:rFonts w:eastAsia="Times New Roman"/>
                <w:color w:val="000000"/>
                <w:sz w:val="18"/>
                <w:szCs w:val="18"/>
                <w:lang w:val="en-GB" w:eastAsia="en-GB"/>
              </w:rPr>
            </w:pPr>
          </w:p>
        </w:tc>
        <w:tc>
          <w:tcPr>
            <w:tcW w:w="1940" w:type="dxa"/>
            <w:tcBorders>
              <w:top w:val="nil"/>
              <w:left w:val="nil"/>
              <w:bottom w:val="nil"/>
              <w:right w:val="nil"/>
            </w:tcBorders>
            <w:shd w:val="clear" w:color="auto" w:fill="auto"/>
            <w:vAlign w:val="bottom"/>
            <w:hideMark/>
          </w:tcPr>
          <w:p w14:paraId="77077230"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73B4956B"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03BF84B2" w14:textId="77777777" w:rsidTr="00B10660">
        <w:trPr>
          <w:trHeight w:val="240"/>
        </w:trPr>
        <w:tc>
          <w:tcPr>
            <w:tcW w:w="6140" w:type="dxa"/>
            <w:tcBorders>
              <w:top w:val="nil"/>
              <w:left w:val="nil"/>
              <w:bottom w:val="nil"/>
              <w:right w:val="nil"/>
            </w:tcBorders>
            <w:shd w:val="clear" w:color="auto" w:fill="auto"/>
            <w:vAlign w:val="bottom"/>
            <w:hideMark/>
          </w:tcPr>
          <w:p w14:paraId="18127FCB" w14:textId="77777777" w:rsidR="00B10660" w:rsidRPr="00B10660" w:rsidRDefault="00B10660" w:rsidP="00B10660">
            <w:pPr>
              <w:spacing w:line="240" w:lineRule="auto"/>
              <w:jc w:val="left"/>
              <w:rPr>
                <w:rFonts w:eastAsia="Times New Roman"/>
                <w:b/>
                <w:bCs/>
                <w:color w:val="000000"/>
                <w:sz w:val="24"/>
                <w:szCs w:val="24"/>
                <w:lang w:val="en-GB" w:eastAsia="en-GB"/>
              </w:rPr>
            </w:pPr>
            <w:r w:rsidRPr="00B10660">
              <w:rPr>
                <w:rFonts w:eastAsia="Times New Roman"/>
                <w:b/>
                <w:bCs/>
                <w:color w:val="000000"/>
                <w:sz w:val="24"/>
                <w:szCs w:val="24"/>
                <w:lang w:val="en-GB" w:eastAsia="en-GB"/>
              </w:rPr>
              <w:t>Net Profit / (Loss)</w:t>
            </w:r>
          </w:p>
        </w:tc>
        <w:tc>
          <w:tcPr>
            <w:tcW w:w="1940" w:type="dxa"/>
            <w:tcBorders>
              <w:top w:val="nil"/>
              <w:left w:val="nil"/>
              <w:bottom w:val="nil"/>
              <w:right w:val="nil"/>
            </w:tcBorders>
            <w:shd w:val="clear" w:color="auto" w:fill="auto"/>
            <w:vAlign w:val="bottom"/>
            <w:hideMark/>
          </w:tcPr>
          <w:p w14:paraId="18BD44EC" w14:textId="77777777" w:rsidR="00B10660" w:rsidRPr="00B10660" w:rsidRDefault="00B10660" w:rsidP="00B10660">
            <w:pPr>
              <w:spacing w:line="240" w:lineRule="auto"/>
              <w:jc w:val="left"/>
              <w:rPr>
                <w:rFonts w:eastAsia="Times New Roman"/>
                <w:b/>
                <w:bCs/>
                <w:color w:val="000000"/>
                <w:sz w:val="24"/>
                <w:szCs w:val="24"/>
                <w:lang w:val="en-GB" w:eastAsia="en-GB"/>
              </w:rPr>
            </w:pPr>
          </w:p>
        </w:tc>
        <w:tc>
          <w:tcPr>
            <w:tcW w:w="2040" w:type="dxa"/>
            <w:tcBorders>
              <w:top w:val="nil"/>
              <w:left w:val="nil"/>
              <w:bottom w:val="nil"/>
              <w:right w:val="nil"/>
            </w:tcBorders>
            <w:shd w:val="clear" w:color="auto" w:fill="auto"/>
            <w:vAlign w:val="bottom"/>
            <w:hideMark/>
          </w:tcPr>
          <w:p w14:paraId="3009D1B9"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r>
      <w:tr w:rsidR="00B10660" w:rsidRPr="00B10660" w14:paraId="7EA4D55E" w14:textId="77777777" w:rsidTr="00B10660">
        <w:trPr>
          <w:trHeight w:val="375"/>
        </w:trPr>
        <w:tc>
          <w:tcPr>
            <w:tcW w:w="6140" w:type="dxa"/>
            <w:tcBorders>
              <w:top w:val="nil"/>
              <w:left w:val="nil"/>
              <w:bottom w:val="nil"/>
              <w:right w:val="nil"/>
            </w:tcBorders>
            <w:shd w:val="clear" w:color="auto" w:fill="auto"/>
            <w:vAlign w:val="bottom"/>
            <w:hideMark/>
          </w:tcPr>
          <w:p w14:paraId="65525603"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1940" w:type="dxa"/>
            <w:tcBorders>
              <w:top w:val="nil"/>
              <w:left w:val="nil"/>
              <w:bottom w:val="nil"/>
              <w:right w:val="nil"/>
            </w:tcBorders>
            <w:shd w:val="clear" w:color="auto" w:fill="auto"/>
            <w:vAlign w:val="bottom"/>
            <w:hideMark/>
          </w:tcPr>
          <w:p w14:paraId="22BA9785" w14:textId="77777777" w:rsidR="00B10660" w:rsidRPr="00B10660" w:rsidRDefault="00B10660" w:rsidP="00B10660">
            <w:pPr>
              <w:spacing w:line="240" w:lineRule="auto"/>
              <w:jc w:val="left"/>
              <w:rPr>
                <w:rFonts w:ascii="Times New Roman" w:eastAsia="Times New Roman" w:hAnsi="Times New Roman" w:cs="Times New Roman"/>
                <w:sz w:val="20"/>
                <w:szCs w:val="20"/>
                <w:lang w:val="en-GB" w:eastAsia="en-GB"/>
              </w:rPr>
            </w:pPr>
          </w:p>
        </w:tc>
        <w:tc>
          <w:tcPr>
            <w:tcW w:w="2040" w:type="dxa"/>
            <w:tcBorders>
              <w:top w:val="nil"/>
              <w:left w:val="nil"/>
              <w:bottom w:val="nil"/>
              <w:right w:val="nil"/>
            </w:tcBorders>
            <w:shd w:val="clear" w:color="auto" w:fill="auto"/>
            <w:vAlign w:val="bottom"/>
            <w:hideMark/>
          </w:tcPr>
          <w:p w14:paraId="6B538867" w14:textId="77777777" w:rsidR="00B10660" w:rsidRPr="00B10660" w:rsidRDefault="00B10660" w:rsidP="00B10660">
            <w:pPr>
              <w:spacing w:line="240" w:lineRule="auto"/>
              <w:jc w:val="right"/>
              <w:rPr>
                <w:rFonts w:eastAsia="Times New Roman"/>
                <w:b/>
                <w:bCs/>
                <w:color w:val="000000"/>
                <w:sz w:val="20"/>
                <w:szCs w:val="20"/>
                <w:lang w:val="en-GB" w:eastAsia="en-GB"/>
              </w:rPr>
            </w:pPr>
            <w:r w:rsidRPr="00B10660">
              <w:rPr>
                <w:rFonts w:eastAsia="Times New Roman"/>
                <w:b/>
                <w:bCs/>
                <w:color w:val="000000"/>
                <w:sz w:val="20"/>
                <w:szCs w:val="20"/>
                <w:lang w:val="en-GB" w:eastAsia="en-GB"/>
              </w:rPr>
              <w:t>£26,694.00</w:t>
            </w:r>
          </w:p>
        </w:tc>
      </w:tr>
    </w:tbl>
    <w:p w14:paraId="5227CD79" w14:textId="27A40944" w:rsidR="00B10660" w:rsidRDefault="00B10660" w:rsidP="004D3E90"/>
    <w:p w14:paraId="5B04432D" w14:textId="6EC8AFDB" w:rsidR="00B10660" w:rsidRDefault="00B10660" w:rsidP="004D3E90"/>
    <w:p w14:paraId="240F5C5F" w14:textId="3ECEDEBD" w:rsidR="00B10660" w:rsidRDefault="00B10660" w:rsidP="004D3E90"/>
    <w:p w14:paraId="2143DD84" w14:textId="5D4665E8" w:rsidR="00B10660" w:rsidRDefault="00B10660" w:rsidP="004D3E90"/>
    <w:p w14:paraId="70C05470" w14:textId="5C791D79" w:rsidR="00B10660" w:rsidRDefault="00B10660" w:rsidP="004D3E90"/>
    <w:p w14:paraId="2D6C8519" w14:textId="12607466" w:rsidR="00B10660" w:rsidRDefault="00B10660" w:rsidP="004D3E90"/>
    <w:tbl>
      <w:tblPr>
        <w:tblW w:w="7920" w:type="dxa"/>
        <w:tblLook w:val="04A0" w:firstRow="1" w:lastRow="0" w:firstColumn="1" w:lastColumn="0" w:noHBand="0" w:noVBand="1"/>
      </w:tblPr>
      <w:tblGrid>
        <w:gridCol w:w="6140"/>
        <w:gridCol w:w="1780"/>
      </w:tblGrid>
      <w:tr w:rsidR="007153F8" w:rsidRPr="007153F8" w14:paraId="53E16B42" w14:textId="77777777" w:rsidTr="007153F8">
        <w:trPr>
          <w:trHeight w:val="260"/>
        </w:trPr>
        <w:tc>
          <w:tcPr>
            <w:tcW w:w="6140" w:type="dxa"/>
            <w:tcBorders>
              <w:top w:val="nil"/>
              <w:left w:val="nil"/>
              <w:bottom w:val="nil"/>
              <w:right w:val="nil"/>
            </w:tcBorders>
            <w:shd w:val="clear" w:color="auto" w:fill="auto"/>
            <w:vAlign w:val="bottom"/>
            <w:hideMark/>
          </w:tcPr>
          <w:p w14:paraId="26B4A454" w14:textId="77777777" w:rsidR="007153F8" w:rsidRPr="007153F8" w:rsidRDefault="007153F8" w:rsidP="007153F8">
            <w:pPr>
              <w:spacing w:line="240" w:lineRule="auto"/>
              <w:jc w:val="left"/>
              <w:rPr>
                <w:rFonts w:ascii="Times New Roman" w:eastAsia="Times New Roman" w:hAnsi="Times New Roman" w:cs="Times New Roman"/>
                <w:sz w:val="24"/>
                <w:szCs w:val="24"/>
                <w:lang w:val="en-GB" w:eastAsia="en-GB"/>
              </w:rPr>
            </w:pPr>
          </w:p>
        </w:tc>
        <w:tc>
          <w:tcPr>
            <w:tcW w:w="1780" w:type="dxa"/>
            <w:tcBorders>
              <w:top w:val="nil"/>
              <w:left w:val="nil"/>
              <w:bottom w:val="nil"/>
              <w:right w:val="nil"/>
            </w:tcBorders>
            <w:shd w:val="clear" w:color="auto" w:fill="auto"/>
            <w:vAlign w:val="bottom"/>
            <w:hideMark/>
          </w:tcPr>
          <w:p w14:paraId="7B10F058" w14:textId="77777777" w:rsidR="007153F8" w:rsidRPr="007153F8" w:rsidRDefault="007153F8" w:rsidP="007153F8">
            <w:pPr>
              <w:spacing w:line="240" w:lineRule="auto"/>
              <w:jc w:val="left"/>
              <w:rPr>
                <w:rFonts w:ascii="Times New Roman" w:eastAsia="Times New Roman" w:hAnsi="Times New Roman" w:cs="Times New Roman"/>
                <w:sz w:val="20"/>
                <w:szCs w:val="20"/>
                <w:lang w:val="en-GB" w:eastAsia="en-GB"/>
              </w:rPr>
            </w:pPr>
          </w:p>
        </w:tc>
      </w:tr>
      <w:tr w:rsidR="007153F8" w:rsidRPr="007153F8" w14:paraId="7355A31B" w14:textId="77777777" w:rsidTr="007153F8">
        <w:trPr>
          <w:trHeight w:val="320"/>
        </w:trPr>
        <w:tc>
          <w:tcPr>
            <w:tcW w:w="7920" w:type="dxa"/>
            <w:gridSpan w:val="2"/>
            <w:tcBorders>
              <w:top w:val="nil"/>
              <w:left w:val="nil"/>
              <w:bottom w:val="nil"/>
              <w:right w:val="nil"/>
            </w:tcBorders>
            <w:shd w:val="clear" w:color="auto" w:fill="auto"/>
            <w:noWrap/>
            <w:vAlign w:val="bottom"/>
            <w:hideMark/>
          </w:tcPr>
          <w:p w14:paraId="09DCB698" w14:textId="77777777" w:rsidR="007153F8" w:rsidRPr="007153F8" w:rsidRDefault="007153F8" w:rsidP="007153F8">
            <w:pPr>
              <w:spacing w:line="240" w:lineRule="auto"/>
              <w:jc w:val="center"/>
              <w:rPr>
                <w:rFonts w:ascii="Times New Roman" w:eastAsia="Times New Roman" w:hAnsi="Times New Roman" w:cs="Times New Roman"/>
                <w:b/>
                <w:bCs/>
                <w:color w:val="000000"/>
                <w:sz w:val="24"/>
                <w:szCs w:val="24"/>
                <w:lang w:val="en-GB" w:eastAsia="en-GB"/>
              </w:rPr>
            </w:pPr>
            <w:r w:rsidRPr="007153F8">
              <w:rPr>
                <w:rFonts w:ascii="Times New Roman" w:eastAsia="Times New Roman" w:hAnsi="Times New Roman" w:cs="Times New Roman"/>
                <w:b/>
                <w:bCs/>
                <w:color w:val="000000"/>
                <w:sz w:val="24"/>
                <w:szCs w:val="24"/>
                <w:lang w:val="en-GB" w:eastAsia="en-GB"/>
              </w:rPr>
              <w:t>Statement of Financial Position as at 31st December 2017</w:t>
            </w:r>
          </w:p>
        </w:tc>
      </w:tr>
      <w:tr w:rsidR="007153F8" w:rsidRPr="007153F8" w14:paraId="734CB321" w14:textId="77777777" w:rsidTr="007153F8">
        <w:trPr>
          <w:trHeight w:val="320"/>
        </w:trPr>
        <w:tc>
          <w:tcPr>
            <w:tcW w:w="6140" w:type="dxa"/>
            <w:tcBorders>
              <w:top w:val="nil"/>
              <w:left w:val="nil"/>
              <w:bottom w:val="nil"/>
              <w:right w:val="nil"/>
            </w:tcBorders>
            <w:shd w:val="clear" w:color="auto" w:fill="auto"/>
            <w:noWrap/>
            <w:vAlign w:val="bottom"/>
            <w:hideMark/>
          </w:tcPr>
          <w:p w14:paraId="375F445C" w14:textId="77777777" w:rsidR="007153F8" w:rsidRPr="007153F8" w:rsidRDefault="007153F8" w:rsidP="007153F8">
            <w:pPr>
              <w:spacing w:line="240" w:lineRule="auto"/>
              <w:jc w:val="center"/>
              <w:rPr>
                <w:rFonts w:ascii="Times New Roman" w:eastAsia="Times New Roman" w:hAnsi="Times New Roman" w:cs="Times New Roman"/>
                <w:b/>
                <w:bCs/>
                <w:color w:val="000000"/>
                <w:sz w:val="24"/>
                <w:szCs w:val="24"/>
                <w:lang w:val="en-GB" w:eastAsia="en-GB"/>
              </w:rPr>
            </w:pPr>
          </w:p>
        </w:tc>
        <w:tc>
          <w:tcPr>
            <w:tcW w:w="1780" w:type="dxa"/>
            <w:tcBorders>
              <w:top w:val="nil"/>
              <w:left w:val="nil"/>
              <w:bottom w:val="nil"/>
              <w:right w:val="nil"/>
            </w:tcBorders>
            <w:shd w:val="clear" w:color="auto" w:fill="auto"/>
            <w:noWrap/>
            <w:vAlign w:val="bottom"/>
            <w:hideMark/>
          </w:tcPr>
          <w:p w14:paraId="5CCE5982" w14:textId="77777777" w:rsidR="007153F8" w:rsidRPr="007153F8" w:rsidRDefault="007153F8" w:rsidP="007153F8">
            <w:pPr>
              <w:spacing w:line="240" w:lineRule="auto"/>
              <w:jc w:val="left"/>
              <w:rPr>
                <w:rFonts w:ascii="Times New Roman" w:eastAsia="Times New Roman" w:hAnsi="Times New Roman" w:cs="Times New Roman"/>
                <w:sz w:val="20"/>
                <w:szCs w:val="20"/>
                <w:lang w:val="en-GB" w:eastAsia="en-GB"/>
              </w:rPr>
            </w:pPr>
          </w:p>
        </w:tc>
      </w:tr>
      <w:tr w:rsidR="007153F8" w:rsidRPr="007153F8" w14:paraId="02A19E57" w14:textId="77777777" w:rsidTr="007153F8">
        <w:trPr>
          <w:trHeight w:val="320"/>
        </w:trPr>
        <w:tc>
          <w:tcPr>
            <w:tcW w:w="6140" w:type="dxa"/>
            <w:tcBorders>
              <w:top w:val="nil"/>
              <w:left w:val="nil"/>
              <w:bottom w:val="nil"/>
              <w:right w:val="nil"/>
            </w:tcBorders>
            <w:shd w:val="clear" w:color="auto" w:fill="auto"/>
            <w:noWrap/>
            <w:vAlign w:val="bottom"/>
            <w:hideMark/>
          </w:tcPr>
          <w:p w14:paraId="6080F033" w14:textId="77777777" w:rsidR="007153F8" w:rsidRPr="007153F8" w:rsidRDefault="007153F8" w:rsidP="007153F8">
            <w:pPr>
              <w:spacing w:line="240" w:lineRule="auto"/>
              <w:jc w:val="left"/>
              <w:rPr>
                <w:rFonts w:ascii="Times New Roman" w:eastAsia="Times New Roman" w:hAnsi="Times New Roman" w:cs="Times New Roman"/>
                <w:sz w:val="20"/>
                <w:szCs w:val="20"/>
                <w:lang w:val="en-GB" w:eastAsia="en-GB"/>
              </w:rPr>
            </w:pPr>
          </w:p>
        </w:tc>
        <w:tc>
          <w:tcPr>
            <w:tcW w:w="1780" w:type="dxa"/>
            <w:tcBorders>
              <w:top w:val="nil"/>
              <w:left w:val="nil"/>
              <w:bottom w:val="nil"/>
              <w:right w:val="nil"/>
            </w:tcBorders>
            <w:shd w:val="clear" w:color="auto" w:fill="auto"/>
            <w:noWrap/>
            <w:vAlign w:val="bottom"/>
            <w:hideMark/>
          </w:tcPr>
          <w:p w14:paraId="4D8BAE11"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w:t>
            </w:r>
          </w:p>
        </w:tc>
      </w:tr>
      <w:tr w:rsidR="007153F8" w:rsidRPr="007153F8" w14:paraId="52C234F5" w14:textId="77777777" w:rsidTr="007153F8">
        <w:trPr>
          <w:trHeight w:val="320"/>
        </w:trPr>
        <w:tc>
          <w:tcPr>
            <w:tcW w:w="6140" w:type="dxa"/>
            <w:tcBorders>
              <w:top w:val="nil"/>
              <w:left w:val="nil"/>
              <w:bottom w:val="nil"/>
              <w:right w:val="nil"/>
            </w:tcBorders>
            <w:shd w:val="clear" w:color="auto" w:fill="auto"/>
            <w:noWrap/>
            <w:vAlign w:val="bottom"/>
            <w:hideMark/>
          </w:tcPr>
          <w:p w14:paraId="0D44331F" w14:textId="77777777" w:rsidR="007153F8" w:rsidRPr="007153F8" w:rsidRDefault="007153F8" w:rsidP="007153F8">
            <w:pPr>
              <w:spacing w:line="240" w:lineRule="auto"/>
              <w:jc w:val="left"/>
              <w:rPr>
                <w:rFonts w:ascii="Times New Roman" w:eastAsia="Times New Roman" w:hAnsi="Times New Roman" w:cs="Times New Roman"/>
                <w:b/>
                <w:bCs/>
                <w:color w:val="000000"/>
                <w:sz w:val="24"/>
                <w:szCs w:val="24"/>
                <w:lang w:val="en-GB" w:eastAsia="en-GB"/>
              </w:rPr>
            </w:pPr>
            <w:r w:rsidRPr="007153F8">
              <w:rPr>
                <w:rFonts w:ascii="Times New Roman" w:eastAsia="Times New Roman" w:hAnsi="Times New Roman" w:cs="Times New Roman"/>
                <w:b/>
                <w:bCs/>
                <w:color w:val="000000"/>
                <w:sz w:val="24"/>
                <w:szCs w:val="24"/>
                <w:lang w:val="en-GB" w:eastAsia="en-GB"/>
              </w:rPr>
              <w:t>Assets</w:t>
            </w:r>
          </w:p>
        </w:tc>
        <w:tc>
          <w:tcPr>
            <w:tcW w:w="1780" w:type="dxa"/>
            <w:tcBorders>
              <w:top w:val="nil"/>
              <w:left w:val="nil"/>
              <w:bottom w:val="nil"/>
              <w:right w:val="nil"/>
            </w:tcBorders>
            <w:shd w:val="clear" w:color="auto" w:fill="auto"/>
            <w:noWrap/>
            <w:vAlign w:val="bottom"/>
            <w:hideMark/>
          </w:tcPr>
          <w:p w14:paraId="0C69D2A1" w14:textId="77777777" w:rsidR="007153F8" w:rsidRPr="007153F8" w:rsidRDefault="007153F8" w:rsidP="007153F8">
            <w:pPr>
              <w:spacing w:line="240" w:lineRule="auto"/>
              <w:jc w:val="left"/>
              <w:rPr>
                <w:rFonts w:ascii="Times New Roman" w:eastAsia="Times New Roman" w:hAnsi="Times New Roman" w:cs="Times New Roman"/>
                <w:b/>
                <w:bCs/>
                <w:color w:val="000000"/>
                <w:sz w:val="24"/>
                <w:szCs w:val="24"/>
                <w:lang w:val="en-GB" w:eastAsia="en-GB"/>
              </w:rPr>
            </w:pPr>
          </w:p>
        </w:tc>
      </w:tr>
      <w:tr w:rsidR="007153F8" w:rsidRPr="007153F8" w14:paraId="0610C9B6" w14:textId="77777777" w:rsidTr="007153F8">
        <w:trPr>
          <w:trHeight w:val="320"/>
        </w:trPr>
        <w:tc>
          <w:tcPr>
            <w:tcW w:w="6140" w:type="dxa"/>
            <w:tcBorders>
              <w:top w:val="nil"/>
              <w:left w:val="nil"/>
              <w:bottom w:val="nil"/>
              <w:right w:val="nil"/>
            </w:tcBorders>
            <w:shd w:val="clear" w:color="auto" w:fill="auto"/>
            <w:noWrap/>
            <w:vAlign w:val="bottom"/>
            <w:hideMark/>
          </w:tcPr>
          <w:p w14:paraId="7F767AB6"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Non-current assets</w:t>
            </w:r>
          </w:p>
        </w:tc>
        <w:tc>
          <w:tcPr>
            <w:tcW w:w="1780" w:type="dxa"/>
            <w:tcBorders>
              <w:top w:val="nil"/>
              <w:left w:val="nil"/>
              <w:bottom w:val="nil"/>
              <w:right w:val="nil"/>
            </w:tcBorders>
            <w:shd w:val="clear" w:color="auto" w:fill="auto"/>
            <w:noWrap/>
            <w:vAlign w:val="bottom"/>
            <w:hideMark/>
          </w:tcPr>
          <w:p w14:paraId="7F4E9E03"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p>
        </w:tc>
      </w:tr>
      <w:tr w:rsidR="007153F8" w:rsidRPr="007153F8" w14:paraId="7B5A51C7" w14:textId="77777777" w:rsidTr="007153F8">
        <w:trPr>
          <w:trHeight w:val="320"/>
        </w:trPr>
        <w:tc>
          <w:tcPr>
            <w:tcW w:w="6140" w:type="dxa"/>
            <w:tcBorders>
              <w:top w:val="nil"/>
              <w:left w:val="nil"/>
              <w:bottom w:val="nil"/>
              <w:right w:val="nil"/>
            </w:tcBorders>
            <w:shd w:val="clear" w:color="auto" w:fill="auto"/>
            <w:noWrap/>
            <w:vAlign w:val="bottom"/>
            <w:hideMark/>
          </w:tcPr>
          <w:p w14:paraId="4D16FEE4"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Land and buildings</w:t>
            </w:r>
          </w:p>
        </w:tc>
        <w:tc>
          <w:tcPr>
            <w:tcW w:w="1780" w:type="dxa"/>
            <w:tcBorders>
              <w:top w:val="nil"/>
              <w:left w:val="nil"/>
              <w:bottom w:val="nil"/>
              <w:right w:val="nil"/>
            </w:tcBorders>
            <w:shd w:val="clear" w:color="auto" w:fill="auto"/>
            <w:vAlign w:val="bottom"/>
            <w:hideMark/>
          </w:tcPr>
          <w:p w14:paraId="063D5E61" w14:textId="77777777" w:rsidR="007153F8" w:rsidRPr="007153F8" w:rsidRDefault="007153F8" w:rsidP="007153F8">
            <w:pPr>
              <w:spacing w:line="240" w:lineRule="auto"/>
              <w:jc w:val="right"/>
              <w:rPr>
                <w:rFonts w:eastAsia="Times New Roman"/>
                <w:color w:val="000000"/>
                <w:sz w:val="20"/>
                <w:szCs w:val="20"/>
                <w:lang w:val="en-GB" w:eastAsia="en-GB"/>
              </w:rPr>
            </w:pPr>
            <w:r w:rsidRPr="007153F8">
              <w:rPr>
                <w:rFonts w:eastAsia="Times New Roman"/>
                <w:color w:val="000000"/>
                <w:sz w:val="20"/>
                <w:szCs w:val="20"/>
                <w:lang w:val="en-GB" w:eastAsia="en-GB"/>
              </w:rPr>
              <w:t>23,000</w:t>
            </w:r>
          </w:p>
        </w:tc>
      </w:tr>
      <w:tr w:rsidR="007153F8" w:rsidRPr="007153F8" w14:paraId="63865359" w14:textId="77777777" w:rsidTr="007153F8">
        <w:trPr>
          <w:trHeight w:val="320"/>
        </w:trPr>
        <w:tc>
          <w:tcPr>
            <w:tcW w:w="6140" w:type="dxa"/>
            <w:tcBorders>
              <w:top w:val="nil"/>
              <w:left w:val="nil"/>
              <w:bottom w:val="nil"/>
              <w:right w:val="nil"/>
            </w:tcBorders>
            <w:shd w:val="clear" w:color="auto" w:fill="auto"/>
            <w:noWrap/>
            <w:vAlign w:val="bottom"/>
            <w:hideMark/>
          </w:tcPr>
          <w:p w14:paraId="53003561"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Plant and Machinery</w:t>
            </w:r>
          </w:p>
        </w:tc>
        <w:tc>
          <w:tcPr>
            <w:tcW w:w="1780" w:type="dxa"/>
            <w:tcBorders>
              <w:top w:val="nil"/>
              <w:left w:val="nil"/>
              <w:bottom w:val="nil"/>
              <w:right w:val="nil"/>
            </w:tcBorders>
            <w:shd w:val="clear" w:color="auto" w:fill="auto"/>
            <w:noWrap/>
            <w:vAlign w:val="bottom"/>
            <w:hideMark/>
          </w:tcPr>
          <w:p w14:paraId="4A0CAE44"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0</w:t>
            </w:r>
          </w:p>
        </w:tc>
      </w:tr>
      <w:tr w:rsidR="007153F8" w:rsidRPr="007153F8" w14:paraId="1C9CB936" w14:textId="77777777" w:rsidTr="007153F8">
        <w:trPr>
          <w:trHeight w:val="320"/>
        </w:trPr>
        <w:tc>
          <w:tcPr>
            <w:tcW w:w="6140" w:type="dxa"/>
            <w:tcBorders>
              <w:top w:val="nil"/>
              <w:left w:val="nil"/>
              <w:bottom w:val="nil"/>
              <w:right w:val="nil"/>
            </w:tcBorders>
            <w:shd w:val="clear" w:color="auto" w:fill="auto"/>
            <w:noWrap/>
            <w:vAlign w:val="bottom"/>
            <w:hideMark/>
          </w:tcPr>
          <w:p w14:paraId="333865B5"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 xml:space="preserve">Office equipments </w:t>
            </w:r>
          </w:p>
        </w:tc>
        <w:tc>
          <w:tcPr>
            <w:tcW w:w="1780" w:type="dxa"/>
            <w:tcBorders>
              <w:top w:val="nil"/>
              <w:left w:val="nil"/>
              <w:bottom w:val="nil"/>
              <w:right w:val="nil"/>
            </w:tcBorders>
            <w:shd w:val="clear" w:color="auto" w:fill="auto"/>
            <w:noWrap/>
            <w:vAlign w:val="bottom"/>
            <w:hideMark/>
          </w:tcPr>
          <w:p w14:paraId="15A2AB92"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0</w:t>
            </w:r>
          </w:p>
        </w:tc>
      </w:tr>
      <w:tr w:rsidR="007153F8" w:rsidRPr="007153F8" w14:paraId="71EFAC96" w14:textId="77777777" w:rsidTr="007153F8">
        <w:trPr>
          <w:trHeight w:val="320"/>
        </w:trPr>
        <w:tc>
          <w:tcPr>
            <w:tcW w:w="6140" w:type="dxa"/>
            <w:tcBorders>
              <w:top w:val="nil"/>
              <w:left w:val="nil"/>
              <w:bottom w:val="nil"/>
              <w:right w:val="nil"/>
            </w:tcBorders>
            <w:shd w:val="clear" w:color="auto" w:fill="auto"/>
            <w:noWrap/>
            <w:vAlign w:val="bottom"/>
            <w:hideMark/>
          </w:tcPr>
          <w:p w14:paraId="437A16CC"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Motor vehicle</w:t>
            </w:r>
          </w:p>
        </w:tc>
        <w:tc>
          <w:tcPr>
            <w:tcW w:w="1780" w:type="dxa"/>
            <w:tcBorders>
              <w:top w:val="nil"/>
              <w:left w:val="nil"/>
              <w:bottom w:val="nil"/>
              <w:right w:val="nil"/>
            </w:tcBorders>
            <w:shd w:val="clear" w:color="auto" w:fill="auto"/>
            <w:noWrap/>
            <w:vAlign w:val="bottom"/>
            <w:hideMark/>
          </w:tcPr>
          <w:p w14:paraId="3DC96335"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0</w:t>
            </w:r>
          </w:p>
        </w:tc>
      </w:tr>
      <w:tr w:rsidR="007153F8" w:rsidRPr="007153F8" w14:paraId="46BBBBBF" w14:textId="77777777" w:rsidTr="007153F8">
        <w:trPr>
          <w:trHeight w:val="320"/>
        </w:trPr>
        <w:tc>
          <w:tcPr>
            <w:tcW w:w="6140" w:type="dxa"/>
            <w:tcBorders>
              <w:top w:val="nil"/>
              <w:left w:val="nil"/>
              <w:bottom w:val="nil"/>
              <w:right w:val="nil"/>
            </w:tcBorders>
            <w:shd w:val="clear" w:color="auto" w:fill="auto"/>
            <w:noWrap/>
            <w:vAlign w:val="bottom"/>
            <w:hideMark/>
          </w:tcPr>
          <w:p w14:paraId="12BCE983"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Fixtures and fittings</w:t>
            </w:r>
          </w:p>
        </w:tc>
        <w:tc>
          <w:tcPr>
            <w:tcW w:w="1780" w:type="dxa"/>
            <w:tcBorders>
              <w:top w:val="nil"/>
              <w:left w:val="nil"/>
              <w:bottom w:val="nil"/>
              <w:right w:val="nil"/>
            </w:tcBorders>
            <w:shd w:val="clear" w:color="auto" w:fill="auto"/>
            <w:noWrap/>
            <w:vAlign w:val="bottom"/>
            <w:hideMark/>
          </w:tcPr>
          <w:p w14:paraId="7456F32B"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4,416</w:t>
            </w:r>
          </w:p>
        </w:tc>
      </w:tr>
      <w:tr w:rsidR="007153F8" w:rsidRPr="007153F8" w14:paraId="7752BB68" w14:textId="77777777" w:rsidTr="007153F8">
        <w:trPr>
          <w:trHeight w:val="320"/>
        </w:trPr>
        <w:tc>
          <w:tcPr>
            <w:tcW w:w="6140" w:type="dxa"/>
            <w:tcBorders>
              <w:top w:val="nil"/>
              <w:left w:val="nil"/>
              <w:bottom w:val="nil"/>
              <w:right w:val="nil"/>
            </w:tcBorders>
            <w:shd w:val="clear" w:color="auto" w:fill="auto"/>
            <w:noWrap/>
            <w:vAlign w:val="bottom"/>
            <w:hideMark/>
          </w:tcPr>
          <w:p w14:paraId="2B1E636F"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p>
        </w:tc>
        <w:tc>
          <w:tcPr>
            <w:tcW w:w="1780" w:type="dxa"/>
            <w:tcBorders>
              <w:top w:val="nil"/>
              <w:left w:val="nil"/>
              <w:bottom w:val="nil"/>
              <w:right w:val="nil"/>
            </w:tcBorders>
            <w:shd w:val="clear" w:color="auto" w:fill="auto"/>
            <w:noWrap/>
            <w:vAlign w:val="bottom"/>
            <w:hideMark/>
          </w:tcPr>
          <w:p w14:paraId="47D95305" w14:textId="77777777" w:rsidR="007153F8" w:rsidRPr="007153F8" w:rsidRDefault="007153F8" w:rsidP="007153F8">
            <w:pPr>
              <w:spacing w:line="240" w:lineRule="auto"/>
              <w:jc w:val="left"/>
              <w:rPr>
                <w:rFonts w:ascii="Times New Roman" w:eastAsia="Times New Roman" w:hAnsi="Times New Roman" w:cs="Times New Roman"/>
                <w:sz w:val="20"/>
                <w:szCs w:val="20"/>
                <w:lang w:val="en-GB" w:eastAsia="en-GB"/>
              </w:rPr>
            </w:pPr>
          </w:p>
        </w:tc>
      </w:tr>
      <w:tr w:rsidR="007153F8" w:rsidRPr="007153F8" w14:paraId="14E850B1" w14:textId="77777777" w:rsidTr="007153F8">
        <w:trPr>
          <w:trHeight w:val="320"/>
        </w:trPr>
        <w:tc>
          <w:tcPr>
            <w:tcW w:w="6140" w:type="dxa"/>
            <w:tcBorders>
              <w:top w:val="nil"/>
              <w:left w:val="nil"/>
              <w:bottom w:val="nil"/>
              <w:right w:val="nil"/>
            </w:tcBorders>
            <w:shd w:val="clear" w:color="auto" w:fill="auto"/>
            <w:noWrap/>
            <w:vAlign w:val="bottom"/>
            <w:hideMark/>
          </w:tcPr>
          <w:p w14:paraId="3BEC87C2"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Current assets:</w:t>
            </w:r>
          </w:p>
        </w:tc>
        <w:tc>
          <w:tcPr>
            <w:tcW w:w="1780" w:type="dxa"/>
            <w:tcBorders>
              <w:top w:val="nil"/>
              <w:left w:val="nil"/>
              <w:bottom w:val="nil"/>
              <w:right w:val="nil"/>
            </w:tcBorders>
            <w:shd w:val="clear" w:color="auto" w:fill="auto"/>
            <w:noWrap/>
            <w:vAlign w:val="bottom"/>
            <w:hideMark/>
          </w:tcPr>
          <w:p w14:paraId="7C20E46E"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p>
        </w:tc>
      </w:tr>
      <w:tr w:rsidR="007153F8" w:rsidRPr="007153F8" w14:paraId="3B98A19F" w14:textId="77777777" w:rsidTr="007153F8">
        <w:trPr>
          <w:trHeight w:val="320"/>
        </w:trPr>
        <w:tc>
          <w:tcPr>
            <w:tcW w:w="6140" w:type="dxa"/>
            <w:tcBorders>
              <w:top w:val="nil"/>
              <w:left w:val="nil"/>
              <w:bottom w:val="nil"/>
              <w:right w:val="nil"/>
            </w:tcBorders>
            <w:shd w:val="clear" w:color="auto" w:fill="auto"/>
            <w:noWrap/>
            <w:vAlign w:val="bottom"/>
            <w:hideMark/>
          </w:tcPr>
          <w:p w14:paraId="2F6C4C2D"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Inventories</w:t>
            </w:r>
          </w:p>
        </w:tc>
        <w:tc>
          <w:tcPr>
            <w:tcW w:w="1780" w:type="dxa"/>
            <w:tcBorders>
              <w:top w:val="nil"/>
              <w:left w:val="nil"/>
              <w:bottom w:val="nil"/>
              <w:right w:val="nil"/>
            </w:tcBorders>
            <w:shd w:val="clear" w:color="auto" w:fill="auto"/>
            <w:noWrap/>
            <w:vAlign w:val="bottom"/>
            <w:hideMark/>
          </w:tcPr>
          <w:p w14:paraId="68B324D3"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20,750</w:t>
            </w:r>
          </w:p>
        </w:tc>
      </w:tr>
      <w:tr w:rsidR="007153F8" w:rsidRPr="007153F8" w14:paraId="03D4C33F" w14:textId="77777777" w:rsidTr="007153F8">
        <w:trPr>
          <w:trHeight w:val="320"/>
        </w:trPr>
        <w:tc>
          <w:tcPr>
            <w:tcW w:w="6140" w:type="dxa"/>
            <w:tcBorders>
              <w:top w:val="nil"/>
              <w:left w:val="nil"/>
              <w:bottom w:val="nil"/>
              <w:right w:val="nil"/>
            </w:tcBorders>
            <w:shd w:val="clear" w:color="auto" w:fill="auto"/>
            <w:noWrap/>
            <w:vAlign w:val="bottom"/>
            <w:hideMark/>
          </w:tcPr>
          <w:p w14:paraId="697D2AF9"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Trade and other receivables</w:t>
            </w:r>
          </w:p>
        </w:tc>
        <w:tc>
          <w:tcPr>
            <w:tcW w:w="1780" w:type="dxa"/>
            <w:tcBorders>
              <w:top w:val="nil"/>
              <w:left w:val="nil"/>
              <w:bottom w:val="nil"/>
              <w:right w:val="nil"/>
            </w:tcBorders>
            <w:shd w:val="clear" w:color="auto" w:fill="auto"/>
            <w:noWrap/>
            <w:vAlign w:val="center"/>
            <w:hideMark/>
          </w:tcPr>
          <w:p w14:paraId="01E686FA" w14:textId="77777777" w:rsidR="007153F8" w:rsidRPr="007153F8" w:rsidRDefault="007153F8" w:rsidP="007153F8">
            <w:pPr>
              <w:spacing w:line="240" w:lineRule="auto"/>
              <w:jc w:val="right"/>
              <w:rPr>
                <w:rFonts w:eastAsia="Times New Roman"/>
                <w:color w:val="000000"/>
                <w:lang w:val="en-GB" w:eastAsia="en-GB"/>
              </w:rPr>
            </w:pPr>
            <w:r w:rsidRPr="007153F8">
              <w:rPr>
                <w:rFonts w:eastAsia="Calibri"/>
                <w:color w:val="000000"/>
                <w:lang w:val="en-GB" w:eastAsia="en-GB"/>
              </w:rPr>
              <w:t>9,400</w:t>
            </w:r>
          </w:p>
        </w:tc>
      </w:tr>
      <w:tr w:rsidR="007153F8" w:rsidRPr="007153F8" w14:paraId="6DA2E86D" w14:textId="77777777" w:rsidTr="007153F8">
        <w:trPr>
          <w:trHeight w:val="320"/>
        </w:trPr>
        <w:tc>
          <w:tcPr>
            <w:tcW w:w="6140" w:type="dxa"/>
            <w:tcBorders>
              <w:top w:val="nil"/>
              <w:left w:val="nil"/>
              <w:bottom w:val="nil"/>
              <w:right w:val="nil"/>
            </w:tcBorders>
            <w:shd w:val="clear" w:color="auto" w:fill="auto"/>
            <w:noWrap/>
            <w:vAlign w:val="bottom"/>
            <w:hideMark/>
          </w:tcPr>
          <w:p w14:paraId="1452F1A1"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Prepayments</w:t>
            </w:r>
          </w:p>
        </w:tc>
        <w:tc>
          <w:tcPr>
            <w:tcW w:w="1780" w:type="dxa"/>
            <w:tcBorders>
              <w:top w:val="nil"/>
              <w:left w:val="nil"/>
              <w:bottom w:val="nil"/>
              <w:right w:val="nil"/>
            </w:tcBorders>
            <w:shd w:val="clear" w:color="auto" w:fill="auto"/>
            <w:noWrap/>
            <w:vAlign w:val="bottom"/>
            <w:hideMark/>
          </w:tcPr>
          <w:p w14:paraId="4D0C5843"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282</w:t>
            </w:r>
          </w:p>
        </w:tc>
      </w:tr>
      <w:tr w:rsidR="007153F8" w:rsidRPr="007153F8" w14:paraId="6AA9E698" w14:textId="77777777" w:rsidTr="007153F8">
        <w:trPr>
          <w:trHeight w:val="320"/>
        </w:trPr>
        <w:tc>
          <w:tcPr>
            <w:tcW w:w="6140" w:type="dxa"/>
            <w:tcBorders>
              <w:top w:val="nil"/>
              <w:left w:val="nil"/>
              <w:bottom w:val="nil"/>
              <w:right w:val="nil"/>
            </w:tcBorders>
            <w:shd w:val="clear" w:color="auto" w:fill="auto"/>
            <w:noWrap/>
            <w:vAlign w:val="bottom"/>
            <w:hideMark/>
          </w:tcPr>
          <w:p w14:paraId="1DBB9D47"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Bank</w:t>
            </w:r>
          </w:p>
        </w:tc>
        <w:tc>
          <w:tcPr>
            <w:tcW w:w="1780" w:type="dxa"/>
            <w:tcBorders>
              <w:top w:val="nil"/>
              <w:left w:val="nil"/>
              <w:bottom w:val="nil"/>
              <w:right w:val="nil"/>
            </w:tcBorders>
            <w:shd w:val="clear" w:color="auto" w:fill="auto"/>
            <w:noWrap/>
            <w:vAlign w:val="bottom"/>
            <w:hideMark/>
          </w:tcPr>
          <w:p w14:paraId="418D740D"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0</w:t>
            </w:r>
          </w:p>
        </w:tc>
      </w:tr>
      <w:tr w:rsidR="007153F8" w:rsidRPr="007153F8" w14:paraId="7F79C371" w14:textId="77777777" w:rsidTr="007153F8">
        <w:trPr>
          <w:trHeight w:val="320"/>
        </w:trPr>
        <w:tc>
          <w:tcPr>
            <w:tcW w:w="6140" w:type="dxa"/>
            <w:tcBorders>
              <w:top w:val="nil"/>
              <w:left w:val="nil"/>
              <w:bottom w:val="nil"/>
              <w:right w:val="nil"/>
            </w:tcBorders>
            <w:shd w:val="clear" w:color="auto" w:fill="auto"/>
            <w:noWrap/>
            <w:vAlign w:val="bottom"/>
            <w:hideMark/>
          </w:tcPr>
          <w:p w14:paraId="13004730"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Cash and cash equivalents</w:t>
            </w:r>
          </w:p>
        </w:tc>
        <w:tc>
          <w:tcPr>
            <w:tcW w:w="1780" w:type="dxa"/>
            <w:tcBorders>
              <w:top w:val="nil"/>
              <w:left w:val="nil"/>
              <w:bottom w:val="single" w:sz="4" w:space="0" w:color="auto"/>
              <w:right w:val="nil"/>
            </w:tcBorders>
            <w:shd w:val="clear" w:color="auto" w:fill="auto"/>
            <w:noWrap/>
            <w:vAlign w:val="bottom"/>
            <w:hideMark/>
          </w:tcPr>
          <w:p w14:paraId="0CB7BA7B"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1,050</w:t>
            </w:r>
          </w:p>
        </w:tc>
      </w:tr>
      <w:tr w:rsidR="007153F8" w:rsidRPr="007153F8" w14:paraId="72EE7194" w14:textId="77777777" w:rsidTr="007153F8">
        <w:trPr>
          <w:trHeight w:val="340"/>
        </w:trPr>
        <w:tc>
          <w:tcPr>
            <w:tcW w:w="6140" w:type="dxa"/>
            <w:tcBorders>
              <w:top w:val="nil"/>
              <w:left w:val="nil"/>
              <w:bottom w:val="nil"/>
              <w:right w:val="nil"/>
            </w:tcBorders>
            <w:shd w:val="clear" w:color="auto" w:fill="auto"/>
            <w:noWrap/>
            <w:vAlign w:val="bottom"/>
            <w:hideMark/>
          </w:tcPr>
          <w:p w14:paraId="7D4BC02E"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Total assets</w:t>
            </w:r>
          </w:p>
        </w:tc>
        <w:tc>
          <w:tcPr>
            <w:tcW w:w="1780" w:type="dxa"/>
            <w:tcBorders>
              <w:top w:val="nil"/>
              <w:left w:val="nil"/>
              <w:bottom w:val="double" w:sz="6" w:space="0" w:color="auto"/>
              <w:right w:val="nil"/>
            </w:tcBorders>
            <w:shd w:val="clear" w:color="auto" w:fill="auto"/>
            <w:noWrap/>
            <w:vAlign w:val="bottom"/>
            <w:hideMark/>
          </w:tcPr>
          <w:p w14:paraId="5E18A7E9" w14:textId="77777777" w:rsidR="007153F8" w:rsidRPr="007153F8" w:rsidRDefault="007153F8" w:rsidP="007153F8">
            <w:pPr>
              <w:spacing w:line="240" w:lineRule="auto"/>
              <w:jc w:val="right"/>
              <w:rPr>
                <w:rFonts w:ascii="Times New Roman" w:eastAsia="Times New Roman" w:hAnsi="Times New Roman" w:cs="Times New Roman"/>
                <w:b/>
                <w:bCs/>
                <w:color w:val="000000"/>
                <w:sz w:val="24"/>
                <w:szCs w:val="24"/>
                <w:lang w:val="en-GB" w:eastAsia="en-GB"/>
              </w:rPr>
            </w:pPr>
            <w:r w:rsidRPr="007153F8">
              <w:rPr>
                <w:rFonts w:ascii="Times New Roman" w:eastAsia="Times New Roman" w:hAnsi="Times New Roman" w:cs="Times New Roman"/>
                <w:b/>
                <w:bCs/>
                <w:color w:val="000000"/>
                <w:sz w:val="24"/>
                <w:szCs w:val="24"/>
                <w:lang w:val="en-GB" w:eastAsia="en-GB"/>
              </w:rPr>
              <w:t>58,898</w:t>
            </w:r>
          </w:p>
        </w:tc>
      </w:tr>
      <w:tr w:rsidR="007153F8" w:rsidRPr="007153F8" w14:paraId="6B80CE70" w14:textId="77777777" w:rsidTr="007153F8">
        <w:trPr>
          <w:trHeight w:val="340"/>
        </w:trPr>
        <w:tc>
          <w:tcPr>
            <w:tcW w:w="6140" w:type="dxa"/>
            <w:tcBorders>
              <w:top w:val="nil"/>
              <w:left w:val="nil"/>
              <w:bottom w:val="nil"/>
              <w:right w:val="nil"/>
            </w:tcBorders>
            <w:shd w:val="clear" w:color="auto" w:fill="auto"/>
            <w:noWrap/>
            <w:vAlign w:val="bottom"/>
            <w:hideMark/>
          </w:tcPr>
          <w:p w14:paraId="40883619" w14:textId="77777777" w:rsidR="007153F8" w:rsidRPr="007153F8" w:rsidRDefault="007153F8" w:rsidP="007153F8">
            <w:pPr>
              <w:spacing w:line="240" w:lineRule="auto"/>
              <w:jc w:val="right"/>
              <w:rPr>
                <w:rFonts w:ascii="Times New Roman" w:eastAsia="Times New Roman" w:hAnsi="Times New Roman" w:cs="Times New Roman"/>
                <w:b/>
                <w:bCs/>
                <w:color w:val="000000"/>
                <w:sz w:val="24"/>
                <w:szCs w:val="24"/>
                <w:lang w:val="en-GB" w:eastAsia="en-GB"/>
              </w:rPr>
            </w:pPr>
          </w:p>
        </w:tc>
        <w:tc>
          <w:tcPr>
            <w:tcW w:w="1780" w:type="dxa"/>
            <w:tcBorders>
              <w:top w:val="nil"/>
              <w:left w:val="nil"/>
              <w:bottom w:val="nil"/>
              <w:right w:val="nil"/>
            </w:tcBorders>
            <w:shd w:val="clear" w:color="auto" w:fill="auto"/>
            <w:noWrap/>
            <w:vAlign w:val="bottom"/>
            <w:hideMark/>
          </w:tcPr>
          <w:p w14:paraId="44903652" w14:textId="77777777" w:rsidR="007153F8" w:rsidRPr="007153F8" w:rsidRDefault="007153F8" w:rsidP="007153F8">
            <w:pPr>
              <w:spacing w:line="240" w:lineRule="auto"/>
              <w:jc w:val="left"/>
              <w:rPr>
                <w:rFonts w:ascii="Times New Roman" w:eastAsia="Times New Roman" w:hAnsi="Times New Roman" w:cs="Times New Roman"/>
                <w:sz w:val="20"/>
                <w:szCs w:val="20"/>
                <w:lang w:val="en-GB" w:eastAsia="en-GB"/>
              </w:rPr>
            </w:pPr>
          </w:p>
        </w:tc>
      </w:tr>
      <w:tr w:rsidR="007153F8" w:rsidRPr="007153F8" w14:paraId="5EA63E49" w14:textId="77777777" w:rsidTr="007153F8">
        <w:trPr>
          <w:trHeight w:val="320"/>
        </w:trPr>
        <w:tc>
          <w:tcPr>
            <w:tcW w:w="6140" w:type="dxa"/>
            <w:tcBorders>
              <w:top w:val="nil"/>
              <w:left w:val="nil"/>
              <w:bottom w:val="nil"/>
              <w:right w:val="nil"/>
            </w:tcBorders>
            <w:shd w:val="clear" w:color="auto" w:fill="auto"/>
            <w:noWrap/>
            <w:vAlign w:val="bottom"/>
            <w:hideMark/>
          </w:tcPr>
          <w:p w14:paraId="477C990C" w14:textId="77777777" w:rsidR="007153F8" w:rsidRPr="007153F8" w:rsidRDefault="007153F8" w:rsidP="007153F8">
            <w:pPr>
              <w:spacing w:line="240" w:lineRule="auto"/>
              <w:jc w:val="left"/>
              <w:rPr>
                <w:rFonts w:ascii="Times New Roman" w:eastAsia="Times New Roman" w:hAnsi="Times New Roman" w:cs="Times New Roman"/>
                <w:b/>
                <w:bCs/>
                <w:color w:val="000000"/>
                <w:sz w:val="24"/>
                <w:szCs w:val="24"/>
                <w:lang w:val="en-GB" w:eastAsia="en-GB"/>
              </w:rPr>
            </w:pPr>
            <w:r w:rsidRPr="007153F8">
              <w:rPr>
                <w:rFonts w:ascii="Times New Roman" w:eastAsia="Times New Roman" w:hAnsi="Times New Roman" w:cs="Times New Roman"/>
                <w:b/>
                <w:bCs/>
                <w:color w:val="000000"/>
                <w:sz w:val="24"/>
                <w:szCs w:val="24"/>
                <w:lang w:val="en-GB" w:eastAsia="en-GB"/>
              </w:rPr>
              <w:t xml:space="preserve">Capital &amp; Liabilities </w:t>
            </w:r>
          </w:p>
        </w:tc>
        <w:tc>
          <w:tcPr>
            <w:tcW w:w="1780" w:type="dxa"/>
            <w:tcBorders>
              <w:top w:val="nil"/>
              <w:left w:val="nil"/>
              <w:bottom w:val="nil"/>
              <w:right w:val="nil"/>
            </w:tcBorders>
            <w:shd w:val="clear" w:color="auto" w:fill="auto"/>
            <w:noWrap/>
            <w:vAlign w:val="bottom"/>
            <w:hideMark/>
          </w:tcPr>
          <w:p w14:paraId="12082CAA" w14:textId="77777777" w:rsidR="007153F8" w:rsidRPr="007153F8" w:rsidRDefault="007153F8" w:rsidP="007153F8">
            <w:pPr>
              <w:spacing w:line="240" w:lineRule="auto"/>
              <w:jc w:val="left"/>
              <w:rPr>
                <w:rFonts w:ascii="Times New Roman" w:eastAsia="Times New Roman" w:hAnsi="Times New Roman" w:cs="Times New Roman"/>
                <w:b/>
                <w:bCs/>
                <w:color w:val="000000"/>
                <w:sz w:val="24"/>
                <w:szCs w:val="24"/>
                <w:lang w:val="en-GB" w:eastAsia="en-GB"/>
              </w:rPr>
            </w:pPr>
          </w:p>
        </w:tc>
      </w:tr>
      <w:tr w:rsidR="007153F8" w:rsidRPr="007153F8" w14:paraId="6ADAF2BF" w14:textId="77777777" w:rsidTr="007153F8">
        <w:trPr>
          <w:trHeight w:val="320"/>
        </w:trPr>
        <w:tc>
          <w:tcPr>
            <w:tcW w:w="6140" w:type="dxa"/>
            <w:tcBorders>
              <w:top w:val="nil"/>
              <w:left w:val="nil"/>
              <w:bottom w:val="nil"/>
              <w:right w:val="nil"/>
            </w:tcBorders>
            <w:shd w:val="clear" w:color="auto" w:fill="auto"/>
            <w:noWrap/>
            <w:vAlign w:val="bottom"/>
            <w:hideMark/>
          </w:tcPr>
          <w:p w14:paraId="2AB07021"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Capital</w:t>
            </w:r>
          </w:p>
        </w:tc>
        <w:tc>
          <w:tcPr>
            <w:tcW w:w="1780" w:type="dxa"/>
            <w:tcBorders>
              <w:top w:val="nil"/>
              <w:left w:val="nil"/>
              <w:bottom w:val="nil"/>
              <w:right w:val="nil"/>
            </w:tcBorders>
            <w:shd w:val="clear" w:color="auto" w:fill="auto"/>
            <w:noWrap/>
            <w:vAlign w:val="bottom"/>
            <w:hideMark/>
          </w:tcPr>
          <w:p w14:paraId="4DCA7442"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19,050</w:t>
            </w:r>
          </w:p>
        </w:tc>
      </w:tr>
      <w:tr w:rsidR="007153F8" w:rsidRPr="007153F8" w14:paraId="4180BA95" w14:textId="77777777" w:rsidTr="007153F8">
        <w:trPr>
          <w:trHeight w:val="320"/>
        </w:trPr>
        <w:tc>
          <w:tcPr>
            <w:tcW w:w="6140" w:type="dxa"/>
            <w:tcBorders>
              <w:top w:val="nil"/>
              <w:left w:val="nil"/>
              <w:bottom w:val="nil"/>
              <w:right w:val="nil"/>
            </w:tcBorders>
            <w:shd w:val="clear" w:color="auto" w:fill="auto"/>
            <w:noWrap/>
            <w:vAlign w:val="bottom"/>
            <w:hideMark/>
          </w:tcPr>
          <w:p w14:paraId="6C9F835E"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Profit for the period</w:t>
            </w:r>
          </w:p>
        </w:tc>
        <w:tc>
          <w:tcPr>
            <w:tcW w:w="1780" w:type="dxa"/>
            <w:tcBorders>
              <w:top w:val="nil"/>
              <w:left w:val="nil"/>
              <w:bottom w:val="nil"/>
              <w:right w:val="nil"/>
            </w:tcBorders>
            <w:shd w:val="clear" w:color="auto" w:fill="auto"/>
            <w:noWrap/>
            <w:vAlign w:val="bottom"/>
            <w:hideMark/>
          </w:tcPr>
          <w:p w14:paraId="3E7FA243"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26,694</w:t>
            </w:r>
          </w:p>
        </w:tc>
      </w:tr>
      <w:tr w:rsidR="007153F8" w:rsidRPr="007153F8" w14:paraId="7BDFD8C4" w14:textId="77777777" w:rsidTr="007153F8">
        <w:trPr>
          <w:trHeight w:val="320"/>
        </w:trPr>
        <w:tc>
          <w:tcPr>
            <w:tcW w:w="6140" w:type="dxa"/>
            <w:tcBorders>
              <w:top w:val="nil"/>
              <w:left w:val="nil"/>
              <w:bottom w:val="nil"/>
              <w:right w:val="nil"/>
            </w:tcBorders>
            <w:shd w:val="clear" w:color="auto" w:fill="auto"/>
            <w:noWrap/>
            <w:vAlign w:val="bottom"/>
            <w:hideMark/>
          </w:tcPr>
          <w:p w14:paraId="0282C298"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Drawings</w:t>
            </w:r>
          </w:p>
        </w:tc>
        <w:tc>
          <w:tcPr>
            <w:tcW w:w="1780" w:type="dxa"/>
            <w:tcBorders>
              <w:top w:val="nil"/>
              <w:left w:val="nil"/>
              <w:bottom w:val="single" w:sz="4" w:space="0" w:color="auto"/>
              <w:right w:val="nil"/>
            </w:tcBorders>
            <w:shd w:val="clear" w:color="auto" w:fill="auto"/>
            <w:noWrap/>
            <w:vAlign w:val="bottom"/>
            <w:hideMark/>
          </w:tcPr>
          <w:p w14:paraId="6D6FFA3D"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(5,250)</w:t>
            </w:r>
          </w:p>
        </w:tc>
      </w:tr>
      <w:tr w:rsidR="007153F8" w:rsidRPr="007153F8" w14:paraId="3AA73985" w14:textId="77777777" w:rsidTr="007153F8">
        <w:trPr>
          <w:trHeight w:val="320"/>
        </w:trPr>
        <w:tc>
          <w:tcPr>
            <w:tcW w:w="6140" w:type="dxa"/>
            <w:tcBorders>
              <w:top w:val="nil"/>
              <w:left w:val="nil"/>
              <w:bottom w:val="nil"/>
              <w:right w:val="nil"/>
            </w:tcBorders>
            <w:shd w:val="clear" w:color="auto" w:fill="auto"/>
            <w:noWrap/>
            <w:vAlign w:val="bottom"/>
            <w:hideMark/>
          </w:tcPr>
          <w:p w14:paraId="558BC99E"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p>
        </w:tc>
        <w:tc>
          <w:tcPr>
            <w:tcW w:w="1780" w:type="dxa"/>
            <w:tcBorders>
              <w:top w:val="nil"/>
              <w:left w:val="nil"/>
              <w:bottom w:val="nil"/>
              <w:right w:val="nil"/>
            </w:tcBorders>
            <w:shd w:val="clear" w:color="auto" w:fill="auto"/>
            <w:noWrap/>
            <w:vAlign w:val="bottom"/>
            <w:hideMark/>
          </w:tcPr>
          <w:p w14:paraId="6EC29A52"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40,494</w:t>
            </w:r>
          </w:p>
        </w:tc>
      </w:tr>
      <w:tr w:rsidR="007153F8" w:rsidRPr="007153F8" w14:paraId="6C6054A6" w14:textId="77777777" w:rsidTr="007153F8">
        <w:trPr>
          <w:trHeight w:val="320"/>
        </w:trPr>
        <w:tc>
          <w:tcPr>
            <w:tcW w:w="6140" w:type="dxa"/>
            <w:tcBorders>
              <w:top w:val="nil"/>
              <w:left w:val="nil"/>
              <w:bottom w:val="nil"/>
              <w:right w:val="nil"/>
            </w:tcBorders>
            <w:shd w:val="clear" w:color="auto" w:fill="auto"/>
            <w:noWrap/>
            <w:vAlign w:val="bottom"/>
            <w:hideMark/>
          </w:tcPr>
          <w:p w14:paraId="3C56755D"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Non-current liabilities:</w:t>
            </w:r>
          </w:p>
        </w:tc>
        <w:tc>
          <w:tcPr>
            <w:tcW w:w="1780" w:type="dxa"/>
            <w:tcBorders>
              <w:top w:val="nil"/>
              <w:left w:val="nil"/>
              <w:bottom w:val="nil"/>
              <w:right w:val="nil"/>
            </w:tcBorders>
            <w:shd w:val="clear" w:color="auto" w:fill="auto"/>
            <w:noWrap/>
            <w:vAlign w:val="bottom"/>
            <w:hideMark/>
          </w:tcPr>
          <w:p w14:paraId="5BE146A7"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p>
        </w:tc>
      </w:tr>
      <w:tr w:rsidR="007153F8" w:rsidRPr="007153F8" w14:paraId="0CFC04C5" w14:textId="77777777" w:rsidTr="007153F8">
        <w:trPr>
          <w:trHeight w:val="320"/>
        </w:trPr>
        <w:tc>
          <w:tcPr>
            <w:tcW w:w="6140" w:type="dxa"/>
            <w:tcBorders>
              <w:top w:val="nil"/>
              <w:left w:val="nil"/>
              <w:bottom w:val="nil"/>
              <w:right w:val="nil"/>
            </w:tcBorders>
            <w:shd w:val="clear" w:color="auto" w:fill="auto"/>
            <w:noWrap/>
            <w:vAlign w:val="bottom"/>
            <w:hideMark/>
          </w:tcPr>
          <w:p w14:paraId="469C584B"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Bank loans</w:t>
            </w:r>
          </w:p>
        </w:tc>
        <w:tc>
          <w:tcPr>
            <w:tcW w:w="1780" w:type="dxa"/>
            <w:tcBorders>
              <w:top w:val="nil"/>
              <w:left w:val="nil"/>
              <w:bottom w:val="nil"/>
              <w:right w:val="nil"/>
            </w:tcBorders>
            <w:shd w:val="clear" w:color="auto" w:fill="auto"/>
            <w:noWrap/>
            <w:vAlign w:val="bottom"/>
            <w:hideMark/>
          </w:tcPr>
          <w:p w14:paraId="76F415FA"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0</w:t>
            </w:r>
          </w:p>
        </w:tc>
      </w:tr>
      <w:tr w:rsidR="007153F8" w:rsidRPr="007153F8" w14:paraId="2BC0B364" w14:textId="77777777" w:rsidTr="007153F8">
        <w:trPr>
          <w:trHeight w:val="320"/>
        </w:trPr>
        <w:tc>
          <w:tcPr>
            <w:tcW w:w="6140" w:type="dxa"/>
            <w:tcBorders>
              <w:top w:val="nil"/>
              <w:left w:val="nil"/>
              <w:bottom w:val="nil"/>
              <w:right w:val="nil"/>
            </w:tcBorders>
            <w:shd w:val="clear" w:color="auto" w:fill="auto"/>
            <w:noWrap/>
            <w:vAlign w:val="bottom"/>
            <w:hideMark/>
          </w:tcPr>
          <w:p w14:paraId="3B4FB13D"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p>
        </w:tc>
        <w:tc>
          <w:tcPr>
            <w:tcW w:w="1780" w:type="dxa"/>
            <w:tcBorders>
              <w:top w:val="nil"/>
              <w:left w:val="nil"/>
              <w:bottom w:val="nil"/>
              <w:right w:val="nil"/>
            </w:tcBorders>
            <w:shd w:val="clear" w:color="auto" w:fill="auto"/>
            <w:noWrap/>
            <w:vAlign w:val="bottom"/>
            <w:hideMark/>
          </w:tcPr>
          <w:p w14:paraId="7B4F496C" w14:textId="77777777" w:rsidR="007153F8" w:rsidRPr="007153F8" w:rsidRDefault="007153F8" w:rsidP="007153F8">
            <w:pPr>
              <w:spacing w:line="240" w:lineRule="auto"/>
              <w:jc w:val="left"/>
              <w:rPr>
                <w:rFonts w:ascii="Times New Roman" w:eastAsia="Times New Roman" w:hAnsi="Times New Roman" w:cs="Times New Roman"/>
                <w:sz w:val="20"/>
                <w:szCs w:val="20"/>
                <w:lang w:val="en-GB" w:eastAsia="en-GB"/>
              </w:rPr>
            </w:pPr>
          </w:p>
        </w:tc>
      </w:tr>
      <w:tr w:rsidR="007153F8" w:rsidRPr="007153F8" w14:paraId="765248D6" w14:textId="77777777" w:rsidTr="007153F8">
        <w:trPr>
          <w:trHeight w:val="320"/>
        </w:trPr>
        <w:tc>
          <w:tcPr>
            <w:tcW w:w="6140" w:type="dxa"/>
            <w:tcBorders>
              <w:top w:val="nil"/>
              <w:left w:val="nil"/>
              <w:bottom w:val="nil"/>
              <w:right w:val="nil"/>
            </w:tcBorders>
            <w:shd w:val="clear" w:color="auto" w:fill="auto"/>
            <w:noWrap/>
            <w:vAlign w:val="bottom"/>
            <w:hideMark/>
          </w:tcPr>
          <w:p w14:paraId="1AAEC03F"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Current liabilities:</w:t>
            </w:r>
          </w:p>
        </w:tc>
        <w:tc>
          <w:tcPr>
            <w:tcW w:w="1780" w:type="dxa"/>
            <w:tcBorders>
              <w:top w:val="nil"/>
              <w:left w:val="nil"/>
              <w:bottom w:val="nil"/>
              <w:right w:val="nil"/>
            </w:tcBorders>
            <w:shd w:val="clear" w:color="auto" w:fill="auto"/>
            <w:noWrap/>
            <w:vAlign w:val="bottom"/>
            <w:hideMark/>
          </w:tcPr>
          <w:p w14:paraId="3D11FE37"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p>
        </w:tc>
      </w:tr>
      <w:tr w:rsidR="007153F8" w:rsidRPr="007153F8" w14:paraId="0FB927AC" w14:textId="77777777" w:rsidTr="007153F8">
        <w:trPr>
          <w:trHeight w:val="320"/>
        </w:trPr>
        <w:tc>
          <w:tcPr>
            <w:tcW w:w="6140" w:type="dxa"/>
            <w:tcBorders>
              <w:top w:val="nil"/>
              <w:left w:val="nil"/>
              <w:bottom w:val="nil"/>
              <w:right w:val="nil"/>
            </w:tcBorders>
            <w:shd w:val="clear" w:color="auto" w:fill="auto"/>
            <w:noWrap/>
            <w:vAlign w:val="bottom"/>
            <w:hideMark/>
          </w:tcPr>
          <w:p w14:paraId="4DC1372C"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Bank loans and overdrafts</w:t>
            </w:r>
          </w:p>
        </w:tc>
        <w:tc>
          <w:tcPr>
            <w:tcW w:w="1780" w:type="dxa"/>
            <w:tcBorders>
              <w:top w:val="nil"/>
              <w:left w:val="nil"/>
              <w:bottom w:val="nil"/>
              <w:right w:val="nil"/>
            </w:tcBorders>
            <w:shd w:val="clear" w:color="auto" w:fill="auto"/>
            <w:noWrap/>
            <w:vAlign w:val="bottom"/>
            <w:hideMark/>
          </w:tcPr>
          <w:p w14:paraId="086E6F86"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0</w:t>
            </w:r>
          </w:p>
        </w:tc>
      </w:tr>
      <w:tr w:rsidR="007153F8" w:rsidRPr="007153F8" w14:paraId="2AC2553F" w14:textId="77777777" w:rsidTr="007153F8">
        <w:trPr>
          <w:trHeight w:val="320"/>
        </w:trPr>
        <w:tc>
          <w:tcPr>
            <w:tcW w:w="6140" w:type="dxa"/>
            <w:tcBorders>
              <w:top w:val="nil"/>
              <w:left w:val="nil"/>
              <w:bottom w:val="nil"/>
              <w:right w:val="nil"/>
            </w:tcBorders>
            <w:shd w:val="clear" w:color="auto" w:fill="auto"/>
            <w:noWrap/>
            <w:vAlign w:val="bottom"/>
            <w:hideMark/>
          </w:tcPr>
          <w:p w14:paraId="4D33A99B"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Accruals</w:t>
            </w:r>
          </w:p>
        </w:tc>
        <w:tc>
          <w:tcPr>
            <w:tcW w:w="1780" w:type="dxa"/>
            <w:tcBorders>
              <w:top w:val="nil"/>
              <w:left w:val="nil"/>
              <w:bottom w:val="nil"/>
              <w:right w:val="nil"/>
            </w:tcBorders>
            <w:shd w:val="clear" w:color="auto" w:fill="auto"/>
            <w:noWrap/>
            <w:vAlign w:val="bottom"/>
            <w:hideMark/>
          </w:tcPr>
          <w:p w14:paraId="51FE7B05"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0</w:t>
            </w:r>
          </w:p>
        </w:tc>
      </w:tr>
      <w:tr w:rsidR="007153F8" w:rsidRPr="007153F8" w14:paraId="61488905" w14:textId="77777777" w:rsidTr="007153F8">
        <w:trPr>
          <w:trHeight w:val="320"/>
        </w:trPr>
        <w:tc>
          <w:tcPr>
            <w:tcW w:w="6140" w:type="dxa"/>
            <w:tcBorders>
              <w:top w:val="nil"/>
              <w:left w:val="nil"/>
              <w:bottom w:val="nil"/>
              <w:right w:val="nil"/>
            </w:tcBorders>
            <w:shd w:val="clear" w:color="auto" w:fill="auto"/>
            <w:noWrap/>
            <w:vAlign w:val="bottom"/>
            <w:hideMark/>
          </w:tcPr>
          <w:p w14:paraId="7C4D10F9"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Trade payables</w:t>
            </w:r>
          </w:p>
        </w:tc>
        <w:tc>
          <w:tcPr>
            <w:tcW w:w="1780" w:type="dxa"/>
            <w:tcBorders>
              <w:top w:val="nil"/>
              <w:left w:val="nil"/>
              <w:bottom w:val="single" w:sz="4" w:space="0" w:color="auto"/>
              <w:right w:val="nil"/>
            </w:tcBorders>
            <w:shd w:val="clear" w:color="auto" w:fill="auto"/>
            <w:noWrap/>
            <w:vAlign w:val="bottom"/>
            <w:hideMark/>
          </w:tcPr>
          <w:p w14:paraId="33911E6A" w14:textId="77777777" w:rsidR="007153F8" w:rsidRPr="007153F8" w:rsidRDefault="007153F8" w:rsidP="007153F8">
            <w:pPr>
              <w:spacing w:line="240" w:lineRule="auto"/>
              <w:jc w:val="righ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18,000</w:t>
            </w:r>
          </w:p>
        </w:tc>
      </w:tr>
      <w:tr w:rsidR="007153F8" w:rsidRPr="007153F8" w14:paraId="1C070ACE" w14:textId="77777777" w:rsidTr="007153F8">
        <w:trPr>
          <w:trHeight w:val="340"/>
        </w:trPr>
        <w:tc>
          <w:tcPr>
            <w:tcW w:w="6140" w:type="dxa"/>
            <w:tcBorders>
              <w:top w:val="nil"/>
              <w:left w:val="nil"/>
              <w:bottom w:val="nil"/>
              <w:right w:val="nil"/>
            </w:tcBorders>
            <w:shd w:val="clear" w:color="auto" w:fill="auto"/>
            <w:noWrap/>
            <w:vAlign w:val="bottom"/>
            <w:hideMark/>
          </w:tcPr>
          <w:p w14:paraId="36BD6DB8" w14:textId="77777777" w:rsidR="007153F8" w:rsidRPr="007153F8" w:rsidRDefault="007153F8" w:rsidP="007153F8">
            <w:pPr>
              <w:spacing w:line="240" w:lineRule="auto"/>
              <w:jc w:val="left"/>
              <w:rPr>
                <w:rFonts w:ascii="Times New Roman" w:eastAsia="Times New Roman" w:hAnsi="Times New Roman" w:cs="Times New Roman"/>
                <w:color w:val="000000"/>
                <w:sz w:val="24"/>
                <w:szCs w:val="24"/>
                <w:lang w:val="en-GB" w:eastAsia="en-GB"/>
              </w:rPr>
            </w:pPr>
            <w:r w:rsidRPr="007153F8">
              <w:rPr>
                <w:rFonts w:ascii="Times New Roman" w:eastAsia="Times New Roman" w:hAnsi="Times New Roman" w:cs="Times New Roman"/>
                <w:color w:val="000000"/>
                <w:sz w:val="24"/>
                <w:szCs w:val="24"/>
                <w:lang w:val="en-GB" w:eastAsia="en-GB"/>
              </w:rPr>
              <w:t>Total capital and liabilities</w:t>
            </w:r>
          </w:p>
        </w:tc>
        <w:tc>
          <w:tcPr>
            <w:tcW w:w="1780" w:type="dxa"/>
            <w:tcBorders>
              <w:top w:val="nil"/>
              <w:left w:val="nil"/>
              <w:bottom w:val="double" w:sz="6" w:space="0" w:color="auto"/>
              <w:right w:val="nil"/>
            </w:tcBorders>
            <w:shd w:val="clear" w:color="auto" w:fill="auto"/>
            <w:noWrap/>
            <w:vAlign w:val="bottom"/>
            <w:hideMark/>
          </w:tcPr>
          <w:p w14:paraId="1C26EAB6" w14:textId="77777777" w:rsidR="007153F8" w:rsidRPr="007153F8" w:rsidRDefault="007153F8" w:rsidP="007153F8">
            <w:pPr>
              <w:spacing w:line="240" w:lineRule="auto"/>
              <w:jc w:val="right"/>
              <w:rPr>
                <w:rFonts w:ascii="Times New Roman" w:eastAsia="Times New Roman" w:hAnsi="Times New Roman" w:cs="Times New Roman"/>
                <w:b/>
                <w:bCs/>
                <w:color w:val="000000"/>
                <w:sz w:val="24"/>
                <w:szCs w:val="24"/>
                <w:lang w:val="en-GB" w:eastAsia="en-GB"/>
              </w:rPr>
            </w:pPr>
            <w:r w:rsidRPr="007153F8">
              <w:rPr>
                <w:rFonts w:ascii="Times New Roman" w:eastAsia="Times New Roman" w:hAnsi="Times New Roman" w:cs="Times New Roman"/>
                <w:b/>
                <w:bCs/>
                <w:color w:val="000000"/>
                <w:sz w:val="24"/>
                <w:szCs w:val="24"/>
                <w:lang w:val="en-GB" w:eastAsia="en-GB"/>
              </w:rPr>
              <w:t>58,494</w:t>
            </w:r>
          </w:p>
        </w:tc>
      </w:tr>
      <w:tr w:rsidR="007153F8" w:rsidRPr="007153F8" w14:paraId="72AA7EBA" w14:textId="77777777" w:rsidTr="007153F8">
        <w:trPr>
          <w:trHeight w:val="280"/>
        </w:trPr>
        <w:tc>
          <w:tcPr>
            <w:tcW w:w="6140" w:type="dxa"/>
            <w:tcBorders>
              <w:top w:val="nil"/>
              <w:left w:val="nil"/>
              <w:bottom w:val="nil"/>
              <w:right w:val="nil"/>
            </w:tcBorders>
            <w:shd w:val="clear" w:color="auto" w:fill="auto"/>
            <w:vAlign w:val="bottom"/>
            <w:hideMark/>
          </w:tcPr>
          <w:p w14:paraId="55364DA3" w14:textId="77777777" w:rsidR="007153F8" w:rsidRPr="007153F8" w:rsidRDefault="007153F8" w:rsidP="007153F8">
            <w:pPr>
              <w:spacing w:line="240" w:lineRule="auto"/>
              <w:jc w:val="right"/>
              <w:rPr>
                <w:rFonts w:ascii="Times New Roman" w:eastAsia="Times New Roman" w:hAnsi="Times New Roman" w:cs="Times New Roman"/>
                <w:b/>
                <w:bCs/>
                <w:color w:val="000000"/>
                <w:sz w:val="24"/>
                <w:szCs w:val="24"/>
                <w:lang w:val="en-GB" w:eastAsia="en-GB"/>
              </w:rPr>
            </w:pPr>
          </w:p>
        </w:tc>
        <w:tc>
          <w:tcPr>
            <w:tcW w:w="1780" w:type="dxa"/>
            <w:tcBorders>
              <w:top w:val="nil"/>
              <w:left w:val="nil"/>
              <w:bottom w:val="nil"/>
              <w:right w:val="nil"/>
            </w:tcBorders>
            <w:shd w:val="clear" w:color="auto" w:fill="auto"/>
            <w:vAlign w:val="bottom"/>
            <w:hideMark/>
          </w:tcPr>
          <w:p w14:paraId="1F4D4706" w14:textId="77777777" w:rsidR="007153F8" w:rsidRPr="007153F8" w:rsidRDefault="007153F8" w:rsidP="007153F8">
            <w:pPr>
              <w:spacing w:line="240" w:lineRule="auto"/>
              <w:jc w:val="left"/>
              <w:rPr>
                <w:rFonts w:ascii="Times New Roman" w:eastAsia="Times New Roman" w:hAnsi="Times New Roman" w:cs="Times New Roman"/>
                <w:sz w:val="20"/>
                <w:szCs w:val="20"/>
                <w:lang w:val="en-GB" w:eastAsia="en-GB"/>
              </w:rPr>
            </w:pPr>
          </w:p>
        </w:tc>
      </w:tr>
    </w:tbl>
    <w:p w14:paraId="195E2AB9" w14:textId="4F10B9D5" w:rsidR="00B10660" w:rsidRDefault="00B10660" w:rsidP="004D3E90"/>
    <w:p w14:paraId="4FB5FFE9" w14:textId="6706AE1A" w:rsidR="00B10660" w:rsidRDefault="00B10660" w:rsidP="004D3E90"/>
    <w:p w14:paraId="06520E77" w14:textId="68BC5227" w:rsidR="00B10660" w:rsidRDefault="00B10660" w:rsidP="004D3E90"/>
    <w:p w14:paraId="1BA89A48" w14:textId="036DC990" w:rsidR="00B10660" w:rsidRDefault="00B10660" w:rsidP="004D3E90"/>
    <w:p w14:paraId="25DA3B68" w14:textId="64C3DC80" w:rsidR="00B10660" w:rsidRDefault="00B10660" w:rsidP="004D3E90"/>
    <w:p w14:paraId="48EF1801" w14:textId="0B5619D2" w:rsidR="00B10660" w:rsidRDefault="00B10660" w:rsidP="004D3E90"/>
    <w:p w14:paraId="01293E5F" w14:textId="3E96A471" w:rsidR="00B10660" w:rsidRDefault="00B10660" w:rsidP="004D3E90"/>
    <w:p w14:paraId="342F5B0E" w14:textId="41EDB408" w:rsidR="00B10660" w:rsidRDefault="00B10660" w:rsidP="004D3E90"/>
    <w:p w14:paraId="57206C8C" w14:textId="0AA01BFB" w:rsidR="00B10660" w:rsidRDefault="00B10660" w:rsidP="004D3E90"/>
    <w:p w14:paraId="3B5E16F8" w14:textId="0D768A62" w:rsidR="00B10660" w:rsidRDefault="00B10660" w:rsidP="004D3E90"/>
    <w:p w14:paraId="405E4A2D" w14:textId="5177A34F" w:rsidR="002621E3" w:rsidRDefault="002621E3" w:rsidP="004D3E90"/>
    <w:p w14:paraId="75C0FBFE" w14:textId="2AF7F886" w:rsidR="002621E3" w:rsidRDefault="002621E3" w:rsidP="004D3E90"/>
    <w:p w14:paraId="0605F1FE" w14:textId="3D546CA4" w:rsidR="002621E3" w:rsidRDefault="002621E3" w:rsidP="004D3E90"/>
    <w:p w14:paraId="6AD8A153" w14:textId="77777777" w:rsidR="002621E3" w:rsidRDefault="002621E3" w:rsidP="004D3E90"/>
    <w:p w14:paraId="5DA548A7" w14:textId="77777777" w:rsidR="008129CA" w:rsidRDefault="0080416C" w:rsidP="004D3E90">
      <w:pPr>
        <w:pStyle w:val="Heading1"/>
      </w:pPr>
      <w:bookmarkStart w:id="17" w:name="_Toc86951204"/>
      <w:r>
        <w:t>Answer 4: Comparison of Liquidity and Profitability</w:t>
      </w:r>
      <w:bookmarkEnd w:id="17"/>
    </w:p>
    <w:p w14:paraId="28E125F5" w14:textId="77777777" w:rsidR="008129CA" w:rsidRDefault="0080416C" w:rsidP="004D3E90">
      <w:pPr>
        <w:pStyle w:val="Heading2"/>
      </w:pPr>
      <w:bookmarkStart w:id="18" w:name="_Toc86951205"/>
      <w:r>
        <w:t>Comparison of Liquidity and Profitability</w:t>
      </w:r>
      <w:bookmarkEnd w:id="18"/>
    </w:p>
    <w:p w14:paraId="6079E212" w14:textId="0C54D440" w:rsidR="008129CA" w:rsidRDefault="0080416C" w:rsidP="004D3E90">
      <w:r>
        <w:t xml:space="preserve">For analysing the finances of a company, it is requisite to analyse the </w:t>
      </w:r>
      <w:r w:rsidR="001F2FB2">
        <w:t>two essential parameters which are the liquidity and profitability of the enterprise. These two parameters ensure the creditworthiness of the company and also determine whether the market share and market capital are following an increasing trend</w:t>
      </w:r>
      <w:r w:rsidR="00F34BA9">
        <w:t xml:space="preserve"> (</w:t>
      </w:r>
      <w:r w:rsidR="00F34BA9" w:rsidRPr="003053A2">
        <w:t>Vintilă and Nenu, 2016</w:t>
      </w:r>
      <w:r w:rsidR="00F34BA9">
        <w:t>)</w:t>
      </w:r>
      <w:r w:rsidR="001F2FB2">
        <w:t xml:space="preserve">. Therefore, it is important to compare and contrast these two elements to understand the individual relevance and applicability in evaluating the financial position of a company. </w:t>
      </w:r>
    </w:p>
    <w:p w14:paraId="3EE2C3FA" w14:textId="65B1CDCF" w:rsidR="001F2FB2" w:rsidRDefault="0080416C" w:rsidP="004D3E90">
      <w:pPr>
        <w:pStyle w:val="ListParagraph"/>
        <w:numPr>
          <w:ilvl w:val="0"/>
          <w:numId w:val="23"/>
        </w:numPr>
      </w:pPr>
      <w:r>
        <w:t xml:space="preserve">Considering the definition of the </w:t>
      </w:r>
      <w:r w:rsidR="002F722C">
        <w:t>parameters</w:t>
      </w:r>
      <w:r w:rsidR="00741268">
        <w:t>, profitability is the margin improvements of the company. Margins are the revenue generation of the company which reflects the profitability of the company in a given financial year. Whereas liquidity is considered to be the company's ability to meet the long-term and short-term obligations which need to be paid within the given deadlines</w:t>
      </w:r>
      <w:r w:rsidR="00F34BA9">
        <w:t xml:space="preserve"> (</w:t>
      </w:r>
      <w:r w:rsidR="00F34BA9" w:rsidRPr="003053A2">
        <w:t>Malik</w:t>
      </w:r>
      <w:r w:rsidR="00F34BA9">
        <w:t xml:space="preserve"> et al., 2016)</w:t>
      </w:r>
      <w:r w:rsidR="00741268">
        <w:t xml:space="preserve">. </w:t>
      </w:r>
    </w:p>
    <w:p w14:paraId="1C8515D4" w14:textId="531D35D2" w:rsidR="00741268" w:rsidRDefault="0080416C" w:rsidP="004D3E90">
      <w:pPr>
        <w:pStyle w:val="ListParagraph"/>
        <w:numPr>
          <w:ilvl w:val="0"/>
          <w:numId w:val="23"/>
        </w:numPr>
      </w:pPr>
      <w:r>
        <w:t xml:space="preserve">It should be regarded that a company that has high profitability is also liquid in characteristics which can be justified by stating that the business has invested highly in projects with returns in the future. Company accountants should consider this difference between the two parameters while making financial forecasts for the business organisation. Moreover, an organisation that does not have liquidity can become bankrupt in the short term because of the lack of liquidity and the high requirement of working capital to meet the obligation in the short run. </w:t>
      </w:r>
    </w:p>
    <w:p w14:paraId="38A32ED9" w14:textId="29ACD7C2" w:rsidR="00741268" w:rsidRDefault="0080416C" w:rsidP="004D3E90">
      <w:pPr>
        <w:pStyle w:val="ListParagraph"/>
        <w:numPr>
          <w:ilvl w:val="0"/>
          <w:numId w:val="23"/>
        </w:numPr>
      </w:pPr>
      <w:r>
        <w:t xml:space="preserve">The success of the business organisation is measured by the profitability parameter and also determines the company’s performance in the stipulated market. This parameter should not be confused </w:t>
      </w:r>
      <w:r w:rsidR="00CE2B6B">
        <w:t>about the company's cash flow and cash position in the industry</w:t>
      </w:r>
      <w:r w:rsidR="00F34BA9">
        <w:t xml:space="preserve"> (</w:t>
      </w:r>
      <w:r w:rsidR="00F34BA9" w:rsidRPr="003053A2">
        <w:t>Goldmann, 2017</w:t>
      </w:r>
      <w:r w:rsidR="00F34BA9">
        <w:t>)</w:t>
      </w:r>
      <w:r w:rsidR="00CE2B6B">
        <w:t xml:space="preserve">. However, liquidity is the parameter that determines the business organisation's cash flow position. It is evaluated that increasing amounts of cash is indicative of poor working capital management for the business. </w:t>
      </w:r>
    </w:p>
    <w:p w14:paraId="67490396" w14:textId="77777777" w:rsidR="00CE2B6B" w:rsidRDefault="0080416C" w:rsidP="004D3E90">
      <w:pPr>
        <w:pStyle w:val="ListParagraph"/>
        <w:numPr>
          <w:ilvl w:val="0"/>
          <w:numId w:val="23"/>
        </w:numPr>
      </w:pPr>
      <w:r>
        <w:t xml:space="preserve">The manner of reporting the profitability in the financial statements of the company is reflected in the profit and loss statement as the net profit. If the figure is negative then it indicates that the company is incurring losses for that period. Liquidity, on the other </w:t>
      </w:r>
      <w:r>
        <w:lastRenderedPageBreak/>
        <w:t xml:space="preserve">hand, is presented in the balance sheet under the current assets section which also includes the prepaid expenses, marketable securities, cash in hand, and at bank and inventories. </w:t>
      </w:r>
    </w:p>
    <w:p w14:paraId="771B79A4" w14:textId="7832F5AC" w:rsidR="000A72E5" w:rsidRDefault="0080416C" w:rsidP="004D3E90">
      <w:r>
        <w:t>The difference between the parameters of profitability and liquidity can be summarized in the following table:</w:t>
      </w:r>
    </w:p>
    <w:p w14:paraId="5607AFA2" w14:textId="4469B07E" w:rsidR="007F45DA" w:rsidRDefault="007F45DA" w:rsidP="004D3E90"/>
    <w:p w14:paraId="25A4BD13" w14:textId="77777777" w:rsidR="007F45DA" w:rsidRDefault="007F45DA" w:rsidP="004D3E90"/>
    <w:tbl>
      <w:tblPr>
        <w:tblStyle w:val="GridTable4-Accent6"/>
        <w:tblW w:w="0" w:type="auto"/>
        <w:tblLook w:val="04A0" w:firstRow="1" w:lastRow="0" w:firstColumn="1" w:lastColumn="0" w:noHBand="0" w:noVBand="1"/>
      </w:tblPr>
      <w:tblGrid>
        <w:gridCol w:w="4508"/>
        <w:gridCol w:w="4508"/>
      </w:tblGrid>
      <w:tr w:rsidR="00903505" w14:paraId="7E9272EE" w14:textId="77777777" w:rsidTr="009035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41674D9" w14:textId="77777777" w:rsidR="000A72E5" w:rsidRPr="004D3E90" w:rsidRDefault="0080416C" w:rsidP="004D3E90">
            <w:pPr>
              <w:jc w:val="center"/>
              <w:rPr>
                <w:color w:val="auto"/>
              </w:rPr>
            </w:pPr>
            <w:r w:rsidRPr="004D3E90">
              <w:rPr>
                <w:color w:val="auto"/>
              </w:rPr>
              <w:t>Profitability</w:t>
            </w:r>
          </w:p>
        </w:tc>
        <w:tc>
          <w:tcPr>
            <w:tcW w:w="4508" w:type="dxa"/>
          </w:tcPr>
          <w:p w14:paraId="1C8D94CE" w14:textId="77777777" w:rsidR="000A72E5" w:rsidRPr="004D3E90" w:rsidRDefault="0080416C" w:rsidP="004D3E90">
            <w:pPr>
              <w:jc w:val="center"/>
              <w:cnfStyle w:val="100000000000" w:firstRow="1" w:lastRow="0" w:firstColumn="0" w:lastColumn="0" w:oddVBand="0" w:evenVBand="0" w:oddHBand="0" w:evenHBand="0" w:firstRowFirstColumn="0" w:firstRowLastColumn="0" w:lastRowFirstColumn="0" w:lastRowLastColumn="0"/>
              <w:rPr>
                <w:color w:val="auto"/>
              </w:rPr>
            </w:pPr>
            <w:r w:rsidRPr="004D3E90">
              <w:rPr>
                <w:color w:val="auto"/>
              </w:rPr>
              <w:t>Liquidity</w:t>
            </w:r>
          </w:p>
        </w:tc>
      </w:tr>
      <w:tr w:rsidR="00903505" w14:paraId="7247189E" w14:textId="77777777" w:rsidTr="00903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3501B55" w14:textId="77777777" w:rsidR="000A72E5" w:rsidRPr="004D3E90" w:rsidRDefault="0080416C" w:rsidP="004D3E90">
            <w:pPr>
              <w:rPr>
                <w:b w:val="0"/>
                <w:bCs w:val="0"/>
              </w:rPr>
            </w:pPr>
            <w:r w:rsidRPr="004D3E90">
              <w:rPr>
                <w:b w:val="0"/>
                <w:bCs w:val="0"/>
              </w:rPr>
              <w:t xml:space="preserve">1. Profitability is not considered to be a position of the company at a particular time but is for a time that reflects the company's position. </w:t>
            </w:r>
          </w:p>
        </w:tc>
        <w:tc>
          <w:tcPr>
            <w:tcW w:w="4508" w:type="dxa"/>
          </w:tcPr>
          <w:p w14:paraId="433563EB" w14:textId="77777777" w:rsidR="000A72E5" w:rsidRDefault="0080416C" w:rsidP="004D3E90">
            <w:pPr>
              <w:cnfStyle w:val="000000100000" w:firstRow="0" w:lastRow="0" w:firstColumn="0" w:lastColumn="0" w:oddVBand="0" w:evenVBand="0" w:oddHBand="1" w:evenHBand="0" w:firstRowFirstColumn="0" w:firstRowLastColumn="0" w:lastRowFirstColumn="0" w:lastRowLastColumn="0"/>
            </w:pPr>
            <w:r>
              <w:t xml:space="preserve">1. Liquidity is the position of the company for a particular time and not for the given period. </w:t>
            </w:r>
          </w:p>
        </w:tc>
      </w:tr>
      <w:tr w:rsidR="00903505" w14:paraId="2EC810EF" w14:textId="77777777" w:rsidTr="00903505">
        <w:tc>
          <w:tcPr>
            <w:cnfStyle w:val="001000000000" w:firstRow="0" w:lastRow="0" w:firstColumn="1" w:lastColumn="0" w:oddVBand="0" w:evenVBand="0" w:oddHBand="0" w:evenHBand="0" w:firstRowFirstColumn="0" w:firstRowLastColumn="0" w:lastRowFirstColumn="0" w:lastRowLastColumn="0"/>
            <w:tcW w:w="4508" w:type="dxa"/>
          </w:tcPr>
          <w:p w14:paraId="2C8854F8" w14:textId="77777777" w:rsidR="000A72E5" w:rsidRPr="004D3E90" w:rsidRDefault="0080416C" w:rsidP="004D3E90">
            <w:pPr>
              <w:rPr>
                <w:b w:val="0"/>
                <w:bCs w:val="0"/>
              </w:rPr>
            </w:pPr>
            <w:r w:rsidRPr="004D3E90">
              <w:rPr>
                <w:b w:val="0"/>
                <w:bCs w:val="0"/>
              </w:rPr>
              <w:t xml:space="preserve">2. Profitability is included in the profit and loss statement of the company. </w:t>
            </w:r>
          </w:p>
        </w:tc>
        <w:tc>
          <w:tcPr>
            <w:tcW w:w="4508" w:type="dxa"/>
          </w:tcPr>
          <w:p w14:paraId="05307368" w14:textId="16DF419B" w:rsidR="000A72E5" w:rsidRDefault="0080416C" w:rsidP="004D3E90">
            <w:pPr>
              <w:cnfStyle w:val="000000000000" w:firstRow="0" w:lastRow="0" w:firstColumn="0" w:lastColumn="0" w:oddVBand="0" w:evenVBand="0" w:oddHBand="0" w:evenHBand="0" w:firstRowFirstColumn="0" w:firstRowLastColumn="0" w:lastRowFirstColumn="0" w:lastRowLastColumn="0"/>
            </w:pPr>
            <w:r>
              <w:t>2. Liquidity is reflected in the balance sheet of the company</w:t>
            </w:r>
            <w:r w:rsidR="00F34BA9">
              <w:t xml:space="preserve"> (</w:t>
            </w:r>
            <w:r w:rsidR="00F34BA9" w:rsidRPr="003053A2">
              <w:t>Madushanka and Jathurika, 2018</w:t>
            </w:r>
            <w:r w:rsidR="00F34BA9">
              <w:t>)</w:t>
            </w:r>
            <w:r>
              <w:t xml:space="preserve">. </w:t>
            </w:r>
          </w:p>
        </w:tc>
      </w:tr>
      <w:tr w:rsidR="00903505" w14:paraId="28DDEEB7" w14:textId="77777777" w:rsidTr="00903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C3E647C" w14:textId="77777777" w:rsidR="000A72E5" w:rsidRPr="004D3E90" w:rsidRDefault="0080416C" w:rsidP="004D3E90">
            <w:pPr>
              <w:rPr>
                <w:b w:val="0"/>
                <w:bCs w:val="0"/>
              </w:rPr>
            </w:pPr>
            <w:r w:rsidRPr="004D3E90">
              <w:rPr>
                <w:b w:val="0"/>
                <w:bCs w:val="0"/>
              </w:rPr>
              <w:t xml:space="preserve">3. The profitability ratios which should be calculated by the company’s financial personnel are the </w:t>
            </w:r>
            <w:r w:rsidR="00893DEA" w:rsidRPr="004D3E90">
              <w:rPr>
                <w:b w:val="0"/>
                <w:bCs w:val="0"/>
              </w:rPr>
              <w:t xml:space="preserve">gross profit ratio, net profit ratio, EBITDA margin, CAGR, and EBIT margin. </w:t>
            </w:r>
          </w:p>
        </w:tc>
        <w:tc>
          <w:tcPr>
            <w:tcW w:w="4508" w:type="dxa"/>
          </w:tcPr>
          <w:p w14:paraId="10A1C3B7" w14:textId="77777777" w:rsidR="000A72E5" w:rsidRDefault="0080416C" w:rsidP="004D3E90">
            <w:pPr>
              <w:cnfStyle w:val="000000100000" w:firstRow="0" w:lastRow="0" w:firstColumn="0" w:lastColumn="0" w:oddVBand="0" w:evenVBand="0" w:oddHBand="1" w:evenHBand="0" w:firstRowFirstColumn="0" w:firstRowLastColumn="0" w:lastRowFirstColumn="0" w:lastRowLastColumn="0"/>
            </w:pPr>
            <w:r>
              <w:t xml:space="preserve">3. The key ratios which should be calculated by the company as liquidity ratios are the quick ratio, current ratio, acid-test ratio, interest coverage ratio, and fixed coverage ratio. </w:t>
            </w:r>
          </w:p>
        </w:tc>
      </w:tr>
      <w:tr w:rsidR="00903505" w14:paraId="28970015" w14:textId="77777777" w:rsidTr="00903505">
        <w:tc>
          <w:tcPr>
            <w:cnfStyle w:val="001000000000" w:firstRow="0" w:lastRow="0" w:firstColumn="1" w:lastColumn="0" w:oddVBand="0" w:evenVBand="0" w:oddHBand="0" w:evenHBand="0" w:firstRowFirstColumn="0" w:firstRowLastColumn="0" w:lastRowFirstColumn="0" w:lastRowLastColumn="0"/>
            <w:tcW w:w="4508" w:type="dxa"/>
          </w:tcPr>
          <w:p w14:paraId="651BB4E6" w14:textId="77777777" w:rsidR="00893DEA" w:rsidRPr="004D3E90" w:rsidRDefault="0080416C" w:rsidP="004D3E90">
            <w:pPr>
              <w:rPr>
                <w:b w:val="0"/>
                <w:bCs w:val="0"/>
              </w:rPr>
            </w:pPr>
            <w:r w:rsidRPr="004D3E90">
              <w:rPr>
                <w:b w:val="0"/>
                <w:bCs w:val="0"/>
              </w:rPr>
              <w:t xml:space="preserve">4. The profitability parameter is considered to be more important for the company in the long term. </w:t>
            </w:r>
          </w:p>
        </w:tc>
        <w:tc>
          <w:tcPr>
            <w:tcW w:w="4508" w:type="dxa"/>
          </w:tcPr>
          <w:p w14:paraId="72F7D443" w14:textId="77777777" w:rsidR="00893DEA" w:rsidRDefault="0080416C" w:rsidP="004D3E90">
            <w:pPr>
              <w:cnfStyle w:val="000000000000" w:firstRow="0" w:lastRow="0" w:firstColumn="0" w:lastColumn="0" w:oddVBand="0" w:evenVBand="0" w:oddHBand="0" w:evenHBand="0" w:firstRowFirstColumn="0" w:firstRowLastColumn="0" w:lastRowFirstColumn="0" w:lastRowLastColumn="0"/>
            </w:pPr>
            <w:r>
              <w:t xml:space="preserve">4. The liquidity parameter is considered to be </w:t>
            </w:r>
            <w:r w:rsidR="009E0624">
              <w:t xml:space="preserve">important in the short term. </w:t>
            </w:r>
          </w:p>
        </w:tc>
      </w:tr>
      <w:tr w:rsidR="00903505" w14:paraId="051278F7" w14:textId="77777777" w:rsidTr="009035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3EAF547" w14:textId="63E4175E" w:rsidR="009E0624" w:rsidRPr="004D3E90" w:rsidRDefault="0080416C" w:rsidP="004D3E90">
            <w:pPr>
              <w:rPr>
                <w:b w:val="0"/>
                <w:bCs w:val="0"/>
              </w:rPr>
            </w:pPr>
            <w:r w:rsidRPr="004D3E90">
              <w:rPr>
                <w:b w:val="0"/>
                <w:bCs w:val="0"/>
              </w:rPr>
              <w:t>5. The financial position of the business organisation is determined by the profitability parameter in the income statement</w:t>
            </w:r>
            <w:r w:rsidR="00F34BA9">
              <w:rPr>
                <w:b w:val="0"/>
                <w:bCs w:val="0"/>
              </w:rPr>
              <w:t xml:space="preserve"> (</w:t>
            </w:r>
            <w:r w:rsidR="00F34BA9" w:rsidRPr="00F34BA9">
              <w:rPr>
                <w:b w:val="0"/>
                <w:bCs w:val="0"/>
              </w:rPr>
              <w:t>Kusumawati and Setiawan, 2019)</w:t>
            </w:r>
            <w:r w:rsidRPr="00F34BA9">
              <w:rPr>
                <w:b w:val="0"/>
                <w:bCs w:val="0"/>
              </w:rPr>
              <w:t>.</w:t>
            </w:r>
            <w:r w:rsidRPr="004D3E90">
              <w:rPr>
                <w:b w:val="0"/>
                <w:bCs w:val="0"/>
              </w:rPr>
              <w:t xml:space="preserve"> </w:t>
            </w:r>
          </w:p>
        </w:tc>
        <w:tc>
          <w:tcPr>
            <w:tcW w:w="4508" w:type="dxa"/>
          </w:tcPr>
          <w:p w14:paraId="27D081DB" w14:textId="77777777" w:rsidR="009E0624" w:rsidRDefault="0080416C" w:rsidP="004D3E90">
            <w:pPr>
              <w:cnfStyle w:val="000000100000" w:firstRow="0" w:lastRow="0" w:firstColumn="0" w:lastColumn="0" w:oddVBand="0" w:evenVBand="0" w:oddHBand="1" w:evenHBand="0" w:firstRowFirstColumn="0" w:firstRowLastColumn="0" w:lastRowFirstColumn="0" w:lastRowLastColumn="0"/>
            </w:pPr>
            <w:r>
              <w:t xml:space="preserve">5. the cash position of the company in the short term is determined by the liquidity parameter in the balance sheet. </w:t>
            </w:r>
          </w:p>
        </w:tc>
      </w:tr>
      <w:tr w:rsidR="00903505" w14:paraId="76C30BD2" w14:textId="77777777" w:rsidTr="00903505">
        <w:tc>
          <w:tcPr>
            <w:cnfStyle w:val="001000000000" w:firstRow="0" w:lastRow="0" w:firstColumn="1" w:lastColumn="0" w:oddVBand="0" w:evenVBand="0" w:oddHBand="0" w:evenHBand="0" w:firstRowFirstColumn="0" w:firstRowLastColumn="0" w:lastRowFirstColumn="0" w:lastRowLastColumn="0"/>
            <w:tcW w:w="4508" w:type="dxa"/>
          </w:tcPr>
          <w:p w14:paraId="30B75D5E" w14:textId="77777777" w:rsidR="009E0624" w:rsidRPr="004D3E90" w:rsidRDefault="0080416C" w:rsidP="004D3E90">
            <w:pPr>
              <w:rPr>
                <w:b w:val="0"/>
                <w:bCs w:val="0"/>
              </w:rPr>
            </w:pPr>
            <w:r w:rsidRPr="004D3E90">
              <w:rPr>
                <w:b w:val="0"/>
                <w:bCs w:val="0"/>
              </w:rPr>
              <w:t xml:space="preserve">6. </w:t>
            </w:r>
            <w:r w:rsidR="00440C42" w:rsidRPr="004D3E90">
              <w:rPr>
                <w:b w:val="0"/>
                <w:bCs w:val="0"/>
              </w:rPr>
              <w:t xml:space="preserve">The degree of generating margins of the business is determined by the profitability of the business. </w:t>
            </w:r>
          </w:p>
        </w:tc>
        <w:tc>
          <w:tcPr>
            <w:tcW w:w="4508" w:type="dxa"/>
          </w:tcPr>
          <w:p w14:paraId="0585BD7D" w14:textId="623E277B" w:rsidR="009E0624" w:rsidRDefault="0080416C" w:rsidP="004D3E90">
            <w:pPr>
              <w:cnfStyle w:val="000000000000" w:firstRow="0" w:lastRow="0" w:firstColumn="0" w:lastColumn="0" w:oddVBand="0" w:evenVBand="0" w:oddHBand="0" w:evenHBand="0" w:firstRowFirstColumn="0" w:firstRowLastColumn="0" w:lastRowFirstColumn="0" w:lastRowLastColumn="0"/>
            </w:pPr>
            <w:r>
              <w:t>6. The liquidity parameter is how well the company can convert the sales into cash</w:t>
            </w:r>
            <w:r w:rsidR="00F34BA9">
              <w:t xml:space="preserve"> (</w:t>
            </w:r>
            <w:r w:rsidR="00F34BA9" w:rsidRPr="003053A2">
              <w:t>Panigrahi</w:t>
            </w:r>
            <w:r w:rsidR="00F34BA9">
              <w:t xml:space="preserve"> et al., 2018)</w:t>
            </w:r>
            <w:r>
              <w:t xml:space="preserve">. </w:t>
            </w:r>
          </w:p>
        </w:tc>
      </w:tr>
    </w:tbl>
    <w:p w14:paraId="33A965F6" w14:textId="77777777" w:rsidR="000A72E5" w:rsidRPr="00C12C2E" w:rsidRDefault="0080416C" w:rsidP="004D3E90">
      <w:pPr>
        <w:jc w:val="center"/>
      </w:pPr>
      <w:r w:rsidRPr="00C12C2E">
        <w:t>Table 1: Comparison and Contrasting between Profitability and Liquidity</w:t>
      </w:r>
    </w:p>
    <w:p w14:paraId="04B94CC9" w14:textId="77777777" w:rsidR="00C12C2E" w:rsidRPr="00C12C2E" w:rsidRDefault="0080416C" w:rsidP="004D3E90">
      <w:pPr>
        <w:jc w:val="center"/>
      </w:pPr>
      <w:r w:rsidRPr="00C12C2E">
        <w:t>(Source: As developed by the learner)</w:t>
      </w:r>
    </w:p>
    <w:p w14:paraId="53C37A42" w14:textId="77777777" w:rsidR="006D31A6" w:rsidRDefault="0080416C" w:rsidP="004D3E90">
      <w:pPr>
        <w:pStyle w:val="Heading2"/>
      </w:pPr>
      <w:bookmarkStart w:id="19" w:name="_Toc86951206"/>
      <w:r>
        <w:t xml:space="preserve">Reason for Difference in Profit and </w:t>
      </w:r>
      <w:r w:rsidR="00410A23">
        <w:t>C</w:t>
      </w:r>
      <w:r>
        <w:t>ash in Financial Statements</w:t>
      </w:r>
      <w:bookmarkEnd w:id="19"/>
    </w:p>
    <w:p w14:paraId="0D361B82" w14:textId="0D002AA9" w:rsidR="000570F7" w:rsidRDefault="0080416C" w:rsidP="004D3E90">
      <w:r>
        <w:t xml:space="preserve">The financial metrics of a business namely the profit and the cash flow have a difference in the respective financial statements in which they are reflected. The investors in a company must understand the difference between cash and profit for understanding whether the </w:t>
      </w:r>
      <w:r>
        <w:lastRenderedPageBreak/>
        <w:t xml:space="preserve">organisation is profitable and investing in it will yield a higher return in the market. Moreover, understanding the difference between the two metrics will also determine whether the company will remain solvent during economic crisis periods. Considering the business owners and entrepreneurs, it is important to determine the difference between </w:t>
      </w:r>
      <w:r w:rsidR="00BA21B0">
        <w:t>profit and cash because it helps them to make crucial decisions regarding the business and its operations to pursue further growth</w:t>
      </w:r>
      <w:r w:rsidR="00F34BA9">
        <w:t xml:space="preserve"> (</w:t>
      </w:r>
      <w:r w:rsidR="00F34BA9" w:rsidRPr="003053A2">
        <w:t>Janjua</w:t>
      </w:r>
      <w:r w:rsidR="00F34BA9">
        <w:t xml:space="preserve"> et al., 2016)</w:t>
      </w:r>
      <w:r w:rsidR="00BA21B0">
        <w:t xml:space="preserve">. </w:t>
      </w:r>
    </w:p>
    <w:p w14:paraId="6FCA026C" w14:textId="5F339D1C" w:rsidR="00F34BA9" w:rsidRDefault="0080416C" w:rsidP="004D3E90">
      <w:r>
        <w:t>Cash is considered to be constantly increasing and decreasing in a business over a given time</w:t>
      </w:r>
      <w:r w:rsidR="00883FD6">
        <w:t xml:space="preserve">. Since cash flow can be negative and positive, a negative cash flow indicates that </w:t>
      </w:r>
      <w:r w:rsidR="00C05893">
        <w:t xml:space="preserve">a more amount of cash is flowing out of the company and a positive cash flow indicates that increased cash is being generated by the company. </w:t>
      </w:r>
      <w:r w:rsidR="00DC7563">
        <w:t>profit is the revenue that is generated by a business after reducing the costs incurred from the sales of goods and services. Similar to cash flow a positive figure of the profit indicates the company is financially well off but a negative figure indicates loss for the company. There are three primary reasons for the cash and profit not being similar in the financial statement. Such reasons include the revenue being booked at the sale, capital expenditures are not included in calculating profit, and revenue being matched to expenses</w:t>
      </w:r>
      <w:r w:rsidR="00F34BA9">
        <w:t xml:space="preserve"> (</w:t>
      </w:r>
      <w:r w:rsidR="00F34BA9" w:rsidRPr="003053A2">
        <w:t>Akhter, 2018</w:t>
      </w:r>
      <w:r w:rsidR="00F34BA9">
        <w:t>)</w:t>
      </w:r>
      <w:r w:rsidR="00DC7563">
        <w:t xml:space="preserve">. </w:t>
      </w:r>
      <w:r w:rsidR="005D0045">
        <w:t xml:space="preserve">Furthermore, if the sales are fluctuating in the short </w:t>
      </w:r>
      <w:r w:rsidR="00F34BA9">
        <w:t>run,</w:t>
      </w:r>
      <w:r w:rsidR="005D0045">
        <w:t xml:space="preserve"> it creates a huge difference in the cash flow of the company but the profitability will remain unchanged in the short term. </w:t>
      </w:r>
    </w:p>
    <w:p w14:paraId="5A1F1310" w14:textId="77777777" w:rsidR="00F34BA9" w:rsidRDefault="00F34BA9">
      <w:pPr>
        <w:spacing w:after="160" w:line="259" w:lineRule="auto"/>
        <w:jc w:val="left"/>
      </w:pPr>
      <w:r>
        <w:br w:type="page"/>
      </w:r>
    </w:p>
    <w:p w14:paraId="14E98F85" w14:textId="31148BD5" w:rsidR="00250D9D" w:rsidRDefault="00F34BA9" w:rsidP="00F34BA9">
      <w:pPr>
        <w:pStyle w:val="Heading1"/>
      </w:pPr>
      <w:bookmarkStart w:id="20" w:name="_Toc86951207"/>
      <w:r>
        <w:lastRenderedPageBreak/>
        <w:t>References</w:t>
      </w:r>
      <w:bookmarkEnd w:id="20"/>
    </w:p>
    <w:p w14:paraId="36F3692C" w14:textId="77777777" w:rsidR="00F34BA9" w:rsidRDefault="00F34BA9" w:rsidP="00F34BA9">
      <w:bookmarkStart w:id="21" w:name="_Hlk85559032"/>
      <w:r w:rsidRPr="003053A2">
        <w:t>Akhtar, S. and Liu, Y., 2018</w:t>
      </w:r>
      <w:bookmarkEnd w:id="21"/>
      <w:r w:rsidRPr="003053A2">
        <w:t>. SMEs' use of financial statements for decision making: Evidence from Pakistan. </w:t>
      </w:r>
      <w:r w:rsidRPr="003053A2">
        <w:rPr>
          <w:i/>
          <w:iCs/>
        </w:rPr>
        <w:t>Journal of Applied Business Research (JABR)</w:t>
      </w:r>
      <w:r w:rsidRPr="003053A2">
        <w:t>, </w:t>
      </w:r>
      <w:r w:rsidRPr="003053A2">
        <w:rPr>
          <w:i/>
          <w:iCs/>
        </w:rPr>
        <w:t>34</w:t>
      </w:r>
      <w:r w:rsidRPr="003053A2">
        <w:t>(2), pp.381-392.</w:t>
      </w:r>
    </w:p>
    <w:p w14:paraId="33167C9A" w14:textId="77777777" w:rsidR="00F34BA9" w:rsidRPr="003053A2" w:rsidRDefault="00F34BA9" w:rsidP="00F34BA9">
      <w:bookmarkStart w:id="22" w:name="_Hlk85559371"/>
      <w:r w:rsidRPr="003053A2">
        <w:t>Akhter, N., 2018</w:t>
      </w:r>
      <w:bookmarkEnd w:id="22"/>
      <w:r w:rsidRPr="003053A2">
        <w:t>. The impact of liquidity and profitability on operational efficiency of selected commercial banks in Bangladesh: A panel data study. </w:t>
      </w:r>
      <w:r w:rsidRPr="003053A2">
        <w:rPr>
          <w:i/>
          <w:iCs/>
        </w:rPr>
        <w:t>Global Journal of Management and Business Research</w:t>
      </w:r>
      <w:r w:rsidRPr="003053A2">
        <w:t>.</w:t>
      </w:r>
    </w:p>
    <w:p w14:paraId="00B6DB98" w14:textId="77777777" w:rsidR="00F34BA9" w:rsidRDefault="00F34BA9" w:rsidP="00F34BA9">
      <w:bookmarkStart w:id="23" w:name="_Hlk85558908"/>
      <w:r w:rsidRPr="003053A2">
        <w:t>Arkan, T., 2016</w:t>
      </w:r>
      <w:bookmarkEnd w:id="23"/>
      <w:r w:rsidRPr="003053A2">
        <w:t>. The importance of financial ratios in predicting stock price trends: A case study in emerging markets. </w:t>
      </w:r>
      <w:r w:rsidRPr="003053A2">
        <w:rPr>
          <w:i/>
          <w:iCs/>
        </w:rPr>
        <w:t>Finanse, Rynki Finansowe, Ubezpieczenia</w:t>
      </w:r>
      <w:r w:rsidRPr="003053A2">
        <w:t>, (79), pp.13-26.</w:t>
      </w:r>
    </w:p>
    <w:p w14:paraId="0212F9D0" w14:textId="77777777" w:rsidR="00F34BA9" w:rsidRDefault="00F34BA9" w:rsidP="00F34BA9">
      <w:bookmarkStart w:id="24" w:name="_Hlk85559067"/>
      <w:r w:rsidRPr="003053A2">
        <w:t>Daniel</w:t>
      </w:r>
      <w:bookmarkEnd w:id="24"/>
      <w:r w:rsidRPr="003053A2">
        <w:t>, A.C., Marioara, A. and Isabela, D., 2017. Annual Financial Statements as a Financial Communication Support. </w:t>
      </w:r>
      <w:r w:rsidRPr="003053A2">
        <w:rPr>
          <w:i/>
          <w:iCs/>
        </w:rPr>
        <w:t>Ovidius University Annals, Economic Sciences Series</w:t>
      </w:r>
      <w:r w:rsidRPr="003053A2">
        <w:t>, </w:t>
      </w:r>
      <w:r w:rsidRPr="003053A2">
        <w:rPr>
          <w:i/>
          <w:iCs/>
        </w:rPr>
        <w:t>17</w:t>
      </w:r>
      <w:r w:rsidRPr="003053A2">
        <w:t>(1), pp.403-406.</w:t>
      </w:r>
    </w:p>
    <w:p w14:paraId="2D065EC1" w14:textId="77777777" w:rsidR="00F34BA9" w:rsidRDefault="00F34BA9" w:rsidP="00F34BA9">
      <w:bookmarkStart w:id="25" w:name="_Hlk85558929"/>
      <w:r w:rsidRPr="003053A2">
        <w:t>Fraser</w:t>
      </w:r>
      <w:bookmarkEnd w:id="25"/>
      <w:r w:rsidRPr="003053A2">
        <w:t>, L.M., Ormiston, A. and Fraser, L.M., 2016. </w:t>
      </w:r>
      <w:r w:rsidRPr="003053A2">
        <w:rPr>
          <w:i/>
          <w:iCs/>
        </w:rPr>
        <w:t>Understanding financial statements</w:t>
      </w:r>
      <w:r w:rsidRPr="003053A2">
        <w:t>. New York: Pearson.</w:t>
      </w:r>
    </w:p>
    <w:p w14:paraId="686DEE4F" w14:textId="77777777" w:rsidR="00F34BA9" w:rsidRDefault="00F34BA9" w:rsidP="00F34BA9">
      <w:bookmarkStart w:id="26" w:name="_Hlk85559242"/>
      <w:r w:rsidRPr="003053A2">
        <w:t>Goldmann, K., 2017</w:t>
      </w:r>
      <w:bookmarkEnd w:id="26"/>
      <w:r w:rsidRPr="003053A2">
        <w:t>. Financial liquidity and profitability management in practice of polish business. In </w:t>
      </w:r>
      <w:r w:rsidRPr="003053A2">
        <w:rPr>
          <w:i/>
          <w:iCs/>
        </w:rPr>
        <w:t>Financial Environment and Business Development</w:t>
      </w:r>
      <w:r w:rsidRPr="003053A2">
        <w:t> (pp. 103-112). Springer, Cham.</w:t>
      </w:r>
    </w:p>
    <w:p w14:paraId="5C5C363C" w14:textId="77777777" w:rsidR="00F34BA9" w:rsidRDefault="00F34BA9" w:rsidP="00F34BA9">
      <w:bookmarkStart w:id="27" w:name="_Hlk85558890"/>
      <w:r w:rsidRPr="003053A2">
        <w:t>Hutadjulu, L.Y. and Blesia, J.U., 2016</w:t>
      </w:r>
      <w:bookmarkEnd w:id="27"/>
      <w:r w:rsidRPr="003053A2">
        <w:t>. Factors That Affect The Perception of Small and Medium-Sized Businesses (SMEs)’Community on The Importance of Financial Statements, The Amount of Credit Received and Implementation Prospects. </w:t>
      </w:r>
      <w:r w:rsidRPr="003053A2">
        <w:rPr>
          <w:i/>
          <w:iCs/>
        </w:rPr>
        <w:t>KnE Social Sciences</w:t>
      </w:r>
      <w:r w:rsidRPr="003053A2">
        <w:t>, pp.125-135.</w:t>
      </w:r>
    </w:p>
    <w:p w14:paraId="589982BF" w14:textId="77777777" w:rsidR="00F34BA9" w:rsidRDefault="00F34BA9" w:rsidP="00F34BA9">
      <w:bookmarkStart w:id="28" w:name="_Hlk85559083"/>
      <w:r w:rsidRPr="003053A2">
        <w:t>Hyseni, D., 2016</w:t>
      </w:r>
      <w:bookmarkEnd w:id="28"/>
      <w:r w:rsidRPr="003053A2">
        <w:t>. </w:t>
      </w:r>
      <w:r w:rsidRPr="003053A2">
        <w:rPr>
          <w:i/>
          <w:iCs/>
        </w:rPr>
        <w:t>FINANCIAL STATEMENTS OF PUBLIC COMPANIES</w:t>
      </w:r>
      <w:r w:rsidRPr="003053A2">
        <w:t> (Doctoral dissertation).</w:t>
      </w:r>
    </w:p>
    <w:p w14:paraId="1439C942" w14:textId="77777777" w:rsidR="00F34BA9" w:rsidRDefault="00F34BA9" w:rsidP="00F34BA9">
      <w:bookmarkStart w:id="29" w:name="_Hlk85559325"/>
      <w:r w:rsidRPr="003053A2">
        <w:t>Janjua</w:t>
      </w:r>
      <w:bookmarkEnd w:id="29"/>
      <w:r w:rsidRPr="003053A2">
        <w:t>, A.R., Asghar, A., Munir, U., Raza, A., Akhtar, N. and Shahzad, K., 2016. Influence of Liquidity on Profitability of Cement Sector: Indication from Firms Listed in Pakistan Stock Exchange. </w:t>
      </w:r>
      <w:r w:rsidRPr="003053A2">
        <w:rPr>
          <w:i/>
          <w:iCs/>
        </w:rPr>
        <w:t>Business Management Dynamics</w:t>
      </w:r>
      <w:r w:rsidRPr="003053A2">
        <w:t>, </w:t>
      </w:r>
      <w:r w:rsidRPr="003053A2">
        <w:rPr>
          <w:i/>
          <w:iCs/>
        </w:rPr>
        <w:t>6</w:t>
      </w:r>
      <w:r w:rsidRPr="003053A2">
        <w:t>(5), p.1.</w:t>
      </w:r>
    </w:p>
    <w:p w14:paraId="07EAA3B9" w14:textId="77777777" w:rsidR="00F34BA9" w:rsidRDefault="00F34BA9" w:rsidP="00F34BA9">
      <w:bookmarkStart w:id="30" w:name="_Hlk85559053"/>
      <w:r w:rsidRPr="003053A2">
        <w:t>Kulchev, K., 2017</w:t>
      </w:r>
      <w:bookmarkEnd w:id="30"/>
      <w:r w:rsidRPr="003053A2">
        <w:t>. THE INTERPRETATION OF FINANCIAL STATEMENTS IN TERMS OF CONTEMPORARY FINANCIAL ANALYSIS.</w:t>
      </w:r>
    </w:p>
    <w:p w14:paraId="4F97B344" w14:textId="77777777" w:rsidR="00F34BA9" w:rsidRDefault="00F34BA9" w:rsidP="00F34BA9">
      <w:r w:rsidRPr="003053A2">
        <w:t>Kusumawati, E. and Setiawan, A., 2019. The Effect of Managerial Ownership, Institutional Ownership, Company Growth, Liquidity, and Profitability on Company Value. </w:t>
      </w:r>
      <w:r w:rsidRPr="003053A2">
        <w:rPr>
          <w:i/>
          <w:iCs/>
        </w:rPr>
        <w:t>Riset Akuntansi dan Keuangan Indonesia</w:t>
      </w:r>
      <w:r w:rsidRPr="003053A2">
        <w:t>, </w:t>
      </w:r>
      <w:r w:rsidRPr="003053A2">
        <w:rPr>
          <w:i/>
          <w:iCs/>
        </w:rPr>
        <w:t>4</w:t>
      </w:r>
      <w:r w:rsidRPr="003053A2">
        <w:t>(2), pp.136-146.</w:t>
      </w:r>
    </w:p>
    <w:p w14:paraId="09C5275A" w14:textId="77777777" w:rsidR="00F34BA9" w:rsidRDefault="00F34BA9" w:rsidP="00F34BA9">
      <w:r w:rsidRPr="003053A2">
        <w:t>Madushanka, K.H.I. and Jathurika, M., 2018. The impact of liquidity ratios on profitability. </w:t>
      </w:r>
      <w:r w:rsidRPr="003053A2">
        <w:rPr>
          <w:i/>
          <w:iCs/>
        </w:rPr>
        <w:t>International Research Journal of Advanced Engineering and Science</w:t>
      </w:r>
      <w:r w:rsidRPr="003053A2">
        <w:t>, </w:t>
      </w:r>
      <w:r w:rsidRPr="003053A2">
        <w:rPr>
          <w:i/>
          <w:iCs/>
        </w:rPr>
        <w:t>3</w:t>
      </w:r>
      <w:r w:rsidRPr="003053A2">
        <w:t>(4), pp.157-161.</w:t>
      </w:r>
    </w:p>
    <w:p w14:paraId="6B834D88" w14:textId="77777777" w:rsidR="00F34BA9" w:rsidRDefault="00F34BA9" w:rsidP="00F34BA9">
      <w:bookmarkStart w:id="31" w:name="_Hlk85559225"/>
      <w:r w:rsidRPr="003053A2">
        <w:t>Malik</w:t>
      </w:r>
      <w:bookmarkEnd w:id="31"/>
      <w:r w:rsidRPr="003053A2">
        <w:t>, M.S., Awais, M. and Khursheed, A., 2016. Impact of liquidity on profitability: A comprehensive case of Pakistan’s private banking sector. </w:t>
      </w:r>
      <w:r w:rsidRPr="003053A2">
        <w:rPr>
          <w:i/>
          <w:iCs/>
        </w:rPr>
        <w:t>International Journal of Economics and Finance</w:t>
      </w:r>
      <w:r w:rsidRPr="003053A2">
        <w:t>, </w:t>
      </w:r>
      <w:r w:rsidRPr="003053A2">
        <w:rPr>
          <w:i/>
          <w:iCs/>
        </w:rPr>
        <w:t>8</w:t>
      </w:r>
      <w:r w:rsidRPr="003053A2">
        <w:t>(3), pp.69-74.</w:t>
      </w:r>
    </w:p>
    <w:p w14:paraId="27425032" w14:textId="77777777" w:rsidR="00F34BA9" w:rsidRDefault="00F34BA9" w:rsidP="00F34BA9">
      <w:bookmarkStart w:id="32" w:name="_Hlk85558876"/>
      <w:r w:rsidRPr="003053A2">
        <w:lastRenderedPageBreak/>
        <w:t>Osadchy,</w:t>
      </w:r>
      <w:bookmarkEnd w:id="32"/>
      <w:r w:rsidRPr="003053A2">
        <w:t xml:space="preserve"> E.A., Akhmetshin, E.M., Amirova, E.F., Bochkareva, T.N., Gazizyanova, Y. and Yumashev, A.V., 2018. Financial statements of a company as an information base for decision-making in a transforming economy.</w:t>
      </w:r>
    </w:p>
    <w:p w14:paraId="360B5652" w14:textId="77777777" w:rsidR="00F34BA9" w:rsidRDefault="00F34BA9" w:rsidP="00F34BA9">
      <w:r w:rsidRPr="003053A2">
        <w:t>Panigrahi, C.M.A., Raul, N. and Gijare, C., 2018. Liquidity and profitability trade-off: A study of Indian pharmaceutical companies. </w:t>
      </w:r>
      <w:r w:rsidRPr="003053A2">
        <w:rPr>
          <w:i/>
          <w:iCs/>
        </w:rPr>
        <w:t>NMIMS Journal of Economics and Public Policy</w:t>
      </w:r>
      <w:r w:rsidRPr="003053A2">
        <w:t>, </w:t>
      </w:r>
      <w:r w:rsidRPr="003053A2">
        <w:rPr>
          <w:i/>
          <w:iCs/>
        </w:rPr>
        <w:t>3</w:t>
      </w:r>
      <w:r w:rsidRPr="003053A2">
        <w:t>(1).</w:t>
      </w:r>
    </w:p>
    <w:p w14:paraId="6BFB5E8E" w14:textId="77777777" w:rsidR="00F34BA9" w:rsidRDefault="00F34BA9" w:rsidP="00F34BA9">
      <w:bookmarkStart w:id="33" w:name="_Hlk85559210"/>
      <w:r w:rsidRPr="003053A2">
        <w:t>Vintilă, G. and Nenu, E.A., 2016</w:t>
      </w:r>
      <w:bookmarkEnd w:id="33"/>
      <w:r w:rsidRPr="003053A2">
        <w:t>. Liquidity and profitability analysis on the Romanian listed companies. </w:t>
      </w:r>
      <w:r w:rsidRPr="003053A2">
        <w:rPr>
          <w:i/>
          <w:iCs/>
        </w:rPr>
        <w:t>Journal of Eastern Europe research in business &amp; economics</w:t>
      </w:r>
      <w:r w:rsidRPr="003053A2">
        <w:t>, </w:t>
      </w:r>
      <w:r w:rsidRPr="003053A2">
        <w:rPr>
          <w:i/>
          <w:iCs/>
        </w:rPr>
        <w:t>2016</w:t>
      </w:r>
      <w:r w:rsidRPr="003053A2">
        <w:t>, pp.1-8.</w:t>
      </w:r>
    </w:p>
    <w:p w14:paraId="7C453E5F" w14:textId="77777777" w:rsidR="00F34BA9" w:rsidRPr="00F34BA9" w:rsidRDefault="00F34BA9" w:rsidP="00F34BA9"/>
    <w:sectPr w:rsidR="00F34BA9" w:rsidRPr="00F34BA9" w:rsidSect="0055539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E3E9C" w14:textId="77777777" w:rsidR="003E388C" w:rsidRDefault="003E388C" w:rsidP="004D3E90">
      <w:r>
        <w:separator/>
      </w:r>
    </w:p>
  </w:endnote>
  <w:endnote w:type="continuationSeparator" w:id="0">
    <w:p w14:paraId="16A2FE63" w14:textId="77777777" w:rsidR="003E388C" w:rsidRDefault="003E388C" w:rsidP="004D3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48235"/>
      <w:docPartObj>
        <w:docPartGallery w:val="Page Numbers (Bottom of Page)"/>
        <w:docPartUnique/>
      </w:docPartObj>
    </w:sdtPr>
    <w:sdtEndPr>
      <w:rPr>
        <w:color w:val="7F7F7F" w:themeColor="background1" w:themeShade="7F"/>
        <w:spacing w:val="60"/>
      </w:rPr>
    </w:sdtEndPr>
    <w:sdtContent>
      <w:p w14:paraId="1B982A88" w14:textId="396BEDD5" w:rsidR="00F34BA9" w:rsidRDefault="00F34BA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21FA0E1" w14:textId="77777777" w:rsidR="00777B33" w:rsidRDefault="00777B33" w:rsidP="004D3E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CC8CD" w14:textId="77777777" w:rsidR="003E388C" w:rsidRDefault="003E388C" w:rsidP="004D3E90">
      <w:r>
        <w:separator/>
      </w:r>
    </w:p>
  </w:footnote>
  <w:footnote w:type="continuationSeparator" w:id="0">
    <w:p w14:paraId="5BCB72BA" w14:textId="77777777" w:rsidR="003E388C" w:rsidRDefault="003E388C" w:rsidP="004D3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D387B"/>
    <w:multiLevelType w:val="hybridMultilevel"/>
    <w:tmpl w:val="1E724F76"/>
    <w:lvl w:ilvl="0" w:tplc="B3AAFB70">
      <w:start w:val="1"/>
      <w:numFmt w:val="decimal"/>
      <w:lvlText w:val="%1."/>
      <w:lvlJc w:val="left"/>
      <w:pPr>
        <w:ind w:left="720" w:hanging="360"/>
      </w:pPr>
    </w:lvl>
    <w:lvl w:ilvl="1" w:tplc="9376A53E" w:tentative="1">
      <w:start w:val="1"/>
      <w:numFmt w:val="lowerLetter"/>
      <w:lvlText w:val="%2."/>
      <w:lvlJc w:val="left"/>
      <w:pPr>
        <w:ind w:left="1440" w:hanging="360"/>
      </w:pPr>
    </w:lvl>
    <w:lvl w:ilvl="2" w:tplc="D1A689FA" w:tentative="1">
      <w:start w:val="1"/>
      <w:numFmt w:val="lowerRoman"/>
      <w:lvlText w:val="%3."/>
      <w:lvlJc w:val="right"/>
      <w:pPr>
        <w:ind w:left="2160" w:hanging="180"/>
      </w:pPr>
    </w:lvl>
    <w:lvl w:ilvl="3" w:tplc="D1FAF4A6" w:tentative="1">
      <w:start w:val="1"/>
      <w:numFmt w:val="decimal"/>
      <w:lvlText w:val="%4."/>
      <w:lvlJc w:val="left"/>
      <w:pPr>
        <w:ind w:left="2880" w:hanging="360"/>
      </w:pPr>
    </w:lvl>
    <w:lvl w:ilvl="4" w:tplc="0D9A29FE" w:tentative="1">
      <w:start w:val="1"/>
      <w:numFmt w:val="lowerLetter"/>
      <w:lvlText w:val="%5."/>
      <w:lvlJc w:val="left"/>
      <w:pPr>
        <w:ind w:left="3600" w:hanging="360"/>
      </w:pPr>
    </w:lvl>
    <w:lvl w:ilvl="5" w:tplc="7722EEDC" w:tentative="1">
      <w:start w:val="1"/>
      <w:numFmt w:val="lowerRoman"/>
      <w:lvlText w:val="%6."/>
      <w:lvlJc w:val="right"/>
      <w:pPr>
        <w:ind w:left="4320" w:hanging="180"/>
      </w:pPr>
    </w:lvl>
    <w:lvl w:ilvl="6" w:tplc="1590AFA6" w:tentative="1">
      <w:start w:val="1"/>
      <w:numFmt w:val="decimal"/>
      <w:lvlText w:val="%7."/>
      <w:lvlJc w:val="left"/>
      <w:pPr>
        <w:ind w:left="5040" w:hanging="360"/>
      </w:pPr>
    </w:lvl>
    <w:lvl w:ilvl="7" w:tplc="FAF093C6" w:tentative="1">
      <w:start w:val="1"/>
      <w:numFmt w:val="lowerLetter"/>
      <w:lvlText w:val="%8."/>
      <w:lvlJc w:val="left"/>
      <w:pPr>
        <w:ind w:left="5760" w:hanging="360"/>
      </w:pPr>
    </w:lvl>
    <w:lvl w:ilvl="8" w:tplc="B53A27B0" w:tentative="1">
      <w:start w:val="1"/>
      <w:numFmt w:val="lowerRoman"/>
      <w:lvlText w:val="%9."/>
      <w:lvlJc w:val="right"/>
      <w:pPr>
        <w:ind w:left="6480" w:hanging="180"/>
      </w:pPr>
    </w:lvl>
  </w:abstractNum>
  <w:abstractNum w:abstractNumId="1" w15:restartNumberingAfterBreak="0">
    <w:nsid w:val="08A13653"/>
    <w:multiLevelType w:val="hybridMultilevel"/>
    <w:tmpl w:val="0CDE1B2E"/>
    <w:lvl w:ilvl="0" w:tplc="41BC570A">
      <w:start w:val="1"/>
      <w:numFmt w:val="bullet"/>
      <w:lvlText w:val=""/>
      <w:lvlJc w:val="left"/>
      <w:pPr>
        <w:ind w:left="348" w:hanging="360"/>
      </w:pPr>
      <w:rPr>
        <w:rFonts w:ascii="Wingdings" w:hAnsi="Wingdings" w:hint="default"/>
      </w:rPr>
    </w:lvl>
    <w:lvl w:ilvl="1" w:tplc="83FE466A" w:tentative="1">
      <w:start w:val="1"/>
      <w:numFmt w:val="bullet"/>
      <w:lvlText w:val="o"/>
      <w:lvlJc w:val="left"/>
      <w:pPr>
        <w:ind w:left="1068" w:hanging="360"/>
      </w:pPr>
      <w:rPr>
        <w:rFonts w:ascii="Courier New" w:hAnsi="Courier New" w:cs="Courier New" w:hint="default"/>
      </w:rPr>
    </w:lvl>
    <w:lvl w:ilvl="2" w:tplc="E616765A" w:tentative="1">
      <w:start w:val="1"/>
      <w:numFmt w:val="bullet"/>
      <w:lvlText w:val=""/>
      <w:lvlJc w:val="left"/>
      <w:pPr>
        <w:ind w:left="1788" w:hanging="360"/>
      </w:pPr>
      <w:rPr>
        <w:rFonts w:ascii="Wingdings" w:hAnsi="Wingdings" w:hint="default"/>
      </w:rPr>
    </w:lvl>
    <w:lvl w:ilvl="3" w:tplc="D7A8D1E0" w:tentative="1">
      <w:start w:val="1"/>
      <w:numFmt w:val="bullet"/>
      <w:lvlText w:val=""/>
      <w:lvlJc w:val="left"/>
      <w:pPr>
        <w:ind w:left="2508" w:hanging="360"/>
      </w:pPr>
      <w:rPr>
        <w:rFonts w:ascii="Symbol" w:hAnsi="Symbol" w:hint="default"/>
      </w:rPr>
    </w:lvl>
    <w:lvl w:ilvl="4" w:tplc="23D4C856" w:tentative="1">
      <w:start w:val="1"/>
      <w:numFmt w:val="bullet"/>
      <w:lvlText w:val="o"/>
      <w:lvlJc w:val="left"/>
      <w:pPr>
        <w:ind w:left="3228" w:hanging="360"/>
      </w:pPr>
      <w:rPr>
        <w:rFonts w:ascii="Courier New" w:hAnsi="Courier New" w:cs="Courier New" w:hint="default"/>
      </w:rPr>
    </w:lvl>
    <w:lvl w:ilvl="5" w:tplc="348C5B32" w:tentative="1">
      <w:start w:val="1"/>
      <w:numFmt w:val="bullet"/>
      <w:lvlText w:val=""/>
      <w:lvlJc w:val="left"/>
      <w:pPr>
        <w:ind w:left="3948" w:hanging="360"/>
      </w:pPr>
      <w:rPr>
        <w:rFonts w:ascii="Wingdings" w:hAnsi="Wingdings" w:hint="default"/>
      </w:rPr>
    </w:lvl>
    <w:lvl w:ilvl="6" w:tplc="239CA3E4" w:tentative="1">
      <w:start w:val="1"/>
      <w:numFmt w:val="bullet"/>
      <w:lvlText w:val=""/>
      <w:lvlJc w:val="left"/>
      <w:pPr>
        <w:ind w:left="4668" w:hanging="360"/>
      </w:pPr>
      <w:rPr>
        <w:rFonts w:ascii="Symbol" w:hAnsi="Symbol" w:hint="default"/>
      </w:rPr>
    </w:lvl>
    <w:lvl w:ilvl="7" w:tplc="F4167436" w:tentative="1">
      <w:start w:val="1"/>
      <w:numFmt w:val="bullet"/>
      <w:lvlText w:val="o"/>
      <w:lvlJc w:val="left"/>
      <w:pPr>
        <w:ind w:left="5388" w:hanging="360"/>
      </w:pPr>
      <w:rPr>
        <w:rFonts w:ascii="Courier New" w:hAnsi="Courier New" w:cs="Courier New" w:hint="default"/>
      </w:rPr>
    </w:lvl>
    <w:lvl w:ilvl="8" w:tplc="D2BE4BD4" w:tentative="1">
      <w:start w:val="1"/>
      <w:numFmt w:val="bullet"/>
      <w:lvlText w:val=""/>
      <w:lvlJc w:val="left"/>
      <w:pPr>
        <w:ind w:left="6108" w:hanging="360"/>
      </w:pPr>
      <w:rPr>
        <w:rFonts w:ascii="Wingdings" w:hAnsi="Wingdings" w:hint="default"/>
      </w:rPr>
    </w:lvl>
  </w:abstractNum>
  <w:abstractNum w:abstractNumId="2" w15:restartNumberingAfterBreak="0">
    <w:nsid w:val="095B0F23"/>
    <w:multiLevelType w:val="multilevel"/>
    <w:tmpl w:val="E07E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A1281"/>
    <w:multiLevelType w:val="multilevel"/>
    <w:tmpl w:val="098C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81221"/>
    <w:multiLevelType w:val="hybridMultilevel"/>
    <w:tmpl w:val="CD142A74"/>
    <w:lvl w:ilvl="0" w:tplc="FA645B62">
      <w:start w:val="1"/>
      <w:numFmt w:val="bullet"/>
      <w:lvlText w:val=""/>
      <w:lvlJc w:val="left"/>
      <w:pPr>
        <w:ind w:left="720" w:hanging="360"/>
      </w:pPr>
      <w:rPr>
        <w:rFonts w:ascii="Wingdings" w:hAnsi="Wingdings" w:hint="default"/>
      </w:rPr>
    </w:lvl>
    <w:lvl w:ilvl="1" w:tplc="1AB0590E" w:tentative="1">
      <w:start w:val="1"/>
      <w:numFmt w:val="bullet"/>
      <w:lvlText w:val="o"/>
      <w:lvlJc w:val="left"/>
      <w:pPr>
        <w:ind w:left="1440" w:hanging="360"/>
      </w:pPr>
      <w:rPr>
        <w:rFonts w:ascii="Courier New" w:hAnsi="Courier New" w:cs="Courier New" w:hint="default"/>
      </w:rPr>
    </w:lvl>
    <w:lvl w:ilvl="2" w:tplc="CAA0F614" w:tentative="1">
      <w:start w:val="1"/>
      <w:numFmt w:val="bullet"/>
      <w:lvlText w:val=""/>
      <w:lvlJc w:val="left"/>
      <w:pPr>
        <w:ind w:left="2160" w:hanging="360"/>
      </w:pPr>
      <w:rPr>
        <w:rFonts w:ascii="Wingdings" w:hAnsi="Wingdings" w:hint="default"/>
      </w:rPr>
    </w:lvl>
    <w:lvl w:ilvl="3" w:tplc="174AD404" w:tentative="1">
      <w:start w:val="1"/>
      <w:numFmt w:val="bullet"/>
      <w:lvlText w:val=""/>
      <w:lvlJc w:val="left"/>
      <w:pPr>
        <w:ind w:left="2880" w:hanging="360"/>
      </w:pPr>
      <w:rPr>
        <w:rFonts w:ascii="Symbol" w:hAnsi="Symbol" w:hint="default"/>
      </w:rPr>
    </w:lvl>
    <w:lvl w:ilvl="4" w:tplc="43FEE068" w:tentative="1">
      <w:start w:val="1"/>
      <w:numFmt w:val="bullet"/>
      <w:lvlText w:val="o"/>
      <w:lvlJc w:val="left"/>
      <w:pPr>
        <w:ind w:left="3600" w:hanging="360"/>
      </w:pPr>
      <w:rPr>
        <w:rFonts w:ascii="Courier New" w:hAnsi="Courier New" w:cs="Courier New" w:hint="default"/>
      </w:rPr>
    </w:lvl>
    <w:lvl w:ilvl="5" w:tplc="AEB4A902" w:tentative="1">
      <w:start w:val="1"/>
      <w:numFmt w:val="bullet"/>
      <w:lvlText w:val=""/>
      <w:lvlJc w:val="left"/>
      <w:pPr>
        <w:ind w:left="4320" w:hanging="360"/>
      </w:pPr>
      <w:rPr>
        <w:rFonts w:ascii="Wingdings" w:hAnsi="Wingdings" w:hint="default"/>
      </w:rPr>
    </w:lvl>
    <w:lvl w:ilvl="6" w:tplc="4228573E" w:tentative="1">
      <w:start w:val="1"/>
      <w:numFmt w:val="bullet"/>
      <w:lvlText w:val=""/>
      <w:lvlJc w:val="left"/>
      <w:pPr>
        <w:ind w:left="5040" w:hanging="360"/>
      </w:pPr>
      <w:rPr>
        <w:rFonts w:ascii="Symbol" w:hAnsi="Symbol" w:hint="default"/>
      </w:rPr>
    </w:lvl>
    <w:lvl w:ilvl="7" w:tplc="37BCAAA2" w:tentative="1">
      <w:start w:val="1"/>
      <w:numFmt w:val="bullet"/>
      <w:lvlText w:val="o"/>
      <w:lvlJc w:val="left"/>
      <w:pPr>
        <w:ind w:left="5760" w:hanging="360"/>
      </w:pPr>
      <w:rPr>
        <w:rFonts w:ascii="Courier New" w:hAnsi="Courier New" w:cs="Courier New" w:hint="default"/>
      </w:rPr>
    </w:lvl>
    <w:lvl w:ilvl="8" w:tplc="94D071BC" w:tentative="1">
      <w:start w:val="1"/>
      <w:numFmt w:val="bullet"/>
      <w:lvlText w:val=""/>
      <w:lvlJc w:val="left"/>
      <w:pPr>
        <w:ind w:left="6480" w:hanging="360"/>
      </w:pPr>
      <w:rPr>
        <w:rFonts w:ascii="Wingdings" w:hAnsi="Wingdings" w:hint="default"/>
      </w:rPr>
    </w:lvl>
  </w:abstractNum>
  <w:abstractNum w:abstractNumId="5" w15:restartNumberingAfterBreak="0">
    <w:nsid w:val="23B91987"/>
    <w:multiLevelType w:val="hybridMultilevel"/>
    <w:tmpl w:val="EDF800C0"/>
    <w:lvl w:ilvl="0" w:tplc="24A2E0B8">
      <w:start w:val="1"/>
      <w:numFmt w:val="decimal"/>
      <w:lvlText w:val="%1."/>
      <w:lvlJc w:val="left"/>
      <w:pPr>
        <w:ind w:left="720" w:hanging="360"/>
      </w:pPr>
    </w:lvl>
    <w:lvl w:ilvl="1" w:tplc="99F827AE" w:tentative="1">
      <w:start w:val="1"/>
      <w:numFmt w:val="lowerLetter"/>
      <w:lvlText w:val="%2."/>
      <w:lvlJc w:val="left"/>
      <w:pPr>
        <w:ind w:left="1440" w:hanging="360"/>
      </w:pPr>
    </w:lvl>
    <w:lvl w:ilvl="2" w:tplc="CAE0B250" w:tentative="1">
      <w:start w:val="1"/>
      <w:numFmt w:val="lowerRoman"/>
      <w:lvlText w:val="%3."/>
      <w:lvlJc w:val="right"/>
      <w:pPr>
        <w:ind w:left="2160" w:hanging="180"/>
      </w:pPr>
    </w:lvl>
    <w:lvl w:ilvl="3" w:tplc="5A5290F8" w:tentative="1">
      <w:start w:val="1"/>
      <w:numFmt w:val="decimal"/>
      <w:lvlText w:val="%4."/>
      <w:lvlJc w:val="left"/>
      <w:pPr>
        <w:ind w:left="2880" w:hanging="360"/>
      </w:pPr>
    </w:lvl>
    <w:lvl w:ilvl="4" w:tplc="F58A66DE" w:tentative="1">
      <w:start w:val="1"/>
      <w:numFmt w:val="lowerLetter"/>
      <w:lvlText w:val="%5."/>
      <w:lvlJc w:val="left"/>
      <w:pPr>
        <w:ind w:left="3600" w:hanging="360"/>
      </w:pPr>
    </w:lvl>
    <w:lvl w:ilvl="5" w:tplc="F32A3DA8" w:tentative="1">
      <w:start w:val="1"/>
      <w:numFmt w:val="lowerRoman"/>
      <w:lvlText w:val="%6."/>
      <w:lvlJc w:val="right"/>
      <w:pPr>
        <w:ind w:left="4320" w:hanging="180"/>
      </w:pPr>
    </w:lvl>
    <w:lvl w:ilvl="6" w:tplc="AE081C2C" w:tentative="1">
      <w:start w:val="1"/>
      <w:numFmt w:val="decimal"/>
      <w:lvlText w:val="%7."/>
      <w:lvlJc w:val="left"/>
      <w:pPr>
        <w:ind w:left="5040" w:hanging="360"/>
      </w:pPr>
    </w:lvl>
    <w:lvl w:ilvl="7" w:tplc="300E009C" w:tentative="1">
      <w:start w:val="1"/>
      <w:numFmt w:val="lowerLetter"/>
      <w:lvlText w:val="%8."/>
      <w:lvlJc w:val="left"/>
      <w:pPr>
        <w:ind w:left="5760" w:hanging="360"/>
      </w:pPr>
    </w:lvl>
    <w:lvl w:ilvl="8" w:tplc="CDA83D70" w:tentative="1">
      <w:start w:val="1"/>
      <w:numFmt w:val="lowerRoman"/>
      <w:lvlText w:val="%9."/>
      <w:lvlJc w:val="right"/>
      <w:pPr>
        <w:ind w:left="6480" w:hanging="180"/>
      </w:pPr>
    </w:lvl>
  </w:abstractNum>
  <w:abstractNum w:abstractNumId="6" w15:restartNumberingAfterBreak="0">
    <w:nsid w:val="27397E55"/>
    <w:multiLevelType w:val="hybridMultilevel"/>
    <w:tmpl w:val="977CFBA0"/>
    <w:lvl w:ilvl="0" w:tplc="1C261D2C">
      <w:start w:val="1"/>
      <w:numFmt w:val="lowerLetter"/>
      <w:lvlText w:val="%1)"/>
      <w:lvlJc w:val="left"/>
      <w:pPr>
        <w:ind w:left="792" w:hanging="360"/>
      </w:pPr>
    </w:lvl>
    <w:lvl w:ilvl="1" w:tplc="96FCB2B6" w:tentative="1">
      <w:start w:val="1"/>
      <w:numFmt w:val="lowerLetter"/>
      <w:lvlText w:val="%2."/>
      <w:lvlJc w:val="left"/>
      <w:pPr>
        <w:ind w:left="1512" w:hanging="360"/>
      </w:pPr>
    </w:lvl>
    <w:lvl w:ilvl="2" w:tplc="7C06512C" w:tentative="1">
      <w:start w:val="1"/>
      <w:numFmt w:val="lowerRoman"/>
      <w:lvlText w:val="%3."/>
      <w:lvlJc w:val="right"/>
      <w:pPr>
        <w:ind w:left="2232" w:hanging="180"/>
      </w:pPr>
    </w:lvl>
    <w:lvl w:ilvl="3" w:tplc="6812F31A" w:tentative="1">
      <w:start w:val="1"/>
      <w:numFmt w:val="decimal"/>
      <w:lvlText w:val="%4."/>
      <w:lvlJc w:val="left"/>
      <w:pPr>
        <w:ind w:left="2952" w:hanging="360"/>
      </w:pPr>
    </w:lvl>
    <w:lvl w:ilvl="4" w:tplc="B5E833DC" w:tentative="1">
      <w:start w:val="1"/>
      <w:numFmt w:val="lowerLetter"/>
      <w:lvlText w:val="%5."/>
      <w:lvlJc w:val="left"/>
      <w:pPr>
        <w:ind w:left="3672" w:hanging="360"/>
      </w:pPr>
    </w:lvl>
    <w:lvl w:ilvl="5" w:tplc="DDE672E6" w:tentative="1">
      <w:start w:val="1"/>
      <w:numFmt w:val="lowerRoman"/>
      <w:lvlText w:val="%6."/>
      <w:lvlJc w:val="right"/>
      <w:pPr>
        <w:ind w:left="4392" w:hanging="180"/>
      </w:pPr>
    </w:lvl>
    <w:lvl w:ilvl="6" w:tplc="40BCC3CE" w:tentative="1">
      <w:start w:val="1"/>
      <w:numFmt w:val="decimal"/>
      <w:lvlText w:val="%7."/>
      <w:lvlJc w:val="left"/>
      <w:pPr>
        <w:ind w:left="5112" w:hanging="360"/>
      </w:pPr>
    </w:lvl>
    <w:lvl w:ilvl="7" w:tplc="51D0E8C0" w:tentative="1">
      <w:start w:val="1"/>
      <w:numFmt w:val="lowerLetter"/>
      <w:lvlText w:val="%8."/>
      <w:lvlJc w:val="left"/>
      <w:pPr>
        <w:ind w:left="5832" w:hanging="360"/>
      </w:pPr>
    </w:lvl>
    <w:lvl w:ilvl="8" w:tplc="BA8873E6" w:tentative="1">
      <w:start w:val="1"/>
      <w:numFmt w:val="lowerRoman"/>
      <w:lvlText w:val="%9."/>
      <w:lvlJc w:val="right"/>
      <w:pPr>
        <w:ind w:left="6552" w:hanging="180"/>
      </w:pPr>
    </w:lvl>
  </w:abstractNum>
  <w:abstractNum w:abstractNumId="7" w15:restartNumberingAfterBreak="0">
    <w:nsid w:val="2D124EDF"/>
    <w:multiLevelType w:val="hybridMultilevel"/>
    <w:tmpl w:val="126035B0"/>
    <w:lvl w:ilvl="0" w:tplc="59D6E65E">
      <w:start w:val="1"/>
      <w:numFmt w:val="bullet"/>
      <w:lvlText w:val=""/>
      <w:lvlJc w:val="left"/>
      <w:pPr>
        <w:ind w:left="1222" w:hanging="360"/>
      </w:pPr>
      <w:rPr>
        <w:rFonts w:ascii="Wingdings" w:hAnsi="Wingdings" w:hint="default"/>
      </w:rPr>
    </w:lvl>
    <w:lvl w:ilvl="1" w:tplc="5462A50A" w:tentative="1">
      <w:start w:val="1"/>
      <w:numFmt w:val="bullet"/>
      <w:lvlText w:val="o"/>
      <w:lvlJc w:val="left"/>
      <w:pPr>
        <w:ind w:left="1942" w:hanging="360"/>
      </w:pPr>
      <w:rPr>
        <w:rFonts w:ascii="Courier New" w:hAnsi="Courier New" w:cs="Courier New" w:hint="default"/>
      </w:rPr>
    </w:lvl>
    <w:lvl w:ilvl="2" w:tplc="D9FE9062" w:tentative="1">
      <w:start w:val="1"/>
      <w:numFmt w:val="bullet"/>
      <w:lvlText w:val=""/>
      <w:lvlJc w:val="left"/>
      <w:pPr>
        <w:ind w:left="2662" w:hanging="360"/>
      </w:pPr>
      <w:rPr>
        <w:rFonts w:ascii="Wingdings" w:hAnsi="Wingdings" w:hint="default"/>
      </w:rPr>
    </w:lvl>
    <w:lvl w:ilvl="3" w:tplc="9D4CE024" w:tentative="1">
      <w:start w:val="1"/>
      <w:numFmt w:val="bullet"/>
      <w:lvlText w:val=""/>
      <w:lvlJc w:val="left"/>
      <w:pPr>
        <w:ind w:left="3382" w:hanging="360"/>
      </w:pPr>
      <w:rPr>
        <w:rFonts w:ascii="Symbol" w:hAnsi="Symbol" w:hint="default"/>
      </w:rPr>
    </w:lvl>
    <w:lvl w:ilvl="4" w:tplc="83F6F040" w:tentative="1">
      <w:start w:val="1"/>
      <w:numFmt w:val="bullet"/>
      <w:lvlText w:val="o"/>
      <w:lvlJc w:val="left"/>
      <w:pPr>
        <w:ind w:left="4102" w:hanging="360"/>
      </w:pPr>
      <w:rPr>
        <w:rFonts w:ascii="Courier New" w:hAnsi="Courier New" w:cs="Courier New" w:hint="default"/>
      </w:rPr>
    </w:lvl>
    <w:lvl w:ilvl="5" w:tplc="6268C5BA" w:tentative="1">
      <w:start w:val="1"/>
      <w:numFmt w:val="bullet"/>
      <w:lvlText w:val=""/>
      <w:lvlJc w:val="left"/>
      <w:pPr>
        <w:ind w:left="4822" w:hanging="360"/>
      </w:pPr>
      <w:rPr>
        <w:rFonts w:ascii="Wingdings" w:hAnsi="Wingdings" w:hint="default"/>
      </w:rPr>
    </w:lvl>
    <w:lvl w:ilvl="6" w:tplc="E690D824" w:tentative="1">
      <w:start w:val="1"/>
      <w:numFmt w:val="bullet"/>
      <w:lvlText w:val=""/>
      <w:lvlJc w:val="left"/>
      <w:pPr>
        <w:ind w:left="5542" w:hanging="360"/>
      </w:pPr>
      <w:rPr>
        <w:rFonts w:ascii="Symbol" w:hAnsi="Symbol" w:hint="default"/>
      </w:rPr>
    </w:lvl>
    <w:lvl w:ilvl="7" w:tplc="6D4ECF16" w:tentative="1">
      <w:start w:val="1"/>
      <w:numFmt w:val="bullet"/>
      <w:lvlText w:val="o"/>
      <w:lvlJc w:val="left"/>
      <w:pPr>
        <w:ind w:left="6262" w:hanging="360"/>
      </w:pPr>
      <w:rPr>
        <w:rFonts w:ascii="Courier New" w:hAnsi="Courier New" w:cs="Courier New" w:hint="default"/>
      </w:rPr>
    </w:lvl>
    <w:lvl w:ilvl="8" w:tplc="01009D4E" w:tentative="1">
      <w:start w:val="1"/>
      <w:numFmt w:val="bullet"/>
      <w:lvlText w:val=""/>
      <w:lvlJc w:val="left"/>
      <w:pPr>
        <w:ind w:left="6982" w:hanging="360"/>
      </w:pPr>
      <w:rPr>
        <w:rFonts w:ascii="Wingdings" w:hAnsi="Wingdings" w:hint="default"/>
      </w:rPr>
    </w:lvl>
  </w:abstractNum>
  <w:abstractNum w:abstractNumId="8" w15:restartNumberingAfterBreak="0">
    <w:nsid w:val="39F4737A"/>
    <w:multiLevelType w:val="multilevel"/>
    <w:tmpl w:val="DF08F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1158CF"/>
    <w:multiLevelType w:val="hybridMultilevel"/>
    <w:tmpl w:val="D3ECBEA6"/>
    <w:lvl w:ilvl="0" w:tplc="06B6E87A">
      <w:start w:val="1"/>
      <w:numFmt w:val="bullet"/>
      <w:lvlText w:val=""/>
      <w:lvlJc w:val="left"/>
      <w:pPr>
        <w:ind w:left="1068" w:hanging="360"/>
      </w:pPr>
      <w:rPr>
        <w:rFonts w:ascii="Wingdings" w:hAnsi="Wingdings" w:hint="default"/>
      </w:rPr>
    </w:lvl>
    <w:lvl w:ilvl="1" w:tplc="25940602" w:tentative="1">
      <w:start w:val="1"/>
      <w:numFmt w:val="bullet"/>
      <w:lvlText w:val="o"/>
      <w:lvlJc w:val="left"/>
      <w:pPr>
        <w:ind w:left="1942" w:hanging="360"/>
      </w:pPr>
      <w:rPr>
        <w:rFonts w:ascii="Courier New" w:hAnsi="Courier New" w:cs="Courier New" w:hint="default"/>
      </w:rPr>
    </w:lvl>
    <w:lvl w:ilvl="2" w:tplc="E1841B7C" w:tentative="1">
      <w:start w:val="1"/>
      <w:numFmt w:val="bullet"/>
      <w:lvlText w:val=""/>
      <w:lvlJc w:val="left"/>
      <w:pPr>
        <w:ind w:left="2662" w:hanging="360"/>
      </w:pPr>
      <w:rPr>
        <w:rFonts w:ascii="Wingdings" w:hAnsi="Wingdings" w:hint="default"/>
      </w:rPr>
    </w:lvl>
    <w:lvl w:ilvl="3" w:tplc="E0663850" w:tentative="1">
      <w:start w:val="1"/>
      <w:numFmt w:val="bullet"/>
      <w:lvlText w:val=""/>
      <w:lvlJc w:val="left"/>
      <w:pPr>
        <w:ind w:left="3382" w:hanging="360"/>
      </w:pPr>
      <w:rPr>
        <w:rFonts w:ascii="Symbol" w:hAnsi="Symbol" w:hint="default"/>
      </w:rPr>
    </w:lvl>
    <w:lvl w:ilvl="4" w:tplc="C16CDF0E" w:tentative="1">
      <w:start w:val="1"/>
      <w:numFmt w:val="bullet"/>
      <w:lvlText w:val="o"/>
      <w:lvlJc w:val="left"/>
      <w:pPr>
        <w:ind w:left="4102" w:hanging="360"/>
      </w:pPr>
      <w:rPr>
        <w:rFonts w:ascii="Courier New" w:hAnsi="Courier New" w:cs="Courier New" w:hint="default"/>
      </w:rPr>
    </w:lvl>
    <w:lvl w:ilvl="5" w:tplc="C4744388" w:tentative="1">
      <w:start w:val="1"/>
      <w:numFmt w:val="bullet"/>
      <w:lvlText w:val=""/>
      <w:lvlJc w:val="left"/>
      <w:pPr>
        <w:ind w:left="4822" w:hanging="360"/>
      </w:pPr>
      <w:rPr>
        <w:rFonts w:ascii="Wingdings" w:hAnsi="Wingdings" w:hint="default"/>
      </w:rPr>
    </w:lvl>
    <w:lvl w:ilvl="6" w:tplc="03645684" w:tentative="1">
      <w:start w:val="1"/>
      <w:numFmt w:val="bullet"/>
      <w:lvlText w:val=""/>
      <w:lvlJc w:val="left"/>
      <w:pPr>
        <w:ind w:left="5542" w:hanging="360"/>
      </w:pPr>
      <w:rPr>
        <w:rFonts w:ascii="Symbol" w:hAnsi="Symbol" w:hint="default"/>
      </w:rPr>
    </w:lvl>
    <w:lvl w:ilvl="7" w:tplc="6AB28CC4" w:tentative="1">
      <w:start w:val="1"/>
      <w:numFmt w:val="bullet"/>
      <w:lvlText w:val="o"/>
      <w:lvlJc w:val="left"/>
      <w:pPr>
        <w:ind w:left="6262" w:hanging="360"/>
      </w:pPr>
      <w:rPr>
        <w:rFonts w:ascii="Courier New" w:hAnsi="Courier New" w:cs="Courier New" w:hint="default"/>
      </w:rPr>
    </w:lvl>
    <w:lvl w:ilvl="8" w:tplc="D01A3282" w:tentative="1">
      <w:start w:val="1"/>
      <w:numFmt w:val="bullet"/>
      <w:lvlText w:val=""/>
      <w:lvlJc w:val="left"/>
      <w:pPr>
        <w:ind w:left="6982" w:hanging="360"/>
      </w:pPr>
      <w:rPr>
        <w:rFonts w:ascii="Wingdings" w:hAnsi="Wingdings" w:hint="default"/>
      </w:rPr>
    </w:lvl>
  </w:abstractNum>
  <w:abstractNum w:abstractNumId="10" w15:restartNumberingAfterBreak="0">
    <w:nsid w:val="429D4752"/>
    <w:multiLevelType w:val="hybridMultilevel"/>
    <w:tmpl w:val="9ED26ACA"/>
    <w:lvl w:ilvl="0" w:tplc="B4F6E3E2">
      <w:start w:val="1"/>
      <w:numFmt w:val="bullet"/>
      <w:lvlText w:val=""/>
      <w:lvlJc w:val="left"/>
      <w:pPr>
        <w:ind w:left="720" w:hanging="360"/>
      </w:pPr>
      <w:rPr>
        <w:rFonts w:ascii="Wingdings" w:hAnsi="Wingdings" w:hint="default"/>
      </w:rPr>
    </w:lvl>
    <w:lvl w:ilvl="1" w:tplc="D4EA936C" w:tentative="1">
      <w:start w:val="1"/>
      <w:numFmt w:val="bullet"/>
      <w:lvlText w:val="o"/>
      <w:lvlJc w:val="left"/>
      <w:pPr>
        <w:ind w:left="1440" w:hanging="360"/>
      </w:pPr>
      <w:rPr>
        <w:rFonts w:ascii="Courier New" w:hAnsi="Courier New" w:cs="Courier New" w:hint="default"/>
      </w:rPr>
    </w:lvl>
    <w:lvl w:ilvl="2" w:tplc="16CCE2FC" w:tentative="1">
      <w:start w:val="1"/>
      <w:numFmt w:val="bullet"/>
      <w:lvlText w:val=""/>
      <w:lvlJc w:val="left"/>
      <w:pPr>
        <w:ind w:left="2160" w:hanging="360"/>
      </w:pPr>
      <w:rPr>
        <w:rFonts w:ascii="Wingdings" w:hAnsi="Wingdings" w:hint="default"/>
      </w:rPr>
    </w:lvl>
    <w:lvl w:ilvl="3" w:tplc="7D721F50" w:tentative="1">
      <w:start w:val="1"/>
      <w:numFmt w:val="bullet"/>
      <w:lvlText w:val=""/>
      <w:lvlJc w:val="left"/>
      <w:pPr>
        <w:ind w:left="2880" w:hanging="360"/>
      </w:pPr>
      <w:rPr>
        <w:rFonts w:ascii="Symbol" w:hAnsi="Symbol" w:hint="default"/>
      </w:rPr>
    </w:lvl>
    <w:lvl w:ilvl="4" w:tplc="956A8A74" w:tentative="1">
      <w:start w:val="1"/>
      <w:numFmt w:val="bullet"/>
      <w:lvlText w:val="o"/>
      <w:lvlJc w:val="left"/>
      <w:pPr>
        <w:ind w:left="3600" w:hanging="360"/>
      </w:pPr>
      <w:rPr>
        <w:rFonts w:ascii="Courier New" w:hAnsi="Courier New" w:cs="Courier New" w:hint="default"/>
      </w:rPr>
    </w:lvl>
    <w:lvl w:ilvl="5" w:tplc="02329FB8" w:tentative="1">
      <w:start w:val="1"/>
      <w:numFmt w:val="bullet"/>
      <w:lvlText w:val=""/>
      <w:lvlJc w:val="left"/>
      <w:pPr>
        <w:ind w:left="4320" w:hanging="360"/>
      </w:pPr>
      <w:rPr>
        <w:rFonts w:ascii="Wingdings" w:hAnsi="Wingdings" w:hint="default"/>
      </w:rPr>
    </w:lvl>
    <w:lvl w:ilvl="6" w:tplc="D578FEBE" w:tentative="1">
      <w:start w:val="1"/>
      <w:numFmt w:val="bullet"/>
      <w:lvlText w:val=""/>
      <w:lvlJc w:val="left"/>
      <w:pPr>
        <w:ind w:left="5040" w:hanging="360"/>
      </w:pPr>
      <w:rPr>
        <w:rFonts w:ascii="Symbol" w:hAnsi="Symbol" w:hint="default"/>
      </w:rPr>
    </w:lvl>
    <w:lvl w:ilvl="7" w:tplc="68F87DDA" w:tentative="1">
      <w:start w:val="1"/>
      <w:numFmt w:val="bullet"/>
      <w:lvlText w:val="o"/>
      <w:lvlJc w:val="left"/>
      <w:pPr>
        <w:ind w:left="5760" w:hanging="360"/>
      </w:pPr>
      <w:rPr>
        <w:rFonts w:ascii="Courier New" w:hAnsi="Courier New" w:cs="Courier New" w:hint="default"/>
      </w:rPr>
    </w:lvl>
    <w:lvl w:ilvl="8" w:tplc="B3FA3440" w:tentative="1">
      <w:start w:val="1"/>
      <w:numFmt w:val="bullet"/>
      <w:lvlText w:val=""/>
      <w:lvlJc w:val="left"/>
      <w:pPr>
        <w:ind w:left="6480" w:hanging="360"/>
      </w:pPr>
      <w:rPr>
        <w:rFonts w:ascii="Wingdings" w:hAnsi="Wingdings" w:hint="default"/>
      </w:rPr>
    </w:lvl>
  </w:abstractNum>
  <w:abstractNum w:abstractNumId="11" w15:restartNumberingAfterBreak="0">
    <w:nsid w:val="47C46C8E"/>
    <w:multiLevelType w:val="hybridMultilevel"/>
    <w:tmpl w:val="8AF8B360"/>
    <w:lvl w:ilvl="0" w:tplc="2B7EF35A">
      <w:start w:val="1"/>
      <w:numFmt w:val="bullet"/>
      <w:lvlText w:val=""/>
      <w:lvlJc w:val="left"/>
      <w:pPr>
        <w:ind w:left="720" w:hanging="360"/>
      </w:pPr>
      <w:rPr>
        <w:rFonts w:ascii="Wingdings" w:hAnsi="Wingdings" w:hint="default"/>
      </w:rPr>
    </w:lvl>
    <w:lvl w:ilvl="1" w:tplc="88CEBD74" w:tentative="1">
      <w:start w:val="1"/>
      <w:numFmt w:val="bullet"/>
      <w:lvlText w:val="o"/>
      <w:lvlJc w:val="left"/>
      <w:pPr>
        <w:ind w:left="1440" w:hanging="360"/>
      </w:pPr>
      <w:rPr>
        <w:rFonts w:ascii="Courier New" w:hAnsi="Courier New" w:cs="Courier New" w:hint="default"/>
      </w:rPr>
    </w:lvl>
    <w:lvl w:ilvl="2" w:tplc="A650D33C" w:tentative="1">
      <w:start w:val="1"/>
      <w:numFmt w:val="bullet"/>
      <w:lvlText w:val=""/>
      <w:lvlJc w:val="left"/>
      <w:pPr>
        <w:ind w:left="2160" w:hanging="360"/>
      </w:pPr>
      <w:rPr>
        <w:rFonts w:ascii="Wingdings" w:hAnsi="Wingdings" w:hint="default"/>
      </w:rPr>
    </w:lvl>
    <w:lvl w:ilvl="3" w:tplc="3634D6D8" w:tentative="1">
      <w:start w:val="1"/>
      <w:numFmt w:val="bullet"/>
      <w:lvlText w:val=""/>
      <w:lvlJc w:val="left"/>
      <w:pPr>
        <w:ind w:left="2880" w:hanging="360"/>
      </w:pPr>
      <w:rPr>
        <w:rFonts w:ascii="Symbol" w:hAnsi="Symbol" w:hint="default"/>
      </w:rPr>
    </w:lvl>
    <w:lvl w:ilvl="4" w:tplc="A12227E4" w:tentative="1">
      <w:start w:val="1"/>
      <w:numFmt w:val="bullet"/>
      <w:lvlText w:val="o"/>
      <w:lvlJc w:val="left"/>
      <w:pPr>
        <w:ind w:left="3600" w:hanging="360"/>
      </w:pPr>
      <w:rPr>
        <w:rFonts w:ascii="Courier New" w:hAnsi="Courier New" w:cs="Courier New" w:hint="default"/>
      </w:rPr>
    </w:lvl>
    <w:lvl w:ilvl="5" w:tplc="DC7AF65E" w:tentative="1">
      <w:start w:val="1"/>
      <w:numFmt w:val="bullet"/>
      <w:lvlText w:val=""/>
      <w:lvlJc w:val="left"/>
      <w:pPr>
        <w:ind w:left="4320" w:hanging="360"/>
      </w:pPr>
      <w:rPr>
        <w:rFonts w:ascii="Wingdings" w:hAnsi="Wingdings" w:hint="default"/>
      </w:rPr>
    </w:lvl>
    <w:lvl w:ilvl="6" w:tplc="FCF03F74" w:tentative="1">
      <w:start w:val="1"/>
      <w:numFmt w:val="bullet"/>
      <w:lvlText w:val=""/>
      <w:lvlJc w:val="left"/>
      <w:pPr>
        <w:ind w:left="5040" w:hanging="360"/>
      </w:pPr>
      <w:rPr>
        <w:rFonts w:ascii="Symbol" w:hAnsi="Symbol" w:hint="default"/>
      </w:rPr>
    </w:lvl>
    <w:lvl w:ilvl="7" w:tplc="C1184D92" w:tentative="1">
      <w:start w:val="1"/>
      <w:numFmt w:val="bullet"/>
      <w:lvlText w:val="o"/>
      <w:lvlJc w:val="left"/>
      <w:pPr>
        <w:ind w:left="5760" w:hanging="360"/>
      </w:pPr>
      <w:rPr>
        <w:rFonts w:ascii="Courier New" w:hAnsi="Courier New" w:cs="Courier New" w:hint="default"/>
      </w:rPr>
    </w:lvl>
    <w:lvl w:ilvl="8" w:tplc="398C2B3C" w:tentative="1">
      <w:start w:val="1"/>
      <w:numFmt w:val="bullet"/>
      <w:lvlText w:val=""/>
      <w:lvlJc w:val="left"/>
      <w:pPr>
        <w:ind w:left="6480" w:hanging="360"/>
      </w:pPr>
      <w:rPr>
        <w:rFonts w:ascii="Wingdings" w:hAnsi="Wingdings" w:hint="default"/>
      </w:rPr>
    </w:lvl>
  </w:abstractNum>
  <w:abstractNum w:abstractNumId="12" w15:restartNumberingAfterBreak="0">
    <w:nsid w:val="4A7A64FA"/>
    <w:multiLevelType w:val="hybridMultilevel"/>
    <w:tmpl w:val="178A492E"/>
    <w:lvl w:ilvl="0" w:tplc="F4E6BCBA">
      <w:start w:val="1"/>
      <w:numFmt w:val="decimal"/>
      <w:lvlText w:val="%1."/>
      <w:lvlJc w:val="left"/>
      <w:pPr>
        <w:ind w:left="720" w:hanging="360"/>
      </w:pPr>
    </w:lvl>
    <w:lvl w:ilvl="1" w:tplc="CC267CE8" w:tentative="1">
      <w:start w:val="1"/>
      <w:numFmt w:val="lowerLetter"/>
      <w:lvlText w:val="%2."/>
      <w:lvlJc w:val="left"/>
      <w:pPr>
        <w:ind w:left="1440" w:hanging="360"/>
      </w:pPr>
    </w:lvl>
    <w:lvl w:ilvl="2" w:tplc="6A2A3F06" w:tentative="1">
      <w:start w:val="1"/>
      <w:numFmt w:val="lowerRoman"/>
      <w:lvlText w:val="%3."/>
      <w:lvlJc w:val="right"/>
      <w:pPr>
        <w:ind w:left="2160" w:hanging="180"/>
      </w:pPr>
    </w:lvl>
    <w:lvl w:ilvl="3" w:tplc="2DF693B4" w:tentative="1">
      <w:start w:val="1"/>
      <w:numFmt w:val="decimal"/>
      <w:lvlText w:val="%4."/>
      <w:lvlJc w:val="left"/>
      <w:pPr>
        <w:ind w:left="2880" w:hanging="360"/>
      </w:pPr>
    </w:lvl>
    <w:lvl w:ilvl="4" w:tplc="02862056" w:tentative="1">
      <w:start w:val="1"/>
      <w:numFmt w:val="lowerLetter"/>
      <w:lvlText w:val="%5."/>
      <w:lvlJc w:val="left"/>
      <w:pPr>
        <w:ind w:left="3600" w:hanging="360"/>
      </w:pPr>
    </w:lvl>
    <w:lvl w:ilvl="5" w:tplc="C720C6E0" w:tentative="1">
      <w:start w:val="1"/>
      <w:numFmt w:val="lowerRoman"/>
      <w:lvlText w:val="%6."/>
      <w:lvlJc w:val="right"/>
      <w:pPr>
        <w:ind w:left="4320" w:hanging="180"/>
      </w:pPr>
    </w:lvl>
    <w:lvl w:ilvl="6" w:tplc="15B2A634" w:tentative="1">
      <w:start w:val="1"/>
      <w:numFmt w:val="decimal"/>
      <w:lvlText w:val="%7."/>
      <w:lvlJc w:val="left"/>
      <w:pPr>
        <w:ind w:left="5040" w:hanging="360"/>
      </w:pPr>
    </w:lvl>
    <w:lvl w:ilvl="7" w:tplc="909089AE" w:tentative="1">
      <w:start w:val="1"/>
      <w:numFmt w:val="lowerLetter"/>
      <w:lvlText w:val="%8."/>
      <w:lvlJc w:val="left"/>
      <w:pPr>
        <w:ind w:left="5760" w:hanging="360"/>
      </w:pPr>
    </w:lvl>
    <w:lvl w:ilvl="8" w:tplc="57AA77EC" w:tentative="1">
      <w:start w:val="1"/>
      <w:numFmt w:val="lowerRoman"/>
      <w:lvlText w:val="%9."/>
      <w:lvlJc w:val="right"/>
      <w:pPr>
        <w:ind w:left="6480" w:hanging="180"/>
      </w:pPr>
    </w:lvl>
  </w:abstractNum>
  <w:abstractNum w:abstractNumId="13" w15:restartNumberingAfterBreak="0">
    <w:nsid w:val="52BA6E12"/>
    <w:multiLevelType w:val="hybridMultilevel"/>
    <w:tmpl w:val="291696D0"/>
    <w:lvl w:ilvl="0" w:tplc="7486B0EC">
      <w:start w:val="1"/>
      <w:numFmt w:val="bullet"/>
      <w:lvlText w:val=""/>
      <w:lvlJc w:val="left"/>
      <w:pPr>
        <w:ind w:left="502" w:hanging="360"/>
      </w:pPr>
      <w:rPr>
        <w:rFonts w:ascii="Wingdings" w:hAnsi="Wingdings" w:hint="default"/>
      </w:rPr>
    </w:lvl>
    <w:lvl w:ilvl="1" w:tplc="E12876E6" w:tentative="1">
      <w:start w:val="1"/>
      <w:numFmt w:val="bullet"/>
      <w:lvlText w:val="o"/>
      <w:lvlJc w:val="left"/>
      <w:pPr>
        <w:ind w:left="1440" w:hanging="360"/>
      </w:pPr>
      <w:rPr>
        <w:rFonts w:ascii="Courier New" w:hAnsi="Courier New" w:cs="Courier New" w:hint="default"/>
      </w:rPr>
    </w:lvl>
    <w:lvl w:ilvl="2" w:tplc="C35669BE" w:tentative="1">
      <w:start w:val="1"/>
      <w:numFmt w:val="bullet"/>
      <w:lvlText w:val=""/>
      <w:lvlJc w:val="left"/>
      <w:pPr>
        <w:ind w:left="2160" w:hanging="360"/>
      </w:pPr>
      <w:rPr>
        <w:rFonts w:ascii="Wingdings" w:hAnsi="Wingdings" w:hint="default"/>
      </w:rPr>
    </w:lvl>
    <w:lvl w:ilvl="3" w:tplc="F7A8B384" w:tentative="1">
      <w:start w:val="1"/>
      <w:numFmt w:val="bullet"/>
      <w:lvlText w:val=""/>
      <w:lvlJc w:val="left"/>
      <w:pPr>
        <w:ind w:left="2880" w:hanging="360"/>
      </w:pPr>
      <w:rPr>
        <w:rFonts w:ascii="Symbol" w:hAnsi="Symbol" w:hint="default"/>
      </w:rPr>
    </w:lvl>
    <w:lvl w:ilvl="4" w:tplc="4C12A222" w:tentative="1">
      <w:start w:val="1"/>
      <w:numFmt w:val="bullet"/>
      <w:lvlText w:val="o"/>
      <w:lvlJc w:val="left"/>
      <w:pPr>
        <w:ind w:left="3600" w:hanging="360"/>
      </w:pPr>
      <w:rPr>
        <w:rFonts w:ascii="Courier New" w:hAnsi="Courier New" w:cs="Courier New" w:hint="default"/>
      </w:rPr>
    </w:lvl>
    <w:lvl w:ilvl="5" w:tplc="5A78088C" w:tentative="1">
      <w:start w:val="1"/>
      <w:numFmt w:val="bullet"/>
      <w:lvlText w:val=""/>
      <w:lvlJc w:val="left"/>
      <w:pPr>
        <w:ind w:left="4320" w:hanging="360"/>
      </w:pPr>
      <w:rPr>
        <w:rFonts w:ascii="Wingdings" w:hAnsi="Wingdings" w:hint="default"/>
      </w:rPr>
    </w:lvl>
    <w:lvl w:ilvl="6" w:tplc="4F90DC82" w:tentative="1">
      <w:start w:val="1"/>
      <w:numFmt w:val="bullet"/>
      <w:lvlText w:val=""/>
      <w:lvlJc w:val="left"/>
      <w:pPr>
        <w:ind w:left="5040" w:hanging="360"/>
      </w:pPr>
      <w:rPr>
        <w:rFonts w:ascii="Symbol" w:hAnsi="Symbol" w:hint="default"/>
      </w:rPr>
    </w:lvl>
    <w:lvl w:ilvl="7" w:tplc="E9749A18" w:tentative="1">
      <w:start w:val="1"/>
      <w:numFmt w:val="bullet"/>
      <w:lvlText w:val="o"/>
      <w:lvlJc w:val="left"/>
      <w:pPr>
        <w:ind w:left="5760" w:hanging="360"/>
      </w:pPr>
      <w:rPr>
        <w:rFonts w:ascii="Courier New" w:hAnsi="Courier New" w:cs="Courier New" w:hint="default"/>
      </w:rPr>
    </w:lvl>
    <w:lvl w:ilvl="8" w:tplc="F4AC2640" w:tentative="1">
      <w:start w:val="1"/>
      <w:numFmt w:val="bullet"/>
      <w:lvlText w:val=""/>
      <w:lvlJc w:val="left"/>
      <w:pPr>
        <w:ind w:left="6480" w:hanging="360"/>
      </w:pPr>
      <w:rPr>
        <w:rFonts w:ascii="Wingdings" w:hAnsi="Wingdings" w:hint="default"/>
      </w:rPr>
    </w:lvl>
  </w:abstractNum>
  <w:abstractNum w:abstractNumId="14" w15:restartNumberingAfterBreak="0">
    <w:nsid w:val="55770B3F"/>
    <w:multiLevelType w:val="hybridMultilevel"/>
    <w:tmpl w:val="21B0AA40"/>
    <w:lvl w:ilvl="0" w:tplc="60A2905C">
      <w:start w:val="1"/>
      <w:numFmt w:val="decimal"/>
      <w:lvlText w:val="%1."/>
      <w:lvlJc w:val="left"/>
      <w:pPr>
        <w:ind w:left="720" w:hanging="360"/>
      </w:pPr>
    </w:lvl>
    <w:lvl w:ilvl="1" w:tplc="AA46BA5A" w:tentative="1">
      <w:start w:val="1"/>
      <w:numFmt w:val="lowerLetter"/>
      <w:lvlText w:val="%2."/>
      <w:lvlJc w:val="left"/>
      <w:pPr>
        <w:ind w:left="1440" w:hanging="360"/>
      </w:pPr>
    </w:lvl>
    <w:lvl w:ilvl="2" w:tplc="B06EF09A" w:tentative="1">
      <w:start w:val="1"/>
      <w:numFmt w:val="lowerRoman"/>
      <w:lvlText w:val="%3."/>
      <w:lvlJc w:val="right"/>
      <w:pPr>
        <w:ind w:left="2160" w:hanging="180"/>
      </w:pPr>
    </w:lvl>
    <w:lvl w:ilvl="3" w:tplc="CB40EAB8" w:tentative="1">
      <w:start w:val="1"/>
      <w:numFmt w:val="decimal"/>
      <w:lvlText w:val="%4."/>
      <w:lvlJc w:val="left"/>
      <w:pPr>
        <w:ind w:left="2880" w:hanging="360"/>
      </w:pPr>
    </w:lvl>
    <w:lvl w:ilvl="4" w:tplc="3DA0B804" w:tentative="1">
      <w:start w:val="1"/>
      <w:numFmt w:val="lowerLetter"/>
      <w:lvlText w:val="%5."/>
      <w:lvlJc w:val="left"/>
      <w:pPr>
        <w:ind w:left="3600" w:hanging="360"/>
      </w:pPr>
    </w:lvl>
    <w:lvl w:ilvl="5" w:tplc="DED8C9DC" w:tentative="1">
      <w:start w:val="1"/>
      <w:numFmt w:val="lowerRoman"/>
      <w:lvlText w:val="%6."/>
      <w:lvlJc w:val="right"/>
      <w:pPr>
        <w:ind w:left="4320" w:hanging="180"/>
      </w:pPr>
    </w:lvl>
    <w:lvl w:ilvl="6" w:tplc="8AE861E4" w:tentative="1">
      <w:start w:val="1"/>
      <w:numFmt w:val="decimal"/>
      <w:lvlText w:val="%7."/>
      <w:lvlJc w:val="left"/>
      <w:pPr>
        <w:ind w:left="5040" w:hanging="360"/>
      </w:pPr>
    </w:lvl>
    <w:lvl w:ilvl="7" w:tplc="CA42E098" w:tentative="1">
      <w:start w:val="1"/>
      <w:numFmt w:val="lowerLetter"/>
      <w:lvlText w:val="%8."/>
      <w:lvlJc w:val="left"/>
      <w:pPr>
        <w:ind w:left="5760" w:hanging="360"/>
      </w:pPr>
    </w:lvl>
    <w:lvl w:ilvl="8" w:tplc="AE3224C8" w:tentative="1">
      <w:start w:val="1"/>
      <w:numFmt w:val="lowerRoman"/>
      <w:lvlText w:val="%9."/>
      <w:lvlJc w:val="right"/>
      <w:pPr>
        <w:ind w:left="6480" w:hanging="180"/>
      </w:pPr>
    </w:lvl>
  </w:abstractNum>
  <w:abstractNum w:abstractNumId="15" w15:restartNumberingAfterBreak="0">
    <w:nsid w:val="58E80161"/>
    <w:multiLevelType w:val="multilevel"/>
    <w:tmpl w:val="33D0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EB3D51"/>
    <w:multiLevelType w:val="multilevel"/>
    <w:tmpl w:val="FB0EC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86BF6"/>
    <w:multiLevelType w:val="hybridMultilevel"/>
    <w:tmpl w:val="FB6C0576"/>
    <w:lvl w:ilvl="0" w:tplc="534C12B0">
      <w:start w:val="1"/>
      <w:numFmt w:val="bullet"/>
      <w:lvlText w:val=""/>
      <w:lvlJc w:val="left"/>
      <w:pPr>
        <w:ind w:left="720" w:hanging="360"/>
      </w:pPr>
      <w:rPr>
        <w:rFonts w:ascii="Wingdings" w:hAnsi="Wingdings" w:hint="default"/>
      </w:rPr>
    </w:lvl>
    <w:lvl w:ilvl="1" w:tplc="6D667856" w:tentative="1">
      <w:start w:val="1"/>
      <w:numFmt w:val="bullet"/>
      <w:lvlText w:val="o"/>
      <w:lvlJc w:val="left"/>
      <w:pPr>
        <w:ind w:left="1440" w:hanging="360"/>
      </w:pPr>
      <w:rPr>
        <w:rFonts w:ascii="Courier New" w:hAnsi="Courier New" w:cs="Courier New" w:hint="default"/>
      </w:rPr>
    </w:lvl>
    <w:lvl w:ilvl="2" w:tplc="D92022A4" w:tentative="1">
      <w:start w:val="1"/>
      <w:numFmt w:val="bullet"/>
      <w:lvlText w:val=""/>
      <w:lvlJc w:val="left"/>
      <w:pPr>
        <w:ind w:left="2160" w:hanging="360"/>
      </w:pPr>
      <w:rPr>
        <w:rFonts w:ascii="Wingdings" w:hAnsi="Wingdings" w:hint="default"/>
      </w:rPr>
    </w:lvl>
    <w:lvl w:ilvl="3" w:tplc="5E229EC6" w:tentative="1">
      <w:start w:val="1"/>
      <w:numFmt w:val="bullet"/>
      <w:lvlText w:val=""/>
      <w:lvlJc w:val="left"/>
      <w:pPr>
        <w:ind w:left="2880" w:hanging="360"/>
      </w:pPr>
      <w:rPr>
        <w:rFonts w:ascii="Symbol" w:hAnsi="Symbol" w:hint="default"/>
      </w:rPr>
    </w:lvl>
    <w:lvl w:ilvl="4" w:tplc="95CE8450" w:tentative="1">
      <w:start w:val="1"/>
      <w:numFmt w:val="bullet"/>
      <w:lvlText w:val="o"/>
      <w:lvlJc w:val="left"/>
      <w:pPr>
        <w:ind w:left="3600" w:hanging="360"/>
      </w:pPr>
      <w:rPr>
        <w:rFonts w:ascii="Courier New" w:hAnsi="Courier New" w:cs="Courier New" w:hint="default"/>
      </w:rPr>
    </w:lvl>
    <w:lvl w:ilvl="5" w:tplc="529CB346" w:tentative="1">
      <w:start w:val="1"/>
      <w:numFmt w:val="bullet"/>
      <w:lvlText w:val=""/>
      <w:lvlJc w:val="left"/>
      <w:pPr>
        <w:ind w:left="4320" w:hanging="360"/>
      </w:pPr>
      <w:rPr>
        <w:rFonts w:ascii="Wingdings" w:hAnsi="Wingdings" w:hint="default"/>
      </w:rPr>
    </w:lvl>
    <w:lvl w:ilvl="6" w:tplc="1A323F38" w:tentative="1">
      <w:start w:val="1"/>
      <w:numFmt w:val="bullet"/>
      <w:lvlText w:val=""/>
      <w:lvlJc w:val="left"/>
      <w:pPr>
        <w:ind w:left="5040" w:hanging="360"/>
      </w:pPr>
      <w:rPr>
        <w:rFonts w:ascii="Symbol" w:hAnsi="Symbol" w:hint="default"/>
      </w:rPr>
    </w:lvl>
    <w:lvl w:ilvl="7" w:tplc="B61E5058" w:tentative="1">
      <w:start w:val="1"/>
      <w:numFmt w:val="bullet"/>
      <w:lvlText w:val="o"/>
      <w:lvlJc w:val="left"/>
      <w:pPr>
        <w:ind w:left="5760" w:hanging="360"/>
      </w:pPr>
      <w:rPr>
        <w:rFonts w:ascii="Courier New" w:hAnsi="Courier New" w:cs="Courier New" w:hint="default"/>
      </w:rPr>
    </w:lvl>
    <w:lvl w:ilvl="8" w:tplc="A9B4044C" w:tentative="1">
      <w:start w:val="1"/>
      <w:numFmt w:val="bullet"/>
      <w:lvlText w:val=""/>
      <w:lvlJc w:val="left"/>
      <w:pPr>
        <w:ind w:left="6480" w:hanging="360"/>
      </w:pPr>
      <w:rPr>
        <w:rFonts w:ascii="Wingdings" w:hAnsi="Wingdings" w:hint="default"/>
      </w:rPr>
    </w:lvl>
  </w:abstractNum>
  <w:abstractNum w:abstractNumId="18" w15:restartNumberingAfterBreak="0">
    <w:nsid w:val="697E4768"/>
    <w:multiLevelType w:val="hybridMultilevel"/>
    <w:tmpl w:val="3A1A6C40"/>
    <w:lvl w:ilvl="0" w:tplc="D938EDC8">
      <w:start w:val="1"/>
      <w:numFmt w:val="bullet"/>
      <w:lvlText w:val=""/>
      <w:lvlJc w:val="left"/>
      <w:pPr>
        <w:ind w:left="720" w:hanging="360"/>
      </w:pPr>
      <w:rPr>
        <w:rFonts w:ascii="Wingdings" w:hAnsi="Wingdings" w:hint="default"/>
      </w:rPr>
    </w:lvl>
    <w:lvl w:ilvl="1" w:tplc="940632EC" w:tentative="1">
      <w:start w:val="1"/>
      <w:numFmt w:val="bullet"/>
      <w:lvlText w:val="o"/>
      <w:lvlJc w:val="left"/>
      <w:pPr>
        <w:ind w:left="1440" w:hanging="360"/>
      </w:pPr>
      <w:rPr>
        <w:rFonts w:ascii="Courier New" w:hAnsi="Courier New" w:cs="Courier New" w:hint="default"/>
      </w:rPr>
    </w:lvl>
    <w:lvl w:ilvl="2" w:tplc="D7BE4CA8" w:tentative="1">
      <w:start w:val="1"/>
      <w:numFmt w:val="bullet"/>
      <w:lvlText w:val=""/>
      <w:lvlJc w:val="left"/>
      <w:pPr>
        <w:ind w:left="2160" w:hanging="360"/>
      </w:pPr>
      <w:rPr>
        <w:rFonts w:ascii="Wingdings" w:hAnsi="Wingdings" w:hint="default"/>
      </w:rPr>
    </w:lvl>
    <w:lvl w:ilvl="3" w:tplc="576E828A" w:tentative="1">
      <w:start w:val="1"/>
      <w:numFmt w:val="bullet"/>
      <w:lvlText w:val=""/>
      <w:lvlJc w:val="left"/>
      <w:pPr>
        <w:ind w:left="2880" w:hanging="360"/>
      </w:pPr>
      <w:rPr>
        <w:rFonts w:ascii="Symbol" w:hAnsi="Symbol" w:hint="default"/>
      </w:rPr>
    </w:lvl>
    <w:lvl w:ilvl="4" w:tplc="54C21EEC" w:tentative="1">
      <w:start w:val="1"/>
      <w:numFmt w:val="bullet"/>
      <w:lvlText w:val="o"/>
      <w:lvlJc w:val="left"/>
      <w:pPr>
        <w:ind w:left="3600" w:hanging="360"/>
      </w:pPr>
      <w:rPr>
        <w:rFonts w:ascii="Courier New" w:hAnsi="Courier New" w:cs="Courier New" w:hint="default"/>
      </w:rPr>
    </w:lvl>
    <w:lvl w:ilvl="5" w:tplc="90046C22" w:tentative="1">
      <w:start w:val="1"/>
      <w:numFmt w:val="bullet"/>
      <w:lvlText w:val=""/>
      <w:lvlJc w:val="left"/>
      <w:pPr>
        <w:ind w:left="4320" w:hanging="360"/>
      </w:pPr>
      <w:rPr>
        <w:rFonts w:ascii="Wingdings" w:hAnsi="Wingdings" w:hint="default"/>
      </w:rPr>
    </w:lvl>
    <w:lvl w:ilvl="6" w:tplc="C7024DE6" w:tentative="1">
      <w:start w:val="1"/>
      <w:numFmt w:val="bullet"/>
      <w:lvlText w:val=""/>
      <w:lvlJc w:val="left"/>
      <w:pPr>
        <w:ind w:left="5040" w:hanging="360"/>
      </w:pPr>
      <w:rPr>
        <w:rFonts w:ascii="Symbol" w:hAnsi="Symbol" w:hint="default"/>
      </w:rPr>
    </w:lvl>
    <w:lvl w:ilvl="7" w:tplc="09C89B66" w:tentative="1">
      <w:start w:val="1"/>
      <w:numFmt w:val="bullet"/>
      <w:lvlText w:val="o"/>
      <w:lvlJc w:val="left"/>
      <w:pPr>
        <w:ind w:left="5760" w:hanging="360"/>
      </w:pPr>
      <w:rPr>
        <w:rFonts w:ascii="Courier New" w:hAnsi="Courier New" w:cs="Courier New" w:hint="default"/>
      </w:rPr>
    </w:lvl>
    <w:lvl w:ilvl="8" w:tplc="0AF49C22" w:tentative="1">
      <w:start w:val="1"/>
      <w:numFmt w:val="bullet"/>
      <w:lvlText w:val=""/>
      <w:lvlJc w:val="left"/>
      <w:pPr>
        <w:ind w:left="6480" w:hanging="360"/>
      </w:pPr>
      <w:rPr>
        <w:rFonts w:ascii="Wingdings" w:hAnsi="Wingdings" w:hint="default"/>
      </w:rPr>
    </w:lvl>
  </w:abstractNum>
  <w:abstractNum w:abstractNumId="19" w15:restartNumberingAfterBreak="0">
    <w:nsid w:val="7284029E"/>
    <w:multiLevelType w:val="hybridMultilevel"/>
    <w:tmpl w:val="6F323BB6"/>
    <w:lvl w:ilvl="0" w:tplc="8B969AC0">
      <w:start w:val="1"/>
      <w:numFmt w:val="bullet"/>
      <w:lvlText w:val=""/>
      <w:lvlJc w:val="left"/>
      <w:pPr>
        <w:ind w:left="927" w:hanging="360"/>
      </w:pPr>
      <w:rPr>
        <w:rFonts w:ascii="Wingdings" w:hAnsi="Wingdings" w:hint="default"/>
      </w:rPr>
    </w:lvl>
    <w:lvl w:ilvl="1" w:tplc="254C5690" w:tentative="1">
      <w:start w:val="1"/>
      <w:numFmt w:val="bullet"/>
      <w:lvlText w:val="o"/>
      <w:lvlJc w:val="left"/>
      <w:pPr>
        <w:ind w:left="2509" w:hanging="360"/>
      </w:pPr>
      <w:rPr>
        <w:rFonts w:ascii="Courier New" w:hAnsi="Courier New" w:cs="Courier New" w:hint="default"/>
      </w:rPr>
    </w:lvl>
    <w:lvl w:ilvl="2" w:tplc="567C6C58" w:tentative="1">
      <w:start w:val="1"/>
      <w:numFmt w:val="bullet"/>
      <w:lvlText w:val=""/>
      <w:lvlJc w:val="left"/>
      <w:pPr>
        <w:ind w:left="3229" w:hanging="360"/>
      </w:pPr>
      <w:rPr>
        <w:rFonts w:ascii="Wingdings" w:hAnsi="Wingdings" w:hint="default"/>
      </w:rPr>
    </w:lvl>
    <w:lvl w:ilvl="3" w:tplc="DC622ECC" w:tentative="1">
      <w:start w:val="1"/>
      <w:numFmt w:val="bullet"/>
      <w:lvlText w:val=""/>
      <w:lvlJc w:val="left"/>
      <w:pPr>
        <w:ind w:left="3949" w:hanging="360"/>
      </w:pPr>
      <w:rPr>
        <w:rFonts w:ascii="Symbol" w:hAnsi="Symbol" w:hint="default"/>
      </w:rPr>
    </w:lvl>
    <w:lvl w:ilvl="4" w:tplc="B31CC2C0" w:tentative="1">
      <w:start w:val="1"/>
      <w:numFmt w:val="bullet"/>
      <w:lvlText w:val="o"/>
      <w:lvlJc w:val="left"/>
      <w:pPr>
        <w:ind w:left="4669" w:hanging="360"/>
      </w:pPr>
      <w:rPr>
        <w:rFonts w:ascii="Courier New" w:hAnsi="Courier New" w:cs="Courier New" w:hint="default"/>
      </w:rPr>
    </w:lvl>
    <w:lvl w:ilvl="5" w:tplc="EA80F4CE" w:tentative="1">
      <w:start w:val="1"/>
      <w:numFmt w:val="bullet"/>
      <w:lvlText w:val=""/>
      <w:lvlJc w:val="left"/>
      <w:pPr>
        <w:ind w:left="5389" w:hanging="360"/>
      </w:pPr>
      <w:rPr>
        <w:rFonts w:ascii="Wingdings" w:hAnsi="Wingdings" w:hint="default"/>
      </w:rPr>
    </w:lvl>
    <w:lvl w:ilvl="6" w:tplc="45288074" w:tentative="1">
      <w:start w:val="1"/>
      <w:numFmt w:val="bullet"/>
      <w:lvlText w:val=""/>
      <w:lvlJc w:val="left"/>
      <w:pPr>
        <w:ind w:left="6109" w:hanging="360"/>
      </w:pPr>
      <w:rPr>
        <w:rFonts w:ascii="Symbol" w:hAnsi="Symbol" w:hint="default"/>
      </w:rPr>
    </w:lvl>
    <w:lvl w:ilvl="7" w:tplc="6E9E31CC" w:tentative="1">
      <w:start w:val="1"/>
      <w:numFmt w:val="bullet"/>
      <w:lvlText w:val="o"/>
      <w:lvlJc w:val="left"/>
      <w:pPr>
        <w:ind w:left="6829" w:hanging="360"/>
      </w:pPr>
      <w:rPr>
        <w:rFonts w:ascii="Courier New" w:hAnsi="Courier New" w:cs="Courier New" w:hint="default"/>
      </w:rPr>
    </w:lvl>
    <w:lvl w:ilvl="8" w:tplc="ED3834A2" w:tentative="1">
      <w:start w:val="1"/>
      <w:numFmt w:val="bullet"/>
      <w:lvlText w:val=""/>
      <w:lvlJc w:val="left"/>
      <w:pPr>
        <w:ind w:left="7549" w:hanging="360"/>
      </w:pPr>
      <w:rPr>
        <w:rFonts w:ascii="Wingdings" w:hAnsi="Wingdings" w:hint="default"/>
      </w:rPr>
    </w:lvl>
  </w:abstractNum>
  <w:abstractNum w:abstractNumId="20" w15:restartNumberingAfterBreak="0">
    <w:nsid w:val="742F77E0"/>
    <w:multiLevelType w:val="hybridMultilevel"/>
    <w:tmpl w:val="4FA6E4EA"/>
    <w:lvl w:ilvl="0" w:tplc="66706620">
      <w:start w:val="1"/>
      <w:numFmt w:val="decimal"/>
      <w:lvlText w:val="%1."/>
      <w:lvlJc w:val="left"/>
      <w:pPr>
        <w:ind w:left="720" w:hanging="360"/>
      </w:pPr>
    </w:lvl>
    <w:lvl w:ilvl="1" w:tplc="2F38FBEA" w:tentative="1">
      <w:start w:val="1"/>
      <w:numFmt w:val="lowerLetter"/>
      <w:lvlText w:val="%2."/>
      <w:lvlJc w:val="left"/>
      <w:pPr>
        <w:ind w:left="1440" w:hanging="360"/>
      </w:pPr>
    </w:lvl>
    <w:lvl w:ilvl="2" w:tplc="DE7A709A" w:tentative="1">
      <w:start w:val="1"/>
      <w:numFmt w:val="lowerRoman"/>
      <w:lvlText w:val="%3."/>
      <w:lvlJc w:val="right"/>
      <w:pPr>
        <w:ind w:left="2160" w:hanging="180"/>
      </w:pPr>
    </w:lvl>
    <w:lvl w:ilvl="3" w:tplc="4CBE8A38" w:tentative="1">
      <w:start w:val="1"/>
      <w:numFmt w:val="decimal"/>
      <w:lvlText w:val="%4."/>
      <w:lvlJc w:val="left"/>
      <w:pPr>
        <w:ind w:left="2880" w:hanging="360"/>
      </w:pPr>
    </w:lvl>
    <w:lvl w:ilvl="4" w:tplc="1EE0DE38" w:tentative="1">
      <w:start w:val="1"/>
      <w:numFmt w:val="lowerLetter"/>
      <w:lvlText w:val="%5."/>
      <w:lvlJc w:val="left"/>
      <w:pPr>
        <w:ind w:left="3600" w:hanging="360"/>
      </w:pPr>
    </w:lvl>
    <w:lvl w:ilvl="5" w:tplc="9C9A5090" w:tentative="1">
      <w:start w:val="1"/>
      <w:numFmt w:val="lowerRoman"/>
      <w:lvlText w:val="%6."/>
      <w:lvlJc w:val="right"/>
      <w:pPr>
        <w:ind w:left="4320" w:hanging="180"/>
      </w:pPr>
    </w:lvl>
    <w:lvl w:ilvl="6" w:tplc="2612CC0E" w:tentative="1">
      <w:start w:val="1"/>
      <w:numFmt w:val="decimal"/>
      <w:lvlText w:val="%7."/>
      <w:lvlJc w:val="left"/>
      <w:pPr>
        <w:ind w:left="5040" w:hanging="360"/>
      </w:pPr>
    </w:lvl>
    <w:lvl w:ilvl="7" w:tplc="B566B27A" w:tentative="1">
      <w:start w:val="1"/>
      <w:numFmt w:val="lowerLetter"/>
      <w:lvlText w:val="%8."/>
      <w:lvlJc w:val="left"/>
      <w:pPr>
        <w:ind w:left="5760" w:hanging="360"/>
      </w:pPr>
    </w:lvl>
    <w:lvl w:ilvl="8" w:tplc="70469D9A" w:tentative="1">
      <w:start w:val="1"/>
      <w:numFmt w:val="lowerRoman"/>
      <w:lvlText w:val="%9."/>
      <w:lvlJc w:val="right"/>
      <w:pPr>
        <w:ind w:left="6480" w:hanging="180"/>
      </w:pPr>
    </w:lvl>
  </w:abstractNum>
  <w:abstractNum w:abstractNumId="21" w15:restartNumberingAfterBreak="0">
    <w:nsid w:val="79CB3D3C"/>
    <w:multiLevelType w:val="hybridMultilevel"/>
    <w:tmpl w:val="C158EAD8"/>
    <w:lvl w:ilvl="0" w:tplc="B9B00C60">
      <w:start w:val="1"/>
      <w:numFmt w:val="bullet"/>
      <w:lvlText w:val=""/>
      <w:lvlJc w:val="left"/>
      <w:pPr>
        <w:ind w:left="720" w:hanging="360"/>
      </w:pPr>
      <w:rPr>
        <w:rFonts w:ascii="Symbol" w:hAnsi="Symbol" w:hint="default"/>
      </w:rPr>
    </w:lvl>
    <w:lvl w:ilvl="1" w:tplc="030896DA" w:tentative="1">
      <w:start w:val="1"/>
      <w:numFmt w:val="bullet"/>
      <w:lvlText w:val="o"/>
      <w:lvlJc w:val="left"/>
      <w:pPr>
        <w:ind w:left="1440" w:hanging="360"/>
      </w:pPr>
      <w:rPr>
        <w:rFonts w:ascii="Courier New" w:hAnsi="Courier New" w:cs="Courier New" w:hint="default"/>
      </w:rPr>
    </w:lvl>
    <w:lvl w:ilvl="2" w:tplc="B8285D74" w:tentative="1">
      <w:start w:val="1"/>
      <w:numFmt w:val="bullet"/>
      <w:lvlText w:val=""/>
      <w:lvlJc w:val="left"/>
      <w:pPr>
        <w:ind w:left="2160" w:hanging="360"/>
      </w:pPr>
      <w:rPr>
        <w:rFonts w:ascii="Wingdings" w:hAnsi="Wingdings" w:hint="default"/>
      </w:rPr>
    </w:lvl>
    <w:lvl w:ilvl="3" w:tplc="C0A869B4" w:tentative="1">
      <w:start w:val="1"/>
      <w:numFmt w:val="bullet"/>
      <w:lvlText w:val=""/>
      <w:lvlJc w:val="left"/>
      <w:pPr>
        <w:ind w:left="2880" w:hanging="360"/>
      </w:pPr>
      <w:rPr>
        <w:rFonts w:ascii="Symbol" w:hAnsi="Symbol" w:hint="default"/>
      </w:rPr>
    </w:lvl>
    <w:lvl w:ilvl="4" w:tplc="769805E6" w:tentative="1">
      <w:start w:val="1"/>
      <w:numFmt w:val="bullet"/>
      <w:lvlText w:val="o"/>
      <w:lvlJc w:val="left"/>
      <w:pPr>
        <w:ind w:left="3600" w:hanging="360"/>
      </w:pPr>
      <w:rPr>
        <w:rFonts w:ascii="Courier New" w:hAnsi="Courier New" w:cs="Courier New" w:hint="default"/>
      </w:rPr>
    </w:lvl>
    <w:lvl w:ilvl="5" w:tplc="A00EE702" w:tentative="1">
      <w:start w:val="1"/>
      <w:numFmt w:val="bullet"/>
      <w:lvlText w:val=""/>
      <w:lvlJc w:val="left"/>
      <w:pPr>
        <w:ind w:left="4320" w:hanging="360"/>
      </w:pPr>
      <w:rPr>
        <w:rFonts w:ascii="Wingdings" w:hAnsi="Wingdings" w:hint="default"/>
      </w:rPr>
    </w:lvl>
    <w:lvl w:ilvl="6" w:tplc="F6F23078" w:tentative="1">
      <w:start w:val="1"/>
      <w:numFmt w:val="bullet"/>
      <w:lvlText w:val=""/>
      <w:lvlJc w:val="left"/>
      <w:pPr>
        <w:ind w:left="5040" w:hanging="360"/>
      </w:pPr>
      <w:rPr>
        <w:rFonts w:ascii="Symbol" w:hAnsi="Symbol" w:hint="default"/>
      </w:rPr>
    </w:lvl>
    <w:lvl w:ilvl="7" w:tplc="CC36B1A6" w:tentative="1">
      <w:start w:val="1"/>
      <w:numFmt w:val="bullet"/>
      <w:lvlText w:val="o"/>
      <w:lvlJc w:val="left"/>
      <w:pPr>
        <w:ind w:left="5760" w:hanging="360"/>
      </w:pPr>
      <w:rPr>
        <w:rFonts w:ascii="Courier New" w:hAnsi="Courier New" w:cs="Courier New" w:hint="default"/>
      </w:rPr>
    </w:lvl>
    <w:lvl w:ilvl="8" w:tplc="E04EC806" w:tentative="1">
      <w:start w:val="1"/>
      <w:numFmt w:val="bullet"/>
      <w:lvlText w:val=""/>
      <w:lvlJc w:val="left"/>
      <w:pPr>
        <w:ind w:left="6480" w:hanging="360"/>
      </w:pPr>
      <w:rPr>
        <w:rFonts w:ascii="Wingdings" w:hAnsi="Wingdings" w:hint="default"/>
      </w:rPr>
    </w:lvl>
  </w:abstractNum>
  <w:abstractNum w:abstractNumId="22" w15:restartNumberingAfterBreak="0">
    <w:nsid w:val="7E0855DB"/>
    <w:multiLevelType w:val="hybridMultilevel"/>
    <w:tmpl w:val="5E58D220"/>
    <w:lvl w:ilvl="0" w:tplc="9918CCB0">
      <w:start w:val="1"/>
      <w:numFmt w:val="lowerRoman"/>
      <w:lvlText w:val="%1)"/>
      <w:lvlJc w:val="left"/>
      <w:pPr>
        <w:ind w:left="1440" w:hanging="720"/>
      </w:pPr>
      <w:rPr>
        <w:rFonts w:ascii="Arial" w:hAnsi="Arial" w:cs="Arial" w:hint="default"/>
        <w:color w:val="222222"/>
        <w:sz w:val="20"/>
      </w:rPr>
    </w:lvl>
    <w:lvl w:ilvl="1" w:tplc="0EB231CA" w:tentative="1">
      <w:start w:val="1"/>
      <w:numFmt w:val="lowerLetter"/>
      <w:lvlText w:val="%2."/>
      <w:lvlJc w:val="left"/>
      <w:pPr>
        <w:ind w:left="1800" w:hanging="360"/>
      </w:pPr>
    </w:lvl>
    <w:lvl w:ilvl="2" w:tplc="8D929E4C" w:tentative="1">
      <w:start w:val="1"/>
      <w:numFmt w:val="lowerRoman"/>
      <w:lvlText w:val="%3."/>
      <w:lvlJc w:val="right"/>
      <w:pPr>
        <w:ind w:left="2520" w:hanging="180"/>
      </w:pPr>
    </w:lvl>
    <w:lvl w:ilvl="3" w:tplc="7304DC80" w:tentative="1">
      <w:start w:val="1"/>
      <w:numFmt w:val="decimal"/>
      <w:lvlText w:val="%4."/>
      <w:lvlJc w:val="left"/>
      <w:pPr>
        <w:ind w:left="3240" w:hanging="360"/>
      </w:pPr>
    </w:lvl>
    <w:lvl w:ilvl="4" w:tplc="BFCC66B0" w:tentative="1">
      <w:start w:val="1"/>
      <w:numFmt w:val="lowerLetter"/>
      <w:lvlText w:val="%5."/>
      <w:lvlJc w:val="left"/>
      <w:pPr>
        <w:ind w:left="3960" w:hanging="360"/>
      </w:pPr>
    </w:lvl>
    <w:lvl w:ilvl="5" w:tplc="087834A4" w:tentative="1">
      <w:start w:val="1"/>
      <w:numFmt w:val="lowerRoman"/>
      <w:lvlText w:val="%6."/>
      <w:lvlJc w:val="right"/>
      <w:pPr>
        <w:ind w:left="4680" w:hanging="180"/>
      </w:pPr>
    </w:lvl>
    <w:lvl w:ilvl="6" w:tplc="F77625DA" w:tentative="1">
      <w:start w:val="1"/>
      <w:numFmt w:val="decimal"/>
      <w:lvlText w:val="%7."/>
      <w:lvlJc w:val="left"/>
      <w:pPr>
        <w:ind w:left="5400" w:hanging="360"/>
      </w:pPr>
    </w:lvl>
    <w:lvl w:ilvl="7" w:tplc="862EF418" w:tentative="1">
      <w:start w:val="1"/>
      <w:numFmt w:val="lowerLetter"/>
      <w:lvlText w:val="%8."/>
      <w:lvlJc w:val="left"/>
      <w:pPr>
        <w:ind w:left="6120" w:hanging="360"/>
      </w:pPr>
    </w:lvl>
    <w:lvl w:ilvl="8" w:tplc="D6E0D01E" w:tentative="1">
      <w:start w:val="1"/>
      <w:numFmt w:val="lowerRoman"/>
      <w:lvlText w:val="%9."/>
      <w:lvlJc w:val="right"/>
      <w:pPr>
        <w:ind w:left="6840" w:hanging="180"/>
      </w:pPr>
    </w:lvl>
  </w:abstractNum>
  <w:num w:numId="1">
    <w:abstractNumId w:val="20"/>
  </w:num>
  <w:num w:numId="2">
    <w:abstractNumId w:val="12"/>
  </w:num>
  <w:num w:numId="3">
    <w:abstractNumId w:val="1"/>
  </w:num>
  <w:num w:numId="4">
    <w:abstractNumId w:val="13"/>
  </w:num>
  <w:num w:numId="5">
    <w:abstractNumId w:val="19"/>
  </w:num>
  <w:num w:numId="6">
    <w:abstractNumId w:val="9"/>
  </w:num>
  <w:num w:numId="7">
    <w:abstractNumId w:val="11"/>
  </w:num>
  <w:num w:numId="8">
    <w:abstractNumId w:val="7"/>
  </w:num>
  <w:num w:numId="9">
    <w:abstractNumId w:val="4"/>
  </w:num>
  <w:num w:numId="10">
    <w:abstractNumId w:val="18"/>
  </w:num>
  <w:num w:numId="11">
    <w:abstractNumId w:val="17"/>
  </w:num>
  <w:num w:numId="12">
    <w:abstractNumId w:val="22"/>
  </w:num>
  <w:num w:numId="13">
    <w:abstractNumId w:val="0"/>
  </w:num>
  <w:num w:numId="14">
    <w:abstractNumId w:val="14"/>
  </w:num>
  <w:num w:numId="15">
    <w:abstractNumId w:val="3"/>
  </w:num>
  <w:num w:numId="16">
    <w:abstractNumId w:val="15"/>
  </w:num>
  <w:num w:numId="17">
    <w:abstractNumId w:val="2"/>
  </w:num>
  <w:num w:numId="18">
    <w:abstractNumId w:val="8"/>
  </w:num>
  <w:num w:numId="19">
    <w:abstractNumId w:val="16"/>
  </w:num>
  <w:num w:numId="20">
    <w:abstractNumId w:val="10"/>
  </w:num>
  <w:num w:numId="21">
    <w:abstractNumId w:val="6"/>
  </w:num>
  <w:num w:numId="22">
    <w:abstractNumId w:val="5"/>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36A"/>
    <w:rsid w:val="00002A5E"/>
    <w:rsid w:val="00004F01"/>
    <w:rsid w:val="000069DC"/>
    <w:rsid w:val="00012941"/>
    <w:rsid w:val="00012BCB"/>
    <w:rsid w:val="000131BD"/>
    <w:rsid w:val="00013693"/>
    <w:rsid w:val="000143B9"/>
    <w:rsid w:val="000146CB"/>
    <w:rsid w:val="00016E19"/>
    <w:rsid w:val="00022D5F"/>
    <w:rsid w:val="00023E96"/>
    <w:rsid w:val="00027130"/>
    <w:rsid w:val="00027FE3"/>
    <w:rsid w:val="000315D7"/>
    <w:rsid w:val="00032434"/>
    <w:rsid w:val="00032E6B"/>
    <w:rsid w:val="000345CC"/>
    <w:rsid w:val="00035FEC"/>
    <w:rsid w:val="00036AD2"/>
    <w:rsid w:val="00037A58"/>
    <w:rsid w:val="00040E37"/>
    <w:rsid w:val="00040E40"/>
    <w:rsid w:val="00041FDF"/>
    <w:rsid w:val="0004322D"/>
    <w:rsid w:val="0004346A"/>
    <w:rsid w:val="0004361B"/>
    <w:rsid w:val="00044A03"/>
    <w:rsid w:val="0004530C"/>
    <w:rsid w:val="00047905"/>
    <w:rsid w:val="00047F56"/>
    <w:rsid w:val="00050973"/>
    <w:rsid w:val="000511A5"/>
    <w:rsid w:val="000538A8"/>
    <w:rsid w:val="00054622"/>
    <w:rsid w:val="00055FAA"/>
    <w:rsid w:val="00056A18"/>
    <w:rsid w:val="000570F7"/>
    <w:rsid w:val="000624BA"/>
    <w:rsid w:val="00062833"/>
    <w:rsid w:val="000628D5"/>
    <w:rsid w:val="00063B0B"/>
    <w:rsid w:val="00063BE9"/>
    <w:rsid w:val="00066315"/>
    <w:rsid w:val="000663CE"/>
    <w:rsid w:val="0006652F"/>
    <w:rsid w:val="0006694A"/>
    <w:rsid w:val="00066BD4"/>
    <w:rsid w:val="000701F6"/>
    <w:rsid w:val="000722D7"/>
    <w:rsid w:val="000735BD"/>
    <w:rsid w:val="00073899"/>
    <w:rsid w:val="00073B3F"/>
    <w:rsid w:val="00073B6A"/>
    <w:rsid w:val="00074E14"/>
    <w:rsid w:val="000754B6"/>
    <w:rsid w:val="00081622"/>
    <w:rsid w:val="0008242E"/>
    <w:rsid w:val="00083221"/>
    <w:rsid w:val="00084909"/>
    <w:rsid w:val="00090871"/>
    <w:rsid w:val="000908CF"/>
    <w:rsid w:val="00093AD8"/>
    <w:rsid w:val="00097D0F"/>
    <w:rsid w:val="000A1788"/>
    <w:rsid w:val="000A197F"/>
    <w:rsid w:val="000A19B1"/>
    <w:rsid w:val="000A22AE"/>
    <w:rsid w:val="000A24A2"/>
    <w:rsid w:val="000A2731"/>
    <w:rsid w:val="000A2C71"/>
    <w:rsid w:val="000A313D"/>
    <w:rsid w:val="000A51A2"/>
    <w:rsid w:val="000A61FD"/>
    <w:rsid w:val="000A675D"/>
    <w:rsid w:val="000A72E5"/>
    <w:rsid w:val="000B1052"/>
    <w:rsid w:val="000B12CC"/>
    <w:rsid w:val="000B18B5"/>
    <w:rsid w:val="000B432A"/>
    <w:rsid w:val="000B6222"/>
    <w:rsid w:val="000B6AC7"/>
    <w:rsid w:val="000B7274"/>
    <w:rsid w:val="000B760C"/>
    <w:rsid w:val="000C1297"/>
    <w:rsid w:val="000C29C4"/>
    <w:rsid w:val="000C46A6"/>
    <w:rsid w:val="000C4FDE"/>
    <w:rsid w:val="000C5886"/>
    <w:rsid w:val="000C5CD7"/>
    <w:rsid w:val="000C62CA"/>
    <w:rsid w:val="000C697E"/>
    <w:rsid w:val="000D1800"/>
    <w:rsid w:val="000D68F7"/>
    <w:rsid w:val="000D76FC"/>
    <w:rsid w:val="000D773A"/>
    <w:rsid w:val="000E1291"/>
    <w:rsid w:val="000E1B89"/>
    <w:rsid w:val="000E1CA1"/>
    <w:rsid w:val="000E27AF"/>
    <w:rsid w:val="000E36C4"/>
    <w:rsid w:val="000E6C87"/>
    <w:rsid w:val="000E730B"/>
    <w:rsid w:val="000F072A"/>
    <w:rsid w:val="000F2AB0"/>
    <w:rsid w:val="000F3596"/>
    <w:rsid w:val="000F731E"/>
    <w:rsid w:val="000F7976"/>
    <w:rsid w:val="00100A52"/>
    <w:rsid w:val="00105F59"/>
    <w:rsid w:val="001076F2"/>
    <w:rsid w:val="00107856"/>
    <w:rsid w:val="00110C83"/>
    <w:rsid w:val="00110DE4"/>
    <w:rsid w:val="00112B12"/>
    <w:rsid w:val="00116A03"/>
    <w:rsid w:val="001177C5"/>
    <w:rsid w:val="00117A33"/>
    <w:rsid w:val="00121203"/>
    <w:rsid w:val="00121310"/>
    <w:rsid w:val="00123187"/>
    <w:rsid w:val="001236E1"/>
    <w:rsid w:val="00126592"/>
    <w:rsid w:val="00126E3A"/>
    <w:rsid w:val="001271A9"/>
    <w:rsid w:val="001316A5"/>
    <w:rsid w:val="00131A5D"/>
    <w:rsid w:val="00135148"/>
    <w:rsid w:val="0013567E"/>
    <w:rsid w:val="001377DF"/>
    <w:rsid w:val="001415A8"/>
    <w:rsid w:val="00141A0B"/>
    <w:rsid w:val="00142440"/>
    <w:rsid w:val="0014312B"/>
    <w:rsid w:val="00144752"/>
    <w:rsid w:val="00145AA3"/>
    <w:rsid w:val="00147829"/>
    <w:rsid w:val="00154489"/>
    <w:rsid w:val="00154EA8"/>
    <w:rsid w:val="00156DCD"/>
    <w:rsid w:val="001612C8"/>
    <w:rsid w:val="00162453"/>
    <w:rsid w:val="00162F7B"/>
    <w:rsid w:val="001634C4"/>
    <w:rsid w:val="00163A70"/>
    <w:rsid w:val="00170613"/>
    <w:rsid w:val="00171788"/>
    <w:rsid w:val="00171F87"/>
    <w:rsid w:val="001819D1"/>
    <w:rsid w:val="00183A1D"/>
    <w:rsid w:val="00183DCC"/>
    <w:rsid w:val="0018497A"/>
    <w:rsid w:val="0018678C"/>
    <w:rsid w:val="00190CB3"/>
    <w:rsid w:val="00197631"/>
    <w:rsid w:val="00197786"/>
    <w:rsid w:val="001A0934"/>
    <w:rsid w:val="001A1C91"/>
    <w:rsid w:val="001A3E97"/>
    <w:rsid w:val="001A3FBF"/>
    <w:rsid w:val="001A53D5"/>
    <w:rsid w:val="001B02AB"/>
    <w:rsid w:val="001B0D8C"/>
    <w:rsid w:val="001B526E"/>
    <w:rsid w:val="001B5C6F"/>
    <w:rsid w:val="001B6C6D"/>
    <w:rsid w:val="001B6D4E"/>
    <w:rsid w:val="001B788E"/>
    <w:rsid w:val="001B7FCD"/>
    <w:rsid w:val="001C2418"/>
    <w:rsid w:val="001C3C0B"/>
    <w:rsid w:val="001C3D56"/>
    <w:rsid w:val="001C3D67"/>
    <w:rsid w:val="001C5BC3"/>
    <w:rsid w:val="001C626C"/>
    <w:rsid w:val="001C6C8D"/>
    <w:rsid w:val="001D4B2E"/>
    <w:rsid w:val="001E04B6"/>
    <w:rsid w:val="001E08AD"/>
    <w:rsid w:val="001E1F9C"/>
    <w:rsid w:val="001E3604"/>
    <w:rsid w:val="001E50EC"/>
    <w:rsid w:val="001E77EE"/>
    <w:rsid w:val="001F061C"/>
    <w:rsid w:val="001F06B3"/>
    <w:rsid w:val="001F1244"/>
    <w:rsid w:val="001F12F6"/>
    <w:rsid w:val="001F131E"/>
    <w:rsid w:val="001F22E0"/>
    <w:rsid w:val="001F2FB2"/>
    <w:rsid w:val="001F3792"/>
    <w:rsid w:val="001F7C36"/>
    <w:rsid w:val="0020097B"/>
    <w:rsid w:val="00201968"/>
    <w:rsid w:val="00202939"/>
    <w:rsid w:val="00204969"/>
    <w:rsid w:val="002076C9"/>
    <w:rsid w:val="002109F8"/>
    <w:rsid w:val="002131F9"/>
    <w:rsid w:val="0021556E"/>
    <w:rsid w:val="00215F50"/>
    <w:rsid w:val="002176DA"/>
    <w:rsid w:val="002209EE"/>
    <w:rsid w:val="002210CE"/>
    <w:rsid w:val="002227E8"/>
    <w:rsid w:val="0022385C"/>
    <w:rsid w:val="0022719D"/>
    <w:rsid w:val="002305C6"/>
    <w:rsid w:val="00230E9A"/>
    <w:rsid w:val="00231235"/>
    <w:rsid w:val="00233B2B"/>
    <w:rsid w:val="0023407D"/>
    <w:rsid w:val="00235C62"/>
    <w:rsid w:val="00236D3A"/>
    <w:rsid w:val="0024029A"/>
    <w:rsid w:val="0024271B"/>
    <w:rsid w:val="00243D4B"/>
    <w:rsid w:val="00244C18"/>
    <w:rsid w:val="00244DAB"/>
    <w:rsid w:val="0025009E"/>
    <w:rsid w:val="00250D9D"/>
    <w:rsid w:val="00251096"/>
    <w:rsid w:val="0025258F"/>
    <w:rsid w:val="00252DD5"/>
    <w:rsid w:val="0025518C"/>
    <w:rsid w:val="00257420"/>
    <w:rsid w:val="0026175A"/>
    <w:rsid w:val="002621E3"/>
    <w:rsid w:val="0026306B"/>
    <w:rsid w:val="00265E4F"/>
    <w:rsid w:val="002667D6"/>
    <w:rsid w:val="00266A40"/>
    <w:rsid w:val="002735BB"/>
    <w:rsid w:val="002735D0"/>
    <w:rsid w:val="002747A7"/>
    <w:rsid w:val="002750CC"/>
    <w:rsid w:val="00275C1B"/>
    <w:rsid w:val="00276445"/>
    <w:rsid w:val="002770E7"/>
    <w:rsid w:val="002804DE"/>
    <w:rsid w:val="002806AD"/>
    <w:rsid w:val="002829D1"/>
    <w:rsid w:val="00283207"/>
    <w:rsid w:val="0028399C"/>
    <w:rsid w:val="0028700E"/>
    <w:rsid w:val="002907BE"/>
    <w:rsid w:val="002916D7"/>
    <w:rsid w:val="002920B0"/>
    <w:rsid w:val="0029216D"/>
    <w:rsid w:val="002922BE"/>
    <w:rsid w:val="00296478"/>
    <w:rsid w:val="002978F8"/>
    <w:rsid w:val="002A02AE"/>
    <w:rsid w:val="002A071C"/>
    <w:rsid w:val="002A11A2"/>
    <w:rsid w:val="002A1251"/>
    <w:rsid w:val="002A2E8B"/>
    <w:rsid w:val="002A353E"/>
    <w:rsid w:val="002A403F"/>
    <w:rsid w:val="002A4234"/>
    <w:rsid w:val="002A5B8F"/>
    <w:rsid w:val="002A5F65"/>
    <w:rsid w:val="002A6556"/>
    <w:rsid w:val="002B177C"/>
    <w:rsid w:val="002B192C"/>
    <w:rsid w:val="002B25D4"/>
    <w:rsid w:val="002B3A40"/>
    <w:rsid w:val="002B4F42"/>
    <w:rsid w:val="002B6BC1"/>
    <w:rsid w:val="002B71AB"/>
    <w:rsid w:val="002C1236"/>
    <w:rsid w:val="002C1F9E"/>
    <w:rsid w:val="002C237F"/>
    <w:rsid w:val="002C2836"/>
    <w:rsid w:val="002D1922"/>
    <w:rsid w:val="002D3300"/>
    <w:rsid w:val="002D39AE"/>
    <w:rsid w:val="002D6E84"/>
    <w:rsid w:val="002D7F42"/>
    <w:rsid w:val="002E12B1"/>
    <w:rsid w:val="002E12ED"/>
    <w:rsid w:val="002E1A19"/>
    <w:rsid w:val="002E2FC8"/>
    <w:rsid w:val="002E54FF"/>
    <w:rsid w:val="002E5D0E"/>
    <w:rsid w:val="002E6FBD"/>
    <w:rsid w:val="002F039A"/>
    <w:rsid w:val="002F05E3"/>
    <w:rsid w:val="002F22A3"/>
    <w:rsid w:val="002F29E4"/>
    <w:rsid w:val="002F39D7"/>
    <w:rsid w:val="002F39F5"/>
    <w:rsid w:val="002F3F8A"/>
    <w:rsid w:val="002F59F9"/>
    <w:rsid w:val="002F722C"/>
    <w:rsid w:val="00302773"/>
    <w:rsid w:val="00302AE5"/>
    <w:rsid w:val="00302AF0"/>
    <w:rsid w:val="00305906"/>
    <w:rsid w:val="00305DFF"/>
    <w:rsid w:val="00306AC0"/>
    <w:rsid w:val="00310106"/>
    <w:rsid w:val="00312B38"/>
    <w:rsid w:val="00312BC6"/>
    <w:rsid w:val="0031476F"/>
    <w:rsid w:val="0031599E"/>
    <w:rsid w:val="00315B24"/>
    <w:rsid w:val="00320182"/>
    <w:rsid w:val="0032151A"/>
    <w:rsid w:val="003237B3"/>
    <w:rsid w:val="003243C1"/>
    <w:rsid w:val="0032445E"/>
    <w:rsid w:val="00324852"/>
    <w:rsid w:val="00325E0B"/>
    <w:rsid w:val="00326690"/>
    <w:rsid w:val="00331761"/>
    <w:rsid w:val="00331EF7"/>
    <w:rsid w:val="00333E01"/>
    <w:rsid w:val="003359C6"/>
    <w:rsid w:val="00337F26"/>
    <w:rsid w:val="00340373"/>
    <w:rsid w:val="0034169C"/>
    <w:rsid w:val="003422BF"/>
    <w:rsid w:val="00342C17"/>
    <w:rsid w:val="003441E6"/>
    <w:rsid w:val="003448C6"/>
    <w:rsid w:val="00346E5E"/>
    <w:rsid w:val="00351BC0"/>
    <w:rsid w:val="00352575"/>
    <w:rsid w:val="0035408F"/>
    <w:rsid w:val="00354292"/>
    <w:rsid w:val="003562FB"/>
    <w:rsid w:val="00356A4B"/>
    <w:rsid w:val="00356C7E"/>
    <w:rsid w:val="00357F48"/>
    <w:rsid w:val="003618E9"/>
    <w:rsid w:val="00361B4E"/>
    <w:rsid w:val="00363128"/>
    <w:rsid w:val="00363295"/>
    <w:rsid w:val="003634D2"/>
    <w:rsid w:val="003635D9"/>
    <w:rsid w:val="00365AD7"/>
    <w:rsid w:val="00367306"/>
    <w:rsid w:val="0036771E"/>
    <w:rsid w:val="00367EA3"/>
    <w:rsid w:val="0037385D"/>
    <w:rsid w:val="00373D60"/>
    <w:rsid w:val="00373DEE"/>
    <w:rsid w:val="00374C12"/>
    <w:rsid w:val="00376A37"/>
    <w:rsid w:val="003777E1"/>
    <w:rsid w:val="003824AF"/>
    <w:rsid w:val="00383DFA"/>
    <w:rsid w:val="003851F1"/>
    <w:rsid w:val="00385E64"/>
    <w:rsid w:val="003868BD"/>
    <w:rsid w:val="00386EF7"/>
    <w:rsid w:val="00387841"/>
    <w:rsid w:val="00387C24"/>
    <w:rsid w:val="00390DD5"/>
    <w:rsid w:val="00391623"/>
    <w:rsid w:val="003928DA"/>
    <w:rsid w:val="003929F9"/>
    <w:rsid w:val="00396EC7"/>
    <w:rsid w:val="003A0EFF"/>
    <w:rsid w:val="003A1A85"/>
    <w:rsid w:val="003A2CF1"/>
    <w:rsid w:val="003A3A9F"/>
    <w:rsid w:val="003A64C1"/>
    <w:rsid w:val="003A6671"/>
    <w:rsid w:val="003A66F1"/>
    <w:rsid w:val="003A7340"/>
    <w:rsid w:val="003A74B9"/>
    <w:rsid w:val="003B0CF9"/>
    <w:rsid w:val="003B2675"/>
    <w:rsid w:val="003B28E9"/>
    <w:rsid w:val="003B4DF5"/>
    <w:rsid w:val="003B4FAA"/>
    <w:rsid w:val="003B51D1"/>
    <w:rsid w:val="003B7D4E"/>
    <w:rsid w:val="003C0F59"/>
    <w:rsid w:val="003C27DF"/>
    <w:rsid w:val="003C3295"/>
    <w:rsid w:val="003C49A5"/>
    <w:rsid w:val="003C49B4"/>
    <w:rsid w:val="003C5543"/>
    <w:rsid w:val="003C7665"/>
    <w:rsid w:val="003D172B"/>
    <w:rsid w:val="003D5DCC"/>
    <w:rsid w:val="003D704A"/>
    <w:rsid w:val="003D7EEE"/>
    <w:rsid w:val="003E10C8"/>
    <w:rsid w:val="003E1E45"/>
    <w:rsid w:val="003E29D5"/>
    <w:rsid w:val="003E35B4"/>
    <w:rsid w:val="003E388C"/>
    <w:rsid w:val="003E58C2"/>
    <w:rsid w:val="003E5B94"/>
    <w:rsid w:val="003E5BF4"/>
    <w:rsid w:val="003E5EE0"/>
    <w:rsid w:val="003E628F"/>
    <w:rsid w:val="003E64AC"/>
    <w:rsid w:val="003E78B8"/>
    <w:rsid w:val="003F3AA1"/>
    <w:rsid w:val="003F3B55"/>
    <w:rsid w:val="003F4767"/>
    <w:rsid w:val="003F6662"/>
    <w:rsid w:val="003F7022"/>
    <w:rsid w:val="003F7D5F"/>
    <w:rsid w:val="00400795"/>
    <w:rsid w:val="00401D71"/>
    <w:rsid w:val="00402E19"/>
    <w:rsid w:val="0040302B"/>
    <w:rsid w:val="004035F6"/>
    <w:rsid w:val="0040443D"/>
    <w:rsid w:val="00404B00"/>
    <w:rsid w:val="00405352"/>
    <w:rsid w:val="004071D6"/>
    <w:rsid w:val="0041094A"/>
    <w:rsid w:val="00410A23"/>
    <w:rsid w:val="00410FD1"/>
    <w:rsid w:val="00411322"/>
    <w:rsid w:val="00412A2D"/>
    <w:rsid w:val="004138B5"/>
    <w:rsid w:val="00414B37"/>
    <w:rsid w:val="004156F5"/>
    <w:rsid w:val="0041702F"/>
    <w:rsid w:val="004221D7"/>
    <w:rsid w:val="00422FBF"/>
    <w:rsid w:val="00423C44"/>
    <w:rsid w:val="00423F0B"/>
    <w:rsid w:val="004249C6"/>
    <w:rsid w:val="004262E0"/>
    <w:rsid w:val="004300D8"/>
    <w:rsid w:val="0043014F"/>
    <w:rsid w:val="00430F32"/>
    <w:rsid w:val="00432CF7"/>
    <w:rsid w:val="00433331"/>
    <w:rsid w:val="00433575"/>
    <w:rsid w:val="004342CA"/>
    <w:rsid w:val="00437D6F"/>
    <w:rsid w:val="004404F4"/>
    <w:rsid w:val="0044078B"/>
    <w:rsid w:val="00440C42"/>
    <w:rsid w:val="0044135E"/>
    <w:rsid w:val="004435AA"/>
    <w:rsid w:val="00444FEE"/>
    <w:rsid w:val="004453B9"/>
    <w:rsid w:val="0045259C"/>
    <w:rsid w:val="00454AF1"/>
    <w:rsid w:val="00455EDF"/>
    <w:rsid w:val="0045777A"/>
    <w:rsid w:val="00457E65"/>
    <w:rsid w:val="0046136A"/>
    <w:rsid w:val="004616EA"/>
    <w:rsid w:val="004621FF"/>
    <w:rsid w:val="004622D6"/>
    <w:rsid w:val="004643A4"/>
    <w:rsid w:val="004651B8"/>
    <w:rsid w:val="004652D7"/>
    <w:rsid w:val="00467A66"/>
    <w:rsid w:val="00470150"/>
    <w:rsid w:val="00471FFF"/>
    <w:rsid w:val="00472121"/>
    <w:rsid w:val="0047314C"/>
    <w:rsid w:val="00474447"/>
    <w:rsid w:val="004748C9"/>
    <w:rsid w:val="0047673C"/>
    <w:rsid w:val="00477B8F"/>
    <w:rsid w:val="004821D6"/>
    <w:rsid w:val="00483672"/>
    <w:rsid w:val="00483F79"/>
    <w:rsid w:val="00484DD9"/>
    <w:rsid w:val="004858C7"/>
    <w:rsid w:val="00486759"/>
    <w:rsid w:val="00486E7E"/>
    <w:rsid w:val="0048744E"/>
    <w:rsid w:val="004923DA"/>
    <w:rsid w:val="004925A1"/>
    <w:rsid w:val="00493B2A"/>
    <w:rsid w:val="00493D63"/>
    <w:rsid w:val="00496CCE"/>
    <w:rsid w:val="00497ABB"/>
    <w:rsid w:val="004A0161"/>
    <w:rsid w:val="004A1E40"/>
    <w:rsid w:val="004A28BB"/>
    <w:rsid w:val="004A3BA2"/>
    <w:rsid w:val="004A551F"/>
    <w:rsid w:val="004A62CA"/>
    <w:rsid w:val="004A78D3"/>
    <w:rsid w:val="004B1888"/>
    <w:rsid w:val="004B5C5A"/>
    <w:rsid w:val="004B696D"/>
    <w:rsid w:val="004C0017"/>
    <w:rsid w:val="004C0D2F"/>
    <w:rsid w:val="004C2B7B"/>
    <w:rsid w:val="004C2DBC"/>
    <w:rsid w:val="004C3233"/>
    <w:rsid w:val="004C3C4B"/>
    <w:rsid w:val="004C438E"/>
    <w:rsid w:val="004C4550"/>
    <w:rsid w:val="004C7C9B"/>
    <w:rsid w:val="004D3BAF"/>
    <w:rsid w:val="004D3E90"/>
    <w:rsid w:val="004D64B3"/>
    <w:rsid w:val="004D7FC7"/>
    <w:rsid w:val="004E106C"/>
    <w:rsid w:val="004E33AD"/>
    <w:rsid w:val="004E3F5B"/>
    <w:rsid w:val="004E4966"/>
    <w:rsid w:val="004E5E7F"/>
    <w:rsid w:val="004E6495"/>
    <w:rsid w:val="004E691F"/>
    <w:rsid w:val="004E773B"/>
    <w:rsid w:val="004F0BB7"/>
    <w:rsid w:val="004F0FFC"/>
    <w:rsid w:val="004F1812"/>
    <w:rsid w:val="004F1978"/>
    <w:rsid w:val="004F2718"/>
    <w:rsid w:val="004F6E97"/>
    <w:rsid w:val="00501AD2"/>
    <w:rsid w:val="00501C59"/>
    <w:rsid w:val="00502B96"/>
    <w:rsid w:val="005030FB"/>
    <w:rsid w:val="0050348F"/>
    <w:rsid w:val="00504E56"/>
    <w:rsid w:val="00505608"/>
    <w:rsid w:val="0050706E"/>
    <w:rsid w:val="005117DE"/>
    <w:rsid w:val="00511DAB"/>
    <w:rsid w:val="005136F4"/>
    <w:rsid w:val="00517D12"/>
    <w:rsid w:val="00521F89"/>
    <w:rsid w:val="00525273"/>
    <w:rsid w:val="0052575F"/>
    <w:rsid w:val="0053728B"/>
    <w:rsid w:val="00540594"/>
    <w:rsid w:val="0054096B"/>
    <w:rsid w:val="00540DC9"/>
    <w:rsid w:val="00540EA2"/>
    <w:rsid w:val="00542606"/>
    <w:rsid w:val="00544D44"/>
    <w:rsid w:val="00544D64"/>
    <w:rsid w:val="00545046"/>
    <w:rsid w:val="00545E0A"/>
    <w:rsid w:val="00545F58"/>
    <w:rsid w:val="00547393"/>
    <w:rsid w:val="00552D04"/>
    <w:rsid w:val="00553CBF"/>
    <w:rsid w:val="00554809"/>
    <w:rsid w:val="00555390"/>
    <w:rsid w:val="00555F07"/>
    <w:rsid w:val="00562E85"/>
    <w:rsid w:val="00563D44"/>
    <w:rsid w:val="005644C0"/>
    <w:rsid w:val="00565339"/>
    <w:rsid w:val="005700EC"/>
    <w:rsid w:val="00570977"/>
    <w:rsid w:val="005751E0"/>
    <w:rsid w:val="00575966"/>
    <w:rsid w:val="0057693D"/>
    <w:rsid w:val="00577B40"/>
    <w:rsid w:val="005802D5"/>
    <w:rsid w:val="00581D5E"/>
    <w:rsid w:val="00582316"/>
    <w:rsid w:val="005824C8"/>
    <w:rsid w:val="00583118"/>
    <w:rsid w:val="00583528"/>
    <w:rsid w:val="005859A2"/>
    <w:rsid w:val="005876B0"/>
    <w:rsid w:val="00594E31"/>
    <w:rsid w:val="00594F03"/>
    <w:rsid w:val="00596C12"/>
    <w:rsid w:val="0059730E"/>
    <w:rsid w:val="005A178A"/>
    <w:rsid w:val="005A2015"/>
    <w:rsid w:val="005A27AA"/>
    <w:rsid w:val="005A4D7D"/>
    <w:rsid w:val="005A635A"/>
    <w:rsid w:val="005B245F"/>
    <w:rsid w:val="005B2EA8"/>
    <w:rsid w:val="005B5A93"/>
    <w:rsid w:val="005B7413"/>
    <w:rsid w:val="005C09DC"/>
    <w:rsid w:val="005C0D35"/>
    <w:rsid w:val="005C173E"/>
    <w:rsid w:val="005C203C"/>
    <w:rsid w:val="005C7591"/>
    <w:rsid w:val="005D0045"/>
    <w:rsid w:val="005D0632"/>
    <w:rsid w:val="005D0C60"/>
    <w:rsid w:val="005D14E5"/>
    <w:rsid w:val="005D1691"/>
    <w:rsid w:val="005D204B"/>
    <w:rsid w:val="005D233D"/>
    <w:rsid w:val="005D269B"/>
    <w:rsid w:val="005D357F"/>
    <w:rsid w:val="005D3928"/>
    <w:rsid w:val="005D4DB8"/>
    <w:rsid w:val="005D54BB"/>
    <w:rsid w:val="005E1CA3"/>
    <w:rsid w:val="005E2059"/>
    <w:rsid w:val="005E2D19"/>
    <w:rsid w:val="005E3034"/>
    <w:rsid w:val="005E3866"/>
    <w:rsid w:val="005E3D3E"/>
    <w:rsid w:val="005E5B5F"/>
    <w:rsid w:val="005E7913"/>
    <w:rsid w:val="005F012B"/>
    <w:rsid w:val="005F16E2"/>
    <w:rsid w:val="005F2754"/>
    <w:rsid w:val="005F359B"/>
    <w:rsid w:val="005F37EF"/>
    <w:rsid w:val="005F4B28"/>
    <w:rsid w:val="005F52B2"/>
    <w:rsid w:val="0060263D"/>
    <w:rsid w:val="00605582"/>
    <w:rsid w:val="00605613"/>
    <w:rsid w:val="00605E5D"/>
    <w:rsid w:val="006060B6"/>
    <w:rsid w:val="00610150"/>
    <w:rsid w:val="0061118A"/>
    <w:rsid w:val="00611C25"/>
    <w:rsid w:val="00611E22"/>
    <w:rsid w:val="00612044"/>
    <w:rsid w:val="00616C9A"/>
    <w:rsid w:val="0061726E"/>
    <w:rsid w:val="006200F9"/>
    <w:rsid w:val="00620853"/>
    <w:rsid w:val="00620AC3"/>
    <w:rsid w:val="006249D2"/>
    <w:rsid w:val="00626547"/>
    <w:rsid w:val="00626581"/>
    <w:rsid w:val="00626798"/>
    <w:rsid w:val="00626B2F"/>
    <w:rsid w:val="00627275"/>
    <w:rsid w:val="00627700"/>
    <w:rsid w:val="00627CA5"/>
    <w:rsid w:val="0063215C"/>
    <w:rsid w:val="00632961"/>
    <w:rsid w:val="00634DC3"/>
    <w:rsid w:val="006366D3"/>
    <w:rsid w:val="006366FB"/>
    <w:rsid w:val="006370EE"/>
    <w:rsid w:val="00637229"/>
    <w:rsid w:val="00640894"/>
    <w:rsid w:val="006413A8"/>
    <w:rsid w:val="0064169F"/>
    <w:rsid w:val="00641E8F"/>
    <w:rsid w:val="00641EBD"/>
    <w:rsid w:val="006422C6"/>
    <w:rsid w:val="00642F5F"/>
    <w:rsid w:val="00644DAD"/>
    <w:rsid w:val="00647616"/>
    <w:rsid w:val="00651741"/>
    <w:rsid w:val="00651913"/>
    <w:rsid w:val="00652459"/>
    <w:rsid w:val="006533C4"/>
    <w:rsid w:val="00655876"/>
    <w:rsid w:val="00655BF5"/>
    <w:rsid w:val="0065673A"/>
    <w:rsid w:val="00657B3E"/>
    <w:rsid w:val="006617AB"/>
    <w:rsid w:val="00662D75"/>
    <w:rsid w:val="00663799"/>
    <w:rsid w:val="00664B00"/>
    <w:rsid w:val="00665482"/>
    <w:rsid w:val="00665E53"/>
    <w:rsid w:val="006673E0"/>
    <w:rsid w:val="00673254"/>
    <w:rsid w:val="00673E91"/>
    <w:rsid w:val="006742ED"/>
    <w:rsid w:val="00677DE8"/>
    <w:rsid w:val="0068149B"/>
    <w:rsid w:val="00682045"/>
    <w:rsid w:val="00682542"/>
    <w:rsid w:val="00683552"/>
    <w:rsid w:val="006836D5"/>
    <w:rsid w:val="00684D3F"/>
    <w:rsid w:val="006858DB"/>
    <w:rsid w:val="00694976"/>
    <w:rsid w:val="00694CA3"/>
    <w:rsid w:val="0069585B"/>
    <w:rsid w:val="006976E0"/>
    <w:rsid w:val="006A13DE"/>
    <w:rsid w:val="006A1409"/>
    <w:rsid w:val="006A2D00"/>
    <w:rsid w:val="006A3888"/>
    <w:rsid w:val="006A5510"/>
    <w:rsid w:val="006A55FC"/>
    <w:rsid w:val="006A63C8"/>
    <w:rsid w:val="006A78D9"/>
    <w:rsid w:val="006B0102"/>
    <w:rsid w:val="006B145F"/>
    <w:rsid w:val="006B1FCE"/>
    <w:rsid w:val="006B2654"/>
    <w:rsid w:val="006B43A5"/>
    <w:rsid w:val="006B4F64"/>
    <w:rsid w:val="006B75EC"/>
    <w:rsid w:val="006B7D1B"/>
    <w:rsid w:val="006C004E"/>
    <w:rsid w:val="006C1474"/>
    <w:rsid w:val="006C363F"/>
    <w:rsid w:val="006C394B"/>
    <w:rsid w:val="006C3FF1"/>
    <w:rsid w:val="006C49B4"/>
    <w:rsid w:val="006C5A57"/>
    <w:rsid w:val="006C698F"/>
    <w:rsid w:val="006D2509"/>
    <w:rsid w:val="006D31A6"/>
    <w:rsid w:val="006D4851"/>
    <w:rsid w:val="006D4C99"/>
    <w:rsid w:val="006D6751"/>
    <w:rsid w:val="006D6864"/>
    <w:rsid w:val="006E05E8"/>
    <w:rsid w:val="006E1376"/>
    <w:rsid w:val="006E31A6"/>
    <w:rsid w:val="006E3A2D"/>
    <w:rsid w:val="006E3F9E"/>
    <w:rsid w:val="006E401D"/>
    <w:rsid w:val="006E4209"/>
    <w:rsid w:val="006E5079"/>
    <w:rsid w:val="006E559D"/>
    <w:rsid w:val="006E591C"/>
    <w:rsid w:val="006E5980"/>
    <w:rsid w:val="006E5FD9"/>
    <w:rsid w:val="006E712F"/>
    <w:rsid w:val="006F278E"/>
    <w:rsid w:val="006F57DC"/>
    <w:rsid w:val="006F581A"/>
    <w:rsid w:val="006F5D7A"/>
    <w:rsid w:val="006F632B"/>
    <w:rsid w:val="006F6E98"/>
    <w:rsid w:val="006F71CA"/>
    <w:rsid w:val="0070096E"/>
    <w:rsid w:val="0070223D"/>
    <w:rsid w:val="007030E4"/>
    <w:rsid w:val="00703AA0"/>
    <w:rsid w:val="007040C5"/>
    <w:rsid w:val="00704C18"/>
    <w:rsid w:val="00706C3E"/>
    <w:rsid w:val="00711949"/>
    <w:rsid w:val="007123C7"/>
    <w:rsid w:val="0071287F"/>
    <w:rsid w:val="007153F8"/>
    <w:rsid w:val="00716B17"/>
    <w:rsid w:val="007177FB"/>
    <w:rsid w:val="007203B7"/>
    <w:rsid w:val="00720869"/>
    <w:rsid w:val="00720D2F"/>
    <w:rsid w:val="007244AC"/>
    <w:rsid w:val="007244B0"/>
    <w:rsid w:val="007246EA"/>
    <w:rsid w:val="00724B6B"/>
    <w:rsid w:val="00727835"/>
    <w:rsid w:val="007333DE"/>
    <w:rsid w:val="00734E33"/>
    <w:rsid w:val="0073539C"/>
    <w:rsid w:val="007356A8"/>
    <w:rsid w:val="00735889"/>
    <w:rsid w:val="00741268"/>
    <w:rsid w:val="00742A1B"/>
    <w:rsid w:val="007434B8"/>
    <w:rsid w:val="007468A1"/>
    <w:rsid w:val="00747ABD"/>
    <w:rsid w:val="00750A02"/>
    <w:rsid w:val="007513FE"/>
    <w:rsid w:val="00751406"/>
    <w:rsid w:val="0075176D"/>
    <w:rsid w:val="00751870"/>
    <w:rsid w:val="007545C5"/>
    <w:rsid w:val="00754D30"/>
    <w:rsid w:val="00756224"/>
    <w:rsid w:val="007572F3"/>
    <w:rsid w:val="0075736F"/>
    <w:rsid w:val="00763BA5"/>
    <w:rsid w:val="00772019"/>
    <w:rsid w:val="007732D4"/>
    <w:rsid w:val="00774CED"/>
    <w:rsid w:val="00777B33"/>
    <w:rsid w:val="007805EE"/>
    <w:rsid w:val="0078084B"/>
    <w:rsid w:val="00781BFA"/>
    <w:rsid w:val="00783067"/>
    <w:rsid w:val="00784C8A"/>
    <w:rsid w:val="00784DD4"/>
    <w:rsid w:val="00785BC0"/>
    <w:rsid w:val="00785EA3"/>
    <w:rsid w:val="007861B8"/>
    <w:rsid w:val="007877E9"/>
    <w:rsid w:val="00787DC5"/>
    <w:rsid w:val="007910D3"/>
    <w:rsid w:val="00794115"/>
    <w:rsid w:val="007947DE"/>
    <w:rsid w:val="007A051F"/>
    <w:rsid w:val="007A19CB"/>
    <w:rsid w:val="007A1B07"/>
    <w:rsid w:val="007A22E5"/>
    <w:rsid w:val="007A29AD"/>
    <w:rsid w:val="007A3BF1"/>
    <w:rsid w:val="007A4E03"/>
    <w:rsid w:val="007A5B0A"/>
    <w:rsid w:val="007A6488"/>
    <w:rsid w:val="007B01CA"/>
    <w:rsid w:val="007B2A4C"/>
    <w:rsid w:val="007B2FC7"/>
    <w:rsid w:val="007B4B6B"/>
    <w:rsid w:val="007B7FD1"/>
    <w:rsid w:val="007C1222"/>
    <w:rsid w:val="007C3012"/>
    <w:rsid w:val="007C59F0"/>
    <w:rsid w:val="007C69AE"/>
    <w:rsid w:val="007D0D8E"/>
    <w:rsid w:val="007D0E91"/>
    <w:rsid w:val="007D3887"/>
    <w:rsid w:val="007D5E39"/>
    <w:rsid w:val="007D706A"/>
    <w:rsid w:val="007E24EE"/>
    <w:rsid w:val="007E3836"/>
    <w:rsid w:val="007E48C9"/>
    <w:rsid w:val="007E5CC8"/>
    <w:rsid w:val="007F0225"/>
    <w:rsid w:val="007F025D"/>
    <w:rsid w:val="007F03CE"/>
    <w:rsid w:val="007F2EE0"/>
    <w:rsid w:val="007F45DA"/>
    <w:rsid w:val="007F4660"/>
    <w:rsid w:val="007F6028"/>
    <w:rsid w:val="00800C92"/>
    <w:rsid w:val="00800EFE"/>
    <w:rsid w:val="00801244"/>
    <w:rsid w:val="008016E2"/>
    <w:rsid w:val="00801C13"/>
    <w:rsid w:val="008039A6"/>
    <w:rsid w:val="0080416C"/>
    <w:rsid w:val="0080630B"/>
    <w:rsid w:val="008129CA"/>
    <w:rsid w:val="00813463"/>
    <w:rsid w:val="00814C30"/>
    <w:rsid w:val="0081672C"/>
    <w:rsid w:val="00817916"/>
    <w:rsid w:val="00820775"/>
    <w:rsid w:val="00821054"/>
    <w:rsid w:val="00821090"/>
    <w:rsid w:val="008256DD"/>
    <w:rsid w:val="0083009C"/>
    <w:rsid w:val="00831B38"/>
    <w:rsid w:val="00835858"/>
    <w:rsid w:val="00835B66"/>
    <w:rsid w:val="0083652E"/>
    <w:rsid w:val="00836DE3"/>
    <w:rsid w:val="0083720E"/>
    <w:rsid w:val="008400D8"/>
    <w:rsid w:val="0084018F"/>
    <w:rsid w:val="008411C4"/>
    <w:rsid w:val="00841457"/>
    <w:rsid w:val="00841BA6"/>
    <w:rsid w:val="00842524"/>
    <w:rsid w:val="00842B4A"/>
    <w:rsid w:val="00844BBE"/>
    <w:rsid w:val="0084531D"/>
    <w:rsid w:val="00846A1C"/>
    <w:rsid w:val="0084770D"/>
    <w:rsid w:val="0085112A"/>
    <w:rsid w:val="00857173"/>
    <w:rsid w:val="00861B0F"/>
    <w:rsid w:val="00864B83"/>
    <w:rsid w:val="00866198"/>
    <w:rsid w:val="00866E7E"/>
    <w:rsid w:val="008708B2"/>
    <w:rsid w:val="00870D19"/>
    <w:rsid w:val="008715F2"/>
    <w:rsid w:val="00872DB1"/>
    <w:rsid w:val="008803D8"/>
    <w:rsid w:val="008834F9"/>
    <w:rsid w:val="00883BF5"/>
    <w:rsid w:val="00883FD6"/>
    <w:rsid w:val="008879AC"/>
    <w:rsid w:val="00887A8A"/>
    <w:rsid w:val="00893DCE"/>
    <w:rsid w:val="00893DEA"/>
    <w:rsid w:val="008957AD"/>
    <w:rsid w:val="008968D5"/>
    <w:rsid w:val="00896C89"/>
    <w:rsid w:val="00896D8E"/>
    <w:rsid w:val="008A0325"/>
    <w:rsid w:val="008A2A86"/>
    <w:rsid w:val="008A67AC"/>
    <w:rsid w:val="008A70BE"/>
    <w:rsid w:val="008A7857"/>
    <w:rsid w:val="008A7CA3"/>
    <w:rsid w:val="008B0CAB"/>
    <w:rsid w:val="008B0DD1"/>
    <w:rsid w:val="008B15B6"/>
    <w:rsid w:val="008B234B"/>
    <w:rsid w:val="008B29E8"/>
    <w:rsid w:val="008B3E25"/>
    <w:rsid w:val="008B460B"/>
    <w:rsid w:val="008B5030"/>
    <w:rsid w:val="008B586B"/>
    <w:rsid w:val="008B72C7"/>
    <w:rsid w:val="008B772A"/>
    <w:rsid w:val="008B788C"/>
    <w:rsid w:val="008C178E"/>
    <w:rsid w:val="008C3A27"/>
    <w:rsid w:val="008C7860"/>
    <w:rsid w:val="008C7A68"/>
    <w:rsid w:val="008D421A"/>
    <w:rsid w:val="008D426D"/>
    <w:rsid w:val="008D4C34"/>
    <w:rsid w:val="008D4DDC"/>
    <w:rsid w:val="008D71C8"/>
    <w:rsid w:val="008D792A"/>
    <w:rsid w:val="008E31F1"/>
    <w:rsid w:val="008E4148"/>
    <w:rsid w:val="008E440E"/>
    <w:rsid w:val="008E6B23"/>
    <w:rsid w:val="008E76B7"/>
    <w:rsid w:val="008E7DCA"/>
    <w:rsid w:val="008F0939"/>
    <w:rsid w:val="008F224D"/>
    <w:rsid w:val="008F2A7F"/>
    <w:rsid w:val="008F30B5"/>
    <w:rsid w:val="008F3985"/>
    <w:rsid w:val="008F3B18"/>
    <w:rsid w:val="008F4B74"/>
    <w:rsid w:val="008F5FDB"/>
    <w:rsid w:val="008F6411"/>
    <w:rsid w:val="008F6EC5"/>
    <w:rsid w:val="008F7152"/>
    <w:rsid w:val="00900A6A"/>
    <w:rsid w:val="00901C79"/>
    <w:rsid w:val="009021D1"/>
    <w:rsid w:val="00903505"/>
    <w:rsid w:val="009035F7"/>
    <w:rsid w:val="009068EA"/>
    <w:rsid w:val="00906FB9"/>
    <w:rsid w:val="00907B1F"/>
    <w:rsid w:val="00911389"/>
    <w:rsid w:val="00911866"/>
    <w:rsid w:val="00912400"/>
    <w:rsid w:val="00913903"/>
    <w:rsid w:val="00914674"/>
    <w:rsid w:val="009146DB"/>
    <w:rsid w:val="00922FC3"/>
    <w:rsid w:val="00924A7D"/>
    <w:rsid w:val="0092547E"/>
    <w:rsid w:val="009268EF"/>
    <w:rsid w:val="009272CB"/>
    <w:rsid w:val="00927B66"/>
    <w:rsid w:val="00927CF5"/>
    <w:rsid w:val="00931329"/>
    <w:rsid w:val="00931499"/>
    <w:rsid w:val="00931D25"/>
    <w:rsid w:val="00931F46"/>
    <w:rsid w:val="00934BAF"/>
    <w:rsid w:val="00935831"/>
    <w:rsid w:val="009369A7"/>
    <w:rsid w:val="00936E17"/>
    <w:rsid w:val="00940521"/>
    <w:rsid w:val="00941C70"/>
    <w:rsid w:val="00946AD6"/>
    <w:rsid w:val="009477E3"/>
    <w:rsid w:val="0095002E"/>
    <w:rsid w:val="009509A1"/>
    <w:rsid w:val="009511AD"/>
    <w:rsid w:val="00953182"/>
    <w:rsid w:val="00953DD5"/>
    <w:rsid w:val="00953F68"/>
    <w:rsid w:val="00954F0B"/>
    <w:rsid w:val="0095581C"/>
    <w:rsid w:val="009559BD"/>
    <w:rsid w:val="009565C1"/>
    <w:rsid w:val="00960502"/>
    <w:rsid w:val="0096148A"/>
    <w:rsid w:val="00963471"/>
    <w:rsid w:val="00963766"/>
    <w:rsid w:val="00970D8F"/>
    <w:rsid w:val="00971AAF"/>
    <w:rsid w:val="00971CE0"/>
    <w:rsid w:val="00971DAC"/>
    <w:rsid w:val="00972916"/>
    <w:rsid w:val="0097302F"/>
    <w:rsid w:val="0097305D"/>
    <w:rsid w:val="0097338C"/>
    <w:rsid w:val="00974239"/>
    <w:rsid w:val="0097471F"/>
    <w:rsid w:val="00975290"/>
    <w:rsid w:val="00976E1C"/>
    <w:rsid w:val="00977134"/>
    <w:rsid w:val="009828EC"/>
    <w:rsid w:val="00982DF0"/>
    <w:rsid w:val="00983111"/>
    <w:rsid w:val="00983982"/>
    <w:rsid w:val="00984727"/>
    <w:rsid w:val="00985736"/>
    <w:rsid w:val="00986C76"/>
    <w:rsid w:val="00987671"/>
    <w:rsid w:val="00987B99"/>
    <w:rsid w:val="00991700"/>
    <w:rsid w:val="0099237B"/>
    <w:rsid w:val="00992B33"/>
    <w:rsid w:val="009932C0"/>
    <w:rsid w:val="0099345E"/>
    <w:rsid w:val="00995C30"/>
    <w:rsid w:val="00996415"/>
    <w:rsid w:val="0099655E"/>
    <w:rsid w:val="00996642"/>
    <w:rsid w:val="00996D95"/>
    <w:rsid w:val="009A2097"/>
    <w:rsid w:val="009A403D"/>
    <w:rsid w:val="009A46D0"/>
    <w:rsid w:val="009A4FBA"/>
    <w:rsid w:val="009A5D1F"/>
    <w:rsid w:val="009B08CA"/>
    <w:rsid w:val="009B3C39"/>
    <w:rsid w:val="009B5C6D"/>
    <w:rsid w:val="009B6160"/>
    <w:rsid w:val="009B666D"/>
    <w:rsid w:val="009B681D"/>
    <w:rsid w:val="009B68FD"/>
    <w:rsid w:val="009B781F"/>
    <w:rsid w:val="009B7EC7"/>
    <w:rsid w:val="009C6655"/>
    <w:rsid w:val="009C68A7"/>
    <w:rsid w:val="009C7B0E"/>
    <w:rsid w:val="009D00B7"/>
    <w:rsid w:val="009D0F31"/>
    <w:rsid w:val="009D280C"/>
    <w:rsid w:val="009D3A6E"/>
    <w:rsid w:val="009D4ED8"/>
    <w:rsid w:val="009D648C"/>
    <w:rsid w:val="009E0624"/>
    <w:rsid w:val="009E1316"/>
    <w:rsid w:val="009E1857"/>
    <w:rsid w:val="009E191D"/>
    <w:rsid w:val="009E23D0"/>
    <w:rsid w:val="009E292F"/>
    <w:rsid w:val="009E3FFB"/>
    <w:rsid w:val="009E6628"/>
    <w:rsid w:val="009E74AA"/>
    <w:rsid w:val="009E77A2"/>
    <w:rsid w:val="009F1643"/>
    <w:rsid w:val="009F1668"/>
    <w:rsid w:val="009F2E8A"/>
    <w:rsid w:val="009F2FF8"/>
    <w:rsid w:val="009F31B1"/>
    <w:rsid w:val="009F36DB"/>
    <w:rsid w:val="009F39F7"/>
    <w:rsid w:val="009F467A"/>
    <w:rsid w:val="009F6233"/>
    <w:rsid w:val="00A00495"/>
    <w:rsid w:val="00A00C13"/>
    <w:rsid w:val="00A010D2"/>
    <w:rsid w:val="00A012F6"/>
    <w:rsid w:val="00A016B0"/>
    <w:rsid w:val="00A02C84"/>
    <w:rsid w:val="00A02F4D"/>
    <w:rsid w:val="00A043C9"/>
    <w:rsid w:val="00A06C88"/>
    <w:rsid w:val="00A10F63"/>
    <w:rsid w:val="00A11269"/>
    <w:rsid w:val="00A12AC6"/>
    <w:rsid w:val="00A16D8D"/>
    <w:rsid w:val="00A16E6E"/>
    <w:rsid w:val="00A16F94"/>
    <w:rsid w:val="00A21E19"/>
    <w:rsid w:val="00A22821"/>
    <w:rsid w:val="00A23ADC"/>
    <w:rsid w:val="00A268FE"/>
    <w:rsid w:val="00A2719D"/>
    <w:rsid w:val="00A32243"/>
    <w:rsid w:val="00A329E9"/>
    <w:rsid w:val="00A32BFE"/>
    <w:rsid w:val="00A33CE4"/>
    <w:rsid w:val="00A33D46"/>
    <w:rsid w:val="00A34F2B"/>
    <w:rsid w:val="00A3780B"/>
    <w:rsid w:val="00A37D79"/>
    <w:rsid w:val="00A41345"/>
    <w:rsid w:val="00A42375"/>
    <w:rsid w:val="00A424FC"/>
    <w:rsid w:val="00A4300A"/>
    <w:rsid w:val="00A43523"/>
    <w:rsid w:val="00A43C14"/>
    <w:rsid w:val="00A44742"/>
    <w:rsid w:val="00A45A4D"/>
    <w:rsid w:val="00A45A82"/>
    <w:rsid w:val="00A46D68"/>
    <w:rsid w:val="00A4707C"/>
    <w:rsid w:val="00A50572"/>
    <w:rsid w:val="00A51735"/>
    <w:rsid w:val="00A51FDA"/>
    <w:rsid w:val="00A521D5"/>
    <w:rsid w:val="00A55F45"/>
    <w:rsid w:val="00A61028"/>
    <w:rsid w:val="00A61E9B"/>
    <w:rsid w:val="00A6368C"/>
    <w:rsid w:val="00A63A01"/>
    <w:rsid w:val="00A6412E"/>
    <w:rsid w:val="00A6481C"/>
    <w:rsid w:val="00A6549D"/>
    <w:rsid w:val="00A666F2"/>
    <w:rsid w:val="00A737F8"/>
    <w:rsid w:val="00A73E16"/>
    <w:rsid w:val="00A73F50"/>
    <w:rsid w:val="00A80E16"/>
    <w:rsid w:val="00A80EB9"/>
    <w:rsid w:val="00A81505"/>
    <w:rsid w:val="00A81892"/>
    <w:rsid w:val="00A81AF3"/>
    <w:rsid w:val="00A83187"/>
    <w:rsid w:val="00A86577"/>
    <w:rsid w:val="00A92080"/>
    <w:rsid w:val="00A923D1"/>
    <w:rsid w:val="00A926B2"/>
    <w:rsid w:val="00A935AA"/>
    <w:rsid w:val="00A93ACD"/>
    <w:rsid w:val="00A93F10"/>
    <w:rsid w:val="00A943E8"/>
    <w:rsid w:val="00A960BE"/>
    <w:rsid w:val="00A9676C"/>
    <w:rsid w:val="00AA075F"/>
    <w:rsid w:val="00AA57E1"/>
    <w:rsid w:val="00AB04B0"/>
    <w:rsid w:val="00AB261D"/>
    <w:rsid w:val="00AB2D72"/>
    <w:rsid w:val="00AB374F"/>
    <w:rsid w:val="00AB5704"/>
    <w:rsid w:val="00AB5EB6"/>
    <w:rsid w:val="00AB6BE9"/>
    <w:rsid w:val="00AB750A"/>
    <w:rsid w:val="00AB76D1"/>
    <w:rsid w:val="00AC0D39"/>
    <w:rsid w:val="00AC5F2F"/>
    <w:rsid w:val="00AC7683"/>
    <w:rsid w:val="00AC797B"/>
    <w:rsid w:val="00AC7A35"/>
    <w:rsid w:val="00AD0030"/>
    <w:rsid w:val="00AD0696"/>
    <w:rsid w:val="00AD08E5"/>
    <w:rsid w:val="00AD093E"/>
    <w:rsid w:val="00AD1E97"/>
    <w:rsid w:val="00AD202D"/>
    <w:rsid w:val="00AD3D2B"/>
    <w:rsid w:val="00AD7EE7"/>
    <w:rsid w:val="00AE4B58"/>
    <w:rsid w:val="00AE59CF"/>
    <w:rsid w:val="00AE5DB1"/>
    <w:rsid w:val="00AE60B2"/>
    <w:rsid w:val="00AE71BA"/>
    <w:rsid w:val="00AF0286"/>
    <w:rsid w:val="00AF0367"/>
    <w:rsid w:val="00AF15EC"/>
    <w:rsid w:val="00AF1DC9"/>
    <w:rsid w:val="00AF34C6"/>
    <w:rsid w:val="00AF3D63"/>
    <w:rsid w:val="00AF3E82"/>
    <w:rsid w:val="00AF46DA"/>
    <w:rsid w:val="00AF562B"/>
    <w:rsid w:val="00AF5B6D"/>
    <w:rsid w:val="00AF5F8E"/>
    <w:rsid w:val="00AF6E7F"/>
    <w:rsid w:val="00AF7048"/>
    <w:rsid w:val="00AF7067"/>
    <w:rsid w:val="00B004EC"/>
    <w:rsid w:val="00B00CDC"/>
    <w:rsid w:val="00B01E65"/>
    <w:rsid w:val="00B01F7A"/>
    <w:rsid w:val="00B0278D"/>
    <w:rsid w:val="00B032A3"/>
    <w:rsid w:val="00B03447"/>
    <w:rsid w:val="00B0429D"/>
    <w:rsid w:val="00B04732"/>
    <w:rsid w:val="00B058DD"/>
    <w:rsid w:val="00B07C7D"/>
    <w:rsid w:val="00B07DD3"/>
    <w:rsid w:val="00B10660"/>
    <w:rsid w:val="00B10F77"/>
    <w:rsid w:val="00B12754"/>
    <w:rsid w:val="00B14209"/>
    <w:rsid w:val="00B16F5A"/>
    <w:rsid w:val="00B17CC8"/>
    <w:rsid w:val="00B2136C"/>
    <w:rsid w:val="00B21F61"/>
    <w:rsid w:val="00B22492"/>
    <w:rsid w:val="00B224A7"/>
    <w:rsid w:val="00B22E11"/>
    <w:rsid w:val="00B2333C"/>
    <w:rsid w:val="00B23471"/>
    <w:rsid w:val="00B24537"/>
    <w:rsid w:val="00B258B9"/>
    <w:rsid w:val="00B25E4C"/>
    <w:rsid w:val="00B25F80"/>
    <w:rsid w:val="00B26C78"/>
    <w:rsid w:val="00B2719A"/>
    <w:rsid w:val="00B3005B"/>
    <w:rsid w:val="00B31E95"/>
    <w:rsid w:val="00B3311A"/>
    <w:rsid w:val="00B34ABB"/>
    <w:rsid w:val="00B44CDF"/>
    <w:rsid w:val="00B460FA"/>
    <w:rsid w:val="00B47A2E"/>
    <w:rsid w:val="00B47F4B"/>
    <w:rsid w:val="00B51BC4"/>
    <w:rsid w:val="00B528A6"/>
    <w:rsid w:val="00B52B59"/>
    <w:rsid w:val="00B53B50"/>
    <w:rsid w:val="00B54C3E"/>
    <w:rsid w:val="00B55066"/>
    <w:rsid w:val="00B601D0"/>
    <w:rsid w:val="00B61006"/>
    <w:rsid w:val="00B613A2"/>
    <w:rsid w:val="00B6147D"/>
    <w:rsid w:val="00B614D5"/>
    <w:rsid w:val="00B62272"/>
    <w:rsid w:val="00B63BB1"/>
    <w:rsid w:val="00B6516B"/>
    <w:rsid w:val="00B67C1A"/>
    <w:rsid w:val="00B67F84"/>
    <w:rsid w:val="00B70183"/>
    <w:rsid w:val="00B701C9"/>
    <w:rsid w:val="00B705E4"/>
    <w:rsid w:val="00B70C1D"/>
    <w:rsid w:val="00B74F7E"/>
    <w:rsid w:val="00B83D9E"/>
    <w:rsid w:val="00B861F6"/>
    <w:rsid w:val="00B9054D"/>
    <w:rsid w:val="00B919E0"/>
    <w:rsid w:val="00B96C87"/>
    <w:rsid w:val="00B97778"/>
    <w:rsid w:val="00B979A5"/>
    <w:rsid w:val="00BA0426"/>
    <w:rsid w:val="00BA08B6"/>
    <w:rsid w:val="00BA1216"/>
    <w:rsid w:val="00BA1477"/>
    <w:rsid w:val="00BA21B0"/>
    <w:rsid w:val="00BA40B5"/>
    <w:rsid w:val="00BA4C4F"/>
    <w:rsid w:val="00BA5653"/>
    <w:rsid w:val="00BA6498"/>
    <w:rsid w:val="00BA6ED4"/>
    <w:rsid w:val="00BA77DD"/>
    <w:rsid w:val="00BB0300"/>
    <w:rsid w:val="00BB0879"/>
    <w:rsid w:val="00BB13AA"/>
    <w:rsid w:val="00BB13E9"/>
    <w:rsid w:val="00BB2E32"/>
    <w:rsid w:val="00BB3DFC"/>
    <w:rsid w:val="00BB71E0"/>
    <w:rsid w:val="00BB76DC"/>
    <w:rsid w:val="00BB7C9F"/>
    <w:rsid w:val="00BC295F"/>
    <w:rsid w:val="00BC4F9C"/>
    <w:rsid w:val="00BC6E94"/>
    <w:rsid w:val="00BC78CC"/>
    <w:rsid w:val="00BD11E9"/>
    <w:rsid w:val="00BD631B"/>
    <w:rsid w:val="00BD667A"/>
    <w:rsid w:val="00BD7BC2"/>
    <w:rsid w:val="00BD7CFA"/>
    <w:rsid w:val="00BE37BA"/>
    <w:rsid w:val="00BE6F25"/>
    <w:rsid w:val="00BE7506"/>
    <w:rsid w:val="00BE7C13"/>
    <w:rsid w:val="00BF01A3"/>
    <w:rsid w:val="00BF0364"/>
    <w:rsid w:val="00BF03D1"/>
    <w:rsid w:val="00BF0618"/>
    <w:rsid w:val="00BF1D1F"/>
    <w:rsid w:val="00BF36C8"/>
    <w:rsid w:val="00BF4A7E"/>
    <w:rsid w:val="00BF4D04"/>
    <w:rsid w:val="00BF685E"/>
    <w:rsid w:val="00C00060"/>
    <w:rsid w:val="00C020AA"/>
    <w:rsid w:val="00C02488"/>
    <w:rsid w:val="00C02688"/>
    <w:rsid w:val="00C02BF2"/>
    <w:rsid w:val="00C0399B"/>
    <w:rsid w:val="00C0409E"/>
    <w:rsid w:val="00C05893"/>
    <w:rsid w:val="00C05917"/>
    <w:rsid w:val="00C06681"/>
    <w:rsid w:val="00C06F6B"/>
    <w:rsid w:val="00C0703A"/>
    <w:rsid w:val="00C0794B"/>
    <w:rsid w:val="00C11ABD"/>
    <w:rsid w:val="00C12A1A"/>
    <w:rsid w:val="00C12C2E"/>
    <w:rsid w:val="00C131D4"/>
    <w:rsid w:val="00C13809"/>
    <w:rsid w:val="00C13D20"/>
    <w:rsid w:val="00C17A78"/>
    <w:rsid w:val="00C2093F"/>
    <w:rsid w:val="00C21171"/>
    <w:rsid w:val="00C224C7"/>
    <w:rsid w:val="00C23B76"/>
    <w:rsid w:val="00C24926"/>
    <w:rsid w:val="00C26AFC"/>
    <w:rsid w:val="00C26EE8"/>
    <w:rsid w:val="00C274E4"/>
    <w:rsid w:val="00C27BB2"/>
    <w:rsid w:val="00C30190"/>
    <w:rsid w:val="00C32660"/>
    <w:rsid w:val="00C35830"/>
    <w:rsid w:val="00C37945"/>
    <w:rsid w:val="00C4052C"/>
    <w:rsid w:val="00C416FA"/>
    <w:rsid w:val="00C447D4"/>
    <w:rsid w:val="00C45DA3"/>
    <w:rsid w:val="00C45FB8"/>
    <w:rsid w:val="00C50976"/>
    <w:rsid w:val="00C509E6"/>
    <w:rsid w:val="00C51A72"/>
    <w:rsid w:val="00C52724"/>
    <w:rsid w:val="00C547CA"/>
    <w:rsid w:val="00C54D7E"/>
    <w:rsid w:val="00C56FBF"/>
    <w:rsid w:val="00C6180B"/>
    <w:rsid w:val="00C61DCA"/>
    <w:rsid w:val="00C634A1"/>
    <w:rsid w:val="00C6645B"/>
    <w:rsid w:val="00C677A7"/>
    <w:rsid w:val="00C67DFF"/>
    <w:rsid w:val="00C733F9"/>
    <w:rsid w:val="00C752E9"/>
    <w:rsid w:val="00C75CBD"/>
    <w:rsid w:val="00C800B3"/>
    <w:rsid w:val="00C8185B"/>
    <w:rsid w:val="00C81C07"/>
    <w:rsid w:val="00C838F7"/>
    <w:rsid w:val="00C855EF"/>
    <w:rsid w:val="00C938BB"/>
    <w:rsid w:val="00C93D8D"/>
    <w:rsid w:val="00C97D0C"/>
    <w:rsid w:val="00CA1B07"/>
    <w:rsid w:val="00CA1D2A"/>
    <w:rsid w:val="00CA3170"/>
    <w:rsid w:val="00CA4380"/>
    <w:rsid w:val="00CA58E2"/>
    <w:rsid w:val="00CA62FC"/>
    <w:rsid w:val="00CA6C83"/>
    <w:rsid w:val="00CB14B0"/>
    <w:rsid w:val="00CB1FB8"/>
    <w:rsid w:val="00CB3D9A"/>
    <w:rsid w:val="00CB449A"/>
    <w:rsid w:val="00CC02EC"/>
    <w:rsid w:val="00CC0CE2"/>
    <w:rsid w:val="00CC0D5D"/>
    <w:rsid w:val="00CC2820"/>
    <w:rsid w:val="00CC28A6"/>
    <w:rsid w:val="00CC598E"/>
    <w:rsid w:val="00CC5EE1"/>
    <w:rsid w:val="00CC7347"/>
    <w:rsid w:val="00CD0FF8"/>
    <w:rsid w:val="00CD14D3"/>
    <w:rsid w:val="00CD1B68"/>
    <w:rsid w:val="00CD20D2"/>
    <w:rsid w:val="00CD383B"/>
    <w:rsid w:val="00CD38BB"/>
    <w:rsid w:val="00CD3DAF"/>
    <w:rsid w:val="00CD7C46"/>
    <w:rsid w:val="00CD7EB2"/>
    <w:rsid w:val="00CE104A"/>
    <w:rsid w:val="00CE2B6B"/>
    <w:rsid w:val="00CE2C2D"/>
    <w:rsid w:val="00CE3392"/>
    <w:rsid w:val="00CE5DEC"/>
    <w:rsid w:val="00CE6FD5"/>
    <w:rsid w:val="00CF21C5"/>
    <w:rsid w:val="00CF6065"/>
    <w:rsid w:val="00D01B0F"/>
    <w:rsid w:val="00D027C0"/>
    <w:rsid w:val="00D045BC"/>
    <w:rsid w:val="00D07717"/>
    <w:rsid w:val="00D127BD"/>
    <w:rsid w:val="00D13D42"/>
    <w:rsid w:val="00D15CD0"/>
    <w:rsid w:val="00D16912"/>
    <w:rsid w:val="00D16ACA"/>
    <w:rsid w:val="00D17708"/>
    <w:rsid w:val="00D179C8"/>
    <w:rsid w:val="00D17F08"/>
    <w:rsid w:val="00D2089D"/>
    <w:rsid w:val="00D2113A"/>
    <w:rsid w:val="00D26035"/>
    <w:rsid w:val="00D34643"/>
    <w:rsid w:val="00D35C89"/>
    <w:rsid w:val="00D36E43"/>
    <w:rsid w:val="00D37977"/>
    <w:rsid w:val="00D421AB"/>
    <w:rsid w:val="00D428E5"/>
    <w:rsid w:val="00D42D36"/>
    <w:rsid w:val="00D42E1F"/>
    <w:rsid w:val="00D4458E"/>
    <w:rsid w:val="00D446A3"/>
    <w:rsid w:val="00D44895"/>
    <w:rsid w:val="00D44D34"/>
    <w:rsid w:val="00D44DF5"/>
    <w:rsid w:val="00D45792"/>
    <w:rsid w:val="00D463E6"/>
    <w:rsid w:val="00D4654B"/>
    <w:rsid w:val="00D476E4"/>
    <w:rsid w:val="00D5152A"/>
    <w:rsid w:val="00D5390A"/>
    <w:rsid w:val="00D53B66"/>
    <w:rsid w:val="00D5742A"/>
    <w:rsid w:val="00D60962"/>
    <w:rsid w:val="00D62CC2"/>
    <w:rsid w:val="00D63589"/>
    <w:rsid w:val="00D6393C"/>
    <w:rsid w:val="00D63CF9"/>
    <w:rsid w:val="00D63D7F"/>
    <w:rsid w:val="00D64737"/>
    <w:rsid w:val="00D64DFF"/>
    <w:rsid w:val="00D66B01"/>
    <w:rsid w:val="00D71989"/>
    <w:rsid w:val="00D724D4"/>
    <w:rsid w:val="00D73584"/>
    <w:rsid w:val="00D74196"/>
    <w:rsid w:val="00D74EDB"/>
    <w:rsid w:val="00D7573C"/>
    <w:rsid w:val="00D758EF"/>
    <w:rsid w:val="00D75F4D"/>
    <w:rsid w:val="00D8027B"/>
    <w:rsid w:val="00D81E9C"/>
    <w:rsid w:val="00D822C2"/>
    <w:rsid w:val="00D82B62"/>
    <w:rsid w:val="00D82F2E"/>
    <w:rsid w:val="00D86364"/>
    <w:rsid w:val="00D9066F"/>
    <w:rsid w:val="00D93E54"/>
    <w:rsid w:val="00D9479B"/>
    <w:rsid w:val="00D95EBC"/>
    <w:rsid w:val="00D960EF"/>
    <w:rsid w:val="00DA043B"/>
    <w:rsid w:val="00DA2AB7"/>
    <w:rsid w:val="00DA2C7E"/>
    <w:rsid w:val="00DB0C39"/>
    <w:rsid w:val="00DB17E8"/>
    <w:rsid w:val="00DB2AB7"/>
    <w:rsid w:val="00DB3001"/>
    <w:rsid w:val="00DB4615"/>
    <w:rsid w:val="00DB4AB4"/>
    <w:rsid w:val="00DB591D"/>
    <w:rsid w:val="00DB5C4B"/>
    <w:rsid w:val="00DC0351"/>
    <w:rsid w:val="00DC060C"/>
    <w:rsid w:val="00DC4A09"/>
    <w:rsid w:val="00DC524B"/>
    <w:rsid w:val="00DC6A3C"/>
    <w:rsid w:val="00DC6C3E"/>
    <w:rsid w:val="00DC7414"/>
    <w:rsid w:val="00DC7563"/>
    <w:rsid w:val="00DC7FE2"/>
    <w:rsid w:val="00DD0655"/>
    <w:rsid w:val="00DD1D13"/>
    <w:rsid w:val="00DD1DD4"/>
    <w:rsid w:val="00DD2335"/>
    <w:rsid w:val="00DD2342"/>
    <w:rsid w:val="00DD33C9"/>
    <w:rsid w:val="00DD41A7"/>
    <w:rsid w:val="00DD6A56"/>
    <w:rsid w:val="00DD759A"/>
    <w:rsid w:val="00DE00EC"/>
    <w:rsid w:val="00DE05A8"/>
    <w:rsid w:val="00DE0863"/>
    <w:rsid w:val="00DE12D9"/>
    <w:rsid w:val="00DE392C"/>
    <w:rsid w:val="00DE4521"/>
    <w:rsid w:val="00DE6F2C"/>
    <w:rsid w:val="00DF04EA"/>
    <w:rsid w:val="00DF0708"/>
    <w:rsid w:val="00DF0BF0"/>
    <w:rsid w:val="00DF2079"/>
    <w:rsid w:val="00DF21B9"/>
    <w:rsid w:val="00DF29EE"/>
    <w:rsid w:val="00DF308B"/>
    <w:rsid w:val="00DF5209"/>
    <w:rsid w:val="00DF55A2"/>
    <w:rsid w:val="00DF589C"/>
    <w:rsid w:val="00DF5A27"/>
    <w:rsid w:val="00DF69A1"/>
    <w:rsid w:val="00E01C1A"/>
    <w:rsid w:val="00E03199"/>
    <w:rsid w:val="00E03392"/>
    <w:rsid w:val="00E04122"/>
    <w:rsid w:val="00E0501F"/>
    <w:rsid w:val="00E10A03"/>
    <w:rsid w:val="00E1186E"/>
    <w:rsid w:val="00E11F29"/>
    <w:rsid w:val="00E1223D"/>
    <w:rsid w:val="00E138B9"/>
    <w:rsid w:val="00E156B4"/>
    <w:rsid w:val="00E1780B"/>
    <w:rsid w:val="00E17893"/>
    <w:rsid w:val="00E17A9A"/>
    <w:rsid w:val="00E22336"/>
    <w:rsid w:val="00E252FC"/>
    <w:rsid w:val="00E25628"/>
    <w:rsid w:val="00E26EBD"/>
    <w:rsid w:val="00E273E3"/>
    <w:rsid w:val="00E276E5"/>
    <w:rsid w:val="00E33719"/>
    <w:rsid w:val="00E339EB"/>
    <w:rsid w:val="00E33F91"/>
    <w:rsid w:val="00E35BA6"/>
    <w:rsid w:val="00E402AA"/>
    <w:rsid w:val="00E40835"/>
    <w:rsid w:val="00E42598"/>
    <w:rsid w:val="00E42978"/>
    <w:rsid w:val="00E42E92"/>
    <w:rsid w:val="00E44023"/>
    <w:rsid w:val="00E469DE"/>
    <w:rsid w:val="00E53496"/>
    <w:rsid w:val="00E544E1"/>
    <w:rsid w:val="00E60A4B"/>
    <w:rsid w:val="00E623C0"/>
    <w:rsid w:val="00E637E5"/>
    <w:rsid w:val="00E63A3F"/>
    <w:rsid w:val="00E644A1"/>
    <w:rsid w:val="00E6483D"/>
    <w:rsid w:val="00E655EE"/>
    <w:rsid w:val="00E656F6"/>
    <w:rsid w:val="00E66940"/>
    <w:rsid w:val="00E676A3"/>
    <w:rsid w:val="00E717F3"/>
    <w:rsid w:val="00E7248B"/>
    <w:rsid w:val="00E724DF"/>
    <w:rsid w:val="00E74E4F"/>
    <w:rsid w:val="00E76373"/>
    <w:rsid w:val="00E76A11"/>
    <w:rsid w:val="00E77D93"/>
    <w:rsid w:val="00E8094E"/>
    <w:rsid w:val="00E83A94"/>
    <w:rsid w:val="00E8596C"/>
    <w:rsid w:val="00E8686E"/>
    <w:rsid w:val="00E9056C"/>
    <w:rsid w:val="00E91612"/>
    <w:rsid w:val="00E92084"/>
    <w:rsid w:val="00E92E48"/>
    <w:rsid w:val="00E92F79"/>
    <w:rsid w:val="00E93014"/>
    <w:rsid w:val="00E93A6E"/>
    <w:rsid w:val="00E94EC5"/>
    <w:rsid w:val="00E94ED0"/>
    <w:rsid w:val="00E974BC"/>
    <w:rsid w:val="00E97E16"/>
    <w:rsid w:val="00EA12B2"/>
    <w:rsid w:val="00EA1880"/>
    <w:rsid w:val="00EA3DBD"/>
    <w:rsid w:val="00EA432B"/>
    <w:rsid w:val="00EA442D"/>
    <w:rsid w:val="00EA4AEB"/>
    <w:rsid w:val="00EA5675"/>
    <w:rsid w:val="00EA56F5"/>
    <w:rsid w:val="00EA5BC9"/>
    <w:rsid w:val="00EA6279"/>
    <w:rsid w:val="00EA6E6B"/>
    <w:rsid w:val="00EA70E5"/>
    <w:rsid w:val="00EB12A6"/>
    <w:rsid w:val="00EB3002"/>
    <w:rsid w:val="00EB325A"/>
    <w:rsid w:val="00EB3BD7"/>
    <w:rsid w:val="00EB410E"/>
    <w:rsid w:val="00EB5AC5"/>
    <w:rsid w:val="00EB7045"/>
    <w:rsid w:val="00EB7273"/>
    <w:rsid w:val="00EB7689"/>
    <w:rsid w:val="00EC4CB2"/>
    <w:rsid w:val="00EC5F7E"/>
    <w:rsid w:val="00EC6292"/>
    <w:rsid w:val="00ED12D0"/>
    <w:rsid w:val="00ED1C08"/>
    <w:rsid w:val="00ED2F23"/>
    <w:rsid w:val="00ED332C"/>
    <w:rsid w:val="00ED43E5"/>
    <w:rsid w:val="00ED456B"/>
    <w:rsid w:val="00ED5142"/>
    <w:rsid w:val="00ED5A9B"/>
    <w:rsid w:val="00ED5D9C"/>
    <w:rsid w:val="00ED7D56"/>
    <w:rsid w:val="00EE2566"/>
    <w:rsid w:val="00EE272F"/>
    <w:rsid w:val="00EE5723"/>
    <w:rsid w:val="00EE5F02"/>
    <w:rsid w:val="00EE7E15"/>
    <w:rsid w:val="00EF029C"/>
    <w:rsid w:val="00EF121D"/>
    <w:rsid w:val="00EF1DEE"/>
    <w:rsid w:val="00EF26C6"/>
    <w:rsid w:val="00EF3D5D"/>
    <w:rsid w:val="00EF5F13"/>
    <w:rsid w:val="00F019AB"/>
    <w:rsid w:val="00F02C59"/>
    <w:rsid w:val="00F04977"/>
    <w:rsid w:val="00F05DEC"/>
    <w:rsid w:val="00F06BCF"/>
    <w:rsid w:val="00F077AD"/>
    <w:rsid w:val="00F10C04"/>
    <w:rsid w:val="00F10E80"/>
    <w:rsid w:val="00F13679"/>
    <w:rsid w:val="00F13DD9"/>
    <w:rsid w:val="00F1439F"/>
    <w:rsid w:val="00F151A7"/>
    <w:rsid w:val="00F1701A"/>
    <w:rsid w:val="00F202AD"/>
    <w:rsid w:val="00F219A7"/>
    <w:rsid w:val="00F23551"/>
    <w:rsid w:val="00F2511D"/>
    <w:rsid w:val="00F252F6"/>
    <w:rsid w:val="00F261D1"/>
    <w:rsid w:val="00F26503"/>
    <w:rsid w:val="00F27F89"/>
    <w:rsid w:val="00F31111"/>
    <w:rsid w:val="00F31907"/>
    <w:rsid w:val="00F3220B"/>
    <w:rsid w:val="00F32A77"/>
    <w:rsid w:val="00F3492D"/>
    <w:rsid w:val="00F34BA9"/>
    <w:rsid w:val="00F34E7E"/>
    <w:rsid w:val="00F405A4"/>
    <w:rsid w:val="00F40785"/>
    <w:rsid w:val="00F40C9D"/>
    <w:rsid w:val="00F41D3D"/>
    <w:rsid w:val="00F41E06"/>
    <w:rsid w:val="00F434E8"/>
    <w:rsid w:val="00F454D1"/>
    <w:rsid w:val="00F45E8B"/>
    <w:rsid w:val="00F46840"/>
    <w:rsid w:val="00F50ED5"/>
    <w:rsid w:val="00F511E9"/>
    <w:rsid w:val="00F51421"/>
    <w:rsid w:val="00F51D31"/>
    <w:rsid w:val="00F51DD6"/>
    <w:rsid w:val="00F573C4"/>
    <w:rsid w:val="00F60509"/>
    <w:rsid w:val="00F627B4"/>
    <w:rsid w:val="00F6354C"/>
    <w:rsid w:val="00F635EE"/>
    <w:rsid w:val="00F639F3"/>
    <w:rsid w:val="00F66C84"/>
    <w:rsid w:val="00F673B8"/>
    <w:rsid w:val="00F67A0F"/>
    <w:rsid w:val="00F702B7"/>
    <w:rsid w:val="00F72DF4"/>
    <w:rsid w:val="00F72F1A"/>
    <w:rsid w:val="00F7351D"/>
    <w:rsid w:val="00F746B3"/>
    <w:rsid w:val="00F74929"/>
    <w:rsid w:val="00F74FA6"/>
    <w:rsid w:val="00F777DA"/>
    <w:rsid w:val="00F8034D"/>
    <w:rsid w:val="00F805ED"/>
    <w:rsid w:val="00F82D0D"/>
    <w:rsid w:val="00F83C41"/>
    <w:rsid w:val="00F849B9"/>
    <w:rsid w:val="00F851B1"/>
    <w:rsid w:val="00F8576F"/>
    <w:rsid w:val="00F870BA"/>
    <w:rsid w:val="00F91F72"/>
    <w:rsid w:val="00F92729"/>
    <w:rsid w:val="00F93748"/>
    <w:rsid w:val="00F96AA9"/>
    <w:rsid w:val="00F973A5"/>
    <w:rsid w:val="00F97B61"/>
    <w:rsid w:val="00FA3256"/>
    <w:rsid w:val="00FA58F6"/>
    <w:rsid w:val="00FB0C44"/>
    <w:rsid w:val="00FB0D9B"/>
    <w:rsid w:val="00FB12C9"/>
    <w:rsid w:val="00FB1EC4"/>
    <w:rsid w:val="00FB2950"/>
    <w:rsid w:val="00FB2EF9"/>
    <w:rsid w:val="00FB3166"/>
    <w:rsid w:val="00FB47E5"/>
    <w:rsid w:val="00FB59A2"/>
    <w:rsid w:val="00FB6058"/>
    <w:rsid w:val="00FB73A1"/>
    <w:rsid w:val="00FC039D"/>
    <w:rsid w:val="00FC039F"/>
    <w:rsid w:val="00FC0DC1"/>
    <w:rsid w:val="00FC2C77"/>
    <w:rsid w:val="00FC53AE"/>
    <w:rsid w:val="00FC59DE"/>
    <w:rsid w:val="00FD2720"/>
    <w:rsid w:val="00FD2D6F"/>
    <w:rsid w:val="00FD3243"/>
    <w:rsid w:val="00FD4D72"/>
    <w:rsid w:val="00FD62C5"/>
    <w:rsid w:val="00FD6EDE"/>
    <w:rsid w:val="00FE1408"/>
    <w:rsid w:val="00FE1716"/>
    <w:rsid w:val="00FE386F"/>
    <w:rsid w:val="00FE3CC9"/>
    <w:rsid w:val="00FE3CFB"/>
    <w:rsid w:val="00FE4C6E"/>
    <w:rsid w:val="00FE58C7"/>
    <w:rsid w:val="00FE5C46"/>
    <w:rsid w:val="00FF097A"/>
    <w:rsid w:val="00FF2A83"/>
    <w:rsid w:val="00FF30A5"/>
    <w:rsid w:val="00FF310E"/>
    <w:rsid w:val="00FF41E4"/>
    <w:rsid w:val="00FF64D0"/>
    <w:rsid w:val="00FF657D"/>
    <w:rsid w:val="00FF7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BDD48"/>
  <w15:chartTrackingRefBased/>
  <w15:docId w15:val="{2E1D3D75-CB48-4CB4-AE54-E935400AE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E90"/>
    <w:pPr>
      <w:spacing w:after="0" w:line="360" w:lineRule="auto"/>
      <w:jc w:val="both"/>
    </w:pPr>
    <w:rPr>
      <w:rFonts w:ascii="Arial" w:hAnsi="Arial" w:cs="Arial"/>
      <w:lang w:val="en-IN"/>
    </w:rPr>
  </w:style>
  <w:style w:type="paragraph" w:styleId="Heading1">
    <w:name w:val="heading 1"/>
    <w:basedOn w:val="Normal"/>
    <w:next w:val="Normal"/>
    <w:link w:val="Heading1Char"/>
    <w:uiPriority w:val="9"/>
    <w:qFormat/>
    <w:rsid w:val="00EE5723"/>
    <w:pPr>
      <w:keepNext/>
      <w:keepLines/>
      <w:spacing w:before="24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4D3E90"/>
    <w:pPr>
      <w:keepNext/>
      <w:keepLines/>
      <w:spacing w:before="40"/>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8F093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723"/>
    <w:rPr>
      <w:rFonts w:ascii="Arial" w:eastAsiaTheme="majorEastAsia" w:hAnsi="Arial" w:cs="Arial"/>
      <w:b/>
      <w:bCs/>
      <w:sz w:val="28"/>
      <w:szCs w:val="28"/>
      <w:lang w:val="en-IN"/>
    </w:rPr>
  </w:style>
  <w:style w:type="character" w:customStyle="1" w:styleId="Heading2Char">
    <w:name w:val="Heading 2 Char"/>
    <w:basedOn w:val="DefaultParagraphFont"/>
    <w:link w:val="Heading2"/>
    <w:uiPriority w:val="9"/>
    <w:rsid w:val="004D3E90"/>
    <w:rPr>
      <w:rFonts w:ascii="Arial" w:eastAsiaTheme="majorEastAsia" w:hAnsi="Arial" w:cs="Arial"/>
      <w:b/>
      <w:bCs/>
      <w:sz w:val="24"/>
      <w:szCs w:val="24"/>
      <w:lang w:val="en-IN"/>
    </w:rPr>
  </w:style>
  <w:style w:type="table" w:styleId="TableGrid">
    <w:name w:val="Table Grid"/>
    <w:basedOn w:val="TableNormal"/>
    <w:uiPriority w:val="39"/>
    <w:rsid w:val="002F5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E93A6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E93A6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E93A6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E93A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93A6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6ColourfulAccent3">
    <w:name w:val="List Table 6 Colorful Accent 3"/>
    <w:basedOn w:val="TableNormal"/>
    <w:uiPriority w:val="51"/>
    <w:rsid w:val="00E93A6E"/>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A44742"/>
    <w:rPr>
      <w:color w:val="0563C1" w:themeColor="hyperlink"/>
      <w:u w:val="single"/>
    </w:rPr>
  </w:style>
  <w:style w:type="character" w:customStyle="1" w:styleId="UnresolvedMention1">
    <w:name w:val="Unresolved Mention1"/>
    <w:basedOn w:val="DefaultParagraphFont"/>
    <w:uiPriority w:val="99"/>
    <w:semiHidden/>
    <w:unhideWhenUsed/>
    <w:rsid w:val="00A44742"/>
    <w:rPr>
      <w:color w:val="605E5C"/>
      <w:shd w:val="clear" w:color="auto" w:fill="E1DFDD"/>
    </w:rPr>
  </w:style>
  <w:style w:type="table" w:styleId="GridTable7Colourful">
    <w:name w:val="Grid Table 7 Colorful"/>
    <w:basedOn w:val="TableNormal"/>
    <w:uiPriority w:val="52"/>
    <w:rsid w:val="007030E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5Dark">
    <w:name w:val="List Table 5 Dark"/>
    <w:basedOn w:val="TableNormal"/>
    <w:uiPriority w:val="50"/>
    <w:rsid w:val="007030E4"/>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urful">
    <w:name w:val="List Table 7 Colorful"/>
    <w:basedOn w:val="TableNormal"/>
    <w:uiPriority w:val="52"/>
    <w:rsid w:val="007030E4"/>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7030E4"/>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7030E4"/>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7030E4"/>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7030E4"/>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7030E4"/>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5C173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4">
    <w:name w:val="Grid Table 2 Accent 4"/>
    <w:basedOn w:val="TableNormal"/>
    <w:uiPriority w:val="47"/>
    <w:rsid w:val="00097D0F"/>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4">
    <w:name w:val="Grid Table 4 Accent 4"/>
    <w:basedOn w:val="TableNormal"/>
    <w:uiPriority w:val="49"/>
    <w:rsid w:val="00097D0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097D0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2">
    <w:name w:val="Grid Table 5 Dark Accent 2"/>
    <w:basedOn w:val="TableNormal"/>
    <w:uiPriority w:val="50"/>
    <w:rsid w:val="00927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
    <w:name w:val="Grid Table 5 Dark"/>
    <w:basedOn w:val="TableNormal"/>
    <w:uiPriority w:val="50"/>
    <w:rsid w:val="00927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4">
    <w:name w:val="Grid Table 5 Dark Accent 4"/>
    <w:basedOn w:val="TableNormal"/>
    <w:uiPriority w:val="50"/>
    <w:rsid w:val="00927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6">
    <w:name w:val="Grid Table 4 Accent 6"/>
    <w:basedOn w:val="TableNormal"/>
    <w:uiPriority w:val="49"/>
    <w:rsid w:val="002750C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1">
    <w:name w:val="Grid Table 4 Accent 1"/>
    <w:basedOn w:val="TableNormal"/>
    <w:uiPriority w:val="49"/>
    <w:rsid w:val="009E77A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alloonText">
    <w:name w:val="Balloon Text"/>
    <w:basedOn w:val="Normal"/>
    <w:link w:val="BalloonTextChar"/>
    <w:uiPriority w:val="99"/>
    <w:semiHidden/>
    <w:unhideWhenUsed/>
    <w:rsid w:val="0053728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28B"/>
    <w:rPr>
      <w:rFonts w:ascii="Segoe UI" w:hAnsi="Segoe UI" w:cs="Segoe UI"/>
      <w:sz w:val="18"/>
      <w:szCs w:val="18"/>
      <w:lang w:val="en-GB"/>
    </w:rPr>
  </w:style>
  <w:style w:type="character" w:customStyle="1" w:styleId="Heading3Char">
    <w:name w:val="Heading 3 Char"/>
    <w:basedOn w:val="DefaultParagraphFont"/>
    <w:link w:val="Heading3"/>
    <w:uiPriority w:val="9"/>
    <w:rsid w:val="008F0939"/>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8D4DDC"/>
    <w:pPr>
      <w:ind w:left="720"/>
      <w:contextualSpacing/>
    </w:pPr>
  </w:style>
  <w:style w:type="table" w:styleId="PlainTable4">
    <w:name w:val="Plain Table 4"/>
    <w:basedOn w:val="TableNormal"/>
    <w:uiPriority w:val="44"/>
    <w:rsid w:val="00B3005B"/>
    <w:pPr>
      <w:spacing w:after="0" w:line="240" w:lineRule="auto"/>
    </w:pPr>
    <w:rPr>
      <w:lang w:val="en-I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er">
    <w:name w:val="footer"/>
    <w:basedOn w:val="Normal"/>
    <w:link w:val="FooterChar"/>
    <w:uiPriority w:val="99"/>
    <w:unhideWhenUsed/>
    <w:rsid w:val="002A071C"/>
    <w:pPr>
      <w:tabs>
        <w:tab w:val="center" w:pos="4513"/>
        <w:tab w:val="right" w:pos="9026"/>
      </w:tabs>
      <w:spacing w:line="240" w:lineRule="auto"/>
    </w:pPr>
    <w:rPr>
      <w:rFonts w:cstheme="minorBidi"/>
      <w:color w:val="000000" w:themeColor="text1"/>
    </w:rPr>
  </w:style>
  <w:style w:type="character" w:customStyle="1" w:styleId="FooterChar">
    <w:name w:val="Footer Char"/>
    <w:basedOn w:val="DefaultParagraphFont"/>
    <w:link w:val="Footer"/>
    <w:uiPriority w:val="99"/>
    <w:rsid w:val="002A071C"/>
    <w:rPr>
      <w:rFonts w:ascii="Times New Roman" w:hAnsi="Times New Roman"/>
      <w:color w:val="000000" w:themeColor="text1"/>
      <w:sz w:val="24"/>
      <w:lang w:val="en-GB"/>
    </w:rPr>
  </w:style>
  <w:style w:type="table" w:customStyle="1" w:styleId="GridTable4-Accent21">
    <w:name w:val="Grid Table 4 - Accent 21"/>
    <w:basedOn w:val="TableNormal"/>
    <w:next w:val="GridTable4-Accent2"/>
    <w:uiPriority w:val="49"/>
    <w:rsid w:val="0080630B"/>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2">
    <w:name w:val="Grid Table 4 Accent 2"/>
    <w:basedOn w:val="TableNormal"/>
    <w:uiPriority w:val="49"/>
    <w:rsid w:val="0080630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semiHidden/>
    <w:unhideWhenUsed/>
    <w:rsid w:val="00D13D42"/>
    <w:pPr>
      <w:spacing w:before="100" w:beforeAutospacing="1" w:after="100" w:afterAutospacing="1" w:line="240" w:lineRule="auto"/>
      <w:jc w:val="left"/>
    </w:pPr>
    <w:rPr>
      <w:rFonts w:eastAsia="Times New Roman"/>
      <w:lang w:eastAsia="en-IN"/>
    </w:rPr>
  </w:style>
  <w:style w:type="paragraph" w:styleId="Header">
    <w:name w:val="header"/>
    <w:basedOn w:val="Normal"/>
    <w:link w:val="HeaderChar"/>
    <w:uiPriority w:val="99"/>
    <w:unhideWhenUsed/>
    <w:rsid w:val="007E3836"/>
    <w:pPr>
      <w:tabs>
        <w:tab w:val="center" w:pos="4513"/>
        <w:tab w:val="right" w:pos="9026"/>
      </w:tabs>
      <w:spacing w:line="240" w:lineRule="auto"/>
    </w:pPr>
  </w:style>
  <w:style w:type="character" w:customStyle="1" w:styleId="HeaderChar">
    <w:name w:val="Header Char"/>
    <w:basedOn w:val="DefaultParagraphFont"/>
    <w:link w:val="Header"/>
    <w:uiPriority w:val="99"/>
    <w:rsid w:val="007E3836"/>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7E3836"/>
    <w:pPr>
      <w:spacing w:line="259" w:lineRule="auto"/>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7E3836"/>
    <w:pPr>
      <w:spacing w:after="100"/>
    </w:pPr>
  </w:style>
  <w:style w:type="character" w:styleId="PlaceholderText">
    <w:name w:val="Placeholder Text"/>
    <w:basedOn w:val="DefaultParagraphFont"/>
    <w:uiPriority w:val="99"/>
    <w:semiHidden/>
    <w:rsid w:val="009F1668"/>
    <w:rPr>
      <w:color w:val="808080"/>
    </w:rPr>
  </w:style>
  <w:style w:type="paragraph" w:styleId="Title">
    <w:name w:val="Title"/>
    <w:basedOn w:val="Normal"/>
    <w:next w:val="Normal"/>
    <w:link w:val="TitleChar"/>
    <w:uiPriority w:val="10"/>
    <w:qFormat/>
    <w:rsid w:val="00F34BA9"/>
    <w:pPr>
      <w:contextualSpacing/>
      <w:jc w:val="center"/>
    </w:pPr>
    <w:rPr>
      <w:rFonts w:eastAsiaTheme="majorEastAsia"/>
      <w:b/>
      <w:bCs/>
      <w:spacing w:val="-10"/>
      <w:kern w:val="28"/>
      <w:sz w:val="40"/>
      <w:szCs w:val="40"/>
      <w:lang w:val="en-GB"/>
    </w:rPr>
  </w:style>
  <w:style w:type="character" w:customStyle="1" w:styleId="TitleChar">
    <w:name w:val="Title Char"/>
    <w:basedOn w:val="DefaultParagraphFont"/>
    <w:link w:val="Title"/>
    <w:uiPriority w:val="10"/>
    <w:rsid w:val="00F34BA9"/>
    <w:rPr>
      <w:rFonts w:ascii="Arial" w:eastAsiaTheme="majorEastAsia" w:hAnsi="Arial" w:cs="Arial"/>
      <w:b/>
      <w:bCs/>
      <w:spacing w:val="-10"/>
      <w:kern w:val="28"/>
      <w:sz w:val="40"/>
      <w:szCs w:val="40"/>
      <w:lang w:val="en-GB"/>
    </w:rPr>
  </w:style>
  <w:style w:type="paragraph" w:styleId="Subtitle">
    <w:name w:val="Subtitle"/>
    <w:basedOn w:val="Normal"/>
    <w:next w:val="Normal"/>
    <w:link w:val="SubtitleChar"/>
    <w:uiPriority w:val="11"/>
    <w:qFormat/>
    <w:rsid w:val="00BA08B6"/>
    <w:pPr>
      <w:numPr>
        <w:ilvl w:val="1"/>
      </w:numPr>
      <w:jc w:val="center"/>
    </w:pPr>
    <w:rPr>
      <w:rFonts w:eastAsiaTheme="minorEastAsia"/>
      <w:b/>
      <w:bCs/>
      <w:i/>
      <w:iCs/>
      <w:spacing w:val="15"/>
      <w:sz w:val="36"/>
      <w:szCs w:val="36"/>
    </w:rPr>
  </w:style>
  <w:style w:type="character" w:customStyle="1" w:styleId="SubtitleChar">
    <w:name w:val="Subtitle Char"/>
    <w:basedOn w:val="DefaultParagraphFont"/>
    <w:link w:val="Subtitle"/>
    <w:uiPriority w:val="11"/>
    <w:rsid w:val="00BA08B6"/>
    <w:rPr>
      <w:rFonts w:ascii="Times New Roman" w:eastAsiaTheme="minorEastAsia" w:hAnsi="Times New Roman" w:cs="Times New Roman"/>
      <w:b/>
      <w:bCs/>
      <w:i/>
      <w:iCs/>
      <w:spacing w:val="15"/>
      <w:sz w:val="36"/>
      <w:szCs w:val="36"/>
      <w:lang w:val="en-IN"/>
    </w:rPr>
  </w:style>
  <w:style w:type="paragraph" w:styleId="TOC2">
    <w:name w:val="toc 2"/>
    <w:basedOn w:val="Normal"/>
    <w:next w:val="Normal"/>
    <w:autoRedefine/>
    <w:uiPriority w:val="39"/>
    <w:unhideWhenUsed/>
    <w:rsid w:val="00F34BA9"/>
    <w:pPr>
      <w:spacing w:after="100"/>
      <w:ind w:left="220"/>
    </w:pPr>
  </w:style>
  <w:style w:type="paragraph" w:styleId="NoSpacing">
    <w:name w:val="No Spacing"/>
    <w:uiPriority w:val="1"/>
    <w:qFormat/>
    <w:rsid w:val="000B432A"/>
    <w:pPr>
      <w:spacing w:after="0" w:line="240" w:lineRule="auto"/>
      <w:jc w:val="both"/>
    </w:pPr>
    <w:rPr>
      <w:rFonts w:ascii="Arial" w:hAnsi="Arial" w:cs="Arial"/>
      <w:lang w:val="en-IN"/>
    </w:rPr>
  </w:style>
  <w:style w:type="character" w:styleId="FollowedHyperlink">
    <w:name w:val="FollowedHyperlink"/>
    <w:basedOn w:val="DefaultParagraphFont"/>
    <w:uiPriority w:val="99"/>
    <w:semiHidden/>
    <w:unhideWhenUsed/>
    <w:rsid w:val="009314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184946">
      <w:bodyDiv w:val="1"/>
      <w:marLeft w:val="0"/>
      <w:marRight w:val="0"/>
      <w:marTop w:val="0"/>
      <w:marBottom w:val="0"/>
      <w:divBdr>
        <w:top w:val="none" w:sz="0" w:space="0" w:color="auto"/>
        <w:left w:val="none" w:sz="0" w:space="0" w:color="auto"/>
        <w:bottom w:val="none" w:sz="0" w:space="0" w:color="auto"/>
        <w:right w:val="none" w:sz="0" w:space="0" w:color="auto"/>
      </w:divBdr>
    </w:div>
    <w:div w:id="603273505">
      <w:bodyDiv w:val="1"/>
      <w:marLeft w:val="0"/>
      <w:marRight w:val="0"/>
      <w:marTop w:val="0"/>
      <w:marBottom w:val="0"/>
      <w:divBdr>
        <w:top w:val="none" w:sz="0" w:space="0" w:color="auto"/>
        <w:left w:val="none" w:sz="0" w:space="0" w:color="auto"/>
        <w:bottom w:val="none" w:sz="0" w:space="0" w:color="auto"/>
        <w:right w:val="none" w:sz="0" w:space="0" w:color="auto"/>
      </w:divBdr>
    </w:div>
    <w:div w:id="666983074">
      <w:bodyDiv w:val="1"/>
      <w:marLeft w:val="0"/>
      <w:marRight w:val="0"/>
      <w:marTop w:val="0"/>
      <w:marBottom w:val="0"/>
      <w:divBdr>
        <w:top w:val="none" w:sz="0" w:space="0" w:color="auto"/>
        <w:left w:val="none" w:sz="0" w:space="0" w:color="auto"/>
        <w:bottom w:val="none" w:sz="0" w:space="0" w:color="auto"/>
        <w:right w:val="none" w:sz="0" w:space="0" w:color="auto"/>
      </w:divBdr>
    </w:div>
    <w:div w:id="731777977">
      <w:bodyDiv w:val="1"/>
      <w:marLeft w:val="0"/>
      <w:marRight w:val="0"/>
      <w:marTop w:val="0"/>
      <w:marBottom w:val="0"/>
      <w:divBdr>
        <w:top w:val="none" w:sz="0" w:space="0" w:color="auto"/>
        <w:left w:val="none" w:sz="0" w:space="0" w:color="auto"/>
        <w:bottom w:val="none" w:sz="0" w:space="0" w:color="auto"/>
        <w:right w:val="none" w:sz="0" w:space="0" w:color="auto"/>
      </w:divBdr>
    </w:div>
    <w:div w:id="760181410">
      <w:bodyDiv w:val="1"/>
      <w:marLeft w:val="0"/>
      <w:marRight w:val="0"/>
      <w:marTop w:val="0"/>
      <w:marBottom w:val="0"/>
      <w:divBdr>
        <w:top w:val="none" w:sz="0" w:space="0" w:color="auto"/>
        <w:left w:val="none" w:sz="0" w:space="0" w:color="auto"/>
        <w:bottom w:val="none" w:sz="0" w:space="0" w:color="auto"/>
        <w:right w:val="none" w:sz="0" w:space="0" w:color="auto"/>
      </w:divBdr>
    </w:div>
    <w:div w:id="773671232">
      <w:bodyDiv w:val="1"/>
      <w:marLeft w:val="0"/>
      <w:marRight w:val="0"/>
      <w:marTop w:val="0"/>
      <w:marBottom w:val="0"/>
      <w:divBdr>
        <w:top w:val="none" w:sz="0" w:space="0" w:color="auto"/>
        <w:left w:val="none" w:sz="0" w:space="0" w:color="auto"/>
        <w:bottom w:val="none" w:sz="0" w:space="0" w:color="auto"/>
        <w:right w:val="none" w:sz="0" w:space="0" w:color="auto"/>
      </w:divBdr>
    </w:div>
    <w:div w:id="1011176628">
      <w:bodyDiv w:val="1"/>
      <w:marLeft w:val="0"/>
      <w:marRight w:val="0"/>
      <w:marTop w:val="0"/>
      <w:marBottom w:val="0"/>
      <w:divBdr>
        <w:top w:val="none" w:sz="0" w:space="0" w:color="auto"/>
        <w:left w:val="none" w:sz="0" w:space="0" w:color="auto"/>
        <w:bottom w:val="none" w:sz="0" w:space="0" w:color="auto"/>
        <w:right w:val="none" w:sz="0" w:space="0" w:color="auto"/>
      </w:divBdr>
    </w:div>
    <w:div w:id="1045375028">
      <w:bodyDiv w:val="1"/>
      <w:marLeft w:val="0"/>
      <w:marRight w:val="0"/>
      <w:marTop w:val="0"/>
      <w:marBottom w:val="0"/>
      <w:divBdr>
        <w:top w:val="none" w:sz="0" w:space="0" w:color="auto"/>
        <w:left w:val="none" w:sz="0" w:space="0" w:color="auto"/>
        <w:bottom w:val="none" w:sz="0" w:space="0" w:color="auto"/>
        <w:right w:val="none" w:sz="0" w:space="0" w:color="auto"/>
      </w:divBdr>
    </w:div>
    <w:div w:id="1121338027">
      <w:bodyDiv w:val="1"/>
      <w:marLeft w:val="0"/>
      <w:marRight w:val="0"/>
      <w:marTop w:val="0"/>
      <w:marBottom w:val="0"/>
      <w:divBdr>
        <w:top w:val="none" w:sz="0" w:space="0" w:color="auto"/>
        <w:left w:val="none" w:sz="0" w:space="0" w:color="auto"/>
        <w:bottom w:val="none" w:sz="0" w:space="0" w:color="auto"/>
        <w:right w:val="none" w:sz="0" w:space="0" w:color="auto"/>
      </w:divBdr>
    </w:div>
    <w:div w:id="1389036815">
      <w:bodyDiv w:val="1"/>
      <w:marLeft w:val="0"/>
      <w:marRight w:val="0"/>
      <w:marTop w:val="0"/>
      <w:marBottom w:val="0"/>
      <w:divBdr>
        <w:top w:val="none" w:sz="0" w:space="0" w:color="auto"/>
        <w:left w:val="none" w:sz="0" w:space="0" w:color="auto"/>
        <w:bottom w:val="none" w:sz="0" w:space="0" w:color="auto"/>
        <w:right w:val="none" w:sz="0" w:space="0" w:color="auto"/>
      </w:divBdr>
    </w:div>
    <w:div w:id="1714966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CAAF41-948B-4AE4-8B86-DF3205072979}" type="doc">
      <dgm:prSet loTypeId="urn:microsoft.com/office/officeart/2005/8/layout/orgChart1#1" loCatId="hierarchy" qsTypeId="urn:microsoft.com/office/officeart/2005/8/quickstyle/simple1" qsCatId="simple" csTypeId="urn:microsoft.com/office/officeart/2005/8/colors/colorful3" csCatId="colorful" phldr="1"/>
      <dgm:spPr/>
      <dgm:t>
        <a:bodyPr/>
        <a:lstStyle/>
        <a:p>
          <a:endParaRPr lang="en-IN"/>
        </a:p>
      </dgm:t>
    </dgm:pt>
    <dgm:pt modelId="{B9C9B612-9DE3-493D-8973-6B98D540BFBE}">
      <dgm:prSet phldrT="[Text]" custT="1"/>
      <dgm:spPr/>
      <dgm:t>
        <a:bodyPr/>
        <a:lstStyle/>
        <a:p>
          <a:pPr algn="ctr"/>
          <a:r>
            <a:rPr lang="en-IN" sz="1100" b="0">
              <a:solidFill>
                <a:sysClr val="windowText" lastClr="000000"/>
              </a:solidFill>
              <a:latin typeface="Arial" panose="020B0604020202020204" pitchFamily="34" charset="0"/>
              <a:cs typeface="Arial" panose="020B0604020202020204" pitchFamily="34" charset="0"/>
            </a:rPr>
            <a:t>Qualitative Characteristics of Financial Statements</a:t>
          </a:r>
        </a:p>
      </dgm:t>
    </dgm:pt>
    <dgm:pt modelId="{316F1790-9932-4570-8501-1EF6CD7B54BD}" type="parTrans" cxnId="{6E63F30B-9414-4341-84D4-1645BD8EEFBD}">
      <dgm:prSet/>
      <dgm:spPr/>
      <dgm:t>
        <a:bodyPr/>
        <a:lstStyle/>
        <a:p>
          <a:pPr algn="ctr"/>
          <a:endParaRPr lang="en-IN"/>
        </a:p>
      </dgm:t>
    </dgm:pt>
    <dgm:pt modelId="{84D51A1A-D570-42BA-8503-4593834CBD11}" type="sibTrans" cxnId="{6E63F30B-9414-4341-84D4-1645BD8EEFBD}">
      <dgm:prSet/>
      <dgm:spPr/>
      <dgm:t>
        <a:bodyPr/>
        <a:lstStyle/>
        <a:p>
          <a:pPr algn="ctr"/>
          <a:endParaRPr lang="en-IN"/>
        </a:p>
      </dgm:t>
    </dgm:pt>
    <dgm:pt modelId="{A62E6CB6-89F9-4B7C-A613-B85BC7690A68}">
      <dgm:prSet phldrT="[Text]" custT="1"/>
      <dgm:spPr/>
      <dgm:t>
        <a:bodyPr/>
        <a:lstStyle/>
        <a:p>
          <a:pPr algn="ctr"/>
          <a:r>
            <a:rPr lang="en-IN" sz="1100" b="0">
              <a:solidFill>
                <a:sysClr val="windowText" lastClr="000000"/>
              </a:solidFill>
              <a:latin typeface="Arial" panose="020B0604020202020204" pitchFamily="34" charset="0"/>
              <a:cs typeface="Arial" panose="020B0604020202020204" pitchFamily="34" charset="0"/>
            </a:rPr>
            <a:t>Relevance</a:t>
          </a:r>
        </a:p>
      </dgm:t>
    </dgm:pt>
    <dgm:pt modelId="{9540FFBC-7EC8-48B5-9215-3D5E5D1738F5}" type="parTrans" cxnId="{B208BC3E-2D04-4673-B58B-4D749DB94156}">
      <dgm:prSet/>
      <dgm:spPr/>
      <dgm:t>
        <a:bodyPr/>
        <a:lstStyle/>
        <a:p>
          <a:pPr algn="ctr"/>
          <a:endParaRPr lang="en-IN"/>
        </a:p>
      </dgm:t>
    </dgm:pt>
    <dgm:pt modelId="{32501AA5-7AA4-43FA-B7FD-EF0778B621EC}" type="sibTrans" cxnId="{B208BC3E-2D04-4673-B58B-4D749DB94156}">
      <dgm:prSet/>
      <dgm:spPr/>
      <dgm:t>
        <a:bodyPr/>
        <a:lstStyle/>
        <a:p>
          <a:pPr algn="ctr"/>
          <a:endParaRPr lang="en-IN"/>
        </a:p>
      </dgm:t>
    </dgm:pt>
    <dgm:pt modelId="{55621EEC-67A5-42A4-B5BC-B154EF66CB2E}">
      <dgm:prSet phldrT="[Text]" custT="1"/>
      <dgm:spPr/>
      <dgm:t>
        <a:bodyPr/>
        <a:lstStyle/>
        <a:p>
          <a:pPr algn="ctr"/>
          <a:r>
            <a:rPr lang="en-IN" sz="1100" b="0">
              <a:solidFill>
                <a:sysClr val="windowText" lastClr="000000"/>
              </a:solidFill>
              <a:latin typeface="Arial" panose="020B0604020202020204" pitchFamily="34" charset="0"/>
              <a:cs typeface="Arial" panose="020B0604020202020204" pitchFamily="34" charset="0"/>
            </a:rPr>
            <a:t>Comparability</a:t>
          </a:r>
        </a:p>
      </dgm:t>
    </dgm:pt>
    <dgm:pt modelId="{FF572333-A570-4638-89D5-692C1D588F0E}" type="parTrans" cxnId="{3B1E7D3F-A825-417B-BBCA-A903483FAD82}">
      <dgm:prSet/>
      <dgm:spPr/>
      <dgm:t>
        <a:bodyPr/>
        <a:lstStyle/>
        <a:p>
          <a:pPr algn="ctr"/>
          <a:endParaRPr lang="en-IN"/>
        </a:p>
      </dgm:t>
    </dgm:pt>
    <dgm:pt modelId="{4C72F019-D6A0-49F2-BDDA-D3D2B8C9B014}" type="sibTrans" cxnId="{3B1E7D3F-A825-417B-BBCA-A903483FAD82}">
      <dgm:prSet/>
      <dgm:spPr/>
      <dgm:t>
        <a:bodyPr/>
        <a:lstStyle/>
        <a:p>
          <a:pPr algn="ctr"/>
          <a:endParaRPr lang="en-IN"/>
        </a:p>
      </dgm:t>
    </dgm:pt>
    <dgm:pt modelId="{971A9B67-CE5E-41D0-9D6B-85FF20B9AEF1}">
      <dgm:prSet phldrT="[Text]" custT="1"/>
      <dgm:spPr/>
      <dgm:t>
        <a:bodyPr/>
        <a:lstStyle/>
        <a:p>
          <a:pPr algn="ctr"/>
          <a:r>
            <a:rPr lang="en-IN" sz="1100" b="0">
              <a:solidFill>
                <a:sysClr val="windowText" lastClr="000000"/>
              </a:solidFill>
              <a:latin typeface="Arial" panose="020B0604020202020204" pitchFamily="34" charset="0"/>
              <a:cs typeface="Arial" panose="020B0604020202020204" pitchFamily="34" charset="0"/>
            </a:rPr>
            <a:t>Reliability</a:t>
          </a:r>
        </a:p>
      </dgm:t>
    </dgm:pt>
    <dgm:pt modelId="{C35182B8-EDE6-4FEE-9B27-F218E2B429E8}" type="parTrans" cxnId="{15C03E24-18AC-4621-956C-5C560336CEB2}">
      <dgm:prSet/>
      <dgm:spPr/>
      <dgm:t>
        <a:bodyPr/>
        <a:lstStyle/>
        <a:p>
          <a:pPr algn="ctr"/>
          <a:endParaRPr lang="en-IN"/>
        </a:p>
      </dgm:t>
    </dgm:pt>
    <dgm:pt modelId="{8C28E8C2-063C-4CE0-8F56-6CF421428D6D}" type="sibTrans" cxnId="{15C03E24-18AC-4621-956C-5C560336CEB2}">
      <dgm:prSet/>
      <dgm:spPr/>
      <dgm:t>
        <a:bodyPr/>
        <a:lstStyle/>
        <a:p>
          <a:pPr algn="ctr"/>
          <a:endParaRPr lang="en-IN"/>
        </a:p>
      </dgm:t>
    </dgm:pt>
    <dgm:pt modelId="{6D0F47A1-88F4-42F1-9F45-606B2F67E149}">
      <dgm:prSet phldrT="[Text]" custT="1"/>
      <dgm:spPr/>
      <dgm:t>
        <a:bodyPr/>
        <a:lstStyle/>
        <a:p>
          <a:pPr algn="ctr"/>
          <a:r>
            <a:rPr lang="en-IN" sz="1100" b="0">
              <a:solidFill>
                <a:sysClr val="windowText" lastClr="000000"/>
              </a:solidFill>
              <a:latin typeface="Arial" panose="020B0604020202020204" pitchFamily="34" charset="0"/>
              <a:cs typeface="Arial" panose="020B0604020202020204" pitchFamily="34" charset="0"/>
            </a:rPr>
            <a:t>Understandability</a:t>
          </a:r>
        </a:p>
      </dgm:t>
    </dgm:pt>
    <dgm:pt modelId="{F239580E-0F11-4DED-8688-898D54CAE8A8}" type="parTrans" cxnId="{FE217ACB-D352-48AD-B709-D08B555685B2}">
      <dgm:prSet/>
      <dgm:spPr/>
      <dgm:t>
        <a:bodyPr/>
        <a:lstStyle/>
        <a:p>
          <a:pPr algn="ctr"/>
          <a:endParaRPr lang="en-IN"/>
        </a:p>
      </dgm:t>
    </dgm:pt>
    <dgm:pt modelId="{A2CE58C0-7F72-4CA6-8C39-B59CE77F8B92}" type="sibTrans" cxnId="{FE217ACB-D352-48AD-B709-D08B555685B2}">
      <dgm:prSet/>
      <dgm:spPr/>
      <dgm:t>
        <a:bodyPr/>
        <a:lstStyle/>
        <a:p>
          <a:pPr algn="ctr"/>
          <a:endParaRPr lang="en-IN"/>
        </a:p>
      </dgm:t>
    </dgm:pt>
    <dgm:pt modelId="{BC7BB4CB-EED9-409E-99DB-5309C56B052C}" type="pres">
      <dgm:prSet presAssocID="{33CAAF41-948B-4AE4-8B86-DF3205072979}" presName="hierChild1" presStyleCnt="0">
        <dgm:presLayoutVars>
          <dgm:orgChart val="1"/>
          <dgm:chPref val="1"/>
          <dgm:dir/>
          <dgm:animOne val="branch"/>
          <dgm:animLvl val="lvl"/>
          <dgm:resizeHandles/>
        </dgm:presLayoutVars>
      </dgm:prSet>
      <dgm:spPr/>
    </dgm:pt>
    <dgm:pt modelId="{75479680-E39A-4A12-A5CD-E4A3DB5024DF}" type="pres">
      <dgm:prSet presAssocID="{B9C9B612-9DE3-493D-8973-6B98D540BFBE}" presName="hierRoot1" presStyleCnt="0">
        <dgm:presLayoutVars>
          <dgm:hierBranch val="init"/>
        </dgm:presLayoutVars>
      </dgm:prSet>
      <dgm:spPr/>
    </dgm:pt>
    <dgm:pt modelId="{61EECD03-2AF3-41A1-8AC5-26F76F5B48C6}" type="pres">
      <dgm:prSet presAssocID="{B9C9B612-9DE3-493D-8973-6B98D540BFBE}" presName="rootComposite1" presStyleCnt="0"/>
      <dgm:spPr/>
    </dgm:pt>
    <dgm:pt modelId="{2F90EAF3-523C-4D25-A398-F2793B1CF219}" type="pres">
      <dgm:prSet presAssocID="{B9C9B612-9DE3-493D-8973-6B98D540BFBE}" presName="rootText1" presStyleLbl="node0" presStyleIdx="0" presStyleCnt="1">
        <dgm:presLayoutVars>
          <dgm:chPref val="3"/>
        </dgm:presLayoutVars>
      </dgm:prSet>
      <dgm:spPr/>
    </dgm:pt>
    <dgm:pt modelId="{C9EC8164-05AD-49A8-AFAA-8FAD8038694E}" type="pres">
      <dgm:prSet presAssocID="{B9C9B612-9DE3-493D-8973-6B98D540BFBE}" presName="rootConnector1" presStyleLbl="node1" presStyleIdx="0" presStyleCnt="0"/>
      <dgm:spPr/>
    </dgm:pt>
    <dgm:pt modelId="{01ACC770-9FF5-4410-88F9-4C8C78547E74}" type="pres">
      <dgm:prSet presAssocID="{B9C9B612-9DE3-493D-8973-6B98D540BFBE}" presName="hierChild2" presStyleCnt="0"/>
      <dgm:spPr/>
    </dgm:pt>
    <dgm:pt modelId="{118BF633-47AE-4591-A26C-FCE8753E7427}" type="pres">
      <dgm:prSet presAssocID="{9540FFBC-7EC8-48B5-9215-3D5E5D1738F5}" presName="Name37" presStyleLbl="parChTrans1D2" presStyleIdx="0" presStyleCnt="4"/>
      <dgm:spPr/>
    </dgm:pt>
    <dgm:pt modelId="{7A89BB04-F23E-4C68-9BFC-48B9854FAFEB}" type="pres">
      <dgm:prSet presAssocID="{A62E6CB6-89F9-4B7C-A613-B85BC7690A68}" presName="hierRoot2" presStyleCnt="0">
        <dgm:presLayoutVars>
          <dgm:hierBranch val="init"/>
        </dgm:presLayoutVars>
      </dgm:prSet>
      <dgm:spPr/>
    </dgm:pt>
    <dgm:pt modelId="{53B9A5BE-1DB2-4F5B-B214-7A7F0521092C}" type="pres">
      <dgm:prSet presAssocID="{A62E6CB6-89F9-4B7C-A613-B85BC7690A68}" presName="rootComposite" presStyleCnt="0"/>
      <dgm:spPr/>
    </dgm:pt>
    <dgm:pt modelId="{6A79F2F2-2900-40C1-A86B-75DC79256BB1}" type="pres">
      <dgm:prSet presAssocID="{A62E6CB6-89F9-4B7C-A613-B85BC7690A68}" presName="rootText" presStyleLbl="node2" presStyleIdx="0" presStyleCnt="4">
        <dgm:presLayoutVars>
          <dgm:chPref val="3"/>
        </dgm:presLayoutVars>
      </dgm:prSet>
      <dgm:spPr/>
    </dgm:pt>
    <dgm:pt modelId="{380D1F24-378C-465E-9CC9-F7561006AF26}" type="pres">
      <dgm:prSet presAssocID="{A62E6CB6-89F9-4B7C-A613-B85BC7690A68}" presName="rootConnector" presStyleLbl="node2" presStyleIdx="0" presStyleCnt="4"/>
      <dgm:spPr/>
    </dgm:pt>
    <dgm:pt modelId="{C5049C08-4325-45D3-BB28-1D3B93EA89C4}" type="pres">
      <dgm:prSet presAssocID="{A62E6CB6-89F9-4B7C-A613-B85BC7690A68}" presName="hierChild4" presStyleCnt="0"/>
      <dgm:spPr/>
    </dgm:pt>
    <dgm:pt modelId="{F68225F2-6809-4E1F-8F05-7EDB4DE0B09E}" type="pres">
      <dgm:prSet presAssocID="{A62E6CB6-89F9-4B7C-A613-B85BC7690A68}" presName="hierChild5" presStyleCnt="0"/>
      <dgm:spPr/>
    </dgm:pt>
    <dgm:pt modelId="{40D2C6F3-EAEA-4690-B0B8-52DC7341993F}" type="pres">
      <dgm:prSet presAssocID="{F239580E-0F11-4DED-8688-898D54CAE8A8}" presName="Name37" presStyleLbl="parChTrans1D2" presStyleIdx="1" presStyleCnt="4"/>
      <dgm:spPr/>
    </dgm:pt>
    <dgm:pt modelId="{D7F7410B-5532-4EAE-9119-CF820419806C}" type="pres">
      <dgm:prSet presAssocID="{6D0F47A1-88F4-42F1-9F45-606B2F67E149}" presName="hierRoot2" presStyleCnt="0">
        <dgm:presLayoutVars>
          <dgm:hierBranch val="init"/>
        </dgm:presLayoutVars>
      </dgm:prSet>
      <dgm:spPr/>
    </dgm:pt>
    <dgm:pt modelId="{972F7319-69B0-4711-9C6B-0D5683D4C744}" type="pres">
      <dgm:prSet presAssocID="{6D0F47A1-88F4-42F1-9F45-606B2F67E149}" presName="rootComposite" presStyleCnt="0"/>
      <dgm:spPr/>
    </dgm:pt>
    <dgm:pt modelId="{E8025CAC-970B-4203-8346-35634866D66D}" type="pres">
      <dgm:prSet presAssocID="{6D0F47A1-88F4-42F1-9F45-606B2F67E149}" presName="rootText" presStyleLbl="node2" presStyleIdx="1" presStyleCnt="4">
        <dgm:presLayoutVars>
          <dgm:chPref val="3"/>
        </dgm:presLayoutVars>
      </dgm:prSet>
      <dgm:spPr/>
    </dgm:pt>
    <dgm:pt modelId="{92ABAB46-0E60-47A1-ABE0-4937770F9909}" type="pres">
      <dgm:prSet presAssocID="{6D0F47A1-88F4-42F1-9F45-606B2F67E149}" presName="rootConnector" presStyleLbl="node2" presStyleIdx="1" presStyleCnt="4"/>
      <dgm:spPr/>
    </dgm:pt>
    <dgm:pt modelId="{16CDB69A-DBAF-42B3-88BD-8B84F75A6D99}" type="pres">
      <dgm:prSet presAssocID="{6D0F47A1-88F4-42F1-9F45-606B2F67E149}" presName="hierChild4" presStyleCnt="0"/>
      <dgm:spPr/>
    </dgm:pt>
    <dgm:pt modelId="{42B1AE0D-FC4D-4DE8-8A5E-2506B59E2B9C}" type="pres">
      <dgm:prSet presAssocID="{6D0F47A1-88F4-42F1-9F45-606B2F67E149}" presName="hierChild5" presStyleCnt="0"/>
      <dgm:spPr/>
    </dgm:pt>
    <dgm:pt modelId="{7546FD56-1B79-4DF8-8E4A-F76164C96004}" type="pres">
      <dgm:prSet presAssocID="{FF572333-A570-4638-89D5-692C1D588F0E}" presName="Name37" presStyleLbl="parChTrans1D2" presStyleIdx="2" presStyleCnt="4"/>
      <dgm:spPr/>
    </dgm:pt>
    <dgm:pt modelId="{833C05D7-2D54-4B0B-BFE1-DAD3DBBFEB6D}" type="pres">
      <dgm:prSet presAssocID="{55621EEC-67A5-42A4-B5BC-B154EF66CB2E}" presName="hierRoot2" presStyleCnt="0">
        <dgm:presLayoutVars>
          <dgm:hierBranch val="init"/>
        </dgm:presLayoutVars>
      </dgm:prSet>
      <dgm:spPr/>
    </dgm:pt>
    <dgm:pt modelId="{6F4B3C5C-B19C-4699-B39D-FAF31DC78C10}" type="pres">
      <dgm:prSet presAssocID="{55621EEC-67A5-42A4-B5BC-B154EF66CB2E}" presName="rootComposite" presStyleCnt="0"/>
      <dgm:spPr/>
    </dgm:pt>
    <dgm:pt modelId="{884685E8-E7F0-4109-BDF6-E54BF57AA686}" type="pres">
      <dgm:prSet presAssocID="{55621EEC-67A5-42A4-B5BC-B154EF66CB2E}" presName="rootText" presStyleLbl="node2" presStyleIdx="2" presStyleCnt="4">
        <dgm:presLayoutVars>
          <dgm:chPref val="3"/>
        </dgm:presLayoutVars>
      </dgm:prSet>
      <dgm:spPr/>
    </dgm:pt>
    <dgm:pt modelId="{14D2C4D3-56CB-4EA4-A08A-C965B7128880}" type="pres">
      <dgm:prSet presAssocID="{55621EEC-67A5-42A4-B5BC-B154EF66CB2E}" presName="rootConnector" presStyleLbl="node2" presStyleIdx="2" presStyleCnt="4"/>
      <dgm:spPr/>
    </dgm:pt>
    <dgm:pt modelId="{FFEF4A4F-8044-426B-8C29-BD5EDD26AA3E}" type="pres">
      <dgm:prSet presAssocID="{55621EEC-67A5-42A4-B5BC-B154EF66CB2E}" presName="hierChild4" presStyleCnt="0"/>
      <dgm:spPr/>
    </dgm:pt>
    <dgm:pt modelId="{0E5AE8A2-4CE2-4695-9519-4DBCFBF299EE}" type="pres">
      <dgm:prSet presAssocID="{55621EEC-67A5-42A4-B5BC-B154EF66CB2E}" presName="hierChild5" presStyleCnt="0"/>
      <dgm:spPr/>
    </dgm:pt>
    <dgm:pt modelId="{F31CE07F-21E7-4F52-AB1E-EEE0077A6853}" type="pres">
      <dgm:prSet presAssocID="{C35182B8-EDE6-4FEE-9B27-F218E2B429E8}" presName="Name37" presStyleLbl="parChTrans1D2" presStyleIdx="3" presStyleCnt="4"/>
      <dgm:spPr/>
    </dgm:pt>
    <dgm:pt modelId="{DFBBB0D2-831B-4A42-ACCC-7327000CA088}" type="pres">
      <dgm:prSet presAssocID="{971A9B67-CE5E-41D0-9D6B-85FF20B9AEF1}" presName="hierRoot2" presStyleCnt="0">
        <dgm:presLayoutVars>
          <dgm:hierBranch val="init"/>
        </dgm:presLayoutVars>
      </dgm:prSet>
      <dgm:spPr/>
    </dgm:pt>
    <dgm:pt modelId="{49EB4DB5-53B4-49F9-B2D7-66321D42863C}" type="pres">
      <dgm:prSet presAssocID="{971A9B67-CE5E-41D0-9D6B-85FF20B9AEF1}" presName="rootComposite" presStyleCnt="0"/>
      <dgm:spPr/>
    </dgm:pt>
    <dgm:pt modelId="{90ACA5D6-9434-42DE-A2E3-1892C11D412A}" type="pres">
      <dgm:prSet presAssocID="{971A9B67-CE5E-41D0-9D6B-85FF20B9AEF1}" presName="rootText" presStyleLbl="node2" presStyleIdx="3" presStyleCnt="4">
        <dgm:presLayoutVars>
          <dgm:chPref val="3"/>
        </dgm:presLayoutVars>
      </dgm:prSet>
      <dgm:spPr/>
    </dgm:pt>
    <dgm:pt modelId="{4178CD17-DE9C-455B-ACCD-A8047855E186}" type="pres">
      <dgm:prSet presAssocID="{971A9B67-CE5E-41D0-9D6B-85FF20B9AEF1}" presName="rootConnector" presStyleLbl="node2" presStyleIdx="3" presStyleCnt="4"/>
      <dgm:spPr/>
    </dgm:pt>
    <dgm:pt modelId="{8296DDC0-2771-43CE-91BE-7AA1013B1958}" type="pres">
      <dgm:prSet presAssocID="{971A9B67-CE5E-41D0-9D6B-85FF20B9AEF1}" presName="hierChild4" presStyleCnt="0"/>
      <dgm:spPr/>
    </dgm:pt>
    <dgm:pt modelId="{C4F1C6E2-E12F-4050-B2A4-E3A1E5F594C1}" type="pres">
      <dgm:prSet presAssocID="{971A9B67-CE5E-41D0-9D6B-85FF20B9AEF1}" presName="hierChild5" presStyleCnt="0"/>
      <dgm:spPr/>
    </dgm:pt>
    <dgm:pt modelId="{45D4E2A1-561B-47BC-9930-2F686BC8881A}" type="pres">
      <dgm:prSet presAssocID="{B9C9B612-9DE3-493D-8973-6B98D540BFBE}" presName="hierChild3" presStyleCnt="0"/>
      <dgm:spPr/>
    </dgm:pt>
  </dgm:ptLst>
  <dgm:cxnLst>
    <dgm:cxn modelId="{6E63F30B-9414-4341-84D4-1645BD8EEFBD}" srcId="{33CAAF41-948B-4AE4-8B86-DF3205072979}" destId="{B9C9B612-9DE3-493D-8973-6B98D540BFBE}" srcOrd="0" destOrd="0" parTransId="{316F1790-9932-4570-8501-1EF6CD7B54BD}" sibTransId="{84D51A1A-D570-42BA-8503-4593834CBD11}"/>
    <dgm:cxn modelId="{A1BE6D21-D60F-423D-A4C7-081168B00318}" type="presOf" srcId="{A62E6CB6-89F9-4B7C-A613-B85BC7690A68}" destId="{380D1F24-378C-465E-9CC9-F7561006AF26}" srcOrd="1" destOrd="0" presId="urn:microsoft.com/office/officeart/2005/8/layout/orgChart1#1"/>
    <dgm:cxn modelId="{15C03E24-18AC-4621-956C-5C560336CEB2}" srcId="{B9C9B612-9DE3-493D-8973-6B98D540BFBE}" destId="{971A9B67-CE5E-41D0-9D6B-85FF20B9AEF1}" srcOrd="3" destOrd="0" parTransId="{C35182B8-EDE6-4FEE-9B27-F218E2B429E8}" sibTransId="{8C28E8C2-063C-4CE0-8F56-6CF421428D6D}"/>
    <dgm:cxn modelId="{95292A2E-917F-4061-A7DC-89AF11CDD48B}" type="presOf" srcId="{33CAAF41-948B-4AE4-8B86-DF3205072979}" destId="{BC7BB4CB-EED9-409E-99DB-5309C56B052C}" srcOrd="0" destOrd="0" presId="urn:microsoft.com/office/officeart/2005/8/layout/orgChart1#1"/>
    <dgm:cxn modelId="{B208BC3E-2D04-4673-B58B-4D749DB94156}" srcId="{B9C9B612-9DE3-493D-8973-6B98D540BFBE}" destId="{A62E6CB6-89F9-4B7C-A613-B85BC7690A68}" srcOrd="0" destOrd="0" parTransId="{9540FFBC-7EC8-48B5-9215-3D5E5D1738F5}" sibTransId="{32501AA5-7AA4-43FA-B7FD-EF0778B621EC}"/>
    <dgm:cxn modelId="{3B1E7D3F-A825-417B-BBCA-A903483FAD82}" srcId="{B9C9B612-9DE3-493D-8973-6B98D540BFBE}" destId="{55621EEC-67A5-42A4-B5BC-B154EF66CB2E}" srcOrd="2" destOrd="0" parTransId="{FF572333-A570-4638-89D5-692C1D588F0E}" sibTransId="{4C72F019-D6A0-49F2-BDDA-D3D2B8C9B014}"/>
    <dgm:cxn modelId="{E19B7553-BE1E-4B36-AAE2-8FB9CD361766}" type="presOf" srcId="{A62E6CB6-89F9-4B7C-A613-B85BC7690A68}" destId="{6A79F2F2-2900-40C1-A86B-75DC79256BB1}" srcOrd="0" destOrd="0" presId="urn:microsoft.com/office/officeart/2005/8/layout/orgChart1#1"/>
    <dgm:cxn modelId="{7B29355D-F4A9-4B0B-B362-A7ED53259E00}" type="presOf" srcId="{971A9B67-CE5E-41D0-9D6B-85FF20B9AEF1}" destId="{4178CD17-DE9C-455B-ACCD-A8047855E186}" srcOrd="1" destOrd="0" presId="urn:microsoft.com/office/officeart/2005/8/layout/orgChart1#1"/>
    <dgm:cxn modelId="{8FCDD263-E385-45DD-A60F-8387512E2C2D}" type="presOf" srcId="{9540FFBC-7EC8-48B5-9215-3D5E5D1738F5}" destId="{118BF633-47AE-4591-A26C-FCE8753E7427}" srcOrd="0" destOrd="0" presId="urn:microsoft.com/office/officeart/2005/8/layout/orgChart1#1"/>
    <dgm:cxn modelId="{978E9E71-B3F0-495D-826A-CC362D474D1E}" type="presOf" srcId="{F239580E-0F11-4DED-8688-898D54CAE8A8}" destId="{40D2C6F3-EAEA-4690-B0B8-52DC7341993F}" srcOrd="0" destOrd="0" presId="urn:microsoft.com/office/officeart/2005/8/layout/orgChart1#1"/>
    <dgm:cxn modelId="{D0F32478-7A0B-450F-9A79-A6F3411F1B40}" type="presOf" srcId="{B9C9B612-9DE3-493D-8973-6B98D540BFBE}" destId="{2F90EAF3-523C-4D25-A398-F2793B1CF219}" srcOrd="0" destOrd="0" presId="urn:microsoft.com/office/officeart/2005/8/layout/orgChart1#1"/>
    <dgm:cxn modelId="{A8AEE47C-ECD8-4972-8257-31F24DAAC44C}" type="presOf" srcId="{6D0F47A1-88F4-42F1-9F45-606B2F67E149}" destId="{92ABAB46-0E60-47A1-ABE0-4937770F9909}" srcOrd="1" destOrd="0" presId="urn:microsoft.com/office/officeart/2005/8/layout/orgChart1#1"/>
    <dgm:cxn modelId="{FD52FB80-4B3D-4E04-85E6-EB975E38CFE8}" type="presOf" srcId="{B9C9B612-9DE3-493D-8973-6B98D540BFBE}" destId="{C9EC8164-05AD-49A8-AFAA-8FAD8038694E}" srcOrd="1" destOrd="0" presId="urn:microsoft.com/office/officeart/2005/8/layout/orgChart1#1"/>
    <dgm:cxn modelId="{A4211C84-F680-46B2-9F6A-C6CC0BFCFEAF}" type="presOf" srcId="{55621EEC-67A5-42A4-B5BC-B154EF66CB2E}" destId="{884685E8-E7F0-4109-BDF6-E54BF57AA686}" srcOrd="0" destOrd="0" presId="urn:microsoft.com/office/officeart/2005/8/layout/orgChart1#1"/>
    <dgm:cxn modelId="{3912A5C1-8CA7-4F9E-9543-9E7A55B17918}" type="presOf" srcId="{FF572333-A570-4638-89D5-692C1D588F0E}" destId="{7546FD56-1B79-4DF8-8E4A-F76164C96004}" srcOrd="0" destOrd="0" presId="urn:microsoft.com/office/officeart/2005/8/layout/orgChart1#1"/>
    <dgm:cxn modelId="{FE217ACB-D352-48AD-B709-D08B555685B2}" srcId="{B9C9B612-9DE3-493D-8973-6B98D540BFBE}" destId="{6D0F47A1-88F4-42F1-9F45-606B2F67E149}" srcOrd="1" destOrd="0" parTransId="{F239580E-0F11-4DED-8688-898D54CAE8A8}" sibTransId="{A2CE58C0-7F72-4CA6-8C39-B59CE77F8B92}"/>
    <dgm:cxn modelId="{565EB7CB-8607-47FF-9BDA-EB8A91BB0E7D}" type="presOf" srcId="{6D0F47A1-88F4-42F1-9F45-606B2F67E149}" destId="{E8025CAC-970B-4203-8346-35634866D66D}" srcOrd="0" destOrd="0" presId="urn:microsoft.com/office/officeart/2005/8/layout/orgChart1#1"/>
    <dgm:cxn modelId="{DDDC05D3-1AEB-49D6-8502-FE6C10CAAC62}" type="presOf" srcId="{C35182B8-EDE6-4FEE-9B27-F218E2B429E8}" destId="{F31CE07F-21E7-4F52-AB1E-EEE0077A6853}" srcOrd="0" destOrd="0" presId="urn:microsoft.com/office/officeart/2005/8/layout/orgChart1#1"/>
    <dgm:cxn modelId="{CB1396E7-BA87-4883-BAFC-877DBABABEFB}" type="presOf" srcId="{55621EEC-67A5-42A4-B5BC-B154EF66CB2E}" destId="{14D2C4D3-56CB-4EA4-A08A-C965B7128880}" srcOrd="1" destOrd="0" presId="urn:microsoft.com/office/officeart/2005/8/layout/orgChart1#1"/>
    <dgm:cxn modelId="{DF3546FC-F8D8-4BBA-A204-282B3F1D4F9F}" type="presOf" srcId="{971A9B67-CE5E-41D0-9D6B-85FF20B9AEF1}" destId="{90ACA5D6-9434-42DE-A2E3-1892C11D412A}" srcOrd="0" destOrd="0" presId="urn:microsoft.com/office/officeart/2005/8/layout/orgChart1#1"/>
    <dgm:cxn modelId="{D1B49CA0-77B6-4612-AAB1-E1EE869DF3C0}" type="presParOf" srcId="{BC7BB4CB-EED9-409E-99DB-5309C56B052C}" destId="{75479680-E39A-4A12-A5CD-E4A3DB5024DF}" srcOrd="0" destOrd="0" presId="urn:microsoft.com/office/officeart/2005/8/layout/orgChart1#1"/>
    <dgm:cxn modelId="{E42EC0FB-B011-4F6E-82E6-17383A03DA2A}" type="presParOf" srcId="{75479680-E39A-4A12-A5CD-E4A3DB5024DF}" destId="{61EECD03-2AF3-41A1-8AC5-26F76F5B48C6}" srcOrd="0" destOrd="0" presId="urn:microsoft.com/office/officeart/2005/8/layout/orgChart1#1"/>
    <dgm:cxn modelId="{3E401BDE-0A2E-4AF5-A496-5DEB050FDFD8}" type="presParOf" srcId="{61EECD03-2AF3-41A1-8AC5-26F76F5B48C6}" destId="{2F90EAF3-523C-4D25-A398-F2793B1CF219}" srcOrd="0" destOrd="0" presId="urn:microsoft.com/office/officeart/2005/8/layout/orgChart1#1"/>
    <dgm:cxn modelId="{C738E158-46DA-45B6-B5F4-BE13E7443014}" type="presParOf" srcId="{61EECD03-2AF3-41A1-8AC5-26F76F5B48C6}" destId="{C9EC8164-05AD-49A8-AFAA-8FAD8038694E}" srcOrd="1" destOrd="0" presId="urn:microsoft.com/office/officeart/2005/8/layout/orgChart1#1"/>
    <dgm:cxn modelId="{DEA7AE54-FF8E-45F5-88A8-F6D326F4D901}" type="presParOf" srcId="{75479680-E39A-4A12-A5CD-E4A3DB5024DF}" destId="{01ACC770-9FF5-4410-88F9-4C8C78547E74}" srcOrd="1" destOrd="0" presId="urn:microsoft.com/office/officeart/2005/8/layout/orgChart1#1"/>
    <dgm:cxn modelId="{EE2D7A13-4A40-4564-A1A6-F85EFD9BA9DF}" type="presParOf" srcId="{01ACC770-9FF5-4410-88F9-4C8C78547E74}" destId="{118BF633-47AE-4591-A26C-FCE8753E7427}" srcOrd="0" destOrd="0" presId="urn:microsoft.com/office/officeart/2005/8/layout/orgChart1#1"/>
    <dgm:cxn modelId="{A47DD3A8-9045-43BD-9B2F-3A1BA9EDDE27}" type="presParOf" srcId="{01ACC770-9FF5-4410-88F9-4C8C78547E74}" destId="{7A89BB04-F23E-4C68-9BFC-48B9854FAFEB}" srcOrd="1" destOrd="0" presId="urn:microsoft.com/office/officeart/2005/8/layout/orgChart1#1"/>
    <dgm:cxn modelId="{FC670FC3-ECF3-472B-B252-ADF9BDB87B57}" type="presParOf" srcId="{7A89BB04-F23E-4C68-9BFC-48B9854FAFEB}" destId="{53B9A5BE-1DB2-4F5B-B214-7A7F0521092C}" srcOrd="0" destOrd="0" presId="urn:microsoft.com/office/officeart/2005/8/layout/orgChart1#1"/>
    <dgm:cxn modelId="{D31EF03D-2534-48BA-BBFE-A5F09781FC4C}" type="presParOf" srcId="{53B9A5BE-1DB2-4F5B-B214-7A7F0521092C}" destId="{6A79F2F2-2900-40C1-A86B-75DC79256BB1}" srcOrd="0" destOrd="0" presId="urn:microsoft.com/office/officeart/2005/8/layout/orgChart1#1"/>
    <dgm:cxn modelId="{98A8FC49-957C-448C-938E-2BB7D04CDA57}" type="presParOf" srcId="{53B9A5BE-1DB2-4F5B-B214-7A7F0521092C}" destId="{380D1F24-378C-465E-9CC9-F7561006AF26}" srcOrd="1" destOrd="0" presId="urn:microsoft.com/office/officeart/2005/8/layout/orgChart1#1"/>
    <dgm:cxn modelId="{D8DEAF2B-DCC0-40D7-9AFE-3392EE8D3DAD}" type="presParOf" srcId="{7A89BB04-F23E-4C68-9BFC-48B9854FAFEB}" destId="{C5049C08-4325-45D3-BB28-1D3B93EA89C4}" srcOrd="1" destOrd="0" presId="urn:microsoft.com/office/officeart/2005/8/layout/orgChart1#1"/>
    <dgm:cxn modelId="{DBC58837-0EAC-42A4-B0DF-B0B8B63821DB}" type="presParOf" srcId="{7A89BB04-F23E-4C68-9BFC-48B9854FAFEB}" destId="{F68225F2-6809-4E1F-8F05-7EDB4DE0B09E}" srcOrd="2" destOrd="0" presId="urn:microsoft.com/office/officeart/2005/8/layout/orgChart1#1"/>
    <dgm:cxn modelId="{416E62E7-1DE1-47C2-BDD1-651D23A648AE}" type="presParOf" srcId="{01ACC770-9FF5-4410-88F9-4C8C78547E74}" destId="{40D2C6F3-EAEA-4690-B0B8-52DC7341993F}" srcOrd="2" destOrd="0" presId="urn:microsoft.com/office/officeart/2005/8/layout/orgChart1#1"/>
    <dgm:cxn modelId="{CBF57AD3-2C86-447C-8E47-EB3F3CA2F476}" type="presParOf" srcId="{01ACC770-9FF5-4410-88F9-4C8C78547E74}" destId="{D7F7410B-5532-4EAE-9119-CF820419806C}" srcOrd="3" destOrd="0" presId="urn:microsoft.com/office/officeart/2005/8/layout/orgChart1#1"/>
    <dgm:cxn modelId="{4317DC23-C09C-4D23-96C2-1CEBCE7EDEDE}" type="presParOf" srcId="{D7F7410B-5532-4EAE-9119-CF820419806C}" destId="{972F7319-69B0-4711-9C6B-0D5683D4C744}" srcOrd="0" destOrd="0" presId="urn:microsoft.com/office/officeart/2005/8/layout/orgChart1#1"/>
    <dgm:cxn modelId="{65D1AC17-AB48-4425-97D1-2FA36EA4DE3C}" type="presParOf" srcId="{972F7319-69B0-4711-9C6B-0D5683D4C744}" destId="{E8025CAC-970B-4203-8346-35634866D66D}" srcOrd="0" destOrd="0" presId="urn:microsoft.com/office/officeart/2005/8/layout/orgChart1#1"/>
    <dgm:cxn modelId="{39F7C623-6F74-43EB-AC96-ABFF8CD97810}" type="presParOf" srcId="{972F7319-69B0-4711-9C6B-0D5683D4C744}" destId="{92ABAB46-0E60-47A1-ABE0-4937770F9909}" srcOrd="1" destOrd="0" presId="urn:microsoft.com/office/officeart/2005/8/layout/orgChart1#1"/>
    <dgm:cxn modelId="{5462D385-1A07-402C-804F-112CEB7079C3}" type="presParOf" srcId="{D7F7410B-5532-4EAE-9119-CF820419806C}" destId="{16CDB69A-DBAF-42B3-88BD-8B84F75A6D99}" srcOrd="1" destOrd="0" presId="urn:microsoft.com/office/officeart/2005/8/layout/orgChart1#1"/>
    <dgm:cxn modelId="{877DC880-A9C1-4FCE-9060-EB8F9C1E03D6}" type="presParOf" srcId="{D7F7410B-5532-4EAE-9119-CF820419806C}" destId="{42B1AE0D-FC4D-4DE8-8A5E-2506B59E2B9C}" srcOrd="2" destOrd="0" presId="urn:microsoft.com/office/officeart/2005/8/layout/orgChart1#1"/>
    <dgm:cxn modelId="{94CE2766-078A-41E4-84F6-AAEB2DD9AF0B}" type="presParOf" srcId="{01ACC770-9FF5-4410-88F9-4C8C78547E74}" destId="{7546FD56-1B79-4DF8-8E4A-F76164C96004}" srcOrd="4" destOrd="0" presId="urn:microsoft.com/office/officeart/2005/8/layout/orgChart1#1"/>
    <dgm:cxn modelId="{C4D250F6-BC75-484D-AFA2-E00B9907058D}" type="presParOf" srcId="{01ACC770-9FF5-4410-88F9-4C8C78547E74}" destId="{833C05D7-2D54-4B0B-BFE1-DAD3DBBFEB6D}" srcOrd="5" destOrd="0" presId="urn:microsoft.com/office/officeart/2005/8/layout/orgChart1#1"/>
    <dgm:cxn modelId="{9BF48001-4AA0-4379-9D9C-3A503C657241}" type="presParOf" srcId="{833C05D7-2D54-4B0B-BFE1-DAD3DBBFEB6D}" destId="{6F4B3C5C-B19C-4699-B39D-FAF31DC78C10}" srcOrd="0" destOrd="0" presId="urn:microsoft.com/office/officeart/2005/8/layout/orgChart1#1"/>
    <dgm:cxn modelId="{67149B28-7311-48FD-987A-B33726B8D7EE}" type="presParOf" srcId="{6F4B3C5C-B19C-4699-B39D-FAF31DC78C10}" destId="{884685E8-E7F0-4109-BDF6-E54BF57AA686}" srcOrd="0" destOrd="0" presId="urn:microsoft.com/office/officeart/2005/8/layout/orgChart1#1"/>
    <dgm:cxn modelId="{EBD8E4F9-3CE1-4DA2-8B24-63BFB9B71755}" type="presParOf" srcId="{6F4B3C5C-B19C-4699-B39D-FAF31DC78C10}" destId="{14D2C4D3-56CB-4EA4-A08A-C965B7128880}" srcOrd="1" destOrd="0" presId="urn:microsoft.com/office/officeart/2005/8/layout/orgChart1#1"/>
    <dgm:cxn modelId="{C8123BD5-CB9E-44E6-9BF2-615F0F08234A}" type="presParOf" srcId="{833C05D7-2D54-4B0B-BFE1-DAD3DBBFEB6D}" destId="{FFEF4A4F-8044-426B-8C29-BD5EDD26AA3E}" srcOrd="1" destOrd="0" presId="urn:microsoft.com/office/officeart/2005/8/layout/orgChart1#1"/>
    <dgm:cxn modelId="{5681953C-F666-4440-886B-EE1CA2BBF328}" type="presParOf" srcId="{833C05D7-2D54-4B0B-BFE1-DAD3DBBFEB6D}" destId="{0E5AE8A2-4CE2-4695-9519-4DBCFBF299EE}" srcOrd="2" destOrd="0" presId="urn:microsoft.com/office/officeart/2005/8/layout/orgChart1#1"/>
    <dgm:cxn modelId="{AD5DA424-C0E4-4D16-91DD-036A09B31B37}" type="presParOf" srcId="{01ACC770-9FF5-4410-88F9-4C8C78547E74}" destId="{F31CE07F-21E7-4F52-AB1E-EEE0077A6853}" srcOrd="6" destOrd="0" presId="urn:microsoft.com/office/officeart/2005/8/layout/orgChart1#1"/>
    <dgm:cxn modelId="{DDA58ECA-E7F5-4840-BE26-925C103102AA}" type="presParOf" srcId="{01ACC770-9FF5-4410-88F9-4C8C78547E74}" destId="{DFBBB0D2-831B-4A42-ACCC-7327000CA088}" srcOrd="7" destOrd="0" presId="urn:microsoft.com/office/officeart/2005/8/layout/orgChart1#1"/>
    <dgm:cxn modelId="{50426014-6337-4A97-AC55-7FF0BF1CA02D}" type="presParOf" srcId="{DFBBB0D2-831B-4A42-ACCC-7327000CA088}" destId="{49EB4DB5-53B4-49F9-B2D7-66321D42863C}" srcOrd="0" destOrd="0" presId="urn:microsoft.com/office/officeart/2005/8/layout/orgChart1#1"/>
    <dgm:cxn modelId="{23C97FE9-F540-4163-80AD-67DEA82D2F2A}" type="presParOf" srcId="{49EB4DB5-53B4-49F9-B2D7-66321D42863C}" destId="{90ACA5D6-9434-42DE-A2E3-1892C11D412A}" srcOrd="0" destOrd="0" presId="urn:microsoft.com/office/officeart/2005/8/layout/orgChart1#1"/>
    <dgm:cxn modelId="{8FB77BDE-05AB-43E5-BABC-01D536FD9BF3}" type="presParOf" srcId="{49EB4DB5-53B4-49F9-B2D7-66321D42863C}" destId="{4178CD17-DE9C-455B-ACCD-A8047855E186}" srcOrd="1" destOrd="0" presId="urn:microsoft.com/office/officeart/2005/8/layout/orgChart1#1"/>
    <dgm:cxn modelId="{9E9602FA-2374-4017-AF4A-84FBAC8C929F}" type="presParOf" srcId="{DFBBB0D2-831B-4A42-ACCC-7327000CA088}" destId="{8296DDC0-2771-43CE-91BE-7AA1013B1958}" srcOrd="1" destOrd="0" presId="urn:microsoft.com/office/officeart/2005/8/layout/orgChart1#1"/>
    <dgm:cxn modelId="{AF1A630D-A4D3-4EE4-A4F6-32A7BE8D4D00}" type="presParOf" srcId="{DFBBB0D2-831B-4A42-ACCC-7327000CA088}" destId="{C4F1C6E2-E12F-4050-B2A4-E3A1E5F594C1}" srcOrd="2" destOrd="0" presId="urn:microsoft.com/office/officeart/2005/8/layout/orgChart1#1"/>
    <dgm:cxn modelId="{77B4EFA7-26B6-4958-B7E1-5A1B58A38C3D}" type="presParOf" srcId="{75479680-E39A-4A12-A5CD-E4A3DB5024DF}" destId="{45D4E2A1-561B-47BC-9930-2F686BC8881A}" srcOrd="2" destOrd="0" presId="urn:microsoft.com/office/officeart/2005/8/layout/orgChart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A08FD66-AF65-47C7-AEB6-E1C9C2671A6E}" type="doc">
      <dgm:prSet loTypeId="urn:microsoft.com/office/officeart/2005/8/layout/vList2#1" loCatId="list" qsTypeId="urn:microsoft.com/office/officeart/2005/8/quickstyle/simple1" qsCatId="simple" csTypeId="urn:microsoft.com/office/officeart/2005/8/colors/colorful5" csCatId="colorful" phldr="1"/>
      <dgm:spPr/>
      <dgm:t>
        <a:bodyPr/>
        <a:lstStyle/>
        <a:p>
          <a:endParaRPr lang="en-IN"/>
        </a:p>
      </dgm:t>
    </dgm:pt>
    <dgm:pt modelId="{1B4C52A6-58F6-4BC9-8BBA-4D1CC6FE5B5F}">
      <dgm:prSet phldrT="[Text]"/>
      <dgm:spPr/>
      <dgm:t>
        <a:bodyPr/>
        <a:lstStyle/>
        <a:p>
          <a:r>
            <a:rPr lang="en-IN">
              <a:solidFill>
                <a:sysClr val="windowText" lastClr="000000"/>
              </a:solidFill>
              <a:latin typeface="Arial" panose="020B0604020202020204" pitchFamily="34" charset="0"/>
              <a:cs typeface="Arial" panose="020B0604020202020204" pitchFamily="34" charset="0"/>
            </a:rPr>
            <a:t>Investors</a:t>
          </a:r>
        </a:p>
      </dgm:t>
    </dgm:pt>
    <dgm:pt modelId="{52AF510C-AE56-4952-8F5A-CCA0299B97FA}" type="parTrans" cxnId="{CEA55F83-58BD-42BB-B626-1E90CF58D0A4}">
      <dgm:prSet/>
      <dgm:spPr/>
      <dgm:t>
        <a:bodyPr/>
        <a:lstStyle/>
        <a:p>
          <a:endParaRPr lang="en-IN"/>
        </a:p>
      </dgm:t>
    </dgm:pt>
    <dgm:pt modelId="{E6D593AC-9AD0-427B-B2A4-71D484343B72}" type="sibTrans" cxnId="{CEA55F83-58BD-42BB-B626-1E90CF58D0A4}">
      <dgm:prSet/>
      <dgm:spPr/>
      <dgm:t>
        <a:bodyPr/>
        <a:lstStyle/>
        <a:p>
          <a:endParaRPr lang="en-IN"/>
        </a:p>
      </dgm:t>
    </dgm:pt>
    <dgm:pt modelId="{1720C750-2A6C-42F8-992C-EAF31C8F6878}">
      <dgm:prSet phldrT="[Text]"/>
      <dgm:spPr/>
      <dgm:t>
        <a:bodyPr/>
        <a:lstStyle/>
        <a:p>
          <a:r>
            <a:rPr lang="en-IN">
              <a:solidFill>
                <a:sysClr val="windowText" lastClr="000000"/>
              </a:solidFill>
              <a:latin typeface="Arial" panose="020B0604020202020204" pitchFamily="34" charset="0"/>
              <a:cs typeface="Arial" panose="020B0604020202020204" pitchFamily="34" charset="0"/>
            </a:rPr>
            <a:t>Employees</a:t>
          </a:r>
        </a:p>
      </dgm:t>
    </dgm:pt>
    <dgm:pt modelId="{B02B459D-0935-4A1B-A371-374B01A0736F}" type="parTrans" cxnId="{D6A18531-D7CD-4DD1-8A7A-015DB3FAA85D}">
      <dgm:prSet/>
      <dgm:spPr/>
      <dgm:t>
        <a:bodyPr/>
        <a:lstStyle/>
        <a:p>
          <a:endParaRPr lang="en-IN"/>
        </a:p>
      </dgm:t>
    </dgm:pt>
    <dgm:pt modelId="{754C8B79-94E3-42DD-BE12-92FF22323A9F}" type="sibTrans" cxnId="{D6A18531-D7CD-4DD1-8A7A-015DB3FAA85D}">
      <dgm:prSet/>
      <dgm:spPr/>
      <dgm:t>
        <a:bodyPr/>
        <a:lstStyle/>
        <a:p>
          <a:endParaRPr lang="en-IN"/>
        </a:p>
      </dgm:t>
    </dgm:pt>
    <dgm:pt modelId="{3DCC3C52-5EA8-4EB1-9E8A-D311DCFC1033}">
      <dgm:prSet phldrT="[Text]"/>
      <dgm:spPr/>
      <dgm:t>
        <a:bodyPr/>
        <a:lstStyle/>
        <a:p>
          <a:r>
            <a:rPr lang="en-IN">
              <a:solidFill>
                <a:sysClr val="windowText" lastClr="000000"/>
              </a:solidFill>
              <a:latin typeface="Arial" panose="020B0604020202020204" pitchFamily="34" charset="0"/>
              <a:cs typeface="Arial" panose="020B0604020202020204" pitchFamily="34" charset="0"/>
            </a:rPr>
            <a:t>Lenders</a:t>
          </a:r>
        </a:p>
      </dgm:t>
    </dgm:pt>
    <dgm:pt modelId="{2A462BCD-7B86-48D4-97B5-DDED8574B356}" type="parTrans" cxnId="{A266F960-9614-45A6-B004-E4628AB1871C}">
      <dgm:prSet/>
      <dgm:spPr/>
      <dgm:t>
        <a:bodyPr/>
        <a:lstStyle/>
        <a:p>
          <a:endParaRPr lang="en-IN"/>
        </a:p>
      </dgm:t>
    </dgm:pt>
    <dgm:pt modelId="{964E0130-E93C-47AD-897A-28CE01C8D445}" type="sibTrans" cxnId="{A266F960-9614-45A6-B004-E4628AB1871C}">
      <dgm:prSet/>
      <dgm:spPr/>
      <dgm:t>
        <a:bodyPr/>
        <a:lstStyle/>
        <a:p>
          <a:endParaRPr lang="en-IN"/>
        </a:p>
      </dgm:t>
    </dgm:pt>
    <dgm:pt modelId="{3B11ED4A-8564-4516-B19E-0663E4BA8032}">
      <dgm:prSet phldrT="[Text]"/>
      <dgm:spPr/>
      <dgm:t>
        <a:bodyPr/>
        <a:lstStyle/>
        <a:p>
          <a:r>
            <a:rPr lang="en-IN">
              <a:solidFill>
                <a:sysClr val="windowText" lastClr="000000"/>
              </a:solidFill>
              <a:latin typeface="Arial" panose="020B0604020202020204" pitchFamily="34" charset="0"/>
              <a:cs typeface="Arial" panose="020B0604020202020204" pitchFamily="34" charset="0"/>
            </a:rPr>
            <a:t>Customers</a:t>
          </a:r>
        </a:p>
      </dgm:t>
    </dgm:pt>
    <dgm:pt modelId="{44706BC4-4C8D-4B55-BE2D-4C8FE501E2DD}" type="parTrans" cxnId="{EDE5C8CB-3A97-46E9-AFA8-E0F0B3C4861C}">
      <dgm:prSet/>
      <dgm:spPr/>
      <dgm:t>
        <a:bodyPr/>
        <a:lstStyle/>
        <a:p>
          <a:endParaRPr lang="en-IN"/>
        </a:p>
      </dgm:t>
    </dgm:pt>
    <dgm:pt modelId="{02047A7F-42ED-437C-BCD3-A1CFA37D328A}" type="sibTrans" cxnId="{EDE5C8CB-3A97-46E9-AFA8-E0F0B3C4861C}">
      <dgm:prSet/>
      <dgm:spPr/>
      <dgm:t>
        <a:bodyPr/>
        <a:lstStyle/>
        <a:p>
          <a:endParaRPr lang="en-IN"/>
        </a:p>
      </dgm:t>
    </dgm:pt>
    <dgm:pt modelId="{FBEF530B-5B6F-4541-B65F-A82B2416D9B5}">
      <dgm:prSet phldrT="[Text]"/>
      <dgm:spPr/>
      <dgm:t>
        <a:bodyPr/>
        <a:lstStyle/>
        <a:p>
          <a:r>
            <a:rPr lang="en-IN">
              <a:solidFill>
                <a:sysClr val="windowText" lastClr="000000"/>
              </a:solidFill>
              <a:latin typeface="Arial" panose="020B0604020202020204" pitchFamily="34" charset="0"/>
              <a:cs typeface="Arial" panose="020B0604020202020204" pitchFamily="34" charset="0"/>
            </a:rPr>
            <a:t>Trade Creditors and Suppliers</a:t>
          </a:r>
        </a:p>
      </dgm:t>
    </dgm:pt>
    <dgm:pt modelId="{95602B54-9221-415E-A060-0E590B04A2EF}" type="parTrans" cxnId="{DF7FE3F7-E03B-4B5B-996B-0E0E490ADC37}">
      <dgm:prSet/>
      <dgm:spPr/>
      <dgm:t>
        <a:bodyPr/>
        <a:lstStyle/>
        <a:p>
          <a:endParaRPr lang="en-IN"/>
        </a:p>
      </dgm:t>
    </dgm:pt>
    <dgm:pt modelId="{D51B26B6-E2C2-41A5-8B3E-925F7809D42B}" type="sibTrans" cxnId="{DF7FE3F7-E03B-4B5B-996B-0E0E490ADC37}">
      <dgm:prSet/>
      <dgm:spPr/>
      <dgm:t>
        <a:bodyPr/>
        <a:lstStyle/>
        <a:p>
          <a:endParaRPr lang="en-IN"/>
        </a:p>
      </dgm:t>
    </dgm:pt>
    <dgm:pt modelId="{9B5A4C20-857D-4780-BAE4-0798FD9F11B4}" type="pres">
      <dgm:prSet presAssocID="{1A08FD66-AF65-47C7-AEB6-E1C9C2671A6E}" presName="linear" presStyleCnt="0">
        <dgm:presLayoutVars>
          <dgm:animLvl val="lvl"/>
          <dgm:resizeHandles val="exact"/>
        </dgm:presLayoutVars>
      </dgm:prSet>
      <dgm:spPr/>
    </dgm:pt>
    <dgm:pt modelId="{8702E42E-70A0-4128-953B-07F5C00E7852}" type="pres">
      <dgm:prSet presAssocID="{1B4C52A6-58F6-4BC9-8BBA-4D1CC6FE5B5F}" presName="parentText" presStyleLbl="node1" presStyleIdx="0" presStyleCnt="5">
        <dgm:presLayoutVars>
          <dgm:chMax val="0"/>
          <dgm:bulletEnabled val="1"/>
        </dgm:presLayoutVars>
      </dgm:prSet>
      <dgm:spPr/>
    </dgm:pt>
    <dgm:pt modelId="{48C5BA63-201F-4344-827E-B7921E934A94}" type="pres">
      <dgm:prSet presAssocID="{E6D593AC-9AD0-427B-B2A4-71D484343B72}" presName="spacer" presStyleCnt="0"/>
      <dgm:spPr/>
    </dgm:pt>
    <dgm:pt modelId="{72E6D183-7D46-4C82-BB0A-61A22398F23D}" type="pres">
      <dgm:prSet presAssocID="{1720C750-2A6C-42F8-992C-EAF31C8F6878}" presName="parentText" presStyleLbl="node1" presStyleIdx="1" presStyleCnt="5">
        <dgm:presLayoutVars>
          <dgm:chMax val="0"/>
          <dgm:bulletEnabled val="1"/>
        </dgm:presLayoutVars>
      </dgm:prSet>
      <dgm:spPr/>
    </dgm:pt>
    <dgm:pt modelId="{8396F497-0D6F-412B-9ED7-CAB8F4E46424}" type="pres">
      <dgm:prSet presAssocID="{754C8B79-94E3-42DD-BE12-92FF22323A9F}" presName="spacer" presStyleCnt="0"/>
      <dgm:spPr/>
    </dgm:pt>
    <dgm:pt modelId="{CFE5E830-09F0-48B9-B23A-DFC420F2D2EB}" type="pres">
      <dgm:prSet presAssocID="{3DCC3C52-5EA8-4EB1-9E8A-D311DCFC1033}" presName="parentText" presStyleLbl="node1" presStyleIdx="2" presStyleCnt="5">
        <dgm:presLayoutVars>
          <dgm:chMax val="0"/>
          <dgm:bulletEnabled val="1"/>
        </dgm:presLayoutVars>
      </dgm:prSet>
      <dgm:spPr/>
    </dgm:pt>
    <dgm:pt modelId="{7AD71AB9-622E-4763-8504-2E0C82B7E919}" type="pres">
      <dgm:prSet presAssocID="{964E0130-E93C-47AD-897A-28CE01C8D445}" presName="spacer" presStyleCnt="0"/>
      <dgm:spPr/>
    </dgm:pt>
    <dgm:pt modelId="{ED829B6F-8ED7-4372-991B-4C7164A944C2}" type="pres">
      <dgm:prSet presAssocID="{3B11ED4A-8564-4516-B19E-0663E4BA8032}" presName="parentText" presStyleLbl="node1" presStyleIdx="3" presStyleCnt="5">
        <dgm:presLayoutVars>
          <dgm:chMax val="0"/>
          <dgm:bulletEnabled val="1"/>
        </dgm:presLayoutVars>
      </dgm:prSet>
      <dgm:spPr/>
    </dgm:pt>
    <dgm:pt modelId="{6D381FFD-C69F-451C-BD17-E13320F6AE4A}" type="pres">
      <dgm:prSet presAssocID="{02047A7F-42ED-437C-BCD3-A1CFA37D328A}" presName="spacer" presStyleCnt="0"/>
      <dgm:spPr/>
    </dgm:pt>
    <dgm:pt modelId="{E97572D8-FE7B-461C-9F95-030F4AD51317}" type="pres">
      <dgm:prSet presAssocID="{FBEF530B-5B6F-4541-B65F-A82B2416D9B5}" presName="parentText" presStyleLbl="node1" presStyleIdx="4" presStyleCnt="5">
        <dgm:presLayoutVars>
          <dgm:chMax val="0"/>
          <dgm:bulletEnabled val="1"/>
        </dgm:presLayoutVars>
      </dgm:prSet>
      <dgm:spPr/>
    </dgm:pt>
  </dgm:ptLst>
  <dgm:cxnLst>
    <dgm:cxn modelId="{D6A18531-D7CD-4DD1-8A7A-015DB3FAA85D}" srcId="{1A08FD66-AF65-47C7-AEB6-E1C9C2671A6E}" destId="{1720C750-2A6C-42F8-992C-EAF31C8F6878}" srcOrd="1" destOrd="0" parTransId="{B02B459D-0935-4A1B-A371-374B01A0736F}" sibTransId="{754C8B79-94E3-42DD-BE12-92FF22323A9F}"/>
    <dgm:cxn modelId="{EDB9E34C-0295-4391-879E-784219721B0B}" type="presOf" srcId="{1A08FD66-AF65-47C7-AEB6-E1C9C2671A6E}" destId="{9B5A4C20-857D-4780-BAE4-0798FD9F11B4}" srcOrd="0" destOrd="0" presId="urn:microsoft.com/office/officeart/2005/8/layout/vList2#1"/>
    <dgm:cxn modelId="{8BAEE854-6869-40FD-B97F-20EE57C88FC7}" type="presOf" srcId="{3DCC3C52-5EA8-4EB1-9E8A-D311DCFC1033}" destId="{CFE5E830-09F0-48B9-B23A-DFC420F2D2EB}" srcOrd="0" destOrd="0" presId="urn:microsoft.com/office/officeart/2005/8/layout/vList2#1"/>
    <dgm:cxn modelId="{A266F960-9614-45A6-B004-E4628AB1871C}" srcId="{1A08FD66-AF65-47C7-AEB6-E1C9C2671A6E}" destId="{3DCC3C52-5EA8-4EB1-9E8A-D311DCFC1033}" srcOrd="2" destOrd="0" parTransId="{2A462BCD-7B86-48D4-97B5-DDED8574B356}" sibTransId="{964E0130-E93C-47AD-897A-28CE01C8D445}"/>
    <dgm:cxn modelId="{C0F6977E-CD25-4DD5-9F88-FE1247E3E523}" type="presOf" srcId="{1720C750-2A6C-42F8-992C-EAF31C8F6878}" destId="{72E6D183-7D46-4C82-BB0A-61A22398F23D}" srcOrd="0" destOrd="0" presId="urn:microsoft.com/office/officeart/2005/8/layout/vList2#1"/>
    <dgm:cxn modelId="{CEA55F83-58BD-42BB-B626-1E90CF58D0A4}" srcId="{1A08FD66-AF65-47C7-AEB6-E1C9C2671A6E}" destId="{1B4C52A6-58F6-4BC9-8BBA-4D1CC6FE5B5F}" srcOrd="0" destOrd="0" parTransId="{52AF510C-AE56-4952-8F5A-CCA0299B97FA}" sibTransId="{E6D593AC-9AD0-427B-B2A4-71D484343B72}"/>
    <dgm:cxn modelId="{EDE5C8CB-3A97-46E9-AFA8-E0F0B3C4861C}" srcId="{1A08FD66-AF65-47C7-AEB6-E1C9C2671A6E}" destId="{3B11ED4A-8564-4516-B19E-0663E4BA8032}" srcOrd="3" destOrd="0" parTransId="{44706BC4-4C8D-4B55-BE2D-4C8FE501E2DD}" sibTransId="{02047A7F-42ED-437C-BCD3-A1CFA37D328A}"/>
    <dgm:cxn modelId="{BD7BB2E1-EFD9-4692-9D59-3B178A95C9EB}" type="presOf" srcId="{1B4C52A6-58F6-4BC9-8BBA-4D1CC6FE5B5F}" destId="{8702E42E-70A0-4128-953B-07F5C00E7852}" srcOrd="0" destOrd="0" presId="urn:microsoft.com/office/officeart/2005/8/layout/vList2#1"/>
    <dgm:cxn modelId="{779F92EB-CEA1-43D3-B48A-69C2414E54BF}" type="presOf" srcId="{FBEF530B-5B6F-4541-B65F-A82B2416D9B5}" destId="{E97572D8-FE7B-461C-9F95-030F4AD51317}" srcOrd="0" destOrd="0" presId="urn:microsoft.com/office/officeart/2005/8/layout/vList2#1"/>
    <dgm:cxn modelId="{3B9A71ED-9B86-456E-AED1-526BDB36D660}" type="presOf" srcId="{3B11ED4A-8564-4516-B19E-0663E4BA8032}" destId="{ED829B6F-8ED7-4372-991B-4C7164A944C2}" srcOrd="0" destOrd="0" presId="urn:microsoft.com/office/officeart/2005/8/layout/vList2#1"/>
    <dgm:cxn modelId="{DF7FE3F7-E03B-4B5B-996B-0E0E490ADC37}" srcId="{1A08FD66-AF65-47C7-AEB6-E1C9C2671A6E}" destId="{FBEF530B-5B6F-4541-B65F-A82B2416D9B5}" srcOrd="4" destOrd="0" parTransId="{95602B54-9221-415E-A060-0E590B04A2EF}" sibTransId="{D51B26B6-E2C2-41A5-8B3E-925F7809D42B}"/>
    <dgm:cxn modelId="{3A8B363C-CA7C-42DA-83D8-4F83AC80DE03}" type="presParOf" srcId="{9B5A4C20-857D-4780-BAE4-0798FD9F11B4}" destId="{8702E42E-70A0-4128-953B-07F5C00E7852}" srcOrd="0" destOrd="0" presId="urn:microsoft.com/office/officeart/2005/8/layout/vList2#1"/>
    <dgm:cxn modelId="{7927D25C-20D5-4A39-9AEA-0BEB4BF2D3F5}" type="presParOf" srcId="{9B5A4C20-857D-4780-BAE4-0798FD9F11B4}" destId="{48C5BA63-201F-4344-827E-B7921E934A94}" srcOrd="1" destOrd="0" presId="urn:microsoft.com/office/officeart/2005/8/layout/vList2#1"/>
    <dgm:cxn modelId="{DAD3D0B3-1CD7-4FED-AB7D-1E72F5035D51}" type="presParOf" srcId="{9B5A4C20-857D-4780-BAE4-0798FD9F11B4}" destId="{72E6D183-7D46-4C82-BB0A-61A22398F23D}" srcOrd="2" destOrd="0" presId="urn:microsoft.com/office/officeart/2005/8/layout/vList2#1"/>
    <dgm:cxn modelId="{98784A4A-AF11-4F2C-9206-D91072D5E5C6}" type="presParOf" srcId="{9B5A4C20-857D-4780-BAE4-0798FD9F11B4}" destId="{8396F497-0D6F-412B-9ED7-CAB8F4E46424}" srcOrd="3" destOrd="0" presId="urn:microsoft.com/office/officeart/2005/8/layout/vList2#1"/>
    <dgm:cxn modelId="{32F08D1B-4E5C-4389-BFC0-A27910160255}" type="presParOf" srcId="{9B5A4C20-857D-4780-BAE4-0798FD9F11B4}" destId="{CFE5E830-09F0-48B9-B23A-DFC420F2D2EB}" srcOrd="4" destOrd="0" presId="urn:microsoft.com/office/officeart/2005/8/layout/vList2#1"/>
    <dgm:cxn modelId="{9BF4AE6F-0F29-431E-BBCD-31ABCED00DFA}" type="presParOf" srcId="{9B5A4C20-857D-4780-BAE4-0798FD9F11B4}" destId="{7AD71AB9-622E-4763-8504-2E0C82B7E919}" srcOrd="5" destOrd="0" presId="urn:microsoft.com/office/officeart/2005/8/layout/vList2#1"/>
    <dgm:cxn modelId="{F41F6455-BA69-44A0-992A-C583F98D76FF}" type="presParOf" srcId="{9B5A4C20-857D-4780-BAE4-0798FD9F11B4}" destId="{ED829B6F-8ED7-4372-991B-4C7164A944C2}" srcOrd="6" destOrd="0" presId="urn:microsoft.com/office/officeart/2005/8/layout/vList2#1"/>
    <dgm:cxn modelId="{101BD0CF-3F07-4FE9-A0C8-E261216C5CE7}" type="presParOf" srcId="{9B5A4C20-857D-4780-BAE4-0798FD9F11B4}" destId="{6D381FFD-C69F-451C-BD17-E13320F6AE4A}" srcOrd="7" destOrd="0" presId="urn:microsoft.com/office/officeart/2005/8/layout/vList2#1"/>
    <dgm:cxn modelId="{F6FE5BA7-099A-4D02-A0B8-10BDE34025CD}" type="presParOf" srcId="{9B5A4C20-857D-4780-BAE4-0798FD9F11B4}" destId="{E97572D8-FE7B-461C-9F95-030F4AD51317}" srcOrd="8" destOrd="0" presId="urn:microsoft.com/office/officeart/2005/8/layout/vList2#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CE07F-21E7-4F52-AB1E-EEE0077A6853}">
      <dsp:nvSpPr>
        <dsp:cNvPr id="0" name=""/>
        <dsp:cNvSpPr/>
      </dsp:nvSpPr>
      <dsp:spPr>
        <a:xfrm>
          <a:off x="2830830" y="728986"/>
          <a:ext cx="2217123" cy="256526"/>
        </a:xfrm>
        <a:custGeom>
          <a:avLst/>
          <a:gdLst/>
          <a:ahLst/>
          <a:cxnLst/>
          <a:rect l="0" t="0" r="0" b="0"/>
          <a:pathLst>
            <a:path>
              <a:moveTo>
                <a:pt x="0" y="0"/>
              </a:moveTo>
              <a:lnTo>
                <a:pt x="0" y="128263"/>
              </a:lnTo>
              <a:lnTo>
                <a:pt x="2217123" y="128263"/>
              </a:lnTo>
              <a:lnTo>
                <a:pt x="2217123" y="25652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46FD56-1B79-4DF8-8E4A-F76164C96004}">
      <dsp:nvSpPr>
        <dsp:cNvPr id="0" name=""/>
        <dsp:cNvSpPr/>
      </dsp:nvSpPr>
      <dsp:spPr>
        <a:xfrm>
          <a:off x="2830830" y="728986"/>
          <a:ext cx="739041" cy="256526"/>
        </a:xfrm>
        <a:custGeom>
          <a:avLst/>
          <a:gdLst/>
          <a:ahLst/>
          <a:cxnLst/>
          <a:rect l="0" t="0" r="0" b="0"/>
          <a:pathLst>
            <a:path>
              <a:moveTo>
                <a:pt x="0" y="0"/>
              </a:moveTo>
              <a:lnTo>
                <a:pt x="0" y="128263"/>
              </a:lnTo>
              <a:lnTo>
                <a:pt x="739041" y="128263"/>
              </a:lnTo>
              <a:lnTo>
                <a:pt x="739041" y="25652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D2C6F3-EAEA-4690-B0B8-52DC7341993F}">
      <dsp:nvSpPr>
        <dsp:cNvPr id="0" name=""/>
        <dsp:cNvSpPr/>
      </dsp:nvSpPr>
      <dsp:spPr>
        <a:xfrm>
          <a:off x="2091788" y="728986"/>
          <a:ext cx="739041" cy="256526"/>
        </a:xfrm>
        <a:custGeom>
          <a:avLst/>
          <a:gdLst/>
          <a:ahLst/>
          <a:cxnLst/>
          <a:rect l="0" t="0" r="0" b="0"/>
          <a:pathLst>
            <a:path>
              <a:moveTo>
                <a:pt x="739041" y="0"/>
              </a:moveTo>
              <a:lnTo>
                <a:pt x="739041" y="128263"/>
              </a:lnTo>
              <a:lnTo>
                <a:pt x="0" y="128263"/>
              </a:lnTo>
              <a:lnTo>
                <a:pt x="0" y="25652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8BF633-47AE-4591-A26C-FCE8753E7427}">
      <dsp:nvSpPr>
        <dsp:cNvPr id="0" name=""/>
        <dsp:cNvSpPr/>
      </dsp:nvSpPr>
      <dsp:spPr>
        <a:xfrm>
          <a:off x="613706" y="728986"/>
          <a:ext cx="2217123" cy="256526"/>
        </a:xfrm>
        <a:custGeom>
          <a:avLst/>
          <a:gdLst/>
          <a:ahLst/>
          <a:cxnLst/>
          <a:rect l="0" t="0" r="0" b="0"/>
          <a:pathLst>
            <a:path>
              <a:moveTo>
                <a:pt x="2217123" y="0"/>
              </a:moveTo>
              <a:lnTo>
                <a:pt x="2217123" y="128263"/>
              </a:lnTo>
              <a:lnTo>
                <a:pt x="0" y="128263"/>
              </a:lnTo>
              <a:lnTo>
                <a:pt x="0" y="25652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90EAF3-523C-4D25-A398-F2793B1CF219}">
      <dsp:nvSpPr>
        <dsp:cNvPr id="0" name=""/>
        <dsp:cNvSpPr/>
      </dsp:nvSpPr>
      <dsp:spPr>
        <a:xfrm>
          <a:off x="2220052" y="118208"/>
          <a:ext cx="1221555" cy="610777"/>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N" sz="1100" b="0" kern="1200">
              <a:solidFill>
                <a:sysClr val="windowText" lastClr="000000"/>
              </a:solidFill>
              <a:latin typeface="Arial" panose="020B0604020202020204" pitchFamily="34" charset="0"/>
              <a:cs typeface="Arial" panose="020B0604020202020204" pitchFamily="34" charset="0"/>
            </a:rPr>
            <a:t>Qualitative Characteristics of Financial Statements</a:t>
          </a:r>
        </a:p>
      </dsp:txBody>
      <dsp:txXfrm>
        <a:off x="2220052" y="118208"/>
        <a:ext cx="1221555" cy="610777"/>
      </dsp:txXfrm>
    </dsp:sp>
    <dsp:sp modelId="{6A79F2F2-2900-40C1-A86B-75DC79256BB1}">
      <dsp:nvSpPr>
        <dsp:cNvPr id="0" name=""/>
        <dsp:cNvSpPr/>
      </dsp:nvSpPr>
      <dsp:spPr>
        <a:xfrm>
          <a:off x="2928" y="985513"/>
          <a:ext cx="1221555" cy="61077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N" sz="1100" b="0" kern="1200">
              <a:solidFill>
                <a:sysClr val="windowText" lastClr="000000"/>
              </a:solidFill>
              <a:latin typeface="Arial" panose="020B0604020202020204" pitchFamily="34" charset="0"/>
              <a:cs typeface="Arial" panose="020B0604020202020204" pitchFamily="34" charset="0"/>
            </a:rPr>
            <a:t>Relevance</a:t>
          </a:r>
        </a:p>
      </dsp:txBody>
      <dsp:txXfrm>
        <a:off x="2928" y="985513"/>
        <a:ext cx="1221555" cy="610777"/>
      </dsp:txXfrm>
    </dsp:sp>
    <dsp:sp modelId="{E8025CAC-970B-4203-8346-35634866D66D}">
      <dsp:nvSpPr>
        <dsp:cNvPr id="0" name=""/>
        <dsp:cNvSpPr/>
      </dsp:nvSpPr>
      <dsp:spPr>
        <a:xfrm>
          <a:off x="1481010" y="985513"/>
          <a:ext cx="1221555" cy="61077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N" sz="1100" b="0" kern="1200">
              <a:solidFill>
                <a:sysClr val="windowText" lastClr="000000"/>
              </a:solidFill>
              <a:latin typeface="Arial" panose="020B0604020202020204" pitchFamily="34" charset="0"/>
              <a:cs typeface="Arial" panose="020B0604020202020204" pitchFamily="34" charset="0"/>
            </a:rPr>
            <a:t>Understandability</a:t>
          </a:r>
        </a:p>
      </dsp:txBody>
      <dsp:txXfrm>
        <a:off x="1481010" y="985513"/>
        <a:ext cx="1221555" cy="610777"/>
      </dsp:txXfrm>
    </dsp:sp>
    <dsp:sp modelId="{884685E8-E7F0-4109-BDF6-E54BF57AA686}">
      <dsp:nvSpPr>
        <dsp:cNvPr id="0" name=""/>
        <dsp:cNvSpPr/>
      </dsp:nvSpPr>
      <dsp:spPr>
        <a:xfrm>
          <a:off x="2959093" y="985513"/>
          <a:ext cx="1221555" cy="61077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N" sz="1100" b="0" kern="1200">
              <a:solidFill>
                <a:sysClr val="windowText" lastClr="000000"/>
              </a:solidFill>
              <a:latin typeface="Arial" panose="020B0604020202020204" pitchFamily="34" charset="0"/>
              <a:cs typeface="Arial" panose="020B0604020202020204" pitchFamily="34" charset="0"/>
            </a:rPr>
            <a:t>Comparability</a:t>
          </a:r>
        </a:p>
      </dsp:txBody>
      <dsp:txXfrm>
        <a:off x="2959093" y="985513"/>
        <a:ext cx="1221555" cy="610777"/>
      </dsp:txXfrm>
    </dsp:sp>
    <dsp:sp modelId="{90ACA5D6-9434-42DE-A2E3-1892C11D412A}">
      <dsp:nvSpPr>
        <dsp:cNvPr id="0" name=""/>
        <dsp:cNvSpPr/>
      </dsp:nvSpPr>
      <dsp:spPr>
        <a:xfrm>
          <a:off x="4437175" y="985513"/>
          <a:ext cx="1221555" cy="610777"/>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IN" sz="1100" b="0" kern="1200">
              <a:solidFill>
                <a:sysClr val="windowText" lastClr="000000"/>
              </a:solidFill>
              <a:latin typeface="Arial" panose="020B0604020202020204" pitchFamily="34" charset="0"/>
              <a:cs typeface="Arial" panose="020B0604020202020204" pitchFamily="34" charset="0"/>
            </a:rPr>
            <a:t>Reliability</a:t>
          </a:r>
        </a:p>
      </dsp:txBody>
      <dsp:txXfrm>
        <a:off x="4437175" y="985513"/>
        <a:ext cx="1221555" cy="6107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02E42E-70A0-4128-953B-07F5C00E7852}">
      <dsp:nvSpPr>
        <dsp:cNvPr id="0" name=""/>
        <dsp:cNvSpPr/>
      </dsp:nvSpPr>
      <dsp:spPr>
        <a:xfrm>
          <a:off x="0" y="126780"/>
          <a:ext cx="3070860" cy="39780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IN" sz="1700" kern="1200">
              <a:solidFill>
                <a:sysClr val="windowText" lastClr="000000"/>
              </a:solidFill>
              <a:latin typeface="Arial" panose="020B0604020202020204" pitchFamily="34" charset="0"/>
              <a:cs typeface="Arial" panose="020B0604020202020204" pitchFamily="34" charset="0"/>
            </a:rPr>
            <a:t>Investors</a:t>
          </a:r>
        </a:p>
      </dsp:txBody>
      <dsp:txXfrm>
        <a:off x="19419" y="146199"/>
        <a:ext cx="3032022" cy="358962"/>
      </dsp:txXfrm>
    </dsp:sp>
    <dsp:sp modelId="{72E6D183-7D46-4C82-BB0A-61A22398F23D}">
      <dsp:nvSpPr>
        <dsp:cNvPr id="0" name=""/>
        <dsp:cNvSpPr/>
      </dsp:nvSpPr>
      <dsp:spPr>
        <a:xfrm>
          <a:off x="0" y="573540"/>
          <a:ext cx="3070860" cy="397800"/>
        </a:xfrm>
        <a:prstGeom prst="roundRect">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IN" sz="1700" kern="1200">
              <a:solidFill>
                <a:sysClr val="windowText" lastClr="000000"/>
              </a:solidFill>
              <a:latin typeface="Arial" panose="020B0604020202020204" pitchFamily="34" charset="0"/>
              <a:cs typeface="Arial" panose="020B0604020202020204" pitchFamily="34" charset="0"/>
            </a:rPr>
            <a:t>Employees</a:t>
          </a:r>
        </a:p>
      </dsp:txBody>
      <dsp:txXfrm>
        <a:off x="19419" y="592959"/>
        <a:ext cx="3032022" cy="358962"/>
      </dsp:txXfrm>
    </dsp:sp>
    <dsp:sp modelId="{CFE5E830-09F0-48B9-B23A-DFC420F2D2EB}">
      <dsp:nvSpPr>
        <dsp:cNvPr id="0" name=""/>
        <dsp:cNvSpPr/>
      </dsp:nvSpPr>
      <dsp:spPr>
        <a:xfrm>
          <a:off x="0" y="1020300"/>
          <a:ext cx="3070860" cy="39780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IN" sz="1700" kern="1200">
              <a:solidFill>
                <a:sysClr val="windowText" lastClr="000000"/>
              </a:solidFill>
              <a:latin typeface="Arial" panose="020B0604020202020204" pitchFamily="34" charset="0"/>
              <a:cs typeface="Arial" panose="020B0604020202020204" pitchFamily="34" charset="0"/>
            </a:rPr>
            <a:t>Lenders</a:t>
          </a:r>
        </a:p>
      </dsp:txBody>
      <dsp:txXfrm>
        <a:off x="19419" y="1039719"/>
        <a:ext cx="3032022" cy="358962"/>
      </dsp:txXfrm>
    </dsp:sp>
    <dsp:sp modelId="{ED829B6F-8ED7-4372-991B-4C7164A944C2}">
      <dsp:nvSpPr>
        <dsp:cNvPr id="0" name=""/>
        <dsp:cNvSpPr/>
      </dsp:nvSpPr>
      <dsp:spPr>
        <a:xfrm>
          <a:off x="0" y="1467060"/>
          <a:ext cx="3070860" cy="397800"/>
        </a:xfrm>
        <a:prstGeom prst="roundRect">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IN" sz="1700" kern="1200">
              <a:solidFill>
                <a:sysClr val="windowText" lastClr="000000"/>
              </a:solidFill>
              <a:latin typeface="Arial" panose="020B0604020202020204" pitchFamily="34" charset="0"/>
              <a:cs typeface="Arial" panose="020B0604020202020204" pitchFamily="34" charset="0"/>
            </a:rPr>
            <a:t>Customers</a:t>
          </a:r>
        </a:p>
      </dsp:txBody>
      <dsp:txXfrm>
        <a:off x="19419" y="1486479"/>
        <a:ext cx="3032022" cy="358962"/>
      </dsp:txXfrm>
    </dsp:sp>
    <dsp:sp modelId="{E97572D8-FE7B-461C-9F95-030F4AD51317}">
      <dsp:nvSpPr>
        <dsp:cNvPr id="0" name=""/>
        <dsp:cNvSpPr/>
      </dsp:nvSpPr>
      <dsp:spPr>
        <a:xfrm>
          <a:off x="0" y="1913820"/>
          <a:ext cx="3070860" cy="39780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l" defTabSz="755650">
            <a:lnSpc>
              <a:spcPct val="90000"/>
            </a:lnSpc>
            <a:spcBef>
              <a:spcPct val="0"/>
            </a:spcBef>
            <a:spcAft>
              <a:spcPct val="35000"/>
            </a:spcAft>
            <a:buNone/>
          </a:pPr>
          <a:r>
            <a:rPr lang="en-IN" sz="1700" kern="1200">
              <a:solidFill>
                <a:sysClr val="windowText" lastClr="000000"/>
              </a:solidFill>
              <a:latin typeface="Arial" panose="020B0604020202020204" pitchFamily="34" charset="0"/>
              <a:cs typeface="Arial" panose="020B0604020202020204" pitchFamily="34" charset="0"/>
            </a:rPr>
            <a:t>Trade Creditors and Suppliers</a:t>
          </a:r>
        </a:p>
      </dsp:txBody>
      <dsp:txXfrm>
        <a:off x="19419" y="1933239"/>
        <a:ext cx="3032022" cy="35896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op="lte" val="1">
                              <dgm:choose name="Name43">
                                <dgm:if name="Name44" axis="par ch" ptType="node asst" func="cnt"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1">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lnSpAfChP" val="20"/>
              <dgm:param type="stBulletLvl" val="1"/>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3B682-92DF-4FDA-94A8-8A738792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19</Pages>
  <Words>3618</Words>
  <Characters>20624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ADG</dc:creator>
  <cp:lastModifiedBy>Dorin Barban (2114965)</cp:lastModifiedBy>
  <cp:revision>74</cp:revision>
  <dcterms:created xsi:type="dcterms:W3CDTF">2021-11-04T20:21:00Z</dcterms:created>
  <dcterms:modified xsi:type="dcterms:W3CDTF">2021-11-05T03:38:00Z</dcterms:modified>
</cp:coreProperties>
</file>