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906B26" w:rsidRDefault="00000000" w14:paraId="0A11E465" w14:textId="77777777" w:rsidRPr="006B7FDB">
      <w:pPr>
        <w:pStyle w:val="Normal1"/>
        <w:jc w:val="center"/>
        <w:rPr>
          <w:lang w:val="en-GB"/>
          <w:b/>
          <w:color w:val="222222"/>
          <w:highlight w:val="white"/>
          <w:sz w:val="40"/>
          <w:szCs w:val="40"/>
        </w:rPr>
      </w:pPr>
      <w:r>
        <w:rPr>
          <w:noProof/>
        </w:rPr>
        <w:drawing>
          <wp:inline distB="114300" distL="114300" distR="114300" distT="114300" wp14:anchorId="65D057DF" wp14:editId="04C7F163">
            <wp:extent cx="3362325" cy="186880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9"/>
                    <a:stretch>
                      <a:fillRect/>
                    </a:stretch>
                  </pic:blipFill>
                  <pic:spPr>
                    <a:xfrm>
                      <a:off x="0" y="0"/>
                      <a:ext cx="3362325" cy="1868809"/>
                    </a:xfrm>
                    <a:prstGeom prst="rect">
                      <a:avLst/>
                    </a:prstGeom>
                  </pic:spPr>
                </pic:pic>
              </a:graphicData>
            </a:graphic>
          </wp:inline>
        </w:drawing>
      </w:r>
    </w:p>
    <w:p w:rsidR="00906B26" w:rsidRDefault="00000000" w14:paraId="6B73B541" w14:textId="77777777" w:rsidRPr="006B7FDB">
      <w:pPr>
        <w:pStyle w:val="Normal1"/>
        <w:jc w:val="center"/>
        <w:rPr>
          <w:lang w:val="en-GB"/>
          <w:b/>
          <w:color w:val="222222"/>
          <w:highlight w:val="white"/>
          <w:sz w:val="40"/>
          <w:szCs w:val="40"/>
        </w:rPr>
      </w:pPr>
      <w:r w:rsidRPr="006B7FDB">
        <w:rPr>
          <w:lang w:val="en-GB"/>
          <w:b/>
          <w:color w:val="222222"/>
          <w:highlight w:val="white"/>
          <w:sz w:val="40"/>
          <w:szCs w:val="40"/>
        </w:rPr>
        <w:t>The Midlands Greek &amp; Cypriot Association</w:t>
      </w:r>
    </w:p>
    <w:p w:rsidR="00906B26" w:rsidRDefault="00000000" w14:paraId="50FD7227" w14:textId="77777777" w:rsidRPr="006B7FDB">
      <w:pPr>
        <w:pStyle w:val="Normal1"/>
        <w:jc w:val="center"/>
        <w:rPr>
          <w:lang w:val="en-GB"/>
          <w:b/>
          <w:color w:val="222222"/>
          <w:highlight w:val="white"/>
          <w:sz w:val="28"/>
          <w:szCs w:val="28"/>
        </w:rPr>
      </w:pPr>
      <w:r w:rsidRPr="006B7FDB">
        <w:rPr>
          <w:lang w:val="en-GB"/>
          <w:b/>
          <w:color w:val="222222"/>
          <w:highlight w:val="white"/>
          <w:sz w:val="28"/>
          <w:szCs w:val="28"/>
        </w:rPr>
        <w:t>Student name: ANUJA VINODKUMAR</w:t>
      </w:r>
    </w:p>
    <w:p w:rsidR="00906B26" w:rsidRDefault="00000000" w14:paraId="26111F9B" w14:textId="77777777" w:rsidRPr="006B7FDB">
      <w:pPr>
        <w:pStyle w:val="Normal1"/>
        <w:jc w:val="center"/>
        <w:rPr>
          <w:lang w:val="en-GB"/>
          <w:b/>
          <w:color w:val="222222"/>
          <w:highlight w:val="white"/>
          <w:rFonts w:ascii="Georgia" w:cs="Georgia" w:eastAsia="Georgia" w:hAnsi="Georgia"/>
          <w:sz w:val="28"/>
          <w:szCs w:val="28"/>
        </w:rPr>
      </w:pPr>
      <w:r w:rsidRPr="006B7FDB">
        <w:rPr>
          <w:lang w:val="en-GB"/>
          <w:b/>
          <w:color w:val="222222"/>
          <w:highlight w:val="white"/>
          <w:sz w:val="28"/>
          <w:szCs w:val="28"/>
        </w:rPr>
        <w:t>Student id: 2218255</w:t>
      </w:r>
      <w:r>
        <w:rPr/>
        <w:br w:type="page"/>
      </w:r>
    </w:p>
    <w:p w:rsidR="00906B26" w:rsidRDefault="00000000" w14:paraId="79F64430" w14:textId="77777777" w:rsidRPr="006B7FDB">
      <w:pPr>
        <w:pStyle w:val="Normal1"/>
        <w:jc w:val="center"/>
        <w:rPr>
          <w:lang w:val="en-GB"/>
          <w:b/>
          <w:color w:val="222222"/>
          <w:highlight w:val="white"/>
          <w:sz w:val="28"/>
          <w:szCs w:val="28"/>
        </w:rPr>
      </w:pPr>
      <w:r w:rsidRPr="006B7FDB">
        <w:rPr>
          <w:lang w:val="en-GB"/>
          <w:b/>
          <w:color w:val="222222"/>
          <w:highlight w:val="white"/>
          <w:sz w:val="28"/>
          <w:szCs w:val="28"/>
        </w:rPr>
        <w:t>Table of Content</w:t>
        <w:lastRenderedPageBreak/>
      </w:r>
    </w:p>
    <w:sdt>
      <w:sdtPr>
        <w:rPr>
          <w:lang w:val="en-GB"/>
        </w:rPr>
        <w:id w:val="1506774312"/>
        <w:docPartObj>
          <w:docPartGallery w:val="Table of Contents"/>
          <w:docPartUnique/>
        </w:docPartObj>
      </w:sdtPr>
      <w:sdtContent>
        <w:p w:rsidR="00906B26" w:rsidRDefault="00000000" w14:paraId="77A2DF31" w14:textId="77777777" w:rsidRPr="006B7FDB">
          <w:pPr>
            <w:widowControl w:val="0"/>
            <w:pStyle w:val="Normal1"/>
            <w:jc w:val="left"/>
            <w:spacing w:before="60"/>
            <w:tabs>
              <w:tab w:val="right" w:pos="12000"/>
            </w:tabs>
            <w:rPr>
              <w:lang w:val="en-GB"/>
              <w:b/>
              <w:color w:val="000000"/>
            </w:rPr>
          </w:pPr>
          <w:r w:rsidRPr="006B7FDB">
            <w:rPr>
              <w:lang w:val="en-GB"/>
            </w:rPr>
            <w:fldChar w:fldCharType="begin"/>
          </w:r>
          <w:r w:rsidRPr="006B7FDB">
            <w:rPr>
              <w:lang w:val="en-GB"/>
            </w:rPr>
            <w:instrText xml:space="preserve"> TOC \h \u \z </w:instrText>
          </w:r>
          <w:r w:rsidRPr="006B7FDB">
            <w:rPr>
              <w:lang w:val="en-GB"/>
            </w:rPr>
            <w:fldChar w:fldCharType="separate"/>
          </w:r>
          <w:hyperlink w:anchor="_npcjuinore7d">
            <w:r w:rsidRPr="006B7FDB">
              <w:rPr>
                <w:lang w:val="en-GB"/>
                <w:color w:val="000000"/>
              </w:rPr>
              <w:t>Task 1:</w:t>
            </w:r>
            <w:r>
              <w:rPr>
                <w:color w:val="000000"/>
              </w:rPr>
              <w:tab/>
            </w:r>
            <w:r>
              <w:rPr>
                <w:color w:val="000000"/>
              </w:rPr>
              <w:t>3</w:t>
            </w:r>
          </w:hyperlink>
        </w:p>
        <w:p w:rsidR="00906B26" w:rsidRDefault="00000000" w14:paraId="3E596173" w14:textId="77777777" w:rsidRPr="006B7FDB">
          <w:pPr>
            <w:widowControl w:val="0"/>
            <w:pStyle w:val="Normal1"/>
            <w:jc w:val="left"/>
            <w:ind w:left="360"/>
            <w:spacing w:before="60"/>
            <w:tabs>
              <w:tab w:val="right" w:pos="12000"/>
            </w:tabs>
            <w:rPr>
              <w:lang w:val="en-GB"/>
              <w:color w:val="000000"/>
            </w:rPr>
          </w:pPr>
          <w:hyperlink w:anchor="_gjdgxs">
            <w:r w:rsidRPr="006B7FDB">
              <w:rPr>
                <w:lang w:val="en-GB"/>
                <w:color w:val="000000"/>
              </w:rPr>
              <w:t>1. Introduction</w:t>
            </w:r>
            <w:r>
              <w:rPr>
                <w:color w:val="000000"/>
              </w:rPr>
              <w:tab/>
            </w:r>
            <w:r>
              <w:rPr>
                <w:color w:val="000000"/>
              </w:rPr>
              <w:t>3</w:t>
            </w:r>
          </w:hyperlink>
        </w:p>
        <w:p w:rsidR="00906B26" w:rsidRDefault="00000000" w14:paraId="05FC3BFE" w14:textId="77777777" w:rsidRPr="006B7FDB">
          <w:pPr>
            <w:widowControl w:val="0"/>
            <w:pStyle w:val="Normal1"/>
            <w:jc w:val="left"/>
            <w:ind w:left="360"/>
            <w:spacing w:before="60"/>
            <w:tabs>
              <w:tab w:val="right" w:pos="12000"/>
            </w:tabs>
            <w:rPr>
              <w:lang w:val="en-GB"/>
              <w:color w:val="000000"/>
            </w:rPr>
          </w:pPr>
          <w:hyperlink w:anchor="_30j0zll">
            <w:r w:rsidRPr="006B7FDB">
              <w:rPr>
                <w:lang w:val="en-GB"/>
                <w:color w:val="000000"/>
              </w:rPr>
              <w:t>2. The Concept and importance of marketing</w:t>
            </w:r>
            <w:r>
              <w:rPr>
                <w:color w:val="000000"/>
              </w:rPr>
              <w:tab/>
            </w:r>
            <w:r>
              <w:rPr>
                <w:color w:val="000000"/>
              </w:rPr>
              <w:t>4</w:t>
            </w:r>
          </w:hyperlink>
        </w:p>
        <w:p w:rsidR="00906B26" w:rsidRDefault="00000000" w14:paraId="38963021" w14:textId="77777777" w:rsidRPr="006B7FDB">
          <w:pPr>
            <w:widowControl w:val="0"/>
            <w:pStyle w:val="Normal1"/>
            <w:jc w:val="left"/>
            <w:ind w:left="360"/>
            <w:spacing w:before="60"/>
            <w:tabs>
              <w:tab w:val="right" w:pos="12000"/>
            </w:tabs>
            <w:rPr>
              <w:lang w:val="en-GB"/>
              <w:color w:val="000000"/>
            </w:rPr>
          </w:pPr>
          <w:hyperlink w:anchor="_vbzctpr2cuhw">
            <w:r w:rsidRPr="006B7FDB">
              <w:rPr>
                <w:lang w:val="en-GB"/>
                <w:color w:val="000000"/>
              </w:rPr>
              <w:t>3. The internal, macro, and microenvironment of the Midlands Greek &amp; Cypriot Association</w:t>
            </w:r>
            <w:r>
              <w:rPr>
                <w:color w:val="000000"/>
              </w:rPr>
              <w:tab/>
            </w:r>
            <w:r>
              <w:rPr>
                <w:color w:val="000000"/>
              </w:rPr>
              <w:t>5</w:t>
            </w:r>
          </w:hyperlink>
        </w:p>
        <w:p w:rsidR="00906B26" w:rsidRDefault="00000000" w14:paraId="74C125F2" w14:textId="77777777" w:rsidRPr="006B7FDB">
          <w:pPr>
            <w:widowControl w:val="0"/>
            <w:pStyle w:val="Normal1"/>
            <w:jc w:val="left"/>
            <w:ind w:left="360"/>
            <w:spacing w:before="60"/>
            <w:tabs>
              <w:tab w:val="right" w:pos="12000"/>
            </w:tabs>
            <w:rPr>
              <w:lang w:val="en-GB"/>
              <w:color w:val="000000"/>
            </w:rPr>
          </w:pPr>
          <w:hyperlink w:anchor="_chj9zrvqn6f8">
            <w:r w:rsidRPr="006B7FDB">
              <w:rPr>
                <w:lang w:val="en-GB"/>
                <w:color w:val="000000"/>
              </w:rPr>
              <w:t>4. The target market of the Midlands Greek &amp; Cypriot Association</w:t>
            </w:r>
            <w:r>
              <w:rPr>
                <w:color w:val="000000"/>
              </w:rPr>
              <w:tab/>
            </w:r>
            <w:r>
              <w:rPr>
                <w:color w:val="000000"/>
              </w:rPr>
              <w:t>7</w:t>
            </w:r>
          </w:hyperlink>
        </w:p>
        <w:p w:rsidR="00906B26" w:rsidRDefault="00000000" w14:paraId="30D9AB74" w14:textId="77777777" w:rsidRPr="006B7FDB">
          <w:pPr>
            <w:widowControl w:val="0"/>
            <w:pStyle w:val="Normal1"/>
            <w:jc w:val="left"/>
            <w:ind w:left="360"/>
            <w:spacing w:before="60"/>
            <w:tabs>
              <w:tab w:val="right" w:pos="12000"/>
            </w:tabs>
            <w:rPr>
              <w:lang w:val="en-GB"/>
              <w:color w:val="000000"/>
            </w:rPr>
          </w:pPr>
          <w:hyperlink w:anchor="_3yyessp9msm2">
            <w:r w:rsidRPr="006B7FDB">
              <w:rPr>
                <w:lang w:val="en-GB"/>
                <w:color w:val="000000"/>
              </w:rPr>
              <w:t>5. The Midlands Greek &amp; Cypriot Association selection of media</w:t>
            </w:r>
            <w:r>
              <w:rPr>
                <w:color w:val="000000"/>
              </w:rPr>
              <w:tab/>
            </w:r>
            <w:r>
              <w:rPr>
                <w:color w:val="000000"/>
              </w:rPr>
              <w:t>8</w:t>
            </w:r>
          </w:hyperlink>
        </w:p>
        <w:p w:rsidR="00906B26" w:rsidRDefault="00000000" w14:paraId="29934268" w14:textId="77777777" w:rsidRPr="006B7FDB">
          <w:pPr>
            <w:widowControl w:val="0"/>
            <w:pStyle w:val="Normal1"/>
            <w:jc w:val="left"/>
            <w:ind w:left="360"/>
            <w:spacing w:before="60"/>
            <w:tabs>
              <w:tab w:val="right" w:pos="12000"/>
            </w:tabs>
            <w:rPr>
              <w:lang w:val="en-GB"/>
              <w:color w:val="000000"/>
            </w:rPr>
          </w:pPr>
          <w:hyperlink w:anchor="_l52d3757mkax">
            <w:r w:rsidRPr="006B7FDB">
              <w:rPr>
                <w:lang w:val="en-GB"/>
                <w:color w:val="000000"/>
              </w:rPr>
              <w:t>6. Measurement metrics of success of The Midlands Greek &amp; Cypriot Association</w:t>
            </w:r>
            <w:r>
              <w:rPr>
                <w:color w:val="000000"/>
              </w:rPr>
              <w:tab/>
            </w:r>
            <w:r>
              <w:rPr>
                <w:color w:val="000000"/>
              </w:rPr>
              <w:t>8</w:t>
            </w:r>
          </w:hyperlink>
        </w:p>
        <w:p w:rsidR="00906B26" w:rsidRDefault="00000000" w14:paraId="11674B47" w14:textId="77777777" w:rsidRPr="006B7FDB">
          <w:pPr>
            <w:widowControl w:val="0"/>
            <w:pStyle w:val="Normal1"/>
            <w:jc w:val="left"/>
            <w:ind w:left="360"/>
            <w:spacing w:before="60"/>
            <w:tabs>
              <w:tab w:val="right" w:pos="12000"/>
            </w:tabs>
            <w:rPr>
              <w:lang w:val="en-GB"/>
              <w:color w:val="000000"/>
            </w:rPr>
          </w:pPr>
          <w:hyperlink w:anchor="_nh0c9or2cj7c">
            <w:r w:rsidRPr="006B7FDB">
              <w:rPr>
                <w:lang w:val="en-GB"/>
                <w:color w:val="000000"/>
              </w:rPr>
              <w:t>7. Conclusion</w:t>
            </w:r>
            <w:r>
              <w:rPr>
                <w:color w:val="000000"/>
              </w:rPr>
              <w:tab/>
            </w:r>
            <w:r>
              <w:rPr>
                <w:color w:val="000000"/>
              </w:rPr>
              <w:t>9</w:t>
            </w:r>
          </w:hyperlink>
        </w:p>
        <w:p w:rsidR="00906B26" w:rsidRDefault="00000000" w14:paraId="42BF9ED0" w14:textId="77777777" w:rsidRPr="006B7FDB">
          <w:pPr>
            <w:widowControl w:val="0"/>
            <w:pStyle w:val="Normal1"/>
            <w:jc w:val="left"/>
            <w:ind w:left="360"/>
            <w:spacing w:before="60"/>
            <w:tabs>
              <w:tab w:val="right" w:pos="12000"/>
            </w:tabs>
            <w:rPr>
              <w:lang w:val="en-GB"/>
              <w:color w:val="000000"/>
            </w:rPr>
          </w:pPr>
          <w:hyperlink w:anchor="_tu3m8g2ph1pw">
            <w:r w:rsidRPr="006B7FDB">
              <w:rPr>
                <w:lang w:val="en-GB"/>
                <w:color w:val="000000"/>
              </w:rPr>
              <w:t>8. References</w:t>
            </w:r>
            <w:r>
              <w:rPr>
                <w:color w:val="000000"/>
              </w:rPr>
              <w:tab/>
            </w:r>
            <w:r>
              <w:rPr>
                <w:color w:val="000000"/>
              </w:rPr>
              <w:t>10</w:t>
            </w:r>
          </w:hyperlink>
        </w:p>
        <w:p w:rsidR="00906B26" w:rsidRDefault="00000000" w14:paraId="4C3C57FF" w14:textId="77777777" w:rsidRPr="006B7FDB">
          <w:pPr>
            <w:widowControl w:val="0"/>
            <w:pStyle w:val="Normal1"/>
            <w:jc w:val="left"/>
            <w:spacing w:before="60"/>
            <w:tabs>
              <w:tab w:val="right" w:pos="12000"/>
            </w:tabs>
            <w:rPr>
              <w:lang w:val="en-GB"/>
              <w:b/>
              <w:color w:val="000000"/>
            </w:rPr>
          </w:pPr>
          <w:hyperlink w:anchor="_sy7ipgmqley8">
            <w:r w:rsidRPr="006B7FDB">
              <w:rPr>
                <w:lang w:val="en-GB"/>
                <w:color w:val="000000"/>
              </w:rPr>
              <w:t>Task 2:</w:t>
            </w:r>
            <w:r>
              <w:rPr>
                <w:color w:val="000000"/>
              </w:rPr>
              <w:tab/>
            </w:r>
            <w:r>
              <w:rPr>
                <w:color w:val="000000"/>
              </w:rPr>
              <w:t>13</w:t>
            </w:r>
          </w:hyperlink>
        </w:p>
        <w:p w:rsidR="00906B26" w:rsidRDefault="00000000" w14:paraId="4208A196" w14:textId="77777777" w:rsidRPr="006B7FDB">
          <w:pPr>
            <w:widowControl w:val="0"/>
            <w:pStyle w:val="Normal1"/>
            <w:jc w:val="left"/>
            <w:ind w:left="360"/>
            <w:spacing w:before="60"/>
            <w:tabs>
              <w:tab w:val="right" w:pos="12000"/>
            </w:tabs>
            <w:rPr>
              <w:lang w:val="en-GB"/>
              <w:color w:val="000000"/>
            </w:rPr>
          </w:pPr>
          <w:hyperlink w:anchor="_kpzp2vas1c6r">
            <w:r w:rsidRPr="006B7FDB">
              <w:rPr>
                <w:lang w:val="en-GB"/>
                <w:color w:val="000000"/>
              </w:rPr>
              <w:t>Managerial implication of the Midlands Greek &amp; Cypriot Association marketing strategy</w:t>
            </w:r>
            <w:r>
              <w:rPr>
                <w:color w:val="000000"/>
              </w:rPr>
              <w:tab/>
            </w:r>
            <w:r>
              <w:rPr>
                <w:color w:val="000000"/>
              </w:rPr>
              <w:t>13</w:t>
            </w:r>
          </w:hyperlink>
        </w:p>
        <w:p w:rsidR="00906B26" w:rsidRDefault="00000000" w14:paraId="602BCA10" w14:textId="77777777" w:rsidRPr="006B7FDB">
          <w:pPr>
            <w:widowControl w:val="0"/>
            <w:pStyle w:val="Normal1"/>
            <w:jc w:val="left"/>
            <w:ind w:left="360"/>
            <w:spacing w:before="60"/>
            <w:tabs>
              <w:tab w:val="right" w:pos="12000"/>
            </w:tabs>
            <w:rPr>
              <w:lang w:val="en-GB"/>
              <w:color w:val="000000"/>
            </w:rPr>
          </w:pPr>
          <w:hyperlink w:anchor="_hkhtjle04gr0">
            <w:r w:rsidRPr="006B7FDB">
              <w:rPr>
                <w:lang w:val="en-GB"/>
                <w:color w:val="000000"/>
              </w:rPr>
              <w:t>References</w:t>
            </w:r>
            <w:r>
              <w:rPr>
                <w:color w:val="000000"/>
              </w:rPr>
              <w:tab/>
            </w:r>
            <w:r>
              <w:rPr>
                <w:color w:val="000000"/>
              </w:rPr>
              <w:t>15</w:t>
            </w:r>
          </w:hyperlink>
        </w:p>
        <w:p w:rsidR="00906B26" w:rsidRDefault="00000000" w14:paraId="0AF3A819" w14:textId="77777777" w:rsidRPr="006B7FDB">
          <w:pPr>
            <w:widowControl w:val="0"/>
            <w:pStyle w:val="Normal1"/>
            <w:jc w:val="left"/>
            <w:spacing w:before="60"/>
            <w:tabs>
              <w:tab w:val="right" w:pos="12000"/>
            </w:tabs>
            <w:rPr>
              <w:lang w:val="en-GB"/>
              <w:b/>
              <w:color w:val="000000"/>
            </w:rPr>
          </w:pPr>
          <w:hyperlink w:anchor="_79uq2en78g3o">
            <w:r w:rsidRPr="006B7FDB">
              <w:rPr>
                <w:lang w:val="en-GB"/>
                <w:color w:val="000000"/>
              </w:rPr>
              <w:t>Task 3:</w:t>
            </w:r>
            <w:r>
              <w:rPr>
                <w:color w:val="000000"/>
              </w:rPr>
              <w:tab/>
            </w:r>
            <w:r>
              <w:rPr>
                <w:color w:val="000000"/>
              </w:rPr>
              <w:t>16</w:t>
            </w:r>
          </w:hyperlink>
        </w:p>
        <w:p w:rsidR="00906B26" w:rsidRDefault="00000000" w14:paraId="40848A38" w14:textId="77777777" w:rsidRPr="006B7FDB">
          <w:pPr>
            <w:widowControl w:val="0"/>
            <w:pStyle w:val="Normal1"/>
            <w:jc w:val="left"/>
            <w:ind w:left="360"/>
            <w:spacing w:before="60"/>
            <w:tabs>
              <w:tab w:val="right" w:pos="12000"/>
            </w:tabs>
            <w:rPr>
              <w:lang w:val="en-GB"/>
              <w:color w:val="000000"/>
            </w:rPr>
          </w:pPr>
          <w:hyperlink w:anchor="_q2cqlziibvpg">
            <w:r w:rsidRPr="006B7FDB">
              <w:rPr>
                <w:lang w:val="en-GB"/>
                <w:color w:val="000000"/>
              </w:rPr>
              <w:t>Recommendations on the Midlands Greek &amp; Cypriot Association marketing strategy</w:t>
            </w:r>
            <w:r>
              <w:rPr>
                <w:color w:val="000000"/>
              </w:rPr>
              <w:tab/>
            </w:r>
            <w:r>
              <w:rPr>
                <w:color w:val="000000"/>
              </w:rPr>
              <w:t>16</w:t>
            </w:r>
          </w:hyperlink>
        </w:p>
        <w:p w:rsidR="00906B26" w:rsidRDefault="00000000" w14:paraId="37B75698" w14:textId="77777777" w:rsidRPr="006B7FDB">
          <w:pPr>
            <w:widowControl w:val="0"/>
            <w:pStyle w:val="Normal1"/>
            <w:jc w:val="left"/>
            <w:ind w:left="360"/>
            <w:spacing w:before="60"/>
            <w:tabs>
              <w:tab w:val="right" w:pos="12000"/>
            </w:tabs>
            <w:rPr>
              <w:lang w:val="en-GB"/>
              <w:color w:val="000000"/>
            </w:rPr>
          </w:pPr>
          <w:hyperlink w:anchor="_jq6epgigfb9i">
            <w:r w:rsidRPr="006B7FDB">
              <w:rPr>
                <w:lang w:val="en-GB"/>
                <w:color w:val="000000"/>
              </w:rPr>
              <w:t>References</w:t>
            </w:r>
            <w:r>
              <w:rPr>
                <w:color w:val="000000"/>
              </w:rPr>
              <w:tab/>
            </w:r>
            <w:r>
              <w:rPr>
                <w:color w:val="000000"/>
              </w:rPr>
              <w:t>18</w:t>
            </w:r>
          </w:hyperlink>
          <w:r w:rsidRPr="006B7FDB">
            <w:rPr>
              <w:lang w:val="en-GB"/>
            </w:rPr>
            <w:fldChar w:fldCharType="end"/>
          </w:r>
        </w:p>
      </w:sdtContent>
    </w:sdt>
    <w:p w:rsidR="00906B26" w:rsidRDefault="00000000" w14:paraId="0F81CD4E" w14:textId="77777777" w:rsidRPr="006B7FDB">
      <w:pPr>
        <w:pStyle w:val="Normal1"/>
        <w:jc w:val="center"/>
        <w:rPr>
          <w:lang w:val="en-GB"/>
          <w:b/>
          <w:color w:val="222222"/>
          <w:highlight w:val="white"/>
          <w:rFonts w:ascii="Georgia" w:cs="Georgia" w:eastAsia="Georgia" w:hAnsi="Georgia"/>
          <w:sz w:val="28"/>
          <w:szCs w:val="28"/>
        </w:rPr>
      </w:pPr>
      <w:r>
        <w:rPr/>
        <w:br w:type="page"/>
      </w:r>
    </w:p>
    <w:p w:rsidR="00906B26" w:rsidRDefault="00906B26" w14:paraId="01ADD2C7" w14:textId="77777777" w:rsidRPr="006B7FDB">
      <w:pPr>
        <w:pStyle w:val="Normal1"/>
        <w:jc w:val="center"/>
        <w:rPr>
          <w:lang w:val="en-GB"/>
          <w:b/>
          <w:color w:val="222222"/>
          <w:highlight w:val="white"/>
          <w:rFonts w:ascii="Georgia" w:cs="Georgia" w:eastAsia="Georgia" w:hAnsi="Georgia"/>
          <w:sz w:val="28"/>
          <w:szCs w:val="28"/>
        </w:rPr>
      </w:pPr>
    </w:p>
    <w:p w:rsidR="00906B26" w:rsidRDefault="00000000" w14:paraId="047BBA91" w14:textId="77777777" w:rsidRPr="006B7FDB">
      <w:pPr>
        <w:pStyle w:val="Heading1"/>
        <w:rPr>
          <w:lang w:val="en-GB"/>
        </w:rPr>
      </w:pPr>
      <w:bookmarkStart w:id="0" w:name="_npcjuinore7d" w:colFirst="0" w:colLast="0"/>
      <w:bookmarkEnd w:id="0"/>
      <w:r w:rsidRPr="006B7FDB">
        <w:rPr>
          <w:lang w:val="en-GB"/>
        </w:rPr>
        <w:t xml:space="preserve">Task 1: </w:t>
      </w:r>
    </w:p>
    <w:p w:rsidR="00906B26" w:rsidRDefault="00000000" w14:paraId="19B10ED8" w14:textId="77777777" w:rsidRPr="006B7FDB">
      <w:pPr>
        <w:pStyle w:val="Heading2"/>
        <w:numPr>
          <w:ilvl w:val="0"/>
          <w:numId w:val="2"/>
        </w:numPr>
        <w:rPr>
          <w:lang w:val="en-GB"/>
        </w:rPr>
      </w:pPr>
      <w:bookmarkStart w:id="1" w:name="_gjdgxs" w:colFirst="0" w:colLast="0"/>
      <w:bookmarkEnd w:id="1"/>
      <w:r w:rsidRPr="006B7FDB">
        <w:rPr>
          <w:lang w:val="en-GB"/>
        </w:rPr>
        <w:t xml:space="preserve">Introduction </w:t>
      </w:r>
    </w:p>
    <w:p w:rsidR="00906B26" w:rsidRDefault="00000000" w14:paraId="3893277D" w14:textId="77777777" w:rsidRPr="006B7FDB">
      <w:pPr>
        <w:pStyle w:val="Normal1"/>
        <w:jc w:val="center"/>
        <w:ind w:left="720"/>
        <w:rPr>
          <w:lang w:val="en-GB"/>
        </w:rPr>
      </w:pPr>
      <w:r>
        <w:rPr>
          <w:noProof/>
        </w:rPr>
        <w:drawing>
          <wp:inline distB="114300" distL="114300" distR="114300" distT="114300" wp14:anchorId="0584219C" wp14:editId="390A0B74">
            <wp:extent cx="2143125" cy="21431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53"/>
                    <a:stretch>
                      <a:fillRect/>
                    </a:stretch>
                  </pic:blipFill>
                  <pic:spPr>
                    <a:xfrm>
                      <a:off x="0" y="0"/>
                      <a:ext cx="2143125" cy="2143125"/>
                    </a:xfrm>
                    <a:prstGeom prst="rect">
                      <a:avLst/>
                    </a:prstGeom>
                  </pic:spPr>
                </pic:pic>
              </a:graphicData>
            </a:graphic>
          </wp:inline>
        </w:drawing>
      </w:r>
    </w:p>
    <w:p w:rsidR="00906B26" w:rsidRDefault="00000000" w14:paraId="005EA564" w14:textId="77777777" w:rsidRPr="006B7FDB">
      <w:pPr>
        <w:pStyle w:val="Normal1"/>
        <w:jc w:val="center"/>
        <w:ind w:left="720"/>
        <w:rPr>
          <w:lang w:val="en-GB"/>
          <w:b/>
        </w:rPr>
      </w:pPr>
      <w:r w:rsidRPr="006B7FDB">
        <w:rPr>
          <w:lang w:val="en-GB"/>
          <w:b/>
        </w:rPr>
        <w:t>Figure 1: The Midlands Greek and Cypriot Association</w:t>
      </w:r>
    </w:p>
    <w:p w:rsidR="00906B26" w:rsidRDefault="00000000" w14:paraId="49FBA753" w14:textId="77777777" w:rsidRPr="006B7FDB">
      <w:pPr>
        <w:pStyle w:val="Normal1"/>
        <w:jc w:val="center"/>
        <w:ind w:left="720"/>
        <w:rPr>
          <w:lang w:val="en-GB"/>
          <w:b/>
        </w:rPr>
      </w:pPr>
      <w:r w:rsidRPr="006B7FDB">
        <w:rPr>
          <w:lang w:val="en-GB"/>
          <w:b/>
        </w:rPr>
        <w:t>Source: (Home, 2019)</w:t>
      </w:r>
    </w:p>
    <w:p w:rsidR="00906B26" w:rsidRDefault="00000000" w14:paraId="564EE542" w14:textId="77777777" w:rsidRPr="006B7FDB">
      <w:pPr>
        <w:pStyle w:val="Normal1"/>
        <w:spacing w:before="240"/>
        <w:rPr>
          <w:lang w:val="en-GB"/>
        </w:rPr>
      </w:pPr>
      <w:r w:rsidRPr="006B7FDB">
        <w:rPr>
          <w:lang w:val="en-GB"/>
        </w:rPr>
        <w:t xml:space="preserve">Marketing involves the activities undertaken by companies to promote their diversified products. Activities related to marketing are designed to increase market share as well as increase customer engagement and loyalty, which translates into increased sales and revenue. The purpose of the study is to critically evaluate the marketing activities and strategies of The Midlands Greek and Cypriot Association. The association was established in 1974 and later relocated to the Erdington Community Centre in 1983 (midlandsgreek, 2019). This is a non-profit organisation supporting Cypriot and greek communities in the Midlands, thereby promoting Hellenic culture in the region. The firm also has a traditional restaurant and cafe with a Greek theme that serves fresh foods to its guests. The organisation relies on donations, charities and the works of their efficient volunteers to remain operational. In the present study, the importance of marketing for improving the financial base of the firm is discussed. </w:t>
      </w:r>
    </w:p>
    <w:p>
      <w:pPr>
        <w:pStyle w:val="Normal1"/>
        <w:spacing w:before="240"/>
      </w:pPr>
      <w:r/>
    </w:p>
    <w:p>
      <w:pPr>
        <w:pStyle w:val="Normal1"/>
        <w:spacing w:before="240"/>
      </w:pPr>
      <w:r/>
    </w:p>
    <w:p w:rsidR="00906B26" w:rsidRDefault="00906B26" w14:paraId="2BBDEF7E" w14:textId="77777777" w:rsidRPr="006B7FDB">
      <w:pPr>
        <w:pStyle w:val="Normal1"/>
        <w:rPr>
          <w:lang w:val="en-GB"/>
        </w:rPr>
      </w:pPr>
    </w:p>
    <w:p w:rsidR="00906B26" w:rsidRDefault="00906B26" w14:paraId="3099786F" w14:textId="77777777" w:rsidRPr="006B7FDB">
      <w:pPr>
        <w:pStyle w:val="Normal1"/>
        <w:ind w:left="720"/>
        <w:rPr>
          <w:lang w:val="en-GB"/>
        </w:rPr>
      </w:pPr>
    </w:p>
    <w:p w:rsidR="00906B26" w:rsidRDefault="00000000" w14:paraId="0AAE14FE" w14:textId="77777777" w:rsidRPr="006B7FDB">
      <w:pPr>
        <w:pStyle w:val="Heading2"/>
        <w:numPr>
          <w:ilvl w:val="0"/>
          <w:numId w:val="2"/>
        </w:numPr>
        <w:rPr>
          <w:lang w:val="en-GB"/>
        </w:rPr>
      </w:pPr>
      <w:bookmarkStart w:id="2" w:name="_30j0zll" w:colFirst="0" w:colLast="0"/>
      <w:bookmarkEnd w:id="2"/>
      <w:r w:rsidRPr="006B7FDB">
        <w:rPr>
          <w:lang w:val="en-GB"/>
        </w:rPr>
        <w:t xml:space="preserve">The Concept and importance of marketing </w:t>
        <w:lastRenderedPageBreak/>
      </w:r>
    </w:p>
    <w:p w:rsidR="00906B26" w:rsidRDefault="00000000" w14:paraId="5367FF82" w14:textId="77777777" w:rsidRPr="006B7FDB">
      <w:pPr>
        <w:pStyle w:val="Normal1"/>
        <w:ind w:left="720"/>
        <w:rPr>
          <w:lang w:val="en-GB"/>
        </w:rPr>
      </w:pPr>
      <w:r>
        <w:rPr>
          <w:noProof/>
        </w:rPr>
        <w:drawing>
          <wp:inline distB="114300" distL="114300" distR="114300" distT="114300" wp14:anchorId="51663A4E" wp14:editId="59D7A205">
            <wp:extent cx="4800600" cy="39814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52"/>
                    <a:stretch>
                      <a:fillRect/>
                    </a:stretch>
                  </pic:blipFill>
                  <pic:spPr>
                    <a:xfrm>
                      <a:off x="0" y="0"/>
                      <a:ext cx="4800600" cy="3981450"/>
                    </a:xfrm>
                    <a:prstGeom prst="rect">
                      <a:avLst/>
                    </a:prstGeom>
                  </pic:spPr>
                </pic:pic>
              </a:graphicData>
            </a:graphic>
          </wp:inline>
        </w:drawing>
      </w:r>
    </w:p>
    <w:p w:rsidR="00906B26" w:rsidRDefault="00000000" w14:paraId="57C1F0A6" w14:textId="77777777" w:rsidRPr="006B7FDB">
      <w:pPr>
        <w:pStyle w:val="Normal1"/>
        <w:jc w:val="center"/>
        <w:ind w:left="720"/>
        <w:rPr>
          <w:lang w:val="en-GB"/>
          <w:b/>
        </w:rPr>
      </w:pPr>
      <w:r w:rsidRPr="006B7FDB">
        <w:rPr>
          <w:lang w:val="en-GB"/>
          <w:b/>
        </w:rPr>
        <w:t xml:space="preserve">Figure 1: Importance of Marketing </w:t>
      </w:r>
    </w:p>
    <w:p w:rsidR="00906B26" w:rsidRDefault="00000000" w14:paraId="4639E2A7" w14:textId="77777777" w:rsidRPr="006B7FDB">
      <w:pPr>
        <w:pStyle w:val="Normal1"/>
        <w:jc w:val="center"/>
        <w:ind w:left="720"/>
        <w:rPr>
          <w:lang w:val="en-GB"/>
          <w:b/>
        </w:rPr>
      </w:pPr>
      <w:r w:rsidRPr="006B7FDB">
        <w:rPr>
          <w:lang w:val="en-GB"/>
          <w:b/>
        </w:rPr>
        <w:t>Source: (Team, 2020)</w:t>
      </w:r>
    </w:p>
    <w:p w:rsidR="00906B26" w:rsidRDefault="00000000" w14:paraId="35B8EC0C" w14:textId="77777777" w:rsidRPr="006B7FDB">
      <w:pPr>
        <w:pStyle w:val="Normal1"/>
        <w:spacing w:before="240" w:after="240"/>
        <w:rPr>
          <w:lang w:val="en-GB"/>
        </w:rPr>
      </w:pPr>
      <w:r w:rsidRPr="006B7FDB">
        <w:rPr>
          <w:lang w:val="en-GB"/>
        </w:rPr>
        <w:t>The above figure illustrates the various components of marketing. The organisation Midlands Greek &amp; Cypriot Association works towards its goals by distributing resources in many ways. Resources used for marketing activities include social media activity and web presence, promotion of events and outreach campaigns for events, community outreach activities such as foot-dragging and food-tasting events, and others. Therefore, Marketing resources refer to the tools, techniques, and channels that an organisation uses to promote its products, services, or ideas to its target audience (Kurdi</w:t>
      </w:r>
      <w:r w:rsidRPr="006B7FDB">
        <w:rPr>
          <w:lang w:val="en-GB"/>
          <w:i/>
        </w:rPr>
        <w:t xml:space="preserve"> et al.,</w:t>
      </w:r>
      <w:r w:rsidRPr="006B7FDB">
        <w:rPr>
          <w:lang w:val="en-GB"/>
        </w:rPr>
        <w:t xml:space="preserve"> 2022). These resources can include advertising, public relations, direct marketing, digital marketing, events, sponsorships, and more. However, the Midlands Greek &amp; Cypriot Association is a voluntary organisation that aims to support its members and bring them together for social, cultural, sporting, and religious purposes. The association has, of late, been focusing on marketing campaigns to increase membership numbers and attract new community members. They maintain a website and Facebook page to promote the organisation's events and </w:t>
      </w:r>
      <w:r w:rsidRPr="006B7FDB">
        <w:rPr>
          <w:lang w:val="en-GB"/>
        </w:rPr>
        <w:t xml:space="preserve">activities, communicating with their audience by requesting advertising or conducting surveys (Ozanne, Ballantine and Mitchell, 2020). However, the company recognised the need for one person to be responsible for website development, social media management, and other marketing activities. The company also understands that it is important to uphold its brand in all of its marketing efforts. Additionally, acknowledge the need to build a relationship with their target audience and connect with individuals who share their interests in Greek and Cypriot culture (Dambo </w:t>
        <w:lastRenderedPageBreak/>
      </w:r>
      <w:r w:rsidRPr="006B7FDB">
        <w:rPr>
          <w:lang w:val="en-GB"/>
          <w:i/>
        </w:rPr>
        <w:t>et al.,</w:t>
      </w:r>
      <w:r w:rsidRPr="006B7FDB">
        <w:rPr>
          <w:lang w:val="en-GB"/>
        </w:rPr>
        <w:t xml:space="preserve"> 2022). Moreover, Despite challenges such as a lack of finances, ownership of the building, and limited opening times—among others, the MGCA is investing resources in marketing activities to promote their organisation.</w:t>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rsidR="00906B26" w:rsidRDefault="00906B26" w14:paraId="124457DD" w14:textId="77777777" w:rsidRPr="006B7FDB">
      <w:pPr>
        <w:pStyle w:val="Normal1"/>
        <w:rPr>
          <w:lang w:val="en-GB"/>
        </w:rPr>
      </w:pPr>
    </w:p>
    <w:p w:rsidR="00906B26" w:rsidRDefault="00000000" w14:paraId="62EB620B" w14:textId="77777777" w:rsidRPr="006B7FDB">
      <w:pPr>
        <w:pStyle w:val="Heading2"/>
        <w:numPr>
          <w:ilvl w:val="0"/>
          <w:numId w:val="2"/>
        </w:numPr>
        <w:rPr>
          <w:lang w:val="en-GB"/>
        </w:rPr>
      </w:pPr>
      <w:bookmarkStart w:id="3" w:name="_vbzctpr2cuhw" w:colFirst="0" w:colLast="0"/>
      <w:bookmarkEnd w:id="3"/>
      <w:r w:rsidRPr="006B7FDB">
        <w:rPr>
          <w:lang w:val="en-GB"/>
        </w:rPr>
        <w:t xml:space="preserve">The internal, macro, and micro environment of the Midlands Greek &amp; Cypriot Association </w:t>
      </w:r>
    </w:p>
    <w:p w:rsidR="00906B26" w:rsidRDefault="00000000" w14:paraId="7B1D3901" w14:textId="77777777" w:rsidRPr="006B7FDB">
      <w:pPr>
        <w:pStyle w:val="Normal1"/>
        <w:ind w:left="720"/>
        <w:rPr>
          <w:lang w:val="en-GB"/>
        </w:rPr>
      </w:pPr>
      <w:r>
        <w:rPr>
          <w:noProof/>
        </w:rPr>
        <w:drawing>
          <wp:inline distB="114300" distL="114300" distR="114300" distT="114300" wp14:anchorId="406F71EF" wp14:editId="0E72A8AE">
            <wp:extent cx="5114925" cy="29241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1"/>
                    <a:stretch>
                      <a:fillRect/>
                    </a:stretch>
                  </pic:blipFill>
                  <pic:spPr>
                    <a:xfrm>
                      <a:off x="0" y="0"/>
                      <a:ext cx="5114925" cy="2924175"/>
                    </a:xfrm>
                    <a:prstGeom prst="rect">
                      <a:avLst/>
                    </a:prstGeom>
                  </pic:spPr>
                </pic:pic>
              </a:graphicData>
            </a:graphic>
          </wp:inline>
        </w:drawing>
      </w:r>
    </w:p>
    <w:p w:rsidR="00906B26" w:rsidRDefault="00000000" w14:paraId="2B20C29E" w14:textId="77777777" w:rsidRPr="006B7FDB">
      <w:pPr>
        <w:pStyle w:val="Normal1"/>
        <w:jc w:val="center"/>
        <w:ind w:left="720"/>
        <w:rPr>
          <w:lang w:val="en-GB"/>
          <w:b/>
        </w:rPr>
      </w:pPr>
      <w:r w:rsidRPr="006B7FDB">
        <w:rPr>
          <w:lang w:val="en-GB"/>
          <w:b/>
        </w:rPr>
        <w:t>Figure 2: Two types of Business Environment</w:t>
      </w:r>
    </w:p>
    <w:p w:rsidR="00906B26" w:rsidRDefault="00000000" w14:paraId="22D6E691" w14:textId="77777777" w:rsidRPr="006B7FDB">
      <w:pPr>
        <w:pStyle w:val="Normal1"/>
        <w:jc w:val="center"/>
        <w:ind w:left="720"/>
        <w:rPr>
          <w:lang w:val="en-GB"/>
          <w:b/>
        </w:rPr>
      </w:pPr>
      <w:r w:rsidRPr="006B7FDB">
        <w:rPr>
          <w:lang w:val="en-GB"/>
          <w:b/>
        </w:rPr>
        <w:t>Source: (S, 2020)</w:t>
      </w:r>
    </w:p>
    <w:p w:rsidR="00906B26" w:rsidRDefault="00000000" w14:paraId="295800E0" w14:textId="77777777" w:rsidRPr="006B7FDB">
      <w:pPr>
        <w:pStyle w:val="Normal1"/>
        <w:spacing w:before="240" w:after="240"/>
        <w:rPr>
          <w:lang w:val="en-GB"/>
        </w:rPr>
      </w:pPr>
      <w:r w:rsidRPr="006B7FDB">
        <w:rPr>
          <w:lang w:val="en-GB"/>
        </w:rPr>
        <w:t xml:space="preserve">The above figure shows the two major types of business environments in which companies operate macro and micro environments. Internal factors refer to the factors that exist within an organisation that can impact its marketing strategy. These factors can include the organisation's mission, vision, values, culture, resources, and capabilities (Katsikeas, Leonidou and Zeriti, 2020). For example, if </w:t>
      </w:r>
      <w:r w:rsidRPr="006B7FDB">
        <w:rPr>
          <w:lang w:val="en-GB"/>
        </w:rPr>
        <w:t>the MGCA has a mission to promote Greek and Cypriot culture in the Midlands region, this might influence their marketing strategy by focusing on events and initiatives that promote Greek and Cypriot culture.</w:t>
        <w:lastRenderedPageBreak/>
      </w:r>
    </w:p>
    <w:p w:rsidR="00906B26" w:rsidRDefault="00000000" w14:paraId="30264DB2" w14:textId="77777777" w:rsidRPr="006B7FDB">
      <w:pPr>
        <w:pStyle w:val="Normal1"/>
        <w:rPr>
          <w:lang w:val="en-GB"/>
        </w:rPr>
      </w:pPr>
      <w:r w:rsidRPr="006B7FDB">
        <w:rPr>
          <w:lang w:val="en-GB"/>
        </w:rPr>
        <w:t>Macro-environmental factors refer to the external factors that exist outside of an organisation's control but can impact its marketing strategy. These factors can include economic, technological, social, cultural, legal, and political factors (Nurjaman, 2022). For example, changes in the economic environment, such as a recession, might influence MGCA's marketing strategy by requiring them to allocate resources more efficiently and focus on cost-effective marketing initiatives.</w:t>
      </w:r>
    </w:p>
    <w:p>
      <w:pPr>
        <w:pStyle w:val="Normal1"/>
      </w:pPr>
      <w:r/>
    </w:p>
    <w:p w:rsidR="00906B26" w:rsidRDefault="00000000" w14:paraId="487F619B" w14:textId="77777777" w:rsidRPr="006B7FDB">
      <w:pPr>
        <w:pStyle w:val="Normal1"/>
        <w:rPr>
          <w:lang w:val="en-GB"/>
        </w:rPr>
      </w:pPr>
      <w:r w:rsidRPr="006B7FDB">
        <w:rPr>
          <w:lang w:val="en-GB"/>
        </w:rPr>
        <w:t>Micro-environmental factors refer to the external factors that exist outside of an organisation's control but are more specific to its industry or market. These factors can include competitors, suppliers, distributors, customers, and other stakeholders (Teuta and Gjorduni, 2020). For example, if the MGCA has competitors that are also promoting Greek and Cypriot culture in the Midlands region, this might influence their marketing strategy by requiring them to differentiate their offerings and communicate their unique value proposition to their target audience.</w:t>
      </w:r>
    </w:p>
    <w:p w:rsidR="00906B26" w:rsidRDefault="00000000" w14:paraId="59D05D23" w14:textId="77777777" w:rsidRPr="006B7FDB">
      <w:pPr>
        <w:pStyle w:val="Normal1"/>
        <w:rPr>
          <w:lang w:val="en-GB"/>
        </w:rPr>
      </w:pPr>
      <w:r w:rsidRPr="006B7FDB">
        <w:rPr>
          <w:lang w:val="en-GB"/>
        </w:rPr>
        <w:t xml:space="preserve">The micro- and macro-environmental factors can highlight potential shortcomings in an organisation's marketing strategy (Surahio </w:t>
      </w:r>
      <w:r w:rsidRPr="006B7FDB">
        <w:rPr>
          <w:lang w:val="en-GB"/>
          <w:i/>
        </w:rPr>
        <w:t>et al.,</w:t>
      </w:r>
      <w:r w:rsidRPr="006B7FDB">
        <w:rPr>
          <w:lang w:val="en-GB"/>
        </w:rPr>
        <w:t xml:space="preserve"> 2022). For example, if the MGCA's target audience is primarily young professionals, and there is a trend towards digital media consumption and social media usage, then the organisation might need to adjust its marketing strategy to incorporate more digital and social media channels to reach its target audience effectively.</w:t>
      </w:r>
    </w:p>
    <w:p w:rsidR="00906B26" w:rsidRDefault="00000000" w14:paraId="2991DBC9" w14:textId="77777777" w:rsidRPr="006B7FDB">
      <w:pPr>
        <w:pStyle w:val="Normal1"/>
        <w:rPr>
          <w:lang w:val="en-GB"/>
        </w:rPr>
      </w:pPr>
      <w:r w:rsidRPr="006B7FDB">
        <w:rPr>
          <w:lang w:val="en-GB"/>
        </w:rPr>
        <w:t>Similarly, if there is increased competition in the Midlands region from other organisations promoting Greek and Cypriot culture, then the MGCA may need to differentiate its offerings and communicate its unique value proposition more effectively to its target audience (Voskou, 2021).</w:t>
      </w:r>
    </w:p>
    <w:p w:rsidR="00906B26" w:rsidRDefault="00000000" w14:paraId="5BA98037" w14:textId="77777777" w:rsidRPr="006B7FDB">
      <w:pPr>
        <w:pStyle w:val="Normal1"/>
        <w:spacing w:before="240" w:after="240"/>
        <w:rPr>
          <w:lang w:val="en-GB"/>
        </w:rPr>
      </w:pPr>
      <w:r w:rsidRPr="006B7FDB">
        <w:rPr>
          <w:lang w:val="en-GB"/>
        </w:rPr>
        <w:t>Changes in the macro-environment, such as economic fluctuations or shifts in consumer behavior, can also highlight potential shortcomings in an organisation's marketing strategy. For example, if there is a recession, MGCA may need to adjust its marketing strategy to focus on more cost-effective initiatives or target different segments of its audience.</w:t>
      </w:r>
    </w:p>
    <w:p>
      <w:pPr>
        <w:pStyle w:val="Normal1"/>
        <w:spacing w:before="240" w:after="240"/>
      </w:pPr>
      <w:r/>
    </w:p>
    <w:p>
      <w:pPr>
        <w:pStyle w:val="Normal1"/>
        <w:spacing w:before="240" w:after="240"/>
      </w:pPr>
      <w:r/>
    </w:p>
    <w:p>
      <w:pPr>
        <w:pStyle w:val="Normal1"/>
        <w:spacing w:before="240" w:after="240"/>
      </w:pPr>
      <w:r/>
    </w:p>
    <w:p>
      <w:pPr>
        <w:pStyle w:val="Normal1"/>
        <w:spacing w:before="240" w:after="240"/>
      </w:pPr>
      <w:r/>
    </w:p>
    <w:p>
      <w:pPr>
        <w:pStyle w:val="Normal1"/>
        <w:spacing w:before="240" w:after="240"/>
      </w:pPr>
      <w:r/>
    </w:p>
    <w:p w:rsidR="00906B26" w:rsidRDefault="00000000" w14:paraId="10A8A1CA" w14:textId="77777777" w:rsidRPr="006B7FDB">
      <w:pPr>
        <w:pStyle w:val="Heading2"/>
        <w:numPr>
          <w:ilvl w:val="0"/>
          <w:numId w:val="2"/>
        </w:numPr>
        <w:rPr>
          <w:lang w:val="en-GB"/>
        </w:rPr>
      </w:pPr>
      <w:bookmarkStart w:id="4" w:name="_chj9zrvqn6f8" w:colFirst="0" w:colLast="0"/>
      <w:bookmarkEnd w:id="4"/>
      <w:r w:rsidRPr="006B7FDB">
        <w:rPr>
          <w:lang w:val="en-GB"/>
        </w:rPr>
        <w:t xml:space="preserve">The target market of the </w:t>
        <w:lastRenderedPageBreak/>
      </w:r>
      <w:r w:rsidRPr="006B7FDB">
        <w:rPr>
          <w:lang w:val="en-GB"/>
          <w:color w:val="222222"/>
          <w:highlight w:val="white"/>
        </w:rPr>
        <w:t>Midlands Greek &amp; Cypriot Association</w:t>
      </w:r>
    </w:p>
    <w:p w:rsidR="00906B26" w:rsidRDefault="00000000" w14:paraId="305373C3" w14:textId="77777777" w:rsidRPr="006B7FDB">
      <w:pPr>
        <w:pStyle w:val="Normal1"/>
        <w:spacing w:before="240" w:after="240"/>
        <w:rPr>
          <w:lang w:val="en-GB"/>
        </w:rPr>
      </w:pPr>
      <w:r w:rsidRPr="006B7FDB">
        <w:rPr>
          <w:lang w:val="en-GB"/>
        </w:rPr>
        <w:t xml:space="preserve">The decision to target this audience may have been made based on the organisation's mission to promote Greek and Cypriot culture and heritage, as well as the location of their building in a Greek-dominated area of Birmingham (Podara </w:t>
      </w:r>
      <w:r w:rsidRPr="006B7FDB">
        <w:rPr>
          <w:lang w:val="en-GB"/>
          <w:i/>
        </w:rPr>
        <w:t>et al.,</w:t>
      </w:r>
      <w:r w:rsidRPr="006B7FDB">
        <w:rPr>
          <w:lang w:val="en-GB"/>
        </w:rPr>
        <w:t xml:space="preserve"> 2021).</w:t>
      </w:r>
    </w:p>
    <w:p w:rsidR="00906B26" w:rsidRDefault="00000000" w14:paraId="0C8CCE38" w14:textId="77777777" w:rsidRPr="006B7FDB">
      <w:pPr>
        <w:pStyle w:val="Normal1"/>
        <w:rPr>
          <w:lang w:val="en-GB"/>
        </w:rPr>
      </w:pPr>
      <w:r w:rsidRPr="006B7FDB">
        <w:rPr>
          <w:lang w:val="en-GB"/>
        </w:rPr>
        <w:t xml:space="preserve">In addition to the Greek community, the MGCA may also target individuals who are interested in diverse cuisine and cultural experiences (Latino </w:t>
      </w:r>
      <w:r w:rsidRPr="006B7FDB">
        <w:rPr>
          <w:lang w:val="en-GB"/>
          <w:i/>
        </w:rPr>
        <w:t>et al.,</w:t>
      </w:r>
      <w:r w:rsidRPr="006B7FDB">
        <w:rPr>
          <w:lang w:val="en-GB"/>
        </w:rPr>
        <w:t xml:space="preserve"> 2022). This could include younger adults aged 18 to 34 who are more likely to be active on social media and interested in trying new food experiences.</w:t>
      </w:r>
    </w:p>
    <w:p w:rsidR="00906B26" w:rsidRDefault="00000000" w14:paraId="10CFEDAC" w14:textId="77777777" w:rsidRPr="006B7FDB">
      <w:pPr>
        <w:pStyle w:val="Normal1"/>
        <w:rPr>
          <w:lang w:val="en-GB"/>
        </w:rPr>
      </w:pPr>
      <w:r w:rsidRPr="006B7FDB">
        <w:rPr>
          <w:lang w:val="en-GB"/>
        </w:rPr>
        <w:t>To capture its target market, the MGCA may use various marketing materials and channels, including email marketing, leaflet dropping in the community, and social media platforms such as Facebook, Twitter, and Instagram  (Currie, French and Ülkü, 2020). By using social media platforms popular within the Greek community, the MGCA can communicate with its target audience in a way that is more relevant and engaging.</w:t>
      </w:r>
    </w:p>
    <w:p w:rsidR="00906B26" w:rsidRDefault="00000000" w14:paraId="13DDA339" w14:textId="77777777" w:rsidRPr="006B7FDB">
      <w:pPr>
        <w:pStyle w:val="Normal1"/>
        <w:spacing w:before="240" w:after="240"/>
        <w:rPr>
          <w:lang w:val="en-GB"/>
        </w:rPr>
      </w:pPr>
      <w:r w:rsidRPr="006B7FDB">
        <w:rPr>
          <w:lang w:val="en-GB"/>
        </w:rPr>
        <w:t>In terms of market segmentation, the MGCA may segment its target audience by demographics such as age and cultural background. They may also differentiate themselves from other cultural organisations by focusing on diverse cuisine and experiences, which may be a unique selling point.</w:t>
      </w:r>
    </w:p>
    <w:p w:rsidR="00906B26" w:rsidRDefault="00000000" w14:paraId="38CB7CFA" w14:textId="77777777" w:rsidRPr="006B7FDB">
      <w:pPr>
        <w:pStyle w:val="Normal1"/>
        <w:spacing w:before="240" w:after="240"/>
        <w:rPr>
          <w:lang w:val="en-GB"/>
        </w:rPr>
      </w:pPr>
      <w:r w:rsidRPr="006B7FDB">
        <w:rPr>
          <w:lang w:val="en-GB"/>
        </w:rPr>
        <w:t>The marketing mix of the MGCA may include a combination of product (Greek and Cypriot cultural experiences and diverse cuisine), price (affordable membership fees and ticket prices), promotion (email marketing, leaflet dropping, and social media), and place (location of their building in a Greek dominated area of Birmingham)  (Currie, French and Ülkü, 2020).</w:t>
      </w:r>
    </w:p>
    <w:p w:rsidR="00906B26" w:rsidRDefault="00000000" w14:paraId="7186504B" w14:textId="77777777" w:rsidRPr="006B7FDB">
      <w:pPr>
        <w:pStyle w:val="Normal1"/>
        <w:spacing w:before="240" w:after="240"/>
        <w:rPr>
          <w:lang w:val="en-GB"/>
        </w:rPr>
      </w:pPr>
      <w:r w:rsidRPr="006B7FDB">
        <w:rPr>
          <w:lang w:val="en-GB"/>
        </w:rPr>
        <w:t>Overall, MGCA's use of targeted marketing materials and channels may be effective in capturing its target audience and promoting its mission and vision. By focusing on diverse cuisine and cultural experiences, they may be able to differentiate themselves from other cultural organisations and attract a younger and more diverse audience.</w:t>
      </w:r>
    </w:p>
    <w:p w:rsidR="00906B26" w:rsidRDefault="00000000" w14:paraId="48C34668" w14:textId="77777777" w:rsidRPr="006B7FDB">
      <w:pPr>
        <w:pStyle w:val="Heading2"/>
        <w:numPr>
          <w:ilvl w:val="0"/>
          <w:numId w:val="2"/>
        </w:numPr>
        <w:rPr>
          <w:lang w:val="en-GB"/>
        </w:rPr>
      </w:pPr>
      <w:bookmarkStart w:id="5" w:name="_3yyessp9msm2" w:colFirst="0" w:colLast="0"/>
      <w:bookmarkEnd w:id="5"/>
      <w:r w:rsidRPr="006B7FDB">
        <w:rPr>
          <w:lang w:val="en-GB"/>
          <w:color w:val="222222"/>
          <w:highlight w:val="white"/>
        </w:rPr>
        <w:t>The Midlands Greek &amp; Cypriot Association</w:t>
        <w:lastRenderedPageBreak/>
      </w:r>
      <w:r w:rsidRPr="006B7FDB">
        <w:rPr>
          <w:lang w:val="en-GB"/>
          <w:color w:val="222222"/>
        </w:rPr>
        <w:t xml:space="preserve"> </w:t>
      </w:r>
      <w:r w:rsidRPr="006B7FDB">
        <w:rPr>
          <w:lang w:val="en-GB"/>
        </w:rPr>
        <w:t xml:space="preserve">selection of media </w:t>
      </w:r>
    </w:p>
    <w:p w:rsidR="00906B26" w:rsidRDefault="00000000" w14:paraId="0670D2AF" w14:textId="77777777" w:rsidRPr="006B7FDB">
      <w:pPr>
        <w:pStyle w:val="Normal1"/>
        <w:spacing w:before="240" w:after="240"/>
        <w:rPr>
          <w:lang w:val="en-GB"/>
        </w:rPr>
      </w:pPr>
      <w:r w:rsidRPr="006B7FDB">
        <w:rPr>
          <w:lang w:val="en-GB"/>
        </w:rPr>
        <w:t>Based on the information provided earlier, the Midlands Greek &amp; Cypriot Association (MGCA) uses several channels and methods of communication for marketing. These include social media and networking sites, email marketing, and leaflet dropping.</w:t>
      </w:r>
    </w:p>
    <w:p w:rsidR="00906B26" w:rsidRDefault="00000000" w14:paraId="314F4151" w14:textId="77777777" w:rsidRPr="006B7FDB">
      <w:pPr>
        <w:pStyle w:val="Normal1"/>
        <w:spacing w:before="240" w:after="240"/>
        <w:rPr>
          <w:lang w:val="en-GB"/>
        </w:rPr>
      </w:pPr>
      <w:r w:rsidRPr="006B7FDB">
        <w:rPr>
          <w:lang w:val="en-GB"/>
        </w:rPr>
        <w:t xml:space="preserve">Social media channels such as Facebook, Twitter, and Instagram are effective for MGCA as they allow them to engage with their target audience in a more personalised and interactive way. They can share updates about events, post photos and videos, and respond to comments and messages from their audience (Fabozzi </w:t>
      </w:r>
      <w:r w:rsidRPr="006B7FDB">
        <w:rPr>
          <w:lang w:val="en-GB"/>
          <w:i/>
        </w:rPr>
        <w:t>et al.,</w:t>
      </w:r>
      <w:r w:rsidRPr="006B7FDB">
        <w:rPr>
          <w:lang w:val="en-GB"/>
        </w:rPr>
        <w:t xml:space="preserve"> 2022). These channels are also appropriate as they allow the MGCA to reach a wider audience beyond their local community.</w:t>
      </w:r>
    </w:p>
    <w:p w:rsidR="00906B26" w:rsidRDefault="00000000" w14:paraId="48898DAD" w14:textId="77777777" w:rsidRPr="006B7FDB">
      <w:pPr>
        <w:pStyle w:val="Normal1"/>
        <w:spacing w:before="240" w:after="240"/>
        <w:rPr>
          <w:lang w:val="en-GB"/>
        </w:rPr>
      </w:pPr>
      <w:r w:rsidRPr="006B7FDB">
        <w:rPr>
          <w:lang w:val="en-GB"/>
        </w:rPr>
        <w:t>Email marketing is also an effective method for the MGCA as it allows them to communicate directly with their members and subscribers. They can share newsletters, event updates, and promotional offers through email campaigns. This method is appropriate as it enables the MGCA to reach its target audience in a more targeted and personalised way.</w:t>
      </w:r>
    </w:p>
    <w:p w:rsidR="00906B26" w:rsidRDefault="00000000" w14:paraId="600D0A1A" w14:textId="77777777" w:rsidRPr="006B7FDB">
      <w:pPr>
        <w:pStyle w:val="Normal1"/>
        <w:rPr>
          <w:lang w:val="en-GB"/>
        </w:rPr>
      </w:pPr>
      <w:r w:rsidRPr="006B7FDB">
        <w:rPr>
          <w:lang w:val="en-GB"/>
        </w:rPr>
        <w:t xml:space="preserve">Leaflet dropping is another method used by the MGCA to communicate with its target audience. This method is appropriate as it allows the MGCA to reach individuals who may not be active on social media or subscribed to their email lists (Diniz </w:t>
      </w:r>
      <w:r w:rsidRPr="006B7FDB">
        <w:rPr>
          <w:lang w:val="en-GB"/>
          <w:i/>
        </w:rPr>
        <w:t>et al.,</w:t>
      </w:r>
      <w:r w:rsidRPr="006B7FDB">
        <w:rPr>
          <w:lang w:val="en-GB"/>
        </w:rPr>
        <w:t>2021). However, its effectiveness may be limited compared to other methods as individuals may need to be more aware of the leaflets.</w:t>
      </w:r>
    </w:p>
    <w:p w:rsidR="00906B26" w:rsidRDefault="00000000" w14:paraId="6F4962A1" w14:textId="77777777" w:rsidRPr="006B7FDB">
      <w:pPr>
        <w:pStyle w:val="Normal1"/>
        <w:spacing w:before="240" w:after="240"/>
        <w:rPr>
          <w:lang w:val="en-GB"/>
        </w:rPr>
      </w:pPr>
      <w:r w:rsidRPr="006B7FDB">
        <w:rPr>
          <w:lang w:val="en-GB"/>
        </w:rPr>
        <w:t xml:space="preserve">Search engine optimisation (SEO) was not mentioned as a method used by the MGCA for marketing. However, it can be an effective method to increase the visibility of MGCA's website and reach a wider audience (Diniz </w:t>
      </w:r>
      <w:r w:rsidRPr="006B7FDB">
        <w:rPr>
          <w:lang w:val="en-GB"/>
          <w:i/>
        </w:rPr>
        <w:t>et al.,</w:t>
      </w:r>
      <w:r w:rsidRPr="006B7FDB">
        <w:rPr>
          <w:lang w:val="en-GB"/>
        </w:rPr>
        <w:t xml:space="preserve">2021). By optimising its website for search engines, MGCA can improve its ranking on search engine results from pages and attract more visitors to its websites. Hence, the channels and the methods the organisations use for marketing are appropriate and effective in reaching and engaging their targeted audience. </w:t>
      </w:r>
    </w:p>
    <w:p>
      <w:pPr>
        <w:pStyle w:val="Normal1"/>
        <w:spacing w:before="240" w:after="240"/>
      </w:pPr>
      <w:r/>
    </w:p>
    <w:p w:rsidR="00906B26" w:rsidRDefault="00000000" w14:paraId="6D59BCDC" w14:textId="77777777" w:rsidRPr="006B7FDB">
      <w:pPr>
        <w:pStyle w:val="Heading2"/>
        <w:numPr>
          <w:ilvl w:val="0"/>
          <w:numId w:val="2"/>
        </w:numPr>
        <w:spacing w:before="240" w:after="240"/>
        <w:rPr>
          <w:lang w:val="en-GB"/>
        </w:rPr>
      </w:pPr>
      <w:bookmarkStart w:id="6" w:name="_l52d3757mkax" w:colFirst="0" w:colLast="0"/>
      <w:bookmarkEnd w:id="6"/>
      <w:r w:rsidRPr="006B7FDB">
        <w:rPr>
          <w:lang w:val="en-GB"/>
        </w:rPr>
        <w:t xml:space="preserve">Measurement metrics of success of The Midlands Greek &amp; Cypriot Association </w:t>
      </w:r>
    </w:p>
    <w:p w:rsidR="00906B26" w:rsidRDefault="00000000" w14:paraId="26AF4639" w14:textId="77777777" w:rsidRPr="006B7FDB">
      <w:pPr>
        <w:pStyle w:val="Normal1"/>
        <w:rPr>
          <w:lang w:val="en-GB"/>
        </w:rPr>
      </w:pPr>
      <w:r w:rsidRPr="006B7FDB">
        <w:rPr>
          <w:lang w:val="en-GB"/>
        </w:rPr>
        <w:t xml:space="preserve">The effectiveness of marketing campaigns is assessed through various measurement metrics. The Midlands Greek &amp; Cypriot Association (MGCA) may use metrics such as website traffic, social </w:t>
      </w:r>
      <w:r w:rsidRPr="006B7FDB">
        <w:rPr>
          <w:lang w:val="en-GB"/>
        </w:rPr>
        <w:t xml:space="preserve">media engagement, email open rates, and click-through rates to assess the effectiveness of their campaigns (Corona </w:t>
        <w:lastRenderedPageBreak/>
      </w:r>
      <w:r w:rsidRPr="006B7FDB">
        <w:rPr>
          <w:lang w:val="en-GB"/>
          <w:i/>
        </w:rPr>
        <w:t>et al.,</w:t>
      </w:r>
      <w:r w:rsidRPr="006B7FDB">
        <w:rPr>
          <w:lang w:val="en-GB"/>
        </w:rPr>
        <w:t xml:space="preserve"> 2019). For example, they may track the number of website visitors, social media followers, and email subscribers to determine the reach of their campaigns. They may also track engagement levels for their social media posts and email campaigns, such as likes, comments, shares as well clicks.</w:t>
      </w:r>
    </w:p>
    <w:p w:rsidR="00906B26" w:rsidRDefault="00000000" w14:paraId="2D25CDC1" w14:textId="77777777" w:rsidRPr="006B7FDB">
      <w:pPr>
        <w:pStyle w:val="Normal1"/>
        <w:rPr>
          <w:lang w:val="en-GB"/>
        </w:rPr>
      </w:pPr>
      <w:r w:rsidRPr="006B7FDB">
        <w:rPr>
          <w:lang w:val="en-GB"/>
        </w:rPr>
        <w:t xml:space="preserve">If the marketing strategy is found to be ineffective, the MGCA may control marketing by making changes to its approach. They may need to revise their marketing strategy, including changing key elements like whom they target and what type of messages appeal most strongly to consumers (Meire </w:t>
      </w:r>
      <w:r w:rsidRPr="006B7FDB">
        <w:rPr>
          <w:lang w:val="en-GB"/>
          <w:i/>
        </w:rPr>
        <w:t>et al.,</w:t>
      </w:r>
      <w:r w:rsidRPr="006B7FDB">
        <w:rPr>
          <w:lang w:val="en-GB"/>
        </w:rPr>
        <w:t xml:space="preserve"> 2019). They may also need to explore new communication channels or tactics to reach their audience more effectively.</w:t>
      </w:r>
    </w:p>
    <w:p w:rsidR="00906B26" w:rsidRDefault="00000000" w14:paraId="1E531ECF" w14:textId="77777777" w:rsidRPr="006B7FDB">
      <w:pPr>
        <w:pStyle w:val="Normal1"/>
        <w:rPr>
          <w:lang w:val="en-GB"/>
        </w:rPr>
      </w:pPr>
      <w:r w:rsidRPr="006B7FDB">
        <w:rPr>
          <w:lang w:val="en-GB"/>
        </w:rPr>
        <w:t xml:space="preserve">In terms of fulfilling its mission and vision, the MGCA may assess the effectiveness of its activities by measuring their impact on its target audience and community. For example, they may ask their members how satisfied they are with the association's services and events (Hashemi </w:t>
      </w:r>
      <w:r w:rsidRPr="006B7FDB">
        <w:rPr>
          <w:lang w:val="en-GB"/>
          <w:i/>
        </w:rPr>
        <w:t xml:space="preserve">et al., </w:t>
      </w:r>
      <w:r w:rsidRPr="006B7FDB">
        <w:rPr>
          <w:lang w:val="en-GB"/>
        </w:rPr>
        <w:t>2022). They might also measure attendance at these events to determine their impact on the community. If the MGCA's mission or vision is no longer relevant, it may be necessary to redefine the organisation.</w:t>
      </w:r>
    </w:p>
    <w:p w:rsidR="00906B26" w:rsidRDefault="00000000" w14:paraId="75D1BFCA" w14:textId="77777777" w:rsidRPr="006B7FDB">
      <w:pPr>
        <w:pStyle w:val="Normal1"/>
        <w:rPr>
          <w:lang w:val="en-GB"/>
        </w:rPr>
      </w:pPr>
      <w:r w:rsidRPr="006B7FDB">
        <w:rPr>
          <w:lang w:val="en-GB"/>
        </w:rPr>
        <w:t xml:space="preserve">Lastly, the MGCA may address the underutilisation of its resources, such as its building or servicescape, by exploring new ways to utilise these resources (Yau </w:t>
      </w:r>
      <w:r w:rsidRPr="006B7FDB">
        <w:rPr>
          <w:lang w:val="en-GB"/>
          <w:i/>
        </w:rPr>
        <w:t>et al.,</w:t>
      </w:r>
      <w:r w:rsidRPr="006B7FDB">
        <w:rPr>
          <w:lang w:val="en-GB"/>
        </w:rPr>
        <w:t xml:space="preserve"> 2020). For instance, an organisation may rent out extra space to another nonprofit group or offer new services that are consistent with its mission. They also may explore new forms of advertising or marketing, such as search engine optimisation or social media campaigns.</w:t>
      </w:r>
    </w:p>
    <w:p>
      <w:pPr>
        <w:pStyle w:val="Normal1"/>
      </w:pPr>
      <w:r/>
    </w:p>
    <w:p>
      <w:pPr>
        <w:pStyle w:val="Normal1"/>
      </w:pPr>
      <w:r/>
    </w:p>
    <w:p>
      <w:pPr>
        <w:pStyle w:val="Normal1"/>
      </w:pPr>
      <w:r/>
    </w:p>
    <w:p w:rsidR="00906B26" w:rsidRDefault="00000000" w14:paraId="0AB7AB5C" w14:textId="77777777" w:rsidRPr="006B7FDB">
      <w:pPr>
        <w:pStyle w:val="Heading2"/>
        <w:numPr>
          <w:ilvl w:val="0"/>
          <w:numId w:val="2"/>
        </w:numPr>
        <w:rPr>
          <w:lang w:val="en-GB"/>
        </w:rPr>
      </w:pPr>
      <w:bookmarkStart w:id="7" w:name="_nh0c9or2cj7c" w:colFirst="0" w:colLast="0"/>
      <w:bookmarkEnd w:id="7"/>
      <w:r w:rsidRPr="006B7FDB">
        <w:rPr>
          <w:lang w:val="en-GB"/>
        </w:rPr>
        <w:t xml:space="preserve">Conclusion </w:t>
      </w:r>
    </w:p>
    <w:p w:rsidR="00906B26" w:rsidRDefault="00906B26" w14:paraId="4335AF61" w14:textId="77777777" w:rsidRPr="006B7FDB">
      <w:pPr>
        <w:pStyle w:val="Normal1"/>
        <w:rPr>
          <w:lang w:val="en-GB"/>
        </w:rPr>
      </w:pPr>
    </w:p>
    <w:p w:rsidR="00906B26" w:rsidRDefault="00000000" w14:paraId="7D95F699" w14:textId="77777777" w:rsidRPr="006B7FDB">
      <w:pPr>
        <w:pStyle w:val="Normal1"/>
        <w:rPr>
          <w:lang w:val="en-GB"/>
        </w:rPr>
      </w:pPr>
      <w:r w:rsidRPr="006B7FDB">
        <w:rPr>
          <w:lang w:val="en-GB"/>
        </w:rPr>
        <w:t xml:space="preserve">    The internal operations of the Midlands Greek and Cypriot Association are discussed along with the microeconomic and macroeconomic environment faced by the firm. This helps in providing an idea about the degree of competition faced by the firm. The target market of the firm is mostly the 18 to 34 years age group, but elderly patrons and tourists are also welcome there. The restaurant and cafe of the organisation serve authentic Greek cuisine foods and delicacies, which are unique in the area it operates. This serves as a major attraction for visitors and helps the organisation in promoting its activities. </w:t>
      </w:r>
    </w:p>
    <w:p w:rsidR="00906B26" w:rsidRDefault="00906B26" w14:paraId="7D224E07" w14:textId="77777777" w:rsidRPr="006B7FDB">
      <w:pPr>
        <w:pStyle w:val="Normal1"/>
        <w:rPr>
          <w:lang w:val="en-GB"/>
        </w:rPr>
      </w:pP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pPr>
        <w:pStyle w:val="Normal1"/>
      </w:pPr>
      <w:r/>
    </w:p>
    <w:p w:rsidR="00906B26" w:rsidRDefault="00906B26" w14:paraId="28186BE3" w14:textId="77777777" w:rsidRPr="006B7FDB">
      <w:pPr>
        <w:pStyle w:val="Normal1"/>
        <w:rPr>
          <w:lang w:val="en-GB"/>
        </w:rPr>
      </w:pPr>
    </w:p>
    <w:p w:rsidR="00906B26" w:rsidRDefault="00000000" w14:paraId="4BEFBB5B" w14:textId="77777777" w:rsidRPr="006B7FDB">
      <w:pPr>
        <w:pStyle w:val="Heading2"/>
        <w:numPr>
          <w:ilvl w:val="0"/>
          <w:numId w:val="2"/>
        </w:numPr>
        <w:rPr>
          <w:lang w:val="en-GB"/>
        </w:rPr>
      </w:pPr>
      <w:bookmarkStart w:id="8" w:name="_tu3m8g2ph1pw" w:colFirst="0" w:colLast="0"/>
      <w:bookmarkEnd w:id="8"/>
      <w:r w:rsidRPr="006B7FDB">
        <w:rPr>
          <w:lang w:val="en-GB"/>
        </w:rPr>
        <w:t>References</w:t>
      </w:r>
    </w:p>
    <w:p w:rsidR="006B7FDB" w:rsidRDefault="006B7FDB" w14:paraId="23D41E5E" w14:textId="77777777" w:rsidRPr="006B7FDB">
      <w:pPr>
        <w:pStyle w:val="Normal1"/>
        <w:rPr>
          <w:lang w:val="en-GB"/>
        </w:rPr>
      </w:pPr>
      <w:r w:rsidRPr="006B7FDB">
        <w:rPr>
          <w:lang w:val="en-GB"/>
        </w:rPr>
        <w:t xml:space="preserve">Corona, B., Shen, L., Reike, D., Carreón, J.R. and Worrell, E., 2019. Towards sustainable development through the circular economy—A review and critical assessment on current circularity metrics. Resources, Conservation and Recycling, 151, p.104498. Corona, B., Shen, L., Reike, D., Carreón, J.R. and Worrell, E., 2019. Towards sustainable development through the circular economy—A review and critical assessment on current circularity metrics. Resources, Conservation and Recycling, 151, p.104498. Available at: </w:t>
      </w:r>
      <w:hyperlink r:id="rId11">
        <w:r w:rsidRPr="006B7FDB">
          <w:rPr>
            <w:lang w:val="en-GB"/>
            <w:u w:val="single"/>
            <w:color w:val="1155CC"/>
          </w:rPr>
          <w:t>https://doi.org/10.1016/j.resconrec.2019.104498</w:t>
        </w:r>
      </w:hyperlink>
      <w:r w:rsidRPr="006B7FDB">
        <w:rPr>
          <w:lang w:val="en-GB"/>
        </w:rPr>
        <w:t xml:space="preserve">  (Accessed: March 3, 2023). </w:t>
      </w:r>
    </w:p>
    <w:p w:rsidR="006B7FDB" w:rsidRDefault="006B7FDB" w14:paraId="1B9DBF23" w14:textId="77777777" w:rsidRPr="006B7FDB">
      <w:pPr>
        <w:pStyle w:val="Normal1"/>
        <w:rPr>
          <w:lang w:val="en-GB"/>
        </w:rPr>
      </w:pPr>
      <w:r w:rsidRPr="006B7FDB">
        <w:rPr>
          <w:lang w:val="en-GB"/>
        </w:rPr>
        <w:t xml:space="preserve">Currie, B.A., French, A.D. and Ülkü, M.A., 2020. Sustainability, Big Data, and Consumer Behavior: A Supply Chain Framework. In Big Data Analytics in Supply Chain Management (pp. 109-132). CRC Press. Available at: </w:t>
      </w:r>
      <w:hyperlink r:id="rId12">
        <w:r w:rsidRPr="006B7FDB">
          <w:rPr>
            <w:lang w:val="en-GB"/>
            <w:u w:val="single"/>
            <w:color w:val="1155CC"/>
          </w:rPr>
          <w:t>https://www.taylorfrancis.com/chapters/edit/10.1201/9780367816384-7/sustainability-big-data-consumer-behavior-brianna-currie-alexandra-french-ali-%C3%BClk%C3%BC</w:t>
        </w:r>
      </w:hyperlink>
      <w:r w:rsidRPr="006B7FDB">
        <w:rPr>
          <w:lang w:val="en-GB"/>
        </w:rPr>
        <w:t xml:space="preserve"> (Accessed: March 3, 2023). </w:t>
      </w:r>
    </w:p>
    <w:p w:rsidR="006B7FDB" w:rsidRDefault="006B7FDB" w14:paraId="0DBA726A" w14:textId="77777777" w:rsidRPr="006B7FDB">
      <w:pPr>
        <w:pStyle w:val="Normal1"/>
        <w:rPr>
          <w:lang w:val="en-GB"/>
        </w:rPr>
      </w:pPr>
      <w:r w:rsidRPr="006B7FDB">
        <w:rPr>
          <w:lang w:val="en-GB"/>
        </w:rPr>
        <w:t xml:space="preserve">Dambo, T.H., Ersoy, M., Auwal, A.M., Olorunsola, V.O., Olonode, A., Arikewuyo, A.O. and Joseph, A., 2022. Nigeria's EndSARS movement and its implication on online protests in Africa's most populous country. Journal of Public Affairs, 22(3), p.e2583. Available at: </w:t>
      </w:r>
      <w:hyperlink r:id="rId13">
        <w:r w:rsidRPr="006B7FDB">
          <w:rPr>
            <w:lang w:val="en-GB"/>
            <w:u w:val="single"/>
            <w:color w:val="1155CC"/>
          </w:rPr>
          <w:t>https://doi.org/10.1002/pa.2583</w:t>
        </w:r>
      </w:hyperlink>
      <w:r w:rsidRPr="006B7FDB">
        <w:rPr>
          <w:lang w:val="en-GB"/>
        </w:rPr>
        <w:t xml:space="preserve">  (Accessed: March 3, 2023). </w:t>
      </w:r>
    </w:p>
    <w:p w:rsidR="006B7FDB" w:rsidRDefault="006B7FDB" w14:paraId="44C41809" w14:textId="77777777" w:rsidRPr="006B7FDB">
      <w:pPr>
        <w:pStyle w:val="Normal1"/>
        <w:rPr>
          <w:lang w:val="en-GB"/>
        </w:rPr>
      </w:pPr>
      <w:r w:rsidRPr="006B7FDB">
        <w:rPr>
          <w:lang w:val="en-GB"/>
        </w:rPr>
        <w:t xml:space="preserve">Diniz, I.V., Mendonça, A.E.O.D., Brito, K.K.G.D., Albuquerque, A.M.D., Oliveira, S.H.D.S., Costa, I.K.F. and Soares, M.J.G.O., 2021. Health education: a booklet for colostomized people in the use of the plug. Revista Brasileira de Enfermagem, 75.  Available at: </w:t>
      </w:r>
      <w:hyperlink r:id="rId14">
        <w:r w:rsidRPr="006B7FDB">
          <w:rPr>
            <w:lang w:val="en-GB"/>
            <w:u w:val="single"/>
            <w:color w:val="1155CC"/>
          </w:rPr>
          <w:t>https://doi.org/10.1590/0034-7167-2021-0102</w:t>
        </w:r>
      </w:hyperlink>
      <w:r w:rsidRPr="006B7FDB">
        <w:rPr>
          <w:lang w:val="en-GB"/>
        </w:rPr>
        <w:t xml:space="preserve">  (Accessed: March 3, 2023). </w:t>
      </w:r>
    </w:p>
    <w:p w:rsidR="006B7FDB" w:rsidRDefault="006B7FDB" w14:paraId="31DAEEB5" w14:textId="77777777" w:rsidRPr="006B7FDB">
      <w:pPr>
        <w:pStyle w:val="Normal1"/>
        <w:rPr>
          <w:lang w:val="en-GB"/>
        </w:rPr>
      </w:pPr>
      <w:r w:rsidRPr="006B7FDB">
        <w:rPr>
          <w:lang w:val="en-GB"/>
        </w:rPr>
        <w:t xml:space="preserve">Fabozzi, G., Verdone, G., Allori, M., Cimadomo, D., Tatone, C., Stuppia, L., Franzago, M., Ubaldi, N., Vaiarelli, A., Ubaldi, F.M. and Rienzi, L., 2022. Personalized Nutrition in the Management of Female Infertility: New Insights on Chronic Low-Grade Inflammation. Nutrients, 14(9), p.1918.  Available at: </w:t>
      </w:r>
      <w:hyperlink r:id="rId15">
        <w:r w:rsidRPr="006B7FDB">
          <w:rPr>
            <w:lang w:val="en-GB"/>
            <w:u w:val="single"/>
            <w:color w:val="1155CC"/>
          </w:rPr>
          <w:t>https://doi.org/10.3390/nu14091918</w:t>
        </w:r>
      </w:hyperlink>
      <w:r w:rsidRPr="006B7FDB">
        <w:rPr>
          <w:lang w:val="en-GB"/>
        </w:rPr>
        <w:t xml:space="preserve">  (Accessed: March 3, 2023). </w:t>
      </w:r>
    </w:p>
    <w:p w:rsidR="006B7FDB" w:rsidRDefault="006B7FDB" w14:paraId="37045CA3" w14:textId="77777777" w:rsidRPr="006B7FDB">
      <w:pPr>
        <w:pStyle w:val="Normal1"/>
        <w:rPr>
          <w:lang w:val="en-GB"/>
        </w:rPr>
      </w:pPr>
      <w:r w:rsidRPr="006B7FDB">
        <w:rPr>
          <w:lang w:val="en-GB"/>
        </w:rPr>
        <w:t xml:space="preserve">Hashemi, S.M., Handayanto, E., Masudin, I., Zulfikarijah, F. and Jihadi, M., 2022. The effect of supply chain integration, management commitment and supply chain challenges on non-profit organisations performance: Empirical evidence from Afghanistan. Cogent Business &amp; </w:t>
      </w:r>
      <w:r w:rsidRPr="006B7FDB">
        <w:rPr>
          <w:lang w:val="en-GB"/>
        </w:rPr>
        <w:t xml:space="preserve">Management, 9(1), p.2143008. Available at: </w:t>
        <w:lastRenderedPageBreak/>
      </w:r>
      <w:hyperlink r:id="rId16">
        <w:r w:rsidRPr="006B7FDB">
          <w:rPr>
            <w:lang w:val="en-GB"/>
            <w:u w:val="single"/>
            <w:color w:val="1155CC"/>
          </w:rPr>
          <w:t>https://doi.org/10.1080/23311975.2022.2143008</w:t>
        </w:r>
      </w:hyperlink>
      <w:r w:rsidRPr="006B7FDB">
        <w:rPr>
          <w:lang w:val="en-GB"/>
        </w:rPr>
        <w:t xml:space="preserve">  (Accessed: March 3, 2023). </w:t>
      </w:r>
    </w:p>
    <w:p w:rsidR="006B7FDB" w:rsidRDefault="006B7FDB" w14:paraId="3D62AC9C" w14:textId="77777777" w:rsidRPr="006B7FDB">
      <w:pPr>
        <w:pStyle w:val="Normal1"/>
        <w:spacing w:before="240" w:after="240"/>
        <w:rPr>
          <w:lang w:val="en-GB"/>
        </w:rPr>
      </w:pPr>
      <w:r w:rsidRPr="006B7FDB">
        <w:rPr>
          <w:lang w:val="en-GB"/>
        </w:rPr>
        <w:t xml:space="preserve">Home, 2019. </w:t>
      </w:r>
      <w:r w:rsidRPr="006B7FDB">
        <w:rPr>
          <w:lang w:val="en-GB"/>
          <w:i/>
        </w:rPr>
        <w:t>ΕΛΛΗΝΙΚΗ ΚΥΠΡΙΑΚΗ ΕΣΤΙΑ (The Midlands Greek and Cypriot Association)</w:t>
      </w:r>
      <w:r w:rsidRPr="006B7FDB">
        <w:rPr>
          <w:lang w:val="en-GB"/>
        </w:rPr>
        <w:t xml:space="preserve">. Available at: </w:t>
      </w:r>
      <w:hyperlink r:id="rId22">
        <w:r w:rsidRPr="006B7FDB">
          <w:rPr>
            <w:lang w:val="en-GB"/>
            <w:u w:val="single"/>
            <w:color w:val="1155CC"/>
          </w:rPr>
          <w:t>http://www.midlandsgreek.org/</w:t>
        </w:r>
      </w:hyperlink>
      <w:r w:rsidRPr="006B7FDB">
        <w:rPr>
          <w:lang w:val="en-GB"/>
        </w:rPr>
        <w:t xml:space="preserve">  (Accessed: March 3, 2023). </w:t>
      </w:r>
    </w:p>
    <w:p w:rsidR="006B7FDB" w:rsidRDefault="006B7FDB" w14:paraId="0D84BCE2" w14:textId="77777777" w:rsidRPr="006B7FDB">
      <w:pPr>
        <w:pStyle w:val="Normal1"/>
        <w:rPr>
          <w:lang w:val="en-GB"/>
        </w:rPr>
      </w:pPr>
      <w:r w:rsidRPr="006B7FDB">
        <w:rPr>
          <w:lang w:val="en-GB"/>
        </w:rPr>
        <w:t xml:space="preserve">Katsikeas, C., Leonidou, L. and Zeriti, A., 2020. Revisiting international marketing strategy in a digital era: Opportunities, challenges, and research directions. International Marketing Review, 37(3), pp.405-424. Available at: </w:t>
      </w:r>
      <w:hyperlink r:id="rId18">
        <w:r w:rsidRPr="006B7FDB">
          <w:rPr>
            <w:lang w:val="en-GB"/>
            <w:u w:val="single"/>
            <w:color w:val="1155CC"/>
          </w:rPr>
          <w:t>https://doi.org/10.1108/IMR-02-2019-0080</w:t>
        </w:r>
      </w:hyperlink>
      <w:r w:rsidRPr="006B7FDB">
        <w:rPr>
          <w:lang w:val="en-GB"/>
        </w:rPr>
        <w:t xml:space="preserve">  </w:t>
      </w:r>
    </w:p>
    <w:p w:rsidR="006B7FDB" w:rsidRDefault="006B7FDB" w14:paraId="384EE645" w14:textId="77777777" w:rsidRPr="006B7FDB">
      <w:pPr>
        <w:pStyle w:val="Normal1"/>
        <w:rPr>
          <w:lang w:val="en-GB"/>
        </w:rPr>
      </w:pPr>
      <w:r w:rsidRPr="006B7FDB">
        <w:rPr>
          <w:lang w:val="en-GB"/>
        </w:rPr>
        <w:t xml:space="preserve">Kurdi, B., Alshurideh, M., Akour, I., Alzoubi, H., Obeidat, B. and Alhamad, A., 2022. The role of digital marketing channels on consumer buying decisions through eWOM in the Jordanian markets. International Journal of Data and Network Science, 6(4), pp.1175-1186. Available at: </w:t>
      </w:r>
      <w:hyperlink r:id="rId19">
        <w:r w:rsidRPr="006B7FDB">
          <w:rPr>
            <w:lang w:val="en-GB"/>
            <w:u w:val="single"/>
            <w:color w:val="1155CC"/>
          </w:rPr>
          <w:t>http://dx.doi.org/10.5267/j.ijdns.2022.7.002</w:t>
        </w:r>
      </w:hyperlink>
      <w:r w:rsidRPr="006B7FDB">
        <w:rPr>
          <w:lang w:val="en-GB"/>
        </w:rPr>
        <w:t xml:space="preserve">(Accessed: March 3, 2023). </w:t>
      </w:r>
    </w:p>
    <w:p w:rsidR="006B7FDB" w:rsidRDefault="006B7FDB" w14:paraId="45E4B970" w14:textId="77777777" w:rsidRPr="006B7FDB">
      <w:pPr>
        <w:pStyle w:val="Normal1"/>
        <w:rPr>
          <w:lang w:val="en-GB"/>
        </w:rPr>
      </w:pPr>
      <w:r w:rsidRPr="006B7FDB">
        <w:rPr>
          <w:lang w:val="en-GB"/>
        </w:rPr>
        <w:t xml:space="preserve">Latino, M.E., Menegoli, M., Lazoi, M. and Corallo, A., 2022. Voluntary traceability in the food supply chain: a framework leading its implementation in Agriculture 4.0. Technological Forecasting and Social Change, 178, p.121564. Available at: </w:t>
      </w:r>
      <w:hyperlink r:id="rId20">
        <w:r w:rsidRPr="006B7FDB">
          <w:rPr>
            <w:lang w:val="en-GB"/>
            <w:u w:val="single"/>
            <w:color w:val="1155CC"/>
          </w:rPr>
          <w:t>https://www.sciencedirect.com/science/article/pii/S0040162522000968</w:t>
        </w:r>
      </w:hyperlink>
      <w:r w:rsidRPr="006B7FDB">
        <w:rPr>
          <w:lang w:val="en-GB"/>
        </w:rPr>
        <w:t xml:space="preserve"> (Accessed: March 3, 2023). </w:t>
      </w:r>
    </w:p>
    <w:p w:rsidR="006B7FDB" w:rsidRDefault="006B7FDB" w14:paraId="72AAC564" w14:textId="77777777" w:rsidRPr="006B7FDB">
      <w:pPr>
        <w:pStyle w:val="Normal1"/>
        <w:rPr>
          <w:lang w:val="en-GB"/>
        </w:rPr>
      </w:pPr>
      <w:r w:rsidRPr="006B7FDB">
        <w:rPr>
          <w:lang w:val="en-GB"/>
        </w:rPr>
        <w:t xml:space="preserve">Meire, M., Hewett, K., Ballings, M., Kumar, V. and Van den Poel, D., 2019. The role of marketer-generated content in customer engagement marketing. Journal of Marketing, 83(6), pp.21-42. Available at: </w:t>
      </w:r>
      <w:hyperlink r:id="rId21">
        <w:r w:rsidRPr="006B7FDB">
          <w:rPr>
            <w:lang w:val="en-GB"/>
            <w:u w:val="single"/>
            <w:color w:val="1155CC"/>
          </w:rPr>
          <w:t>https://doi.org/10.1177/0022242919873903</w:t>
        </w:r>
      </w:hyperlink>
      <w:r w:rsidRPr="006B7FDB">
        <w:rPr>
          <w:lang w:val="en-GB"/>
        </w:rPr>
        <w:t xml:space="preserve">  (Accessed: March 3, 2023). </w:t>
      </w:r>
    </w:p>
    <w:p w:rsidR="006B7FDB" w:rsidRDefault="006B7FDB" w14:paraId="1C638704" w14:textId="77777777" w:rsidRPr="006B7FDB">
      <w:pPr>
        <w:pStyle w:val="Normal1"/>
        <w:spacing w:before="240" w:after="240"/>
        <w:rPr>
          <w:lang w:val="en-GB"/>
        </w:rPr>
      </w:pPr>
      <w:r w:rsidRPr="006B7FDB">
        <w:rPr>
          <w:lang w:val="en-GB"/>
        </w:rPr>
        <w:t xml:space="preserve">midlandsgreek, 2019. </w:t>
      </w:r>
      <w:r w:rsidRPr="006B7FDB">
        <w:rPr>
          <w:lang w:val="en-GB"/>
          <w:i/>
        </w:rPr>
        <w:t>Home</w:t>
      </w:r>
      <w:r w:rsidRPr="006B7FDB">
        <w:rPr>
          <w:lang w:val="en-GB"/>
        </w:rPr>
        <w:t xml:space="preserve">, </w:t>
      </w:r>
      <w:r w:rsidRPr="006B7FDB">
        <w:rPr>
          <w:lang w:val="en-GB"/>
          <w:i/>
        </w:rPr>
        <w:t>ΕΛΛΗΝΙΚΗ ΚΥΠΡΙΑΚΗ ΕΣΤΙΑ (The Midlands Greek and Cypriot Association)</w:t>
      </w:r>
      <w:r w:rsidRPr="006B7FDB">
        <w:rPr>
          <w:lang w:val="en-GB"/>
        </w:rPr>
        <w:t xml:space="preserve">. Available at: </w:t>
      </w:r>
      <w:hyperlink r:id="rId17">
        <w:r w:rsidRPr="006B7FDB">
          <w:rPr>
            <w:lang w:val="en-GB"/>
            <w:u w:val="single"/>
            <w:color w:val="1155CC"/>
          </w:rPr>
          <w:t>http://www.midlandsgreek.org/</w:t>
        </w:r>
      </w:hyperlink>
      <w:r w:rsidRPr="006B7FDB">
        <w:rPr>
          <w:lang w:val="en-GB"/>
        </w:rPr>
        <w:t xml:space="preserve">(Accessed: March 3, 2023). </w:t>
      </w:r>
    </w:p>
    <w:p w:rsidR="006B7FDB" w:rsidRDefault="006B7FDB" w14:paraId="313F5755" w14:textId="77777777" w:rsidRPr="006B7FDB">
      <w:pPr>
        <w:pStyle w:val="Normal1"/>
        <w:rPr>
          <w:lang w:val="en-GB"/>
        </w:rPr>
      </w:pPr>
      <w:r w:rsidRPr="006B7FDB">
        <w:rPr>
          <w:lang w:val="en-GB"/>
        </w:rPr>
        <w:t xml:space="preserve">Nurjaman, K., 2022. Analysis of the Effect of External Environment and Marketing Strategy on the Marketing Performance of MSME Fashion. ijd-demos, 4(2).  Available at: </w:t>
      </w:r>
      <w:hyperlink r:id="rId23">
        <w:r w:rsidRPr="006B7FDB">
          <w:rPr>
            <w:lang w:val="en-GB"/>
            <w:u w:val="single"/>
            <w:color w:val="1155CC"/>
          </w:rPr>
          <w:t>https://scholar.archive.org/work/d57uxudchnd5fdmyh3gc7ohvra/access/wayback/http://hk-publishing.id/ijd-demos/article/download/246/pdf</w:t>
        </w:r>
      </w:hyperlink>
      <w:r w:rsidRPr="006B7FDB">
        <w:rPr>
          <w:lang w:val="en-GB"/>
        </w:rPr>
        <w:t xml:space="preserve"> (Accessed: March 3, 2023). </w:t>
      </w:r>
    </w:p>
    <w:p w:rsidR="006B7FDB" w:rsidRDefault="006B7FDB" w14:paraId="6606182A" w14:textId="77777777" w:rsidRPr="006B7FDB">
      <w:pPr>
        <w:pStyle w:val="Normal1"/>
        <w:rPr>
          <w:lang w:val="en-GB"/>
        </w:rPr>
      </w:pPr>
      <w:r w:rsidRPr="006B7FDB">
        <w:rPr>
          <w:lang w:val="en-GB"/>
        </w:rPr>
        <w:t xml:space="preserve">Ozanne, L.K., Ballantine, P.W. and Mitchell, T., 2020. Investigating the methods and effectiveness of crisis communication. Journal of Nonprofit &amp; Public Sector Marketing, 32(4), pp.379-405. Available at: </w:t>
      </w:r>
      <w:hyperlink r:id="rId24">
        <w:r w:rsidRPr="006B7FDB">
          <w:rPr>
            <w:lang w:val="en-GB"/>
            <w:u w:val="single"/>
            <w:color w:val="1155CC"/>
          </w:rPr>
          <w:t>https://doi.org/10.1080/10495142.2020.1798856</w:t>
        </w:r>
      </w:hyperlink>
      <w:r w:rsidRPr="006B7FDB">
        <w:rPr>
          <w:lang w:val="en-GB"/>
        </w:rPr>
        <w:t xml:space="preserve">  (Accessed: March 3, 2023). </w:t>
      </w:r>
    </w:p>
    <w:p w:rsidR="006B7FDB" w:rsidRDefault="006B7FDB" w14:paraId="12D9FD9E" w14:textId="77777777" w:rsidRPr="006B7FDB">
      <w:pPr>
        <w:pStyle w:val="Normal1"/>
        <w:rPr>
          <w:lang w:val="en-GB"/>
        </w:rPr>
      </w:pPr>
      <w:r w:rsidRPr="006B7FDB">
        <w:rPr>
          <w:lang w:val="en-GB"/>
        </w:rPr>
        <w:t xml:space="preserve">Podara, A., Giomelakis, D., Nicolaou, C., Matsiola, M. and Kotsakis, R., 2021. Digital storytelling in cultural heritage: Audience engagement in the interactive documentary new life. Sustainability, 13(3), p.1193. Available at: </w:t>
        <w:lastRenderedPageBreak/>
      </w:r>
      <w:hyperlink r:id="rId25">
        <w:r w:rsidRPr="006B7FDB">
          <w:rPr>
            <w:lang w:val="en-GB"/>
            <w:u w:val="single"/>
            <w:color w:val="1155CC"/>
          </w:rPr>
          <w:t>https://doi.org/10.3390/su13031193</w:t>
        </w:r>
      </w:hyperlink>
      <w:r w:rsidRPr="006B7FDB">
        <w:rPr>
          <w:lang w:val="en-GB"/>
        </w:rPr>
        <w:t xml:space="preserve">  (Accessed: March 3, 2023). </w:t>
      </w:r>
    </w:p>
    <w:p w:rsidR="006B7FDB" w:rsidRDefault="006B7FDB" w14:paraId="4FE361A0" w14:textId="77777777" w:rsidRPr="006B7FDB">
      <w:pPr>
        <w:pStyle w:val="Normal1"/>
        <w:spacing w:before="240" w:after="240"/>
        <w:rPr>
          <w:lang w:val="en-GB"/>
        </w:rPr>
      </w:pPr>
      <w:r w:rsidRPr="006B7FDB">
        <w:rPr>
          <w:lang w:val="en-GB"/>
        </w:rPr>
        <w:t xml:space="preserve">S, S. 2020. </w:t>
      </w:r>
      <w:r w:rsidRPr="006B7FDB">
        <w:rPr>
          <w:lang w:val="en-GB"/>
          <w:i/>
        </w:rPr>
        <w:t>Difference between micro and macro environment (with comparison chart)</w:t>
      </w:r>
      <w:r w:rsidRPr="006B7FDB">
        <w:rPr>
          <w:lang w:val="en-GB"/>
        </w:rPr>
        <w:t xml:space="preserve">, </w:t>
      </w:r>
      <w:r w:rsidRPr="006B7FDB">
        <w:rPr>
          <w:lang w:val="en-GB"/>
          <w:i/>
        </w:rPr>
        <w:t>Key Differences</w:t>
      </w:r>
      <w:r w:rsidRPr="006B7FDB">
        <w:rPr>
          <w:lang w:val="en-GB"/>
        </w:rPr>
        <w:t xml:space="preserve">. Available at: </w:t>
      </w:r>
      <w:hyperlink r:id="rId26">
        <w:r w:rsidRPr="006B7FDB">
          <w:rPr>
            <w:lang w:val="en-GB"/>
            <w:u w:val="single"/>
            <w:color w:val="1155CC"/>
          </w:rPr>
          <w:t>https://keydifferences.com/difference-between-micro-internal-and-macro-external-environment.html</w:t>
        </w:r>
      </w:hyperlink>
      <w:r w:rsidRPr="006B7FDB">
        <w:rPr>
          <w:lang w:val="en-GB"/>
        </w:rPr>
        <w:t xml:space="preserve">  (Accessed: March 3, 2023). </w:t>
      </w:r>
    </w:p>
    <w:p w:rsidR="006B7FDB" w:rsidRDefault="006B7FDB" w14:paraId="61251F0D" w14:textId="77777777" w:rsidRPr="006B7FDB">
      <w:pPr>
        <w:pStyle w:val="Normal1"/>
        <w:rPr>
          <w:lang w:val="en-GB"/>
        </w:rPr>
      </w:pPr>
      <w:r w:rsidRPr="006B7FDB">
        <w:rPr>
          <w:lang w:val="en-GB"/>
        </w:rPr>
        <w:t xml:space="preserve">Surahio, M.K., Gu, S., Mahesar, H.A. and Soomro, M.M., 2022. China–Pakistan economic corridor: macro-environmental factors and security challenges. SAGE Open, 12(1), p.21582440221079821.  Available at: </w:t>
      </w:r>
      <w:hyperlink r:id="rId27">
        <w:r w:rsidRPr="006B7FDB">
          <w:rPr>
            <w:lang w:val="en-GB"/>
            <w:u w:val="single"/>
            <w:color w:val="1155CC"/>
          </w:rPr>
          <w:t>https://doi.org/10.1177/21582440221079821</w:t>
        </w:r>
      </w:hyperlink>
      <w:r w:rsidRPr="006B7FDB">
        <w:rPr>
          <w:lang w:val="en-GB"/>
        </w:rPr>
        <w:t xml:space="preserve"> (Accessed: March 3, 2023). </w:t>
      </w:r>
    </w:p>
    <w:p w:rsidR="006B7FDB" w:rsidRDefault="006B7FDB" w14:paraId="68250D16" w14:textId="77777777" w:rsidRPr="006B7FDB">
      <w:pPr>
        <w:pStyle w:val="Normal1"/>
        <w:spacing w:before="240" w:after="240"/>
        <w:rPr>
          <w:lang w:val="en-GB"/>
        </w:rPr>
      </w:pPr>
      <w:r w:rsidRPr="006B7FDB">
        <w:rPr>
          <w:lang w:val="en-GB"/>
        </w:rPr>
        <w:t xml:space="preserve">Team, M.B.A.S. 2020. </w:t>
      </w:r>
      <w:r w:rsidRPr="006B7FDB">
        <w:rPr>
          <w:lang w:val="en-GB"/>
          <w:i/>
        </w:rPr>
        <w:t>Marketing - meaning, importance, components &amp; example</w:t>
      </w:r>
      <w:r w:rsidRPr="006B7FDB">
        <w:rPr>
          <w:lang w:val="en-GB"/>
        </w:rPr>
        <w:t xml:space="preserve">, </w:t>
      </w:r>
      <w:r w:rsidRPr="006B7FDB">
        <w:rPr>
          <w:lang w:val="en-GB"/>
          <w:i/>
        </w:rPr>
        <w:t>MBA Skool</w:t>
      </w:r>
      <w:r w:rsidRPr="006B7FDB">
        <w:rPr>
          <w:lang w:val="en-GB"/>
        </w:rPr>
        <w:t xml:space="preserve">. MBA Skool. Available at: </w:t>
      </w:r>
      <w:hyperlink r:id="rId28">
        <w:r w:rsidRPr="006B7FDB">
          <w:rPr>
            <w:lang w:val="en-GB"/>
            <w:u w:val="single"/>
            <w:color w:val="1155CC"/>
          </w:rPr>
          <w:t>https://www.mbaskool.com/business-concepts/marketing-and-strategy-terms/3943-marketing.html</w:t>
        </w:r>
      </w:hyperlink>
      <w:r w:rsidRPr="006B7FDB">
        <w:rPr>
          <w:lang w:val="en-GB"/>
        </w:rPr>
        <w:t xml:space="preserve">  (Accessed: March 3, 2023). </w:t>
      </w:r>
    </w:p>
    <w:p w:rsidR="006B7FDB" w:rsidRDefault="006B7FDB" w14:paraId="7073FD40" w14:textId="77777777" w:rsidRPr="006B7FDB">
      <w:pPr>
        <w:pStyle w:val="Normal1"/>
        <w:rPr>
          <w:lang w:val="en-GB"/>
        </w:rPr>
      </w:pPr>
      <w:r w:rsidRPr="006B7FDB">
        <w:rPr>
          <w:lang w:val="en-GB"/>
        </w:rPr>
        <w:t xml:space="preserve">Teuta, H. and Gjorduni, F., 2020. Choosing a Competitive Advantage Under the Constraints and Possibilities of the External Environment: An Empirical Study in the Retail Trade Sector in Elbasan, Albania. European Journal of Social Science Education and Research, 7(3), pp.67-79. Available at: </w:t>
      </w:r>
      <w:hyperlink r:id="rId29">
        <w:r w:rsidRPr="006B7FDB">
          <w:rPr>
            <w:lang w:val="en-GB"/>
            <w:u w:val="single"/>
            <w:color w:val="1155CC"/>
          </w:rPr>
          <w:t>https://doi.org/10.26417/750zqx33x</w:t>
        </w:r>
      </w:hyperlink>
      <w:r w:rsidRPr="006B7FDB">
        <w:rPr>
          <w:lang w:val="en-GB"/>
        </w:rPr>
        <w:t xml:space="preserve"> (Accessed: March 3, 2023). </w:t>
      </w:r>
    </w:p>
    <w:p w:rsidR="006B7FDB" w:rsidRDefault="006B7FDB" w14:paraId="2CC76E8C" w14:textId="77777777" w:rsidRPr="006B7FDB">
      <w:pPr>
        <w:pStyle w:val="Normal1"/>
        <w:rPr>
          <w:lang w:val="en-GB"/>
        </w:rPr>
      </w:pPr>
      <w:r w:rsidRPr="006B7FDB">
        <w:rPr>
          <w:lang w:val="en-GB"/>
        </w:rPr>
        <w:t xml:space="preserve">Voskou, A., 2021. History pedagogic practices in Greek supplementary schools in England, past and present. Paedagogica Historica, 57(1-2), pp.200-219. Available at: </w:t>
      </w:r>
      <w:hyperlink r:id="rId30">
        <w:r w:rsidRPr="006B7FDB">
          <w:rPr>
            <w:lang w:val="en-GB"/>
            <w:u w:val="single"/>
            <w:color w:val="1155CC"/>
          </w:rPr>
          <w:t>https://doi.org/10.1080/00309230.2021.1881131</w:t>
        </w:r>
      </w:hyperlink>
      <w:r w:rsidRPr="006B7FDB">
        <w:rPr>
          <w:lang w:val="en-GB"/>
        </w:rPr>
        <w:t xml:space="preserve">  (Accessed: March 3, 2023). </w:t>
      </w:r>
    </w:p>
    <w:p w:rsidR="006B7FDB" w:rsidRDefault="006B7FDB" w14:paraId="79E8B2B8" w14:textId="77777777" w:rsidRPr="006B7FDB">
      <w:pPr>
        <w:pStyle w:val="Normal1"/>
        <w:rPr>
          <w:lang w:val="en-GB"/>
        </w:rPr>
      </w:pPr>
      <w:r w:rsidRPr="006B7FDB">
        <w:rPr>
          <w:lang w:val="en-GB"/>
        </w:rPr>
        <w:t xml:space="preserve">Yau, K.L.A., Peng, S., Qadir, J., Low, Y.C. and Ling, M.H., 2020. Towards smart port infrastructures: Enhancing port activities using information and communications technology. Ieee Access, 8, pp.83387-83404. Available at: </w:t>
      </w:r>
      <w:hyperlink r:id="rId31">
        <w:r w:rsidRPr="006B7FDB">
          <w:rPr>
            <w:lang w:val="en-GB"/>
            <w:u w:val="single"/>
            <w:color w:val="1155CC"/>
          </w:rPr>
          <w:t>https://doi.org/10.1109/ACCESS.2020.2990961</w:t>
        </w:r>
      </w:hyperlink>
      <w:r w:rsidRPr="006B7FDB">
        <w:rPr>
          <w:lang w:val="en-GB"/>
        </w:rPr>
        <w:t xml:space="preserve">  (Accessed: March 3, 2023). </w:t>
      </w:r>
    </w:p>
    <w:p w:rsidR="00906B26" w:rsidRDefault="00906B26" w14:paraId="0F0941C8" w14:textId="77777777" w:rsidRPr="006B7FDB">
      <w:pPr>
        <w:pStyle w:val="Normal1"/>
        <w:rPr>
          <w:lang w:val="en-GB"/>
        </w:rPr>
      </w:pPr>
    </w:p>
    <w:p>
      <w:pPr>
        <w:pStyle w:val="Normal1"/>
      </w:pPr>
      <w:r/>
    </w:p>
    <w:p w:rsidR="00906B26" w:rsidRDefault="00906B26" w14:paraId="712D47DB" w14:textId="77777777" w:rsidRPr="006B7FDB">
      <w:pPr>
        <w:pStyle w:val="Normal1"/>
        <w:rPr>
          <w:lang w:val="en-GB"/>
          <w:b/>
          <w:sz w:val="28"/>
          <w:szCs w:val="28"/>
        </w:rPr>
      </w:pPr>
    </w:p>
    <w:p w:rsidR="00906B26" w:rsidRDefault="00000000" w14:paraId="712A9138" w14:textId="77777777" w:rsidRPr="006B7FDB">
      <w:pPr>
        <w:pStyle w:val="Heading1"/>
        <w:rPr>
          <w:lang w:val="en-GB"/>
        </w:rPr>
      </w:pPr>
      <w:bookmarkStart w:id="9" w:name="_sy7ipgmqley8" w:colFirst="0" w:colLast="0"/>
      <w:bookmarkEnd w:id="9"/>
      <w:r w:rsidRPr="006B7FDB">
        <w:rPr>
          <w:lang w:val="en-GB"/>
        </w:rPr>
        <w:t>Task 2:</w:t>
        <w:lastRenderedPageBreak/>
      </w:r>
    </w:p>
    <w:p w:rsidR="00906B26" w:rsidRDefault="00000000" w14:paraId="09120A82" w14:textId="77777777" w:rsidRPr="006B7FDB">
      <w:pPr>
        <w:pStyle w:val="Heading2"/>
        <w:rPr>
          <w:lang w:val="en-GB"/>
          <w:color w:val="222222"/>
        </w:rPr>
      </w:pPr>
      <w:bookmarkStart w:id="10" w:name="_kpzp2vas1c6r" w:colFirst="0" w:colLast="0"/>
      <w:bookmarkEnd w:id="10"/>
      <w:r w:rsidRPr="006B7FDB">
        <w:rPr>
          <w:lang w:val="en-GB"/>
        </w:rPr>
        <w:t xml:space="preserve">Managerial implication of </w:t>
      </w:r>
      <w:r w:rsidRPr="006B7FDB">
        <w:rPr>
          <w:lang w:val="en-GB"/>
          <w:color w:val="222222"/>
          <w:highlight w:val="white"/>
        </w:rPr>
        <w:t>the Midlands Greek &amp; Cypriot Association</w:t>
      </w:r>
      <w:r w:rsidRPr="006B7FDB">
        <w:rPr>
          <w:lang w:val="en-GB"/>
          <w:color w:val="222222"/>
        </w:rPr>
        <w:t xml:space="preserve"> marketing strategy </w:t>
      </w:r>
    </w:p>
    <w:p w:rsidR="00906B26" w:rsidRDefault="00000000" w14:paraId="1429C5C4" w14:textId="77777777" w:rsidRPr="006B7FDB">
      <w:pPr>
        <w:pStyle w:val="Normal1"/>
        <w:rPr>
          <w:lang w:val="en-GB"/>
          <w:color w:val="222222"/>
          <w:highlight w:val="white"/>
        </w:rPr>
      </w:pPr>
      <w:r w:rsidRPr="006B7FDB">
        <w:rPr>
          <w:lang w:val="en-GB"/>
          <w:color w:val="222222"/>
        </w:rPr>
        <w:t xml:space="preserve">Inaugurating a marketing strategy can be a subject of managerial implications. According to the research by </w:t>
      </w:r>
      <w:r w:rsidRPr="006B7FDB">
        <w:rPr>
          <w:lang w:val="en-GB"/>
          <w:color w:val="222222"/>
          <w:highlight w:val="white"/>
        </w:rPr>
        <w:t xml:space="preserve">Carroll (2021), in the case of relationship marketing in an organisation, managers often face the challenge of customer segmentation. According to the authors, relationship marketing is a type of marketing that is utilised by organisations to maintain long-term bonding with their consumers. However, there are certain organisations that use relationship marketing. One of the organisations is John Lewis. However, due to the fact that relationship marketing necessitates a certain type of consumers that are so likely to be inclined to the organisational offering, the management of the John Lewis organisation faces certain challenges. Firstly, the management of the company must make sure that its promotional strategies are precisely directed to the target consumers, are interesting, and have the ability to catch consumer attention. Secondly, the management of the organisation must focus on internet channels and media optimisation to better engage and interact with potential consumers. </w:t>
      </w:r>
    </w:p>
    <w:p w:rsidR="00906B26" w:rsidRDefault="00000000" w14:paraId="2194ADF2" w14:textId="77777777" w:rsidRPr="006B7FDB">
      <w:pPr>
        <w:pStyle w:val="Normal1"/>
        <w:rPr>
          <w:lang w:val="en-GB"/>
          <w:color w:val="222222"/>
          <w:highlight w:val="white"/>
        </w:rPr>
      </w:pPr>
      <w:r w:rsidRPr="006B7FDB">
        <w:rPr>
          <w:lang w:val="en-GB"/>
          <w:color w:val="222222"/>
          <w:highlight w:val="white"/>
        </w:rPr>
        <w:t>However, in the case of the Midlands Greek &amp; Cypriot Association, the organisation strives to encourage and support Greek and Cypriot culture in the midlands area of the United Kingdom. As a result, the institution's management must take into account the marketing approach of MGCA. However, the first and the most significant managerial implication that can be found in the institution’s marketing activities is a lack of a successful marketing mix. According to the research of Othman</w:t>
      </w:r>
      <w:r w:rsidRPr="006B7FDB">
        <w:rPr>
          <w:lang w:val="en-GB"/>
          <w:i/>
          <w:color w:val="222222"/>
          <w:highlight w:val="white"/>
        </w:rPr>
        <w:t xml:space="preserve"> et al. </w:t>
      </w:r>
      <w:r w:rsidRPr="006B7FDB">
        <w:rPr>
          <w:lang w:val="en-GB"/>
          <w:color w:val="222222"/>
          <w:highlight w:val="white"/>
        </w:rPr>
        <w:t>(2021) on the enhancement of customer satisfaction and loyalty after inaugurating marketing communication and sale service into a marketing mix model in a travel agency, the research found that marketing mix model (i.e. promotion, place, people, product, price, process, physical evidence, marketing communication, after-sale service), has a significant impact on customer loyalty and trust, the customer was more likely to be inclined to the travel agency for a longer period of time after applying the marketing mix model, and there was a big improvement in customer satisfaction as well. However, in order to enhance the overall marketing method of the Midlands Greek and Cypriot Association, the management of the community hall must implement a mixed marketing strategy in their marketing initiatives.</w:t>
      </w:r>
    </w:p>
    <w:p w:rsidR="00906B26" w:rsidRDefault="00000000" w14:paraId="5FE1EA2A" w14:textId="77777777" w:rsidRPr="006B7FDB">
      <w:pPr>
        <w:pStyle w:val="Normal1"/>
        <w:jc w:val="center"/>
        <w:rPr>
          <w:lang w:val="en-GB"/>
          <w:color w:val="222222"/>
          <w:highlight w:val="white"/>
        </w:rPr>
      </w:pPr>
      <w:r>
        <w:rPr>
          <w:noProof/>
        </w:rPr>
        <w:drawing>
          <wp:inline distB="114300" distL="114300" distR="114300" distT="114300" wp14:anchorId="5FBDE04B" wp14:editId="12528939">
            <wp:extent cx="5943600" cy="37211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50"/>
                    <a:stretch>
                      <a:fillRect/>
                    </a:stretch>
                  </pic:blipFill>
                  <pic:spPr>
                    <a:xfrm>
                      <a:off x="0" y="0"/>
                      <a:ext cx="5943600" cy="3721100"/>
                    </a:xfrm>
                    <a:prstGeom prst="rect">
                      <a:avLst/>
                    </a:prstGeom>
                  </pic:spPr>
                </pic:pic>
              </a:graphicData>
            </a:graphic>
          </wp:inline>
        </w:drawing>
      </w:r>
    </w:p>
    <w:p w:rsidR="00906B26" w:rsidRDefault="00000000" w14:paraId="78E13182" w14:textId="77777777" w:rsidRPr="006B7FDB">
      <w:pPr>
        <w:pStyle w:val="Normal1"/>
        <w:jc w:val="center"/>
        <w:rPr>
          <w:lang w:val="en-GB"/>
          <w:b/>
          <w:color w:val="222222"/>
          <w:highlight w:val="white"/>
        </w:rPr>
      </w:pPr>
      <w:r w:rsidRPr="006B7FDB">
        <w:rPr>
          <w:lang w:val="en-GB"/>
          <w:b/>
          <w:color w:val="222222"/>
          <w:highlight w:val="white"/>
        </w:rPr>
        <w:t>Figure 2: Metrics used to measure the success of marketing campaigns in the UK in 2020</w:t>
      </w:r>
    </w:p>
    <w:p w:rsidR="00906B26" w:rsidRDefault="00000000" w14:paraId="723549C6" w14:textId="77777777" w:rsidRPr="006B7FDB">
      <w:pPr>
        <w:pStyle w:val="Normal1"/>
        <w:jc w:val="center"/>
        <w:rPr>
          <w:lang w:val="en-GB"/>
          <w:color w:val="222222"/>
          <w:highlight w:val="white"/>
        </w:rPr>
      </w:pPr>
      <w:r w:rsidRPr="006B7FDB">
        <w:rPr>
          <w:lang w:val="en-GB"/>
          <w:color w:val="222222"/>
          <w:highlight w:val="white"/>
        </w:rPr>
        <w:t>(Source: Statista, 2023)</w:t>
      </w:r>
    </w:p>
    <w:p w:rsidR="00906B26" w:rsidRDefault="00000000" w14:paraId="015C3362" w14:textId="77777777" w:rsidRPr="006B7FDB">
      <w:pPr>
        <w:pStyle w:val="Normal1"/>
        <w:jc w:val="left"/>
        <w:rPr>
          <w:lang w:val="en-GB"/>
          <w:color w:val="222222"/>
          <w:highlight w:val="white"/>
        </w:rPr>
      </w:pPr>
      <w:r w:rsidRPr="006B7FDB">
        <w:rPr>
          <w:lang w:val="en-GB"/>
          <w:color w:val="222222"/>
          <w:highlight w:val="white"/>
        </w:rPr>
        <w:t xml:space="preserve">The above statista graph (fig. 2) is a visual statistical representation of the results of a survey done on the metrics of measuring the effectiveness of marketing initiatives in the UK. The results of the study clearly represent that the majority of the participants (24.75%) believe that the number of leads generated by the marketing initiative is the most effective metric for evaluating the initiative’s efficacy. </w:t>
      </w:r>
    </w:p>
    <w:p w:rsidR="00906B26" w:rsidRDefault="00000000" w14:paraId="492BF338" w14:textId="77777777" w:rsidRPr="006B7FDB">
      <w:pPr>
        <w:pStyle w:val="Normal1"/>
        <w:rPr>
          <w:lang w:val="en-GB"/>
          <w:color w:val="222222"/>
          <w:highlight w:val="white"/>
        </w:rPr>
      </w:pPr>
      <w:r w:rsidRPr="006B7FDB">
        <w:rPr>
          <w:lang w:val="en-GB"/>
          <w:color w:val="222222"/>
          <w:highlight w:val="white"/>
        </w:rPr>
        <w:t xml:space="preserve">A second significant managerial implication to the institution is the requirement to select and engage the appropriate members. The organisation needs to focus on groups of people who are likely to be enthusiastic about the organisation's programs and services, such as those from the Greek and Cypriot diaspora, individuals who are curious about the society, and people who want to partake in the heritage. According to the research done by, Krizanova </w:t>
      </w:r>
      <w:r w:rsidRPr="006B7FDB">
        <w:rPr>
          <w:lang w:val="en-GB"/>
          <w:i/>
          <w:color w:val="222222"/>
          <w:highlight w:val="white"/>
        </w:rPr>
        <w:t>et al.</w:t>
      </w:r>
      <w:r w:rsidRPr="006B7FDB">
        <w:rPr>
          <w:lang w:val="en-GB"/>
          <w:color w:val="222222"/>
          <w:highlight w:val="white"/>
        </w:rPr>
        <w:t xml:space="preserve"> (2019) on the importance of marketing communication in the hotel business, the research found that marketing communication is crucial in business sustainability and in order to communicate effectively and deliver the organisational message to the target market and gain a significant output in the form of consumer's consumption from the input presented, it is crucial to choose the right audience or consumers. Also, the research suggested that significant investment in online communication </w:t>
      </w:r>
      <w:r w:rsidRPr="006B7FDB">
        <w:rPr>
          <w:lang w:val="en-GB"/>
          <w:color w:val="222222"/>
          <w:highlight w:val="white"/>
        </w:rPr>
        <w:t>initiatives has the highest impact on the audience's trust and loyalty to the brand. Hence in order to effectively select the right audience for the community center, the management of the Midlands Greek &amp; Cypriot Association must focus on employing different initiatives in order to reach the right audience who are interested and enthusiastic about the institutional activities. This will make it easier to make sure that the right audiences are targeted by MGCA's marketing activities and that the right audiences get its communications.</w:t>
        <w:lastRenderedPageBreak/>
      </w:r>
    </w:p>
    <w:p w:rsidR="00906B26" w:rsidRDefault="00000000" w14:paraId="361E8329" w14:textId="77777777" w:rsidRPr="006B7FDB">
      <w:pPr>
        <w:pStyle w:val="Normal1"/>
        <w:rPr>
          <w:lang w:val="en-GB"/>
          <w:color w:val="222222"/>
          <w:highlight w:val="white"/>
        </w:rPr>
      </w:pPr>
      <w:r w:rsidRPr="006B7FDB">
        <w:rPr>
          <w:lang w:val="en-GB"/>
          <w:color w:val="222222"/>
          <w:highlight w:val="white"/>
        </w:rPr>
        <w:t xml:space="preserve">Furthermore, the institution's management faces the issue of evaluating and assessing the marketing initiatives' success. As per the research done by Vieira </w:t>
      </w:r>
      <w:r w:rsidRPr="006B7FDB">
        <w:rPr>
          <w:lang w:val="en-GB"/>
          <w:i/>
          <w:color w:val="222222"/>
          <w:highlight w:val="white"/>
        </w:rPr>
        <w:t>et al.</w:t>
      </w:r>
      <w:r w:rsidRPr="006B7FDB">
        <w:rPr>
          <w:lang w:val="en-GB"/>
          <w:color w:val="222222"/>
          <w:highlight w:val="white"/>
        </w:rPr>
        <w:t xml:space="preserve"> (2019) on the implementation of an effective digital marketing method and its effectiveness, the research held on to utilising different digital marketing methods (paid media, owned media, and inbound marketing) in B2B business customer acquisition. The research showed that owned media and inbound marketing methods have significantly boosted the customer base and customer impressions towards the organisation. At the same time, the paid media was not quite successful in accomplishing fulfilling results. However, the effective evaluation of the results of the marketing initiatives enabled the management of the business to alter and make enhancements in their digital marketing initiatives in order to gain more customer loyalty and trust in operating businesses in new marketplaces. Hence it is crucial to evaluate and track the effectiveness of the marketing initiatives taken by organisations, including Midland Greeks and Cypriot Association, to effectively and appropriately measure their effectiveness and success of marketing initiatives and endeavours to be able to alter and make enhancements in their current method of marketing.</w:t>
      </w:r>
    </w:p>
    <w:p w:rsidR="00906B26" w:rsidRDefault="00906B26" w14:paraId="4B9A9CB4" w14:textId="77777777" w:rsidRPr="006B7FDB">
      <w:pPr>
        <w:pStyle w:val="Normal1"/>
        <w:rPr>
          <w:lang w:val="en-GB"/>
          <w:b/>
          <w:color w:val="222222"/>
          <w:sz w:val="28"/>
          <w:szCs w:val="28"/>
        </w:rPr>
      </w:pPr>
    </w:p>
    <w:p>
      <w:pPr>
        <w:pStyle w:val="Heading2"/>
      </w:pPr>
      <w:r/>
    </w:p>
    <w:p>
      <w:pPr>
        <w:pStyle w:val="Heading2"/>
      </w:pPr>
      <w:r/>
    </w:p>
    <w:p>
      <w:pPr>
        <w:pStyle w:val="Heading2"/>
      </w:pPr>
      <w:r/>
    </w:p>
    <w:p>
      <w:pPr>
        <w:pStyle w:val="Heading2"/>
      </w:pPr>
      <w:r/>
    </w:p>
    <w:p>
      <w:pPr>
        <w:pStyle w:val="Heading2"/>
      </w:pPr>
      <w:r/>
    </w:p>
    <w:p>
      <w:pPr>
        <w:pStyle w:val="Heading2"/>
      </w:pPr>
      <w:r/>
    </w:p>
    <w:p w:rsidR="00906B26" w:rsidRDefault="00000000" w14:paraId="057A72F2" w14:textId="77777777" w:rsidRPr="006B7FDB">
      <w:pPr>
        <w:pStyle w:val="Heading2"/>
        <w:rPr>
          <w:lang w:val="en-GB"/>
        </w:rPr>
      </w:pPr>
      <w:bookmarkStart w:id="11" w:name="_hkhtjle04gr0" w:colFirst="0" w:colLast="0"/>
      <w:bookmarkEnd w:id="11"/>
      <w:r w:rsidRPr="006B7FDB">
        <w:rPr>
          <w:lang w:val="en-GB"/>
        </w:rPr>
        <w:t>References</w:t>
      </w:r>
    </w:p>
    <w:p w:rsidR="006B7FDB" w:rsidRDefault="006B7FDB" w14:paraId="687009D5" w14:textId="77777777" w:rsidRPr="006B7FDB">
      <w:pPr>
        <w:pStyle w:val="Normal1"/>
        <w:rPr>
          <w:lang w:val="en-GB"/>
          <w:color w:val="222222"/>
          <w:highlight w:val="white"/>
        </w:rPr>
      </w:pPr>
    </w:p>
    <w:p w:rsidR="006B7FDB" w:rsidRDefault="006B7FDB" w14:paraId="2D362A10" w14:textId="77777777" w:rsidRPr="006B7FDB">
      <w:pPr>
        <w:pStyle w:val="Normal1"/>
        <w:rPr>
          <w:lang w:val="en-GB"/>
          <w:color w:val="222222"/>
          <w:highlight w:val="white"/>
        </w:rPr>
      </w:pPr>
    </w:p>
    <w:p w:rsidR="006B7FDB" w:rsidRDefault="006B7FDB" w14:paraId="11F8810E" w14:textId="77777777" w:rsidRPr="006B7FDB">
      <w:pPr>
        <w:pStyle w:val="Normal1"/>
        <w:rPr>
          <w:lang w:val="en-GB"/>
          <w:b/>
          <w:color w:val="222222"/>
          <w:sz w:val="28"/>
          <w:szCs w:val="28"/>
        </w:rPr>
      </w:pPr>
      <w:r w:rsidRPr="006B7FDB">
        <w:rPr>
          <w:lang w:val="en-GB"/>
          <w:color w:val="222222"/>
          <w:highlight w:val="white"/>
        </w:rPr>
        <w:t xml:space="preserve">Carroll, A.B., 2021. Corporate social responsibility (CSR) and the COVID-19 pandemic: Organisational and managerial implications. </w:t>
      </w:r>
      <w:r w:rsidRPr="006B7FDB">
        <w:rPr>
          <w:lang w:val="en-GB"/>
          <w:i/>
          <w:color w:val="222222"/>
          <w:highlight w:val="white"/>
        </w:rPr>
        <w:t>Journal of Strategy and Management</w:t>
      </w:r>
      <w:r w:rsidRPr="006B7FDB">
        <w:rPr>
          <w:lang w:val="en-GB"/>
          <w:color w:val="222222"/>
          <w:highlight w:val="white"/>
        </w:rPr>
        <w:t xml:space="preserve">, </w:t>
      </w:r>
      <w:r w:rsidRPr="006B7FDB">
        <w:rPr>
          <w:lang w:val="en-GB"/>
          <w:i/>
          <w:color w:val="222222"/>
          <w:highlight w:val="white"/>
        </w:rPr>
        <w:t>14</w:t>
      </w:r>
      <w:r w:rsidRPr="006B7FDB">
        <w:rPr>
          <w:lang w:val="en-GB"/>
          <w:color w:val="222222"/>
          <w:highlight w:val="white"/>
        </w:rPr>
        <w:t xml:space="preserve">(3), pp.315-330. Available at: </w:t>
      </w:r>
      <w:hyperlink r:id="rId33">
        <w:r w:rsidRPr="006B7FDB">
          <w:rPr>
            <w:lang w:val="en-GB"/>
            <w:u w:val="single"/>
            <w:color w:val="1155CC"/>
            <w:highlight w:val="white"/>
          </w:rPr>
          <w:t>https://doi.org/10.1108/JSMA-07-2021-0145</w:t>
        </w:r>
      </w:hyperlink>
      <w:r w:rsidRPr="006B7FDB">
        <w:rPr>
          <w:lang w:val="en-GB"/>
          <w:color w:val="222222"/>
          <w:highlight w:val="white"/>
        </w:rPr>
        <w:t xml:space="preserve"> (Accessed on 3rd march 2023)</w:t>
      </w:r>
    </w:p>
    <w:p w:rsidR="006B7FDB" w:rsidRDefault="006B7FDB" w14:paraId="057BB661" w14:textId="77777777" w:rsidRPr="006B7FDB">
      <w:pPr>
        <w:pStyle w:val="Normal1"/>
        <w:rPr>
          <w:lang w:val="en-GB"/>
          <w:color w:val="222222"/>
          <w:highlight w:val="white"/>
        </w:rPr>
      </w:pPr>
      <w:r w:rsidRPr="006B7FDB">
        <w:rPr>
          <w:lang w:val="en-GB"/>
          <w:color w:val="222222"/>
          <w:highlight w:val="white"/>
        </w:rPr>
        <w:t xml:space="preserve">Krizanova, A., Lăzăroiu, G., Gajanova, L., Kliestikova, J., Nadanyiova, M. and Moravcikova, D., 2019. The effectiveness of marketing communication and the importance of its evaluation in an online environment. </w:t>
      </w:r>
      <w:r w:rsidRPr="006B7FDB">
        <w:rPr>
          <w:lang w:val="en-GB"/>
          <w:i/>
          <w:color w:val="222222"/>
          <w:highlight w:val="white"/>
        </w:rPr>
        <w:t>Sustainability</w:t>
      </w:r>
      <w:r w:rsidRPr="006B7FDB">
        <w:rPr>
          <w:lang w:val="en-GB"/>
          <w:color w:val="222222"/>
          <w:highlight w:val="white"/>
        </w:rPr>
        <w:t xml:space="preserve">, </w:t>
      </w:r>
      <w:r w:rsidRPr="006B7FDB">
        <w:rPr>
          <w:lang w:val="en-GB"/>
          <w:i/>
          <w:color w:val="222222"/>
          <w:highlight w:val="white"/>
        </w:rPr>
        <w:t>11</w:t>
      </w:r>
      <w:r w:rsidRPr="006B7FDB">
        <w:rPr>
          <w:lang w:val="en-GB"/>
          <w:color w:val="222222"/>
          <w:highlight w:val="white"/>
        </w:rPr>
        <w:t xml:space="preserve">(24), p.7016. Available at: </w:t>
      </w:r>
      <w:hyperlink r:id="rId34">
        <w:r w:rsidRPr="006B7FDB">
          <w:rPr>
            <w:lang w:val="en-GB"/>
            <w:u w:val="single"/>
            <w:color w:val="1155CC"/>
            <w:highlight w:val="white"/>
          </w:rPr>
          <w:t>http://dx.doi.org/10.3390/su11247016</w:t>
        </w:r>
      </w:hyperlink>
      <w:r w:rsidRPr="006B7FDB">
        <w:rPr>
          <w:lang w:val="en-GB"/>
          <w:color w:val="222222"/>
          <w:highlight w:val="white"/>
        </w:rPr>
        <w:t xml:space="preserve">   (Accessed on 3rd march 2023)</w:t>
      </w:r>
    </w:p>
    <w:p w:rsidR="006B7FDB" w:rsidRDefault="006B7FDB" w14:paraId="761054DE" w14:textId="77777777" w:rsidRPr="006B7FDB">
      <w:pPr>
        <w:pStyle w:val="Normal1"/>
        <w:rPr>
          <w:lang w:val="en-GB"/>
          <w:b/>
          <w:color w:val="222222"/>
          <w:sz w:val="28"/>
          <w:szCs w:val="28"/>
        </w:rPr>
      </w:pPr>
      <w:r w:rsidRPr="006B7FDB">
        <w:rPr>
          <w:lang w:val="en-GB"/>
          <w:color w:val="222222"/>
          <w:highlight w:val="white"/>
        </w:rPr>
        <w:t xml:space="preserve">Othman, B.A., Harun, A., De Almeida, N.M. and Sadq, Z.M., 2021. The effects on customer satisfaction and customer loyalty by integrating marketing communication and after-sale service into the traditional marketing mix model of Umrah travel services in Malaysia. </w:t>
        <w:lastRenderedPageBreak/>
      </w:r>
      <w:r w:rsidRPr="006B7FDB">
        <w:rPr>
          <w:lang w:val="en-GB"/>
          <w:i/>
          <w:color w:val="222222"/>
          <w:highlight w:val="white"/>
        </w:rPr>
        <w:t>Journal of Islamic Marketing</w:t>
      </w:r>
      <w:r w:rsidRPr="006B7FDB">
        <w:rPr>
          <w:lang w:val="en-GB"/>
          <w:color w:val="222222"/>
          <w:highlight w:val="white"/>
        </w:rPr>
        <w:t xml:space="preserve">, </w:t>
      </w:r>
      <w:r w:rsidRPr="006B7FDB">
        <w:rPr>
          <w:lang w:val="en-GB"/>
          <w:i/>
          <w:color w:val="222222"/>
          <w:highlight w:val="white"/>
        </w:rPr>
        <w:t>12</w:t>
      </w:r>
      <w:r w:rsidRPr="006B7FDB">
        <w:rPr>
          <w:lang w:val="en-GB"/>
          <w:color w:val="222222"/>
          <w:highlight w:val="white"/>
        </w:rPr>
        <w:t xml:space="preserve">(2), pp.363-388. Available at: </w:t>
      </w:r>
      <w:hyperlink r:id="rId35">
        <w:r w:rsidRPr="006B7FDB">
          <w:rPr>
            <w:lang w:val="en-GB"/>
            <w:u w:val="single"/>
            <w:color w:val="1155CC"/>
            <w:highlight w:val="white"/>
          </w:rPr>
          <w:t>http://dx.doi.org/10.1108/JIMA-09-2019-0198</w:t>
        </w:r>
      </w:hyperlink>
      <w:r w:rsidRPr="006B7FDB">
        <w:rPr>
          <w:lang w:val="en-GB"/>
          <w:color w:val="222222"/>
          <w:highlight w:val="white"/>
        </w:rPr>
        <w:t xml:space="preserve">  (Accessed on 3rd march 2023)</w:t>
      </w:r>
    </w:p>
    <w:p w:rsidR="006B7FDB" w:rsidRDefault="006B7FDB" w14:paraId="6B94BA3D" w14:textId="77777777" w:rsidRPr="006B7FDB">
      <w:pPr>
        <w:pStyle w:val="Normal1"/>
        <w:rPr>
          <w:lang w:val="en-GB"/>
          <w:color w:val="222222"/>
          <w:highlight w:val="white"/>
        </w:rPr>
      </w:pPr>
      <w:r w:rsidRPr="006B7FDB">
        <w:rPr>
          <w:lang w:val="en-GB"/>
          <w:color w:val="222222"/>
          <w:highlight w:val="white"/>
        </w:rPr>
        <w:t xml:space="preserve">Published by                                    Statista Research Department and 5, J. 2023. Metrics used to measure marketing success UK 2020, Statista. Available at: </w:t>
      </w:r>
      <w:hyperlink r:id="rId36">
        <w:r w:rsidRPr="006B7FDB">
          <w:rPr>
            <w:lang w:val="en-GB"/>
            <w:u w:val="single"/>
            <w:color w:val="1155CC"/>
            <w:highlight w:val="white"/>
          </w:rPr>
          <w:t>https://www.statista.com/statistics/1231891/metrics-marketing-measure-success-uk/</w:t>
        </w:r>
      </w:hyperlink>
      <w:r w:rsidRPr="006B7FDB">
        <w:rPr>
          <w:lang w:val="en-GB"/>
          <w:color w:val="222222"/>
          <w:highlight w:val="white"/>
        </w:rPr>
        <w:t xml:space="preserve">  (Accessed: March 3, 2023).</w:t>
      </w:r>
    </w:p>
    <w:p w:rsidR="006B7FDB" w:rsidRDefault="006B7FDB" w14:paraId="43B99E16" w14:textId="77777777" w:rsidRPr="006B7FDB">
      <w:pPr>
        <w:pStyle w:val="Normal1"/>
        <w:rPr>
          <w:lang w:val="en-GB"/>
          <w:color w:val="222222"/>
          <w:highlight w:val="white"/>
        </w:rPr>
      </w:pPr>
      <w:r w:rsidRPr="006B7FDB">
        <w:rPr>
          <w:lang w:val="en-GB"/>
          <w:color w:val="222222"/>
          <w:highlight w:val="white"/>
        </w:rPr>
        <w:t xml:space="preserve">Vieira, V.A., de Almeida, M.I.S., Agnihotri, R., da Silva, N.S.D.A.C. and Arunachalam, S., 2019. In pursuit of an effective B2B digital marketing strategy in an emerging market. </w:t>
      </w:r>
      <w:r w:rsidRPr="006B7FDB">
        <w:rPr>
          <w:lang w:val="en-GB"/>
          <w:i/>
          <w:color w:val="222222"/>
          <w:highlight w:val="white"/>
        </w:rPr>
        <w:t>Journal of the Academy of Marketing Science</w:t>
      </w:r>
      <w:r w:rsidRPr="006B7FDB">
        <w:rPr>
          <w:lang w:val="en-GB"/>
          <w:color w:val="222222"/>
          <w:highlight w:val="white"/>
        </w:rPr>
        <w:t xml:space="preserve">, </w:t>
      </w:r>
      <w:r w:rsidRPr="006B7FDB">
        <w:rPr>
          <w:lang w:val="en-GB"/>
          <w:i/>
          <w:color w:val="222222"/>
          <w:highlight w:val="white"/>
        </w:rPr>
        <w:t>47</w:t>
      </w:r>
      <w:r w:rsidRPr="006B7FDB">
        <w:rPr>
          <w:lang w:val="en-GB"/>
          <w:color w:val="222222"/>
          <w:highlight w:val="white"/>
        </w:rPr>
        <w:t xml:space="preserve">, pp.1085-1108. Available at: </w:t>
      </w:r>
      <w:hyperlink r:id="rId37">
        <w:r w:rsidRPr="006B7FDB">
          <w:rPr>
            <w:lang w:val="en-GB"/>
            <w:u w:val="single"/>
            <w:color w:val="1155CC"/>
            <w:highlight w:val="white"/>
          </w:rPr>
          <w:t>https://doi.org/10.1007/s11747-019-00687-1</w:t>
        </w:r>
      </w:hyperlink>
      <w:r w:rsidRPr="006B7FDB">
        <w:rPr>
          <w:lang w:val="en-GB"/>
          <w:color w:val="222222"/>
          <w:highlight w:val="white"/>
        </w:rPr>
        <w:t xml:space="preserve"> (Accessed on 3rd march 2023)</w:t>
      </w:r>
    </w:p>
    <w:p w:rsidR="00906B26" w:rsidRDefault="00906B26" w14:paraId="74F287EF" w14:textId="77777777" w:rsidRPr="006B7FDB">
      <w:pPr>
        <w:pStyle w:val="Normal1"/>
        <w:rPr>
          <w:lang w:val="en-GB"/>
          <w:b/>
          <w:color w:val="222222"/>
          <w:sz w:val="28"/>
          <w:szCs w:val="28"/>
        </w:rPr>
      </w:pPr>
    </w:p>
    <w:p>
      <w:pPr>
        <w:pStyle w:val="Normal1"/>
      </w:pPr>
      <w:r/>
    </w:p>
    <w:p>
      <w:pPr>
        <w:pStyle w:val="Normal1"/>
      </w:pPr>
      <w:r/>
    </w:p>
    <w:p>
      <w:pPr>
        <w:pStyle w:val="Normal1"/>
      </w:pPr>
      <w:r/>
    </w:p>
    <w:p>
      <w:pPr>
        <w:pStyle w:val="Normal1"/>
      </w:pPr>
      <w:r/>
    </w:p>
    <w:p w:rsidR="00906B26" w:rsidRDefault="00906B26" w14:paraId="1755C4CD" w14:textId="77777777" w:rsidRPr="006B7FDB">
      <w:pPr>
        <w:pStyle w:val="Normal1"/>
        <w:rPr>
          <w:lang w:val="en-GB"/>
          <w:b/>
          <w:color w:val="222222"/>
          <w:sz w:val="28"/>
          <w:szCs w:val="28"/>
        </w:rPr>
      </w:pPr>
    </w:p>
    <w:p w:rsidR="00906B26" w:rsidRDefault="00000000" w14:paraId="506BB261" w14:textId="77777777" w:rsidRPr="006B7FDB">
      <w:pPr>
        <w:pStyle w:val="Heading1"/>
        <w:rPr>
          <w:lang w:val="en-GB"/>
        </w:rPr>
      </w:pPr>
      <w:bookmarkStart w:id="12" w:name="_79uq2en78g3o" w:colFirst="0" w:colLast="0"/>
      <w:bookmarkEnd w:id="12"/>
      <w:r w:rsidRPr="006B7FDB">
        <w:rPr>
          <w:lang w:val="en-GB"/>
        </w:rPr>
        <w:t xml:space="preserve">Task 3: </w:t>
      </w:r>
    </w:p>
    <w:p w:rsidR="00906B26" w:rsidRDefault="00000000" w14:paraId="4EA71F22" w14:textId="77777777" w:rsidRPr="006B7FDB">
      <w:pPr>
        <w:pStyle w:val="Heading2"/>
        <w:rPr>
          <w:lang w:val="en-GB"/>
          <w:color w:val="222222"/>
        </w:rPr>
      </w:pPr>
      <w:bookmarkStart w:id="13" w:name="_q2cqlziibvpg" w:colFirst="0" w:colLast="0"/>
      <w:bookmarkEnd w:id="13"/>
      <w:r w:rsidRPr="006B7FDB">
        <w:rPr>
          <w:lang w:val="en-GB"/>
        </w:rPr>
        <w:t xml:space="preserve">Recommendations on </w:t>
      </w:r>
      <w:r w:rsidRPr="006B7FDB">
        <w:rPr>
          <w:lang w:val="en-GB"/>
          <w:color w:val="222222"/>
          <w:highlight w:val="white"/>
        </w:rPr>
        <w:t>the Midlands Greek &amp; Cypriot Association</w:t>
      </w:r>
      <w:r w:rsidRPr="006B7FDB">
        <w:rPr>
          <w:lang w:val="en-GB"/>
          <w:color w:val="222222"/>
        </w:rPr>
        <w:t xml:space="preserve"> marketing strategy </w:t>
      </w:r>
    </w:p>
    <w:p w:rsidR="00906B26" w:rsidRDefault="00906B26" w14:paraId="7C624AC4" w14:textId="77777777" w:rsidRPr="006B7FDB">
      <w:pPr>
        <w:pStyle w:val="Normal1"/>
        <w:rPr>
          <w:lang w:val="en-GB"/>
        </w:rPr>
      </w:pPr>
    </w:p>
    <w:p w:rsidR="00906B26" w:rsidRDefault="00000000" w14:paraId="61DB453A" w14:textId="77777777" w:rsidRPr="006B7FDB">
      <w:pPr>
        <w:pStyle w:val="Normal1"/>
        <w:rPr>
          <w:lang w:val="en-GB"/>
        </w:rPr>
      </w:pPr>
      <w:r w:rsidRPr="006B7FDB">
        <w:rPr>
          <w:lang w:val="en-GB"/>
        </w:rPr>
        <w:t xml:space="preserve">The plausible recommendations for the Midlands Greek and Cypriot Association in developing an optimum marketing strategy are as follows: </w:t>
      </w:r>
    </w:p>
    <w:p w:rsidR="00906B26" w:rsidRDefault="00000000" w14:paraId="33FB9E02" w14:textId="77777777" w:rsidRPr="006B7FDB">
      <w:pPr>
        <w:pStyle w:val="Normal1"/>
        <w:numPr>
          <w:ilvl w:val="0"/>
          <w:numId w:val="1"/>
        </w:numPr>
        <w:rPr>
          <w:lang w:val="en-GB"/>
        </w:rPr>
      </w:pPr>
      <w:r w:rsidRPr="006B7FDB">
        <w:rPr>
          <w:lang w:val="en-GB"/>
        </w:rPr>
        <w:t>Firstly, the marketing mix is an important element in every business strategy that gives impetus to product, promotion, price and place of commodities to be marketed (</w:t>
      </w:r>
      <w:r w:rsidRPr="006B7FDB">
        <w:rPr>
          <w:lang w:val="en-GB"/>
          <w:color w:val="222222"/>
          <w:highlight w:val="white"/>
        </w:rPr>
        <w:t xml:space="preserve">Nikbin </w:t>
      </w:r>
      <w:r w:rsidRPr="006B7FDB">
        <w:rPr>
          <w:lang w:val="en-GB"/>
          <w:i/>
          <w:color w:val="222222"/>
          <w:highlight w:val="white"/>
        </w:rPr>
        <w:t xml:space="preserve">et al., </w:t>
      </w:r>
      <w:r w:rsidRPr="006B7FDB">
        <w:rPr>
          <w:lang w:val="en-GB"/>
          <w:color w:val="222222"/>
          <w:highlight w:val="white"/>
        </w:rPr>
        <w:t>2022</w:t>
      </w:r>
      <w:r w:rsidRPr="006B7FDB">
        <w:rPr>
          <w:lang w:val="en-GB"/>
        </w:rPr>
        <w:t xml:space="preserve">). In this context, the Midlands Greek and Cypriot Association is located in a Greek community and strives to offer its services to underprivileged households in the community. The supermarket, restaurant and cafe services of the organisation can charge a price which is affordable for tourists and Greek community individuals. Apart from traditional promotions through leaflets, billboards and door-to-door visits, the firm can use social media marketing. This helps in extrapolating the information and designing a marketing plan for different promotional channels. </w:t>
      </w:r>
    </w:p>
    <w:p w:rsidR="00906B26" w:rsidRDefault="00000000" w14:paraId="56E987B2" w14:textId="77777777" w:rsidRPr="006B7FDB">
      <w:pPr>
        <w:pStyle w:val="Normal1"/>
        <w:numPr>
          <w:ilvl w:val="0"/>
          <w:numId w:val="1"/>
        </w:numPr>
        <w:rPr>
          <w:lang w:val="en-GB"/>
        </w:rPr>
      </w:pPr>
      <w:r w:rsidRPr="006B7FDB">
        <w:rPr>
          <w:lang w:val="en-GB"/>
        </w:rPr>
        <w:t>Marketing objectives are necessary to be formulated for both for-profit and non-profit organisations to develop a proper strategy (</w:t>
        <w:lastRenderedPageBreak/>
      </w:r>
      <w:r w:rsidRPr="006B7FDB">
        <w:rPr>
          <w:lang w:val="en-GB"/>
          <w:color w:val="222222"/>
          <w:highlight w:val="white"/>
        </w:rPr>
        <w:t>Yaghtin, Safarzadeh and Karimi Zand, 2020</w:t>
      </w:r>
      <w:r w:rsidRPr="006B7FDB">
        <w:rPr>
          <w:lang w:val="en-GB"/>
        </w:rPr>
        <w:t xml:space="preserve">). Such marketing goals are necessary to be aligned in conjunction with the product, price, promotion and location of the commodities to be marketed. This can enable the Midlands Greek and Cypriot Association to develop the appropriate budget and create marketing content. Here, the targeted market of the firm is necessary to be identified, which can not only help it to recover the costs but also enable it to perform social activities. Marketing objectives can be amended from time to time depending on the priorities and circumstances. </w:t>
      </w:r>
    </w:p>
    <w:p w:rsidR="00906B26" w:rsidRDefault="00000000" w14:paraId="580790C1" w14:textId="77777777" w:rsidRPr="006B7FDB">
      <w:pPr>
        <w:pStyle w:val="Normal1"/>
        <w:numPr>
          <w:ilvl w:val="0"/>
          <w:numId w:val="1"/>
        </w:numPr>
        <w:rPr>
          <w:lang w:val="en-GB"/>
        </w:rPr>
      </w:pPr>
      <w:r w:rsidRPr="006B7FDB">
        <w:rPr>
          <w:lang w:val="en-GB"/>
        </w:rPr>
        <w:t>Next, a marketing budget is a vital element of marketing strategies which needs to be allocated optimally to maximise the outcomes (</w:t>
      </w:r>
      <w:r w:rsidRPr="006B7FDB">
        <w:rPr>
          <w:lang w:val="en-GB"/>
          <w:color w:val="222222"/>
          <w:highlight w:val="white"/>
        </w:rPr>
        <w:t xml:space="preserve">Olson </w:t>
      </w:r>
      <w:r w:rsidRPr="006B7FDB">
        <w:rPr>
          <w:lang w:val="en-GB"/>
          <w:i/>
          <w:color w:val="222222"/>
          <w:highlight w:val="white"/>
        </w:rPr>
        <w:t>et al.</w:t>
      </w:r>
      <w:r w:rsidRPr="006B7FDB">
        <w:rPr>
          <w:lang w:val="en-GB"/>
          <w:color w:val="222222"/>
          <w:highlight w:val="white"/>
        </w:rPr>
        <w:t xml:space="preserve"> 2021</w:t>
      </w:r>
      <w:r w:rsidRPr="006B7FDB">
        <w:rPr>
          <w:lang w:val="en-GB"/>
        </w:rPr>
        <w:t xml:space="preserve">). Although Midlands Greek and Cypriot Association is a non-profit organisation, it does market its food products through restaurant, cafe and supermarket services. Therefore, it needs to develop an appropriate marketing budget for promoting its food and cafe products. This includes allocating funds to hire appropriate talent and create appropriate marketing content and advertising on the right channels for making beneficial impacts. The allocation of funds for the marketing budget is an important investment designed to generate higher returns. </w:t>
      </w:r>
    </w:p>
    <w:p w:rsidR="00906B26" w:rsidRDefault="00000000" w14:paraId="354914D4" w14:textId="77777777" w:rsidRPr="006B7FDB">
      <w:pPr>
        <w:pStyle w:val="Normal1"/>
        <w:numPr>
          <w:ilvl w:val="0"/>
          <w:numId w:val="1"/>
        </w:numPr>
        <w:rPr>
          <w:lang w:val="en-GB"/>
        </w:rPr>
      </w:pPr>
      <w:r w:rsidRPr="006B7FDB">
        <w:rPr>
          <w:lang w:val="en-GB"/>
        </w:rPr>
        <w:t>Furthermore, knowledge about competition is vital for designing an effective marketing strategy as it helps in exploiting the weaknesses of competing organisations (</w:t>
      </w:r>
      <w:r w:rsidRPr="006B7FDB">
        <w:rPr>
          <w:lang w:val="en-GB"/>
          <w:color w:val="222222"/>
          <w:highlight w:val="white"/>
        </w:rPr>
        <w:t>Varadarajan, 2020</w:t>
      </w:r>
      <w:r w:rsidRPr="006B7FDB">
        <w:rPr>
          <w:lang w:val="en-GB"/>
        </w:rPr>
        <w:t xml:space="preserve">). The use of competitive analysis can help the Midlands Greek and Cypriot Association differentiates itself from competing organisations in the restaurant and cafe business. This is vital for drawing the attention of the intended targeted audience. Competitive analysis helps in uncovering the potential strengths and weaknesses of other firms and identifying new entrants vying for market share. The analysis of competitors in the market helps in creating marketing content which is unique for the firm. </w:t>
      </w:r>
    </w:p>
    <w:p w:rsidR="00906B26" w:rsidRDefault="00000000" w14:paraId="4FB0E540" w14:textId="77777777" w:rsidRPr="006B7FDB">
      <w:pPr>
        <w:pStyle w:val="Normal1"/>
        <w:numPr>
          <w:ilvl w:val="0"/>
          <w:numId w:val="1"/>
        </w:numPr>
        <w:rPr>
          <w:lang w:val="en-GB"/>
        </w:rPr>
      </w:pPr>
      <w:r w:rsidRPr="006B7FDB">
        <w:rPr>
          <w:lang w:val="en-GB"/>
        </w:rPr>
        <w:t>Next, segmentation, targeting, and positioning are other vital aspects of marketing strategy which includes the process of delivering relevant and customised messages to targeted audiences (</w:t>
      </w:r>
      <w:r w:rsidRPr="006B7FDB">
        <w:rPr>
          <w:lang w:val="en-GB"/>
          <w:color w:val="222222"/>
          <w:highlight w:val="white"/>
        </w:rPr>
        <w:t>Choudhary, 2019</w:t>
      </w:r>
      <w:r w:rsidRPr="006B7FDB">
        <w:rPr>
          <w:lang w:val="en-GB"/>
        </w:rPr>
        <w:t xml:space="preserve">). This is a methodical process for the creation of marketing content which resonates with the targeted buyers of the Midlands Greek and Cypriot Association. In this context, the identification of targeted audiences requires market research and the creation of customer personas. The firm can then position its brand from </w:t>
      </w:r>
      <w:r w:rsidRPr="006B7FDB">
        <w:rPr>
          <w:lang w:val="en-GB"/>
        </w:rPr>
        <w:t xml:space="preserve">the perceptions of the customers relative to other brands selling restaurant services in the market. The uniqueness of the Greek cuisine, with good quality food and affordable prices, can increase the share of customers of the firm in the market. </w:t>
        <w:lastRenderedPageBreak/>
      </w:r>
    </w:p>
    <w:p w:rsidR="00906B26" w:rsidRDefault="00000000" w14:paraId="5057B917" w14:textId="77777777" w:rsidRPr="006B7FDB">
      <w:pPr>
        <w:pStyle w:val="Normal1"/>
        <w:numPr>
          <w:ilvl w:val="0"/>
          <w:numId w:val="1"/>
        </w:numPr>
        <w:rPr>
          <w:lang w:val="en-GB"/>
        </w:rPr>
      </w:pPr>
      <w:r w:rsidRPr="006B7FDB">
        <w:rPr>
          <w:lang w:val="en-GB"/>
        </w:rPr>
        <w:t>The creation of marketing content is the most important effort in the marketing strategy to propagate product offerings and benefits among prospective customers (</w:t>
      </w:r>
      <w:r w:rsidRPr="006B7FDB">
        <w:rPr>
          <w:lang w:val="en-GB"/>
          <w:color w:val="222222"/>
          <w:highlight w:val="white"/>
        </w:rPr>
        <w:t xml:space="preserve">Morgan </w:t>
      </w:r>
      <w:r w:rsidRPr="006B7FDB">
        <w:rPr>
          <w:lang w:val="en-GB"/>
          <w:i/>
          <w:color w:val="222222"/>
          <w:highlight w:val="white"/>
        </w:rPr>
        <w:t>et al.</w:t>
      </w:r>
      <w:r w:rsidRPr="006B7FDB">
        <w:rPr>
          <w:lang w:val="en-GB"/>
          <w:color w:val="222222"/>
          <w:highlight w:val="white"/>
        </w:rPr>
        <w:t xml:space="preserve"> 2019</w:t>
      </w:r>
      <w:r w:rsidRPr="006B7FDB">
        <w:rPr>
          <w:lang w:val="en-GB"/>
        </w:rPr>
        <w:t xml:space="preserve">). In this context, the Midlands Greek and Cypriot Association must aim to capitalise on emerging trends in the market so as to enjoy high visibility in the restaurant and cafe business. The five types of marketing content are videos, research content, social media, virtual interviews and news articles. Therefore, the marketers of the firm can use videos, leverage images and post infographics, podcasts and articles to get maximum attention. </w:t>
      </w:r>
    </w:p>
    <w:p w:rsidR="00906B26" w:rsidRDefault="00000000" w14:paraId="50649653" w14:textId="77777777" w:rsidRPr="006B7FDB">
      <w:pPr>
        <w:pStyle w:val="Normal1"/>
        <w:numPr>
          <w:ilvl w:val="0"/>
          <w:numId w:val="1"/>
        </w:numPr>
        <w:rPr>
          <w:lang w:val="en-GB"/>
        </w:rPr>
      </w:pPr>
      <w:r w:rsidRPr="006B7FDB">
        <w:rPr>
          <w:lang w:val="en-GB"/>
        </w:rPr>
        <w:t>Lastly, an optimum marketing strategy requires key performance indicators and metrics for evaluating the performance of other strategies (</w:t>
      </w:r>
      <w:r w:rsidRPr="006B7FDB">
        <w:rPr>
          <w:lang w:val="en-GB"/>
          <w:color w:val="222222"/>
          <w:highlight w:val="white"/>
        </w:rPr>
        <w:t xml:space="preserve">Vieira </w:t>
      </w:r>
      <w:r w:rsidRPr="006B7FDB">
        <w:rPr>
          <w:lang w:val="en-GB"/>
          <w:i/>
          <w:color w:val="222222"/>
          <w:highlight w:val="white"/>
        </w:rPr>
        <w:t>et al.</w:t>
      </w:r>
      <w:r w:rsidRPr="006B7FDB">
        <w:rPr>
          <w:lang w:val="en-GB"/>
          <w:color w:val="222222"/>
          <w:highlight w:val="white"/>
        </w:rPr>
        <w:t xml:space="preserve"> 2019</w:t>
      </w:r>
      <w:r w:rsidRPr="006B7FDB">
        <w:rPr>
          <w:lang w:val="en-GB"/>
        </w:rPr>
        <w:t>). Here, the metrics vary depending on the preferred channels of customer acquisition and business types. Customer acquisition cost is a vital performance indicator of the Midlands Greek and Cypriot Association, which can reveal its success in attracting new visitors to its enclave. Again, the conversion rate is another key performance indicator showing the capability of the firm to turn subscribers in social media marketing into actual customers. Moreover, organic traffic is another performance indicator that diverts customer traffic towards the official website of the Midlands Greek and Cypriot Association. This can increase online sales of its Greek-themed supermarket and takeaway services at the restaurant.</w:t>
      </w:r>
    </w:p>
    <w:p w:rsidR="00906B26" w:rsidRDefault="00906B26" w14:paraId="3DE7C85E" w14:textId="77777777" w:rsidRPr="006B7FDB">
      <w:pPr>
        <w:pStyle w:val="Heading1"/>
        <w:ind w:left="0"/>
        <w:ind w:firstLine="0"/>
        <w:rPr>
          <w:lang w:val="en-GB"/>
        </w:rPr>
      </w:pPr>
      <w:bookmarkStart w:id="14" w:name="_cokq7egn2l44" w:colFirst="0" w:colLast="0"/>
      <w:bookmarkEnd w:id="14"/>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p>
    <w:p>
      <w:pPr>
        <w:pStyle w:val="Heading2"/>
      </w:pPr>
      <w:r>
        <w:t>References</w:t>
      </w:r>
    </w:p>
    <w:p w:rsidR="006B7FDB" w:rsidRDefault="006B7FDB" w14:paraId="777A831A" w14:textId="77777777" w:rsidRPr="006B7FDB">
      <w:pPr>
        <w:pStyle w:val="Normal1"/>
        <w:rPr>
          <w:lang w:val="en-GB"/>
          <w:color w:val="222222"/>
          <w:highlight w:val="white"/>
          <w:rFonts w:ascii="Arial" w:cs="Arial" w:eastAsia="Arial" w:hAnsi="Arial"/>
          <w:sz w:val="20"/>
          <w:szCs w:val="20"/>
        </w:rPr>
      </w:pPr>
    </w:p>
    <w:p w:rsidR="006B7FDB" w:rsidRDefault="006B7FDB" w14:paraId="32046246" w14:textId="77777777" w:rsidRPr="006B7FDB">
      <w:pPr>
        <w:pStyle w:val="Normal1"/>
        <w:rPr>
          <w:lang w:val="en-GB"/>
          <w:color w:val="222222"/>
          <w:highlight w:val="white"/>
        </w:rPr>
      </w:pPr>
      <w:r w:rsidRPr="006B7FDB">
        <w:rPr>
          <w:lang w:val="en-GB"/>
          <w:color w:val="222222"/>
          <w:highlight w:val="white"/>
        </w:rPr>
        <w:t xml:space="preserve">Choudhary, N., 2019. Strategic analysis of cloud kitchen–A case study. </w:t>
      </w:r>
      <w:r w:rsidRPr="006B7FDB">
        <w:rPr>
          <w:lang w:val="en-GB"/>
          <w:i/>
          <w:color w:val="222222"/>
          <w:highlight w:val="white"/>
        </w:rPr>
        <w:t>Management Today</w:t>
      </w:r>
      <w:r w:rsidRPr="006B7FDB">
        <w:rPr>
          <w:lang w:val="en-GB"/>
          <w:color w:val="222222"/>
          <w:highlight w:val="white"/>
        </w:rPr>
        <w:t xml:space="preserve">. Available at: </w:t>
      </w:r>
      <w:hyperlink r:id="rId38">
        <w:r w:rsidRPr="006B7FDB">
          <w:rPr>
            <w:lang w:val="en-GB"/>
            <w:u w:val="single"/>
            <w:color w:val="1155CC"/>
            <w:highlight w:val="white"/>
          </w:rPr>
          <w:t>http://dx.doi.org/10.11127/gmt.2019.09.05</w:t>
        </w:r>
      </w:hyperlink>
      <w:r w:rsidRPr="006B7FDB">
        <w:rPr>
          <w:lang w:val="en-GB"/>
        </w:rPr>
        <w:t>(Accessed: March 3, 2023).</w:t>
      </w:r>
    </w:p>
    <w:p w:rsidR="006B7FDB" w:rsidRDefault="006B7FDB" w14:paraId="6D3AEB92" w14:textId="77777777" w:rsidRPr="006B7FDB">
      <w:pPr>
        <w:pStyle w:val="Normal1"/>
        <w:rPr>
          <w:lang w:val="en-GB"/>
          <w:color w:val="222222"/>
          <w:highlight w:val="white"/>
        </w:rPr>
      </w:pPr>
      <w:r w:rsidRPr="006B7FDB">
        <w:rPr>
          <w:lang w:val="en-GB"/>
          <w:color w:val="222222"/>
          <w:highlight w:val="white"/>
        </w:rPr>
        <w:t xml:space="preserve">Morgan, N.A., Whitler, K.A., Feng, H. and Chari, S., 2019. Research in marketing strategy. </w:t>
      </w:r>
      <w:r w:rsidRPr="006B7FDB">
        <w:rPr>
          <w:lang w:val="en-GB"/>
          <w:i/>
          <w:color w:val="222222"/>
          <w:highlight w:val="white"/>
        </w:rPr>
        <w:t>Journal of the Academy of Marketing Science</w:t>
      </w:r>
      <w:r w:rsidRPr="006B7FDB">
        <w:rPr>
          <w:lang w:val="en-GB"/>
          <w:color w:val="222222"/>
          <w:highlight w:val="white"/>
        </w:rPr>
        <w:t xml:space="preserve">, </w:t>
      </w:r>
      <w:r w:rsidRPr="006B7FDB">
        <w:rPr>
          <w:lang w:val="en-GB"/>
          <w:i/>
          <w:color w:val="222222"/>
          <w:highlight w:val="white"/>
        </w:rPr>
        <w:t>47</w:t>
      </w:r>
      <w:r w:rsidRPr="006B7FDB">
        <w:rPr>
          <w:lang w:val="en-GB"/>
          <w:color w:val="222222"/>
          <w:highlight w:val="white"/>
        </w:rPr>
        <w:t xml:space="preserve">, pp.4-29. Available at: </w:t>
      </w:r>
      <w:hyperlink r:id="rId39">
        <w:r w:rsidRPr="006B7FDB">
          <w:rPr>
            <w:lang w:val="en-GB"/>
            <w:u w:val="single"/>
            <w:color w:val="1155CC"/>
            <w:highlight w:val="white"/>
          </w:rPr>
          <w:t>https://doi.org/10.1007/s11747-018-0598-1</w:t>
        </w:r>
      </w:hyperlink>
      <w:r w:rsidRPr="006B7FDB">
        <w:rPr>
          <w:lang w:val="en-GB"/>
        </w:rPr>
        <w:t>(Accessed: March 3, 2023).</w:t>
      </w:r>
    </w:p>
    <w:p w:rsidR="006B7FDB" w:rsidRDefault="006B7FDB" w14:paraId="086C3F92" w14:textId="77777777" w:rsidRPr="006B7FDB">
      <w:pPr>
        <w:pStyle w:val="Normal1"/>
        <w:rPr>
          <w:lang w:val="en-GB"/>
          <w:color w:val="222222"/>
          <w:highlight w:val="white"/>
        </w:rPr>
      </w:pPr>
      <w:r w:rsidRPr="006B7FDB">
        <w:rPr>
          <w:lang w:val="en-GB"/>
          <w:color w:val="222222"/>
          <w:highlight w:val="white"/>
        </w:rPr>
        <w:t xml:space="preserve">Nikbin, D., Iranmanesh, M., Ghobakhloo, M. and Foroughi, B., 2022. Marketing mix strategies during and after COVID-19 pandemic and recession: a systematic review. </w:t>
      </w:r>
      <w:r w:rsidRPr="006B7FDB">
        <w:rPr>
          <w:lang w:val="en-GB"/>
          <w:i/>
          <w:color w:val="222222"/>
          <w:highlight w:val="white"/>
        </w:rPr>
        <w:t xml:space="preserve">Asia-Pacific Journal of </w:t>
      </w:r>
      <w:r w:rsidRPr="006B7FDB">
        <w:rPr>
          <w:lang w:val="en-GB"/>
          <w:i/>
          <w:color w:val="222222"/>
          <w:highlight w:val="white"/>
        </w:rPr>
        <w:t>Business Administration</w:t>
        <w:lastRenderedPageBreak/>
      </w:r>
      <w:r w:rsidRPr="006B7FDB">
        <w:rPr>
          <w:lang w:val="en-GB"/>
          <w:color w:val="222222"/>
          <w:highlight w:val="white"/>
        </w:rPr>
        <w:t xml:space="preserve">, </w:t>
      </w:r>
      <w:r w:rsidRPr="006B7FDB">
        <w:rPr>
          <w:lang w:val="en-GB"/>
          <w:i/>
          <w:color w:val="222222"/>
          <w:highlight w:val="white"/>
        </w:rPr>
        <w:t>14</w:t>
      </w:r>
      <w:r w:rsidRPr="006B7FDB">
        <w:rPr>
          <w:lang w:val="en-GB"/>
          <w:color w:val="222222"/>
          <w:highlight w:val="white"/>
        </w:rPr>
        <w:t xml:space="preserve">(4), pp.405-420. Available at: </w:t>
      </w:r>
      <w:hyperlink r:id="rId40">
        <w:r w:rsidRPr="006B7FDB">
          <w:rPr>
            <w:lang w:val="en-GB"/>
            <w:u w:val="single"/>
            <w:color w:val="1155CC"/>
            <w:highlight w:val="white"/>
          </w:rPr>
          <w:t>https://doi.org/10.1108/APJBA-06-2021-0243</w:t>
        </w:r>
      </w:hyperlink>
      <w:r w:rsidRPr="006B7FDB">
        <w:rPr>
          <w:lang w:val="en-GB"/>
        </w:rPr>
        <w:t>(Accessed: March 3, 2023).</w:t>
      </w:r>
    </w:p>
    <w:p w:rsidR="006B7FDB" w:rsidRDefault="006B7FDB" w14:paraId="3BCF7D82" w14:textId="77777777" w:rsidRPr="006B7FDB">
      <w:pPr>
        <w:pStyle w:val="Normal1"/>
        <w:rPr>
          <w:lang w:val="en-GB"/>
          <w:color w:val="222222"/>
          <w:highlight w:val="white"/>
        </w:rPr>
      </w:pPr>
      <w:r w:rsidRPr="006B7FDB">
        <w:rPr>
          <w:lang w:val="en-GB"/>
          <w:color w:val="222222"/>
          <w:highlight w:val="white"/>
        </w:rPr>
        <w:t xml:space="preserve">Olson, E.M., Olson, K.M., Czaplewski, A.J. and Key, T.M., 2021. Business strategy and the management of digital marketing. </w:t>
      </w:r>
      <w:r w:rsidRPr="006B7FDB">
        <w:rPr>
          <w:lang w:val="en-GB"/>
          <w:i/>
          <w:color w:val="222222"/>
          <w:highlight w:val="white"/>
        </w:rPr>
        <w:t>Business Horizons</w:t>
      </w:r>
      <w:r w:rsidRPr="006B7FDB">
        <w:rPr>
          <w:lang w:val="en-GB"/>
          <w:color w:val="222222"/>
          <w:highlight w:val="white"/>
        </w:rPr>
        <w:t xml:space="preserve">, </w:t>
      </w:r>
      <w:r w:rsidRPr="006B7FDB">
        <w:rPr>
          <w:lang w:val="en-GB"/>
          <w:i/>
          <w:color w:val="222222"/>
          <w:highlight w:val="white"/>
        </w:rPr>
        <w:t>64</w:t>
      </w:r>
      <w:r w:rsidRPr="006B7FDB">
        <w:rPr>
          <w:lang w:val="en-GB"/>
          <w:color w:val="222222"/>
          <w:highlight w:val="white"/>
        </w:rPr>
        <w:t xml:space="preserve">(2), pp.285-293. Available at: </w:t>
      </w:r>
      <w:hyperlink r:id="rId41">
        <w:r w:rsidRPr="006B7FDB">
          <w:rPr>
            <w:lang w:val="en-GB"/>
            <w:u w:val="single"/>
            <w:color w:val="1155CC"/>
            <w:highlight w:val="white"/>
          </w:rPr>
          <w:t>https://doi.org/10.1016/j.bushor.2020.12.004</w:t>
        </w:r>
      </w:hyperlink>
      <w:r w:rsidRPr="006B7FDB">
        <w:rPr>
          <w:lang w:val="en-GB"/>
        </w:rPr>
        <w:t>(Accessed: March 3, 2023).</w:t>
      </w:r>
    </w:p>
    <w:p w:rsidR="006B7FDB" w:rsidRDefault="006B7FDB" w14:paraId="220ECA48" w14:textId="77777777" w:rsidRPr="006B7FDB">
      <w:pPr>
        <w:pStyle w:val="Normal1"/>
        <w:rPr>
          <w:lang w:val="en-GB"/>
          <w:color w:val="222222"/>
          <w:highlight w:val="white"/>
        </w:rPr>
      </w:pPr>
      <w:r w:rsidRPr="006B7FDB">
        <w:rPr>
          <w:lang w:val="en-GB"/>
          <w:color w:val="222222"/>
          <w:highlight w:val="white"/>
        </w:rPr>
        <w:t xml:space="preserve">Varadarajan, R., 2020. Customer information resources advantage, marketing strategy and business performance: A market resources based view. </w:t>
      </w:r>
      <w:r w:rsidRPr="006B7FDB">
        <w:rPr>
          <w:lang w:val="en-GB"/>
          <w:i/>
          <w:color w:val="222222"/>
          <w:highlight w:val="white"/>
        </w:rPr>
        <w:t>Industrial Marketing Management</w:t>
      </w:r>
      <w:r w:rsidRPr="006B7FDB">
        <w:rPr>
          <w:lang w:val="en-GB"/>
          <w:color w:val="222222"/>
          <w:highlight w:val="white"/>
        </w:rPr>
        <w:t xml:space="preserve">, </w:t>
      </w:r>
      <w:r w:rsidRPr="006B7FDB">
        <w:rPr>
          <w:lang w:val="en-GB"/>
          <w:i/>
          <w:color w:val="222222"/>
          <w:highlight w:val="white"/>
        </w:rPr>
        <w:t>89</w:t>
      </w:r>
      <w:r w:rsidRPr="006B7FDB">
        <w:rPr>
          <w:lang w:val="en-GB"/>
          <w:color w:val="222222"/>
          <w:highlight w:val="white"/>
        </w:rPr>
        <w:t xml:space="preserve">, pp.89-97. Available at: </w:t>
      </w:r>
      <w:hyperlink r:id="rId42">
        <w:r w:rsidRPr="006B7FDB">
          <w:rPr>
            <w:lang w:val="en-GB"/>
            <w:u w:val="single"/>
            <w:color w:val="1155CC"/>
            <w:highlight w:val="white"/>
          </w:rPr>
          <w:t>https://doi.org/10.1016/j.indmarman.2020.03.003</w:t>
        </w:r>
      </w:hyperlink>
      <w:r w:rsidRPr="006B7FDB">
        <w:rPr>
          <w:lang w:val="en-GB"/>
        </w:rPr>
        <w:t>(Accessed: March 3, 2023).</w:t>
      </w:r>
    </w:p>
    <w:p w:rsidR="006B7FDB" w:rsidRDefault="006B7FDB" w14:paraId="2C72EEC5" w14:textId="77777777" w:rsidRPr="006B7FDB">
      <w:pPr>
        <w:pStyle w:val="Normal1"/>
        <w:rPr>
          <w:lang w:val="en-GB"/>
        </w:rPr>
      </w:pPr>
      <w:r w:rsidRPr="006B7FDB">
        <w:rPr>
          <w:lang w:val="en-GB"/>
          <w:color w:val="222222"/>
          <w:highlight w:val="white"/>
        </w:rPr>
        <w:t xml:space="preserve">Vieira, V.A., de Almeida, M.I.S., Agnihotri, R., da Silva, N.S.D.A.C. and Arunachalam, S., 2019. In pursuit of an effective B2B digital marketing strategy in an emerging market. </w:t>
      </w:r>
      <w:r w:rsidRPr="006B7FDB">
        <w:rPr>
          <w:lang w:val="en-GB"/>
          <w:i/>
          <w:color w:val="222222"/>
          <w:highlight w:val="white"/>
        </w:rPr>
        <w:t>Journal of the Academy of Marketing Science</w:t>
      </w:r>
      <w:r w:rsidRPr="006B7FDB">
        <w:rPr>
          <w:lang w:val="en-GB"/>
          <w:color w:val="222222"/>
          <w:highlight w:val="white"/>
        </w:rPr>
        <w:t xml:space="preserve">, </w:t>
      </w:r>
      <w:r w:rsidRPr="006B7FDB">
        <w:rPr>
          <w:lang w:val="en-GB"/>
          <w:i/>
          <w:color w:val="222222"/>
          <w:highlight w:val="white"/>
        </w:rPr>
        <w:t>47</w:t>
      </w:r>
      <w:r w:rsidRPr="006B7FDB">
        <w:rPr>
          <w:lang w:val="en-GB"/>
          <w:color w:val="222222"/>
          <w:highlight w:val="white"/>
        </w:rPr>
        <w:t xml:space="preserve">, pp.1085-1108. Available at: </w:t>
      </w:r>
      <w:hyperlink r:id="rId43">
        <w:r w:rsidRPr="006B7FDB">
          <w:rPr>
            <w:lang w:val="en-GB"/>
            <w:u w:val="single"/>
            <w:color w:val="1155CC"/>
            <w:highlight w:val="white"/>
          </w:rPr>
          <w:t>https://doi.org/10.1007/s11747-019-00687-1</w:t>
        </w:r>
      </w:hyperlink>
      <w:r w:rsidRPr="006B7FDB">
        <w:rPr>
          <w:lang w:val="en-GB"/>
        </w:rPr>
        <w:t>(Accessed: March 3, 2023).</w:t>
      </w:r>
    </w:p>
    <w:p w:rsidR="006B7FDB" w:rsidRDefault="006B7FDB" w14:paraId="503EC166" w14:textId="77777777" w:rsidRPr="006B7FDB">
      <w:pPr>
        <w:pStyle w:val="Normal1"/>
        <w:rPr>
          <w:lang w:val="en-GB"/>
          <w:color w:val="222222"/>
          <w:highlight w:val="white"/>
        </w:rPr>
      </w:pPr>
      <w:r w:rsidRPr="006B7FDB">
        <w:rPr>
          <w:lang w:val="en-GB"/>
          <w:color w:val="222222"/>
          <w:highlight w:val="white"/>
        </w:rPr>
        <w:t xml:space="preserve">Yaghtin, S., Safarzadeh, H. and Karimi Zand, M., 2020. Planning a goal-oriented B2B content marketing strategy. </w:t>
      </w:r>
      <w:r w:rsidRPr="006B7FDB">
        <w:rPr>
          <w:lang w:val="en-GB"/>
          <w:i/>
          <w:color w:val="222222"/>
          <w:highlight w:val="white"/>
        </w:rPr>
        <w:t>Marketing Intelligence &amp; Planning</w:t>
      </w:r>
      <w:r w:rsidRPr="006B7FDB">
        <w:rPr>
          <w:lang w:val="en-GB"/>
          <w:color w:val="222222"/>
          <w:highlight w:val="white"/>
        </w:rPr>
        <w:t xml:space="preserve">, </w:t>
      </w:r>
      <w:r w:rsidRPr="006B7FDB">
        <w:rPr>
          <w:lang w:val="en-GB"/>
          <w:i/>
          <w:color w:val="222222"/>
          <w:highlight w:val="white"/>
        </w:rPr>
        <w:t>38</w:t>
      </w:r>
      <w:r w:rsidRPr="006B7FDB">
        <w:rPr>
          <w:lang w:val="en-GB"/>
          <w:color w:val="222222"/>
          <w:highlight w:val="white"/>
        </w:rPr>
        <w:t xml:space="preserve">(7), pp.1007-1020. Available at: </w:t>
      </w:r>
      <w:hyperlink r:id="rId44">
        <w:r w:rsidRPr="006B7FDB">
          <w:rPr>
            <w:lang w:val="en-GB"/>
            <w:u w:val="single"/>
            <w:color w:val="1155CC"/>
            <w:highlight w:val="white"/>
          </w:rPr>
          <w:t>https://doi.org/10.1108/MIP-11-2019-0559</w:t>
        </w:r>
      </w:hyperlink>
      <w:r w:rsidRPr="006B7FDB">
        <w:rPr>
          <w:lang w:val="en-GB"/>
        </w:rPr>
        <w:t>(Accessed: March 3, 2023).</w:t>
      </w:r>
    </w:p>
    <w:p w:rsidR="00906B26" w:rsidRDefault="00906B26" w14:paraId="1351FB32" w14:textId="77777777" w:rsidRPr="006B7FDB">
      <w:pPr>
        <w:pStyle w:val="Normal1"/>
        <w:rPr>
          <w:lang w:val="en-GB"/>
          <w:color w:val="222222"/>
          <w:highlight w:val="white"/>
          <w:rFonts w:ascii="Arial" w:cs="Arial" w:eastAsia="Arial" w:hAnsi="Arial"/>
          <w:sz w:val="20"/>
          <w:szCs w:val="20"/>
        </w:rPr>
      </w:pPr>
    </w:p>
    <w:p w:rsidR="00906B26" w:rsidRDefault="00906B26" w14:paraId="4B1E55DA" w14:textId="77777777" w:rsidRPr="006B7FDB">
      <w:pPr>
        <w:pStyle w:val="Normal1"/>
        <w:rPr>
          <w:lang w:val="en-GB"/>
          <w:color w:val="222222"/>
          <w:highlight w:val="white"/>
          <w:rFonts w:ascii="Arial" w:cs="Arial" w:eastAsia="Arial" w:hAnsi="Arial"/>
          <w:sz w:val="20"/>
          <w:szCs w:val="20"/>
        </w:rPr>
      </w:pPr>
    </w:p>
    <w:sectPr w:rsidR="00906B26" w:rsidRPr="006B7FDB">
      <w:footerReference r:id="rId45" w:type="default"/>
      <w:footerReference r:id="rId46" w:type="first"/>
      <w:pgNumType w:start="0"/>
      <w:pgSz w:w="12240" w:h="15840"/>
      <w:pgMar w:left="1440" w:right="1440" w:top="1440" w:bottom="1440" w:header="720" w:footer="720"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84260" w14:textId="77777777" w:rsidR="00584C7A" w:rsidRDefault="00584C7A">
      <w:pPr>
        <w:spacing w:line="240" w:lineRule="auto"/>
      </w:pPr>
      <w:r>
        <w:separator/>
      </w:r>
    </w:p>
  </w:endnote>
  <w:endnote w:type="continuationSeparator" w:id="0">
    <w:p w14:paraId="6B6B4E20" w14:textId="77777777" w:rsidR="00584C7A" w:rsidRDefault="00584C7A">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1ACD6" w14:textId="77777777" w:rsidR="00906B26" w:rsidRDefault="00000000">
    <w:pPr>
      <w:pStyle w:val="Normal1"/>
      <w:jc w:val="right"/>
    </w:pPr>
    <w:r>
      <w:fldChar w:fldCharType="begin"/>
    </w:r>
    <w:r>
      <w:instrText>PAGE</w:instrText>
    </w:r>
    <w:r>
      <w:fldChar w:fldCharType="separate"/>
    </w:r>
    <w:r w:rsidR="006B7FD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F6A76" w14:textId="77777777" w:rsidR="00906B26" w:rsidRDefault="00906B26">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9AD68" w14:textId="77777777" w:rsidR="00584C7A" w:rsidRDefault="00584C7A">
      <w:pPr>
        <w:spacing w:line="240" w:lineRule="auto"/>
      </w:pPr>
      <w:r>
        <w:separator/>
      </w:r>
    </w:p>
  </w:footnote>
  <w:footnote w:type="continuationSeparator" w:id="0">
    <w:p w14:paraId="1ACBA0E4" w14:textId="77777777" w:rsidR="00584C7A" w:rsidRDefault="00584C7A">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8B68380"/>
    <w:tmpl w:val="00000000"/>
    <w:lvl w:ilvl="0" w:tplc="4F4A5204">
      <w:numFmt w:val="bullet"/>
      <w:lvlText w:val="●"/>
      <w:start w:val="1"/>
      <w:rPr>
        <w:u w:val="none"/>
      </w:rPr>
      <w:pPr>
        <w:ind w:left="720"/>
        <w:ind w:hanging="360"/>
      </w:pPr>
      <w:lvlJc w:val="left"/>
    </w:lvl>
    <w:lvl w:ilvl="1" w:tplc="C9C2C69A">
      <w:numFmt w:val="bullet"/>
      <w:lvlText w:val="○"/>
      <w:start w:val="1"/>
      <w:rPr>
        <w:u w:val="none"/>
      </w:rPr>
      <w:pPr>
        <w:ind w:left="1440"/>
        <w:ind w:hanging="360"/>
      </w:pPr>
      <w:lvlJc w:val="left"/>
    </w:lvl>
    <w:lvl w:ilvl="2" w:tplc="8E4A31F2">
      <w:numFmt w:val="bullet"/>
      <w:lvlText w:val="■"/>
      <w:start w:val="1"/>
      <w:rPr>
        <w:u w:val="none"/>
      </w:rPr>
      <w:pPr>
        <w:ind w:left="2160"/>
        <w:ind w:hanging="360"/>
      </w:pPr>
      <w:lvlJc w:val="left"/>
    </w:lvl>
    <w:lvl w:ilvl="3" w:tplc="8FD67B48">
      <w:numFmt w:val="bullet"/>
      <w:lvlText w:val="●"/>
      <w:start w:val="1"/>
      <w:rPr>
        <w:u w:val="none"/>
      </w:rPr>
      <w:pPr>
        <w:ind w:left="2880"/>
        <w:ind w:hanging="360"/>
      </w:pPr>
      <w:lvlJc w:val="left"/>
    </w:lvl>
    <w:lvl w:ilvl="4" w:tplc="11E8580A">
      <w:numFmt w:val="bullet"/>
      <w:lvlText w:val="○"/>
      <w:start w:val="1"/>
      <w:rPr>
        <w:u w:val="none"/>
      </w:rPr>
      <w:pPr>
        <w:ind w:left="3600"/>
        <w:ind w:hanging="360"/>
      </w:pPr>
      <w:lvlJc w:val="left"/>
    </w:lvl>
    <w:lvl w:ilvl="5" w:tplc="0DA8657C">
      <w:numFmt w:val="bullet"/>
      <w:lvlText w:val="■"/>
      <w:start w:val="1"/>
      <w:rPr>
        <w:u w:val="none"/>
      </w:rPr>
      <w:pPr>
        <w:ind w:left="4320"/>
        <w:ind w:hanging="360"/>
      </w:pPr>
      <w:lvlJc w:val="left"/>
    </w:lvl>
    <w:lvl w:ilvl="6" w:tplc="BAD65340">
      <w:numFmt w:val="bullet"/>
      <w:lvlText w:val="●"/>
      <w:start w:val="1"/>
      <w:rPr>
        <w:u w:val="none"/>
      </w:rPr>
      <w:pPr>
        <w:ind w:left="5040"/>
        <w:ind w:hanging="360"/>
      </w:pPr>
      <w:lvlJc w:val="left"/>
    </w:lvl>
    <w:lvl w:ilvl="7" w:tplc="371EE160">
      <w:numFmt w:val="bullet"/>
      <w:lvlText w:val="○"/>
      <w:start w:val="1"/>
      <w:rPr>
        <w:u w:val="none"/>
      </w:rPr>
      <w:pPr>
        <w:ind w:left="5760"/>
        <w:ind w:hanging="360"/>
      </w:pPr>
      <w:lvlJc w:val="left"/>
    </w:lvl>
    <w:lvl w:ilvl="8" w:tplc="B77CAFEE">
      <w:numFmt w:val="bullet"/>
      <w:lvlText w:val="■"/>
      <w:start w:val="1"/>
      <w:rPr>
        <w:u w:val="none"/>
      </w:rPr>
      <w:pPr>
        <w:ind w:left="6480"/>
        <w:ind w:hanging="360"/>
      </w:pPr>
      <w:lvlJc w:val="left"/>
    </w:lvl>
  </w:abstractNum>
  <w:abstractNum w:abstractNumId="1">
    <w:multiLevelType w:val="hybridMultilevel"/>
    <w:nsid w:val="533B8372"/>
    <w:tmpl w:val="00000000"/>
    <w:lvl w:ilvl="0" w:tplc="A91ADDB0">
      <w:numFmt w:val="decimal"/>
      <w:lvlText w:val="%1."/>
      <w:start w:val="1"/>
      <w:rPr>
        <w:u w:val="none"/>
      </w:rPr>
      <w:pPr>
        <w:ind w:left="720"/>
        <w:ind w:hanging="360"/>
      </w:pPr>
      <w:lvlJc w:val="left"/>
    </w:lvl>
    <w:lvl w:ilvl="1" w:tplc="5B9CDEE0">
      <w:numFmt w:val="lowerLetter"/>
      <w:lvlText w:val="%2."/>
      <w:start w:val="1"/>
      <w:rPr>
        <w:u w:val="none"/>
      </w:rPr>
      <w:pPr>
        <w:ind w:left="1440"/>
        <w:ind w:hanging="360"/>
      </w:pPr>
      <w:lvlJc w:val="left"/>
    </w:lvl>
    <w:lvl w:ilvl="2" w:tplc="CA245B6C">
      <w:numFmt w:val="lowerRoman"/>
      <w:lvlText w:val="%3."/>
      <w:start w:val="1"/>
      <w:rPr>
        <w:u w:val="none"/>
      </w:rPr>
      <w:pPr>
        <w:ind w:left="2160"/>
        <w:ind w:hanging="360"/>
      </w:pPr>
      <w:lvlJc w:val="right"/>
    </w:lvl>
    <w:lvl w:ilvl="3" w:tplc="C7CA3DB2">
      <w:numFmt w:val="decimal"/>
      <w:lvlText w:val="%4."/>
      <w:start w:val="1"/>
      <w:rPr>
        <w:u w:val="none"/>
      </w:rPr>
      <w:pPr>
        <w:ind w:left="2880"/>
        <w:ind w:hanging="360"/>
      </w:pPr>
      <w:lvlJc w:val="left"/>
    </w:lvl>
    <w:lvl w:ilvl="4" w:tplc="567EB368">
      <w:numFmt w:val="lowerLetter"/>
      <w:lvlText w:val="%5."/>
      <w:start w:val="1"/>
      <w:rPr>
        <w:u w:val="none"/>
      </w:rPr>
      <w:pPr>
        <w:ind w:left="3600"/>
        <w:ind w:hanging="360"/>
      </w:pPr>
      <w:lvlJc w:val="left"/>
    </w:lvl>
    <w:lvl w:ilvl="5" w:tplc="31E6BC96">
      <w:numFmt w:val="lowerRoman"/>
      <w:lvlText w:val="%6."/>
      <w:start w:val="1"/>
      <w:rPr>
        <w:u w:val="none"/>
      </w:rPr>
      <w:pPr>
        <w:ind w:left="4320"/>
        <w:ind w:hanging="360"/>
      </w:pPr>
      <w:lvlJc w:val="right"/>
    </w:lvl>
    <w:lvl w:ilvl="6" w:tplc="58A057A4">
      <w:numFmt w:val="decimal"/>
      <w:lvlText w:val="%7."/>
      <w:start w:val="1"/>
      <w:rPr>
        <w:u w:val="none"/>
      </w:rPr>
      <w:pPr>
        <w:ind w:left="5040"/>
        <w:ind w:hanging="360"/>
      </w:pPr>
      <w:lvlJc w:val="left"/>
    </w:lvl>
    <w:lvl w:ilvl="7" w:tplc="9A1A4E68">
      <w:numFmt w:val="lowerLetter"/>
      <w:lvlText w:val="%8."/>
      <w:start w:val="1"/>
      <w:rPr>
        <w:u w:val="none"/>
      </w:rPr>
      <w:pPr>
        <w:ind w:left="5760"/>
        <w:ind w:hanging="360"/>
      </w:pPr>
      <w:lvlJc w:val="left"/>
    </w:lvl>
    <w:lvl w:ilvl="8" w:tplc="68AC15B2">
      <w:numFmt w:val="lowerRoman"/>
      <w:lvlText w:val="%9."/>
      <w:start w:val="1"/>
      <w:rPr>
        <w:u w:val="none"/>
      </w:rPr>
      <w:pPr>
        <w:ind w:left="6480"/>
        <w:ind w:hanging="36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8CE75"/>
  <w15:docId w15:val="{4B5BB427-1042-4F16-8DA0-C538BEDF717A}"/>
  <w:rsids>
    <w:rsidRoot val="00906B26"/>
    <w:rsid val="00584C7A"/>
    <w:rsid val="006B7FDB"/>
    <w:rsid val="00906B2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ind w:left="720" w:hanging="360"/>
      <w:outlineLvl w:val="0"/>
    </w:pPr>
    <w:rPr>
      <w:b/>
      <w:sz w:val="28"/>
      <w:szCs w:val="28"/>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02/pa.2583" TargetMode="External"/><Relationship Id="rId18" Type="http://schemas.openxmlformats.org/officeDocument/2006/relationships/hyperlink" Target="https://doi.org/10.1108/IMR-02-2019-0080" TargetMode="External"/><Relationship Id="rId26" Type="http://schemas.openxmlformats.org/officeDocument/2006/relationships/hyperlink" Target="https://keydifferences.com/difference-between-micro-internal-and-macro-external-environment.html" TargetMode="External"/><Relationship Id="rId39" Type="http://schemas.openxmlformats.org/officeDocument/2006/relationships/hyperlink" Target="https://doi.org/10.1007/s11747-018-0598-1" TargetMode="External"/><Relationship Id="rId21" Type="http://schemas.openxmlformats.org/officeDocument/2006/relationships/hyperlink" Target="https://doi.org/10.1177/0022242919873903" TargetMode="External"/><Relationship Id="rId34" Type="http://schemas.openxmlformats.org/officeDocument/2006/relationships/hyperlink" Target="http://dx.doi.org/10.3390/su11247016" TargetMode="External"/><Relationship Id="rId42" Type="http://schemas.openxmlformats.org/officeDocument/2006/relationships/hyperlink" Target="https://doi.org/10.1016/j.indmarman.2020.03.003"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23311975.2022.2143008" TargetMode="External"/><Relationship Id="rId29" Type="http://schemas.openxmlformats.org/officeDocument/2006/relationships/hyperlink" Target="https://doi.org/10.26417/750zqx33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resconrec.2019.104498" TargetMode="External"/><Relationship Id="rId24" Type="http://schemas.openxmlformats.org/officeDocument/2006/relationships/hyperlink" Target="https://doi.org/10.1080/10495142.2020.1798856" TargetMode="External"/><Relationship Id="rId32" Type="http://schemas.openxmlformats.org/officeDocument/2006/relationships/image" Target="media/image5.png"/><Relationship Id="rId37" Type="http://schemas.openxmlformats.org/officeDocument/2006/relationships/hyperlink" Target="https://doi.org/10.1007/s11747-019-00687-1" TargetMode="External"/><Relationship Id="rId40" Type="http://schemas.openxmlformats.org/officeDocument/2006/relationships/hyperlink" Target="https://doi.org/10.1108/APJBA-06-2021-0243"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3390/nu14091918" TargetMode="External"/><Relationship Id="rId23" Type="http://schemas.openxmlformats.org/officeDocument/2006/relationships/hyperlink" Target="https://scholar.archive.org/work/d57uxudchnd5fdmyh3gc7ohvra/access/wayback/http://hk-publishing.id/ijd-demos/article/download/246/pdf" TargetMode="External"/><Relationship Id="rId28" Type="http://schemas.openxmlformats.org/officeDocument/2006/relationships/hyperlink" Target="https://www.mbaskool.com/business-concepts/marketing-and-strategy-terms/3943-marketing.html" TargetMode="External"/><Relationship Id="rId36" Type="http://schemas.openxmlformats.org/officeDocument/2006/relationships/hyperlink" Target="https://www.statista.com/statistics/1231891/metrics-marketing-measure-success-uk/" TargetMode="External"/><Relationship Id="rId10" Type="http://schemas.openxmlformats.org/officeDocument/2006/relationships/image" Target="media/image4.png"/><Relationship Id="rId19" Type="http://schemas.openxmlformats.org/officeDocument/2006/relationships/hyperlink" Target="http://dx.doi.org/10.5267/j.ijdns.2022.7.002" TargetMode="External"/><Relationship Id="rId31" Type="http://schemas.openxmlformats.org/officeDocument/2006/relationships/hyperlink" Target="https://doi.org/10.1109/ACCESS.2020.2990961" TargetMode="External"/><Relationship Id="rId44" Type="http://schemas.openxmlformats.org/officeDocument/2006/relationships/hyperlink" Target="https://doi.org/10.1108/MIP-11-2019-055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590/0034-7167-2021-0102" TargetMode="External"/><Relationship Id="rId22" Type="http://schemas.openxmlformats.org/officeDocument/2006/relationships/hyperlink" Target="http://www.midlandsgreek.org/" TargetMode="External"/><Relationship Id="rId27" Type="http://schemas.openxmlformats.org/officeDocument/2006/relationships/hyperlink" Target="https://doi.org/10.1177/21582440221079821" TargetMode="External"/><Relationship Id="rId30" Type="http://schemas.openxmlformats.org/officeDocument/2006/relationships/hyperlink" Target="https://doi.org/10.1080/00309230.2021.1881131" TargetMode="External"/><Relationship Id="rId35" Type="http://schemas.openxmlformats.org/officeDocument/2006/relationships/hyperlink" Target="http://dx.doi.org/10.1108/JIMA-09-2019-0198" TargetMode="External"/><Relationship Id="rId43" Type="http://schemas.openxmlformats.org/officeDocument/2006/relationships/hyperlink" Target="https://doi.org/10.1007/s11747-019-00687-1"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taylorfrancis.com/chapters/edit/10.1201/9780367816384-7/sustainability-big-data-consumer-behavior-brianna-currie-alexandra-french-ali-%C3%BClk%C3%BC" TargetMode="External"/><Relationship Id="rId17" Type="http://schemas.openxmlformats.org/officeDocument/2006/relationships/hyperlink" Target="http://www.midlandsgreek.org/" TargetMode="External"/><Relationship Id="rId25" Type="http://schemas.openxmlformats.org/officeDocument/2006/relationships/hyperlink" Target="https://doi.org/10.3390/su13031193" TargetMode="External"/><Relationship Id="rId33" Type="http://schemas.openxmlformats.org/officeDocument/2006/relationships/hyperlink" Target="https://doi.org/10.1108/JSMA-07-2021-0145" TargetMode="External"/><Relationship Id="rId38" Type="http://schemas.openxmlformats.org/officeDocument/2006/relationships/hyperlink" Target="http://dx.doi.org/10.11127/gmt.2019.09.05" TargetMode="External"/><Relationship Id="rId46" Type="http://schemas.openxmlformats.org/officeDocument/2006/relationships/footer" Target="footer2.xml"/><Relationship Id="rId20" Type="http://schemas.openxmlformats.org/officeDocument/2006/relationships/hyperlink" Target="https://www.sciencedirect.com/science/article/pii/S0040162522000968" TargetMode="External"/><Relationship Id="rId41" Type="http://schemas.openxmlformats.org/officeDocument/2006/relationships/hyperlink" Target="https://doi.org/10.1016/j.bushor.2020.12.004" TargetMode="External"/><Relationship Id="rId49" Type="http://schemas.openxmlformats.org/officeDocument/2006/relationships/image" Target="media/image1.png"/><Relationship Id="rId50" Type="http://schemas.openxmlformats.org/officeDocument/2006/relationships/image" Target="media/image5.png"/><Relationship Id="rId51" Type="http://schemas.openxmlformats.org/officeDocument/2006/relationships/image" Target="media/image4.png"/><Relationship Id="rId52" Type="http://schemas.openxmlformats.org/officeDocument/2006/relationships/image" Target="media/image3.png"/><Relationship Id="rId53"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5596</Words>
  <Characters>31901</Characters>
  <DocSecurity>0</DocSecurity>
  <Lines>265</Lines>
  <Paragraphs>74</Paragraphs>
  <ScaleCrop>false</ScaleCrop>
  <Company/>
  <LinksUpToDate>false</LinksUpToDate>
  <CharactersWithSpaces>37423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2023-03-03T09:45:00Z</dcterms:created>
  <dcterms:modified xsi:type="dcterms:W3CDTF">2023-03-03T09:46:00Z</dcterms:modified>
</cp:coreProperties>
</file>