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60" w:line="259" w:lineRule="auto"/>
        <w:jc w:val="center"/>
        <w:rPr>
          <w:rFonts w:ascii="Times New Roman" w:hAnsi="Times New Roman" w:eastAsia="Times New Roman" w:cs="Times New Roman"/>
          <w:b/>
          <w:i/>
          <w:color w:val="FF0000"/>
          <w:sz w:val="28"/>
          <w:szCs w:val="28"/>
        </w:rPr>
      </w:pPr>
      <w:r>
        <w:rPr>
          <w:rFonts w:ascii="Times New Roman" w:hAnsi="Times New Roman" w:eastAsia="Times New Roman" w:cs="Times New Roman"/>
          <w:b/>
          <w:i/>
          <w:sz w:val="28"/>
          <w:szCs w:val="28"/>
        </w:rPr>
        <w:t xml:space="preserve">Report for </w:t>
      </w:r>
      <w:r>
        <w:rPr>
          <w:rFonts w:hint="eastAsia" w:ascii="Times New Roman" w:hAnsi="Times New Roman" w:eastAsia="Times New Roman" w:cs="Times New Roman"/>
          <w:b/>
          <w:i/>
          <w:sz w:val="28"/>
          <w:szCs w:val="28"/>
          <w:lang w:val="en-US" w:eastAsia="zh-CN"/>
        </w:rPr>
        <w:t>Global marketing strategy</w:t>
      </w:r>
      <w:r>
        <w:rPr>
          <w:rFonts w:ascii="Times New Roman" w:hAnsi="Times New Roman" w:eastAsia="Times New Roman" w:cs="Times New Roman"/>
          <w:b/>
          <w:i/>
          <w:sz w:val="28"/>
          <w:szCs w:val="28"/>
        </w:rPr>
        <w:t xml:space="preserve"> Assignment 1 20</w:t>
      </w:r>
      <w:r>
        <w:rPr>
          <w:rFonts w:hint="eastAsia" w:ascii="Times New Roman" w:hAnsi="Times New Roman" w:eastAsia="宋体" w:cs="Times New Roman"/>
          <w:b/>
          <w:i/>
          <w:sz w:val="28"/>
          <w:szCs w:val="28"/>
          <w:lang w:val="en-US" w:eastAsia="zh-CN"/>
        </w:rPr>
        <w:t>19</w:t>
      </w:r>
      <w:r>
        <w:rPr>
          <w:rFonts w:ascii="Times New Roman" w:hAnsi="Times New Roman" w:eastAsia="Times New Roman" w:cs="Times New Roman"/>
          <w:b/>
          <w:i/>
          <w:sz w:val="28"/>
          <w:szCs w:val="28"/>
        </w:rPr>
        <w:t xml:space="preserve"> –</w:t>
      </w:r>
    </w:p>
    <w:p>
      <w:pPr>
        <w:spacing w:after="160" w:line="259" w:lineRule="auto"/>
        <w:jc w:val="center"/>
        <w:rPr>
          <w:rFonts w:hint="eastAsia" w:ascii="Times New Roman" w:hAnsi="Times New Roman" w:eastAsia="宋体" w:cs="Times New Roman"/>
          <w:b/>
          <w:caps/>
          <w:sz w:val="28"/>
          <w:szCs w:val="28"/>
          <w:lang w:val="en-US" w:eastAsia="zh-CN"/>
        </w:rPr>
      </w:pPr>
      <w:r>
        <w:rPr>
          <w:rFonts w:hint="eastAsia" w:ascii="Times New Roman" w:hAnsi="Times New Roman" w:eastAsia="宋体" w:cs="Times New Roman"/>
          <w:b/>
          <w:caps/>
          <w:sz w:val="28"/>
          <w:szCs w:val="28"/>
          <w:lang w:val="en-US" w:eastAsia="zh-CN"/>
        </w:rPr>
        <w:br w:type="textWrapping"/>
      </w:r>
      <w:r>
        <w:rPr>
          <w:rFonts w:hint="eastAsia" w:ascii="Times New Roman" w:hAnsi="Times New Roman" w:eastAsia="宋体" w:cs="Times New Roman"/>
          <w:b/>
          <w:sz w:val="28"/>
          <w:szCs w:val="28"/>
          <w:lang w:val="en-US" w:eastAsia="zh-CN"/>
        </w:rPr>
        <w:t>E</w:t>
      </w:r>
      <w:r>
        <w:rPr>
          <w:rFonts w:hint="eastAsia" w:ascii="Times New Roman" w:hAnsi="Times New Roman" w:eastAsia="宋体" w:cs="Times New Roman"/>
          <w:b/>
          <w:caps/>
          <w:sz w:val="28"/>
          <w:szCs w:val="28"/>
          <w:lang w:val="en-US" w:eastAsia="zh-CN"/>
        </w:rPr>
        <w:t>valuation of Market entry Options</w:t>
      </w:r>
    </w:p>
    <w:p>
      <w:pPr>
        <w:spacing w:after="160" w:line="259" w:lineRule="auto"/>
        <w:jc w:val="center"/>
        <w:rPr>
          <w:rFonts w:ascii="Times New Roman" w:hAnsi="Times New Roman" w:eastAsia="Times New Roman" w:cs="Times New Roman"/>
          <w:b/>
          <w:caps/>
          <w:sz w:val="28"/>
          <w:szCs w:val="28"/>
        </w:rPr>
      </w:pPr>
      <w:r>
        <w:rPr>
          <w:rFonts w:ascii="Times New Roman" w:hAnsi="Times New Roman" w:eastAsia="Times New Roman" w:cs="Times New Roman"/>
          <w:sz w:val="28"/>
          <w:szCs w:val="28"/>
          <w:lang w:eastAsia="en-GB"/>
        </w:rPr>
        <w:drawing>
          <wp:inline distT="0" distB="0" distL="0" distR="0">
            <wp:extent cx="2860040" cy="3172460"/>
            <wp:effectExtent l="0" t="0" r="5080" b="12700"/>
            <wp:docPr id="2"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descr="Crest of TS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2860040" cy="3172460"/>
                    </a:xfrm>
                    <a:prstGeom prst="rect">
                      <a:avLst/>
                    </a:prstGeom>
                    <a:noFill/>
                    <a:ln>
                      <a:noFill/>
                    </a:ln>
                  </pic:spPr>
                </pic:pic>
              </a:graphicData>
            </a:graphic>
          </wp:inline>
        </w:drawing>
      </w:r>
    </w:p>
    <w:p>
      <w:pPr>
        <w:spacing w:after="160" w:line="259" w:lineRule="auto"/>
        <w:rPr>
          <w:rFonts w:ascii="Times New Roman" w:hAnsi="Times New Roman" w:eastAsia="Times New Roman" w:cs="Times New Roman"/>
          <w:b/>
          <w:caps/>
          <w:sz w:val="28"/>
          <w:szCs w:val="28"/>
        </w:rPr>
      </w:pPr>
    </w:p>
    <w:p>
      <w:pPr>
        <w:spacing w:after="160" w:line="259" w:lineRule="auto"/>
        <w:jc w:val="center"/>
        <w:rPr>
          <w:rFonts w:hint="eastAsia" w:ascii="Times New Roman" w:hAnsi="Times New Roman" w:eastAsia="宋体" w:cs="Times New Roman"/>
          <w:b/>
          <w:sz w:val="28"/>
          <w:szCs w:val="28"/>
          <w:lang w:val="en-US" w:eastAsia="zh-CN"/>
        </w:rPr>
      </w:pPr>
      <w:r>
        <w:rPr>
          <w:rFonts w:hint="eastAsia" w:ascii="Times New Roman" w:hAnsi="Times New Roman" w:eastAsia="宋体" w:cs="Times New Roman"/>
          <w:b/>
          <w:sz w:val="28"/>
          <w:szCs w:val="28"/>
          <w:lang w:val="en-US" w:eastAsia="zh-CN"/>
        </w:rPr>
        <w:t>March</w:t>
      </w:r>
      <w:r>
        <w:rPr>
          <w:rFonts w:ascii="Times New Roman" w:hAnsi="Times New Roman" w:eastAsia="Times New Roman" w:cs="Times New Roman"/>
          <w:b/>
          <w:sz w:val="28"/>
          <w:szCs w:val="28"/>
        </w:rPr>
        <w:t xml:space="preserve"> 201</w:t>
      </w:r>
      <w:r>
        <w:rPr>
          <w:rFonts w:hint="eastAsia" w:ascii="Times New Roman" w:hAnsi="Times New Roman" w:eastAsia="宋体" w:cs="Times New Roman"/>
          <w:b/>
          <w:sz w:val="28"/>
          <w:szCs w:val="28"/>
          <w:lang w:val="en-US" w:eastAsia="zh-CN"/>
        </w:rPr>
        <w:t>9</w:t>
      </w:r>
    </w:p>
    <w:p>
      <w:pPr>
        <w:spacing w:after="160" w:line="259" w:lineRule="auto"/>
        <w:rPr>
          <w:rFonts w:ascii="Times New Roman" w:hAnsi="Times New Roman" w:eastAsia="Times New Roman" w:cs="Times New Roman"/>
          <w:b/>
          <w:caps/>
          <w:sz w:val="28"/>
          <w:szCs w:val="28"/>
        </w:rPr>
      </w:pPr>
    </w:p>
    <w:p>
      <w:pPr>
        <w:spacing w:after="160" w:line="259" w:lineRule="auto"/>
        <w:rPr>
          <w:rFonts w:ascii="Times New Roman" w:hAnsi="Times New Roman" w:eastAsia="Times New Roman" w:cs="Times New Roman"/>
          <w:b/>
          <w:caps/>
          <w:sz w:val="28"/>
          <w:szCs w:val="28"/>
        </w:rPr>
      </w:pPr>
    </w:p>
    <w:p>
      <w:pPr>
        <w:spacing w:after="160" w:line="259" w:lineRule="auto"/>
        <w:rPr>
          <w:rFonts w:hint="eastAsia" w:ascii="Times New Roman" w:hAnsi="Times New Roman" w:eastAsia="宋体" w:cs="Times New Roman"/>
          <w:b/>
          <w:caps/>
          <w:sz w:val="26"/>
          <w:szCs w:val="26"/>
          <w:lang w:val="en-US" w:eastAsia="zh-CN"/>
        </w:rPr>
      </w:pPr>
      <w:r>
        <w:rPr>
          <w:rFonts w:ascii="Times New Roman" w:hAnsi="Times New Roman" w:eastAsia="Times New Roman" w:cs="Times New Roman"/>
          <w:b/>
          <w:caps/>
          <w:sz w:val="28"/>
          <w:szCs w:val="28"/>
        </w:rPr>
        <w:t>MODULE NAME:</w:t>
      </w:r>
      <w:r>
        <w:rPr>
          <w:rFonts w:ascii="Times New Roman" w:hAnsi="Times New Roman" w:eastAsia="Times New Roman" w:cs="Times New Roman"/>
          <w:b/>
          <w:caps/>
          <w:sz w:val="28"/>
          <w:szCs w:val="28"/>
        </w:rPr>
        <w:tab/>
      </w:r>
      <w:r>
        <w:rPr>
          <w:rFonts w:hint="eastAsia" w:ascii="Times New Roman" w:hAnsi="Times New Roman" w:eastAsia="宋体" w:cs="Times New Roman"/>
          <w:b/>
          <w:caps/>
          <w:sz w:val="28"/>
          <w:szCs w:val="28"/>
          <w:lang w:val="en-US" w:eastAsia="zh-CN"/>
        </w:rPr>
        <w:t>Global marketing strategy</w:t>
      </w:r>
    </w:p>
    <w:p>
      <w:pPr>
        <w:spacing w:after="160" w:line="259" w:lineRule="auto"/>
        <w:rPr>
          <w:rFonts w:ascii="Times New Roman" w:hAnsi="Times New Roman" w:eastAsia="Times New Roman" w:cs="Times New Roman"/>
          <w:b/>
          <w:caps/>
          <w:sz w:val="28"/>
          <w:szCs w:val="28"/>
        </w:rPr>
      </w:pPr>
      <w:r>
        <w:rPr>
          <w:rFonts w:ascii="Times New Roman" w:hAnsi="Times New Roman" w:eastAsia="Times New Roman" w:cs="Times New Roman"/>
          <w:b/>
          <w:caps/>
          <w:sz w:val="28"/>
          <w:szCs w:val="28"/>
        </w:rPr>
        <w:t>Name:</w:t>
      </w:r>
      <w:r>
        <w:rPr>
          <w:rFonts w:ascii="Times New Roman" w:hAnsi="Times New Roman" w:eastAsia="Times New Roman" w:cs="Times New Roman"/>
          <w:b/>
          <w:caps/>
          <w:sz w:val="28"/>
          <w:szCs w:val="28"/>
        </w:rPr>
        <w:tab/>
      </w:r>
      <w:r>
        <w:rPr>
          <w:rFonts w:ascii="Times New Roman" w:hAnsi="Times New Roman" w:eastAsia="Times New Roman" w:cs="Times New Roman"/>
          <w:b/>
          <w:caps/>
          <w:sz w:val="28"/>
          <w:szCs w:val="28"/>
        </w:rPr>
        <w:tab/>
      </w:r>
      <w:r>
        <w:rPr>
          <w:rFonts w:ascii="Times New Roman" w:hAnsi="Times New Roman" w:eastAsia="Times New Roman" w:cs="Times New Roman"/>
          <w:b/>
          <w:caps/>
          <w:sz w:val="28"/>
          <w:szCs w:val="28"/>
        </w:rPr>
        <w:tab/>
      </w:r>
      <w:r>
        <w:rPr>
          <w:rFonts w:ascii="Times New Roman" w:hAnsi="Times New Roman" w:eastAsia="Times New Roman" w:cs="Times New Roman"/>
          <w:b/>
          <w:caps/>
          <w:sz w:val="28"/>
          <w:szCs w:val="28"/>
        </w:rPr>
        <w:tab/>
      </w:r>
      <w:r>
        <w:rPr>
          <w:rFonts w:ascii="Times New Roman" w:hAnsi="Times New Roman" w:eastAsia="Times New Roman" w:cs="Times New Roman"/>
          <w:b/>
          <w:caps/>
          <w:sz w:val="28"/>
          <w:szCs w:val="28"/>
        </w:rPr>
        <w:t>Qiang chen</w:t>
      </w:r>
    </w:p>
    <w:p>
      <w:pPr>
        <w:spacing w:after="160" w:line="259" w:lineRule="auto"/>
        <w:rPr>
          <w:rFonts w:ascii="Times New Roman" w:hAnsi="Times New Roman" w:eastAsia="Times New Roman" w:cs="Times New Roman"/>
          <w:b/>
          <w:caps/>
          <w:sz w:val="28"/>
          <w:szCs w:val="28"/>
        </w:rPr>
      </w:pPr>
      <w:r>
        <w:rPr>
          <w:rFonts w:ascii="Times New Roman" w:hAnsi="Times New Roman" w:eastAsia="Times New Roman" w:cs="Times New Roman"/>
          <w:b/>
          <w:caps/>
          <w:sz w:val="28"/>
          <w:szCs w:val="28"/>
        </w:rPr>
        <w:t>Student Number:</w:t>
      </w:r>
      <w:r>
        <w:rPr>
          <w:rFonts w:ascii="Times New Roman" w:hAnsi="Times New Roman" w:eastAsia="Times New Roman" w:cs="Times New Roman"/>
          <w:b/>
          <w:caps/>
          <w:sz w:val="28"/>
          <w:szCs w:val="28"/>
        </w:rPr>
        <w:tab/>
      </w:r>
      <w:r>
        <w:rPr>
          <w:rFonts w:ascii="Times New Roman" w:hAnsi="Times New Roman" w:eastAsia="Times New Roman" w:cs="Times New Roman"/>
          <w:b/>
          <w:caps/>
          <w:sz w:val="28"/>
          <w:szCs w:val="28"/>
        </w:rPr>
        <w:tab/>
      </w:r>
      <w:r>
        <w:rPr>
          <w:rFonts w:ascii="Times New Roman" w:hAnsi="Times New Roman" w:eastAsia="Times New Roman" w:cs="Times New Roman"/>
          <w:b/>
          <w:caps/>
          <w:sz w:val="28"/>
          <w:szCs w:val="28"/>
        </w:rPr>
        <w:t>1804532</w:t>
      </w:r>
    </w:p>
    <w:p/>
    <w:p/>
    <w:sdt>
      <w:sdtPr>
        <w:rPr>
          <w:rFonts w:hint="default" w:ascii="Arial" w:hAnsi="Arial" w:eastAsia="宋体" w:cs="Arial"/>
          <w:kern w:val="2"/>
          <w:sz w:val="30"/>
          <w:szCs w:val="30"/>
          <w:lang w:val="en-US" w:eastAsia="zh-CN" w:bidi="ar-SA"/>
        </w:rPr>
        <w:id w:val="147457390"/>
        <w:docPartObj>
          <w:docPartGallery w:val="Table of Contents"/>
          <w:docPartUnique/>
        </w:docPartObj>
      </w:sdtPr>
      <w:sdtEndPr>
        <w:rPr>
          <w:rFonts w:ascii="Times New Roman" w:hAnsi="Times New Roman" w:eastAsia="宋体" w:cs="Times New Roman"/>
          <w:sz w:val="20"/>
          <w:szCs w:val="20"/>
        </w:rPr>
      </w:sdtEndPr>
      <w:sdtContent>
        <w:p>
          <w:pPr>
            <w:spacing w:before="0" w:beforeLines="0" w:after="0" w:afterLines="0" w:line="240" w:lineRule="auto"/>
            <w:ind w:left="0" w:leftChars="0" w:right="0" w:rightChars="0" w:firstLine="0" w:firstLineChars="0"/>
            <w:jc w:val="center"/>
            <w:rPr>
              <w:rFonts w:hint="default" w:ascii="Arial" w:hAnsi="Arial" w:cs="Arial"/>
              <w:sz w:val="30"/>
              <w:szCs w:val="30"/>
              <w:lang w:val="en-US"/>
            </w:rPr>
          </w:pPr>
          <w:bookmarkStart w:id="0" w:name="_Toc24436_WPSOffice_Type3"/>
          <w:r>
            <w:rPr>
              <w:rFonts w:hint="default" w:ascii="Arial" w:hAnsi="Arial" w:eastAsia="宋体" w:cs="Arial"/>
              <w:kern w:val="2"/>
              <w:sz w:val="30"/>
              <w:szCs w:val="30"/>
              <w:lang w:val="en-US" w:eastAsia="zh-CN" w:bidi="ar-SA"/>
            </w:rPr>
            <w:t>Content</w:t>
          </w:r>
        </w:p>
        <w:p>
          <w:pPr>
            <w:pStyle w:val="9"/>
            <w:tabs>
              <w:tab w:val="right" w:leader="dot" w:pos="9072"/>
            </w:tabs>
            <w:rPr>
              <w:rFonts w:hint="default" w:ascii="Arial" w:hAnsi="Arial" w:cs="Arial"/>
              <w:sz w:val="30"/>
              <w:szCs w:val="30"/>
            </w:rPr>
          </w:pPr>
          <w:r>
            <w:rPr>
              <w:rFonts w:hint="default" w:ascii="Arial" w:hAnsi="Arial" w:cs="Arial"/>
              <w:sz w:val="30"/>
              <w:szCs w:val="30"/>
            </w:rPr>
            <w:fldChar w:fldCharType="begin"/>
          </w:r>
          <w:r>
            <w:rPr>
              <w:rFonts w:hint="default" w:ascii="Arial" w:hAnsi="Arial" w:cs="Arial"/>
              <w:sz w:val="30"/>
              <w:szCs w:val="30"/>
            </w:rPr>
            <w:instrText xml:space="preserve"> HYPERLINK \l _Toc24518_WPSOffice_Level1 </w:instrText>
          </w:r>
          <w:r>
            <w:rPr>
              <w:rFonts w:hint="default" w:ascii="Arial" w:hAnsi="Arial" w:cs="Arial"/>
              <w:sz w:val="30"/>
              <w:szCs w:val="30"/>
            </w:rPr>
            <w:fldChar w:fldCharType="separate"/>
          </w:r>
          <w:sdt>
            <w:sdtPr>
              <w:rPr>
                <w:rFonts w:hint="default" w:ascii="Arial" w:hAnsi="Arial" w:cs="Arial" w:eastAsiaTheme="minorEastAsia"/>
                <w:kern w:val="2"/>
                <w:sz w:val="30"/>
                <w:szCs w:val="30"/>
                <w:lang w:val="en-US" w:eastAsia="zh-CN" w:bidi="ar-SA"/>
              </w:rPr>
              <w:id w:val="147457390"/>
              <w:placeholder>
                <w:docPart w:val="{7ac78b88-4969-4ad4-b585-838dc7b12bbc}"/>
              </w:placeholder>
            </w:sdtPr>
            <w:sdtEndPr>
              <w:rPr>
                <w:rFonts w:hint="default" w:ascii="Arial" w:hAnsi="Arial" w:cs="Arial" w:eastAsiaTheme="minorEastAsia"/>
                <w:kern w:val="2"/>
                <w:sz w:val="30"/>
                <w:szCs w:val="30"/>
                <w:lang w:val="en-US" w:eastAsia="zh-CN" w:bidi="ar-SA"/>
              </w:rPr>
            </w:sdtEndPr>
            <w:sdtContent>
              <w:r>
                <w:rPr>
                  <w:rFonts w:hint="default" w:ascii="Arial" w:hAnsi="Arial" w:cs="Arial" w:eastAsiaTheme="minorEastAsia"/>
                  <w:sz w:val="30"/>
                  <w:szCs w:val="30"/>
                </w:rPr>
                <w:t>1.0 introduction</w:t>
              </w:r>
            </w:sdtContent>
          </w:sdt>
          <w:r>
            <w:rPr>
              <w:rFonts w:hint="default" w:ascii="Arial" w:hAnsi="Arial" w:cs="Arial"/>
              <w:sz w:val="30"/>
              <w:szCs w:val="30"/>
            </w:rPr>
            <w:tab/>
          </w:r>
          <w:bookmarkStart w:id="1" w:name="_Toc24518_WPSOffice_Level1Page"/>
          <w:r>
            <w:rPr>
              <w:rFonts w:hint="default" w:ascii="Arial" w:hAnsi="Arial" w:cs="Arial"/>
              <w:sz w:val="30"/>
              <w:szCs w:val="30"/>
            </w:rPr>
            <w:t>2</w:t>
          </w:r>
          <w:bookmarkEnd w:id="1"/>
          <w:r>
            <w:rPr>
              <w:rFonts w:hint="default" w:ascii="Arial" w:hAnsi="Arial" w:cs="Arial"/>
              <w:sz w:val="30"/>
              <w:szCs w:val="30"/>
            </w:rPr>
            <w:fldChar w:fldCharType="end"/>
          </w:r>
        </w:p>
        <w:p>
          <w:pPr>
            <w:pStyle w:val="9"/>
            <w:tabs>
              <w:tab w:val="right" w:leader="dot" w:pos="9072"/>
            </w:tabs>
            <w:rPr>
              <w:rFonts w:hint="default" w:ascii="Arial" w:hAnsi="Arial" w:cs="Arial"/>
              <w:sz w:val="30"/>
              <w:szCs w:val="30"/>
            </w:rPr>
          </w:pPr>
          <w:r>
            <w:rPr>
              <w:rFonts w:hint="default" w:ascii="Arial" w:hAnsi="Arial" w:cs="Arial"/>
              <w:sz w:val="30"/>
              <w:szCs w:val="30"/>
            </w:rPr>
            <w:fldChar w:fldCharType="begin"/>
          </w:r>
          <w:r>
            <w:rPr>
              <w:rFonts w:hint="default" w:ascii="Arial" w:hAnsi="Arial" w:cs="Arial"/>
              <w:sz w:val="30"/>
              <w:szCs w:val="30"/>
            </w:rPr>
            <w:instrText xml:space="preserve"> HYPERLINK \l _Toc24436_WPSOffice_Level1 </w:instrText>
          </w:r>
          <w:r>
            <w:rPr>
              <w:rFonts w:hint="default" w:ascii="Arial" w:hAnsi="Arial" w:cs="Arial"/>
              <w:sz w:val="30"/>
              <w:szCs w:val="30"/>
            </w:rPr>
            <w:fldChar w:fldCharType="separate"/>
          </w:r>
          <w:sdt>
            <w:sdtPr>
              <w:rPr>
                <w:rFonts w:hint="default" w:ascii="Arial" w:hAnsi="Arial" w:cs="Arial" w:eastAsiaTheme="minorEastAsia"/>
                <w:kern w:val="2"/>
                <w:sz w:val="30"/>
                <w:szCs w:val="30"/>
                <w:lang w:val="en-US" w:eastAsia="zh-CN" w:bidi="ar-SA"/>
              </w:rPr>
              <w:id w:val="147457390"/>
              <w:placeholder>
                <w:docPart w:val="{bac15714-f5c5-42f6-b93f-93fd4efe166b}"/>
              </w:placeholder>
            </w:sdtPr>
            <w:sdtEndPr>
              <w:rPr>
                <w:rFonts w:hint="default" w:ascii="Arial" w:hAnsi="Arial" w:cs="Arial" w:eastAsiaTheme="minorEastAsia"/>
                <w:kern w:val="2"/>
                <w:sz w:val="30"/>
                <w:szCs w:val="30"/>
                <w:lang w:val="en-US" w:eastAsia="zh-CN" w:bidi="ar-SA"/>
              </w:rPr>
            </w:sdtEndPr>
            <w:sdtContent>
              <w:r>
                <w:rPr>
                  <w:rFonts w:hint="default" w:ascii="Arial" w:hAnsi="Arial" w:cs="Arial" w:eastAsiaTheme="minorEastAsia"/>
                  <w:sz w:val="30"/>
                  <w:szCs w:val="30"/>
                </w:rPr>
                <w:t>2.0 Target market analysis</w:t>
              </w:r>
            </w:sdtContent>
          </w:sdt>
          <w:r>
            <w:rPr>
              <w:rFonts w:hint="default" w:ascii="Arial" w:hAnsi="Arial" w:cs="Arial"/>
              <w:sz w:val="30"/>
              <w:szCs w:val="30"/>
            </w:rPr>
            <w:tab/>
          </w:r>
          <w:bookmarkStart w:id="2" w:name="_Toc24436_WPSOffice_Level1Page"/>
          <w:r>
            <w:rPr>
              <w:rFonts w:hint="default" w:ascii="Arial" w:hAnsi="Arial" w:cs="Arial"/>
              <w:sz w:val="30"/>
              <w:szCs w:val="30"/>
            </w:rPr>
            <w:t>3</w:t>
          </w:r>
          <w:bookmarkEnd w:id="2"/>
          <w:r>
            <w:rPr>
              <w:rFonts w:hint="default" w:ascii="Arial" w:hAnsi="Arial" w:cs="Arial"/>
              <w:sz w:val="30"/>
              <w:szCs w:val="30"/>
            </w:rPr>
            <w:fldChar w:fldCharType="end"/>
          </w:r>
        </w:p>
        <w:p>
          <w:pPr>
            <w:pStyle w:val="10"/>
            <w:tabs>
              <w:tab w:val="right" w:leader="dot" w:pos="9072"/>
            </w:tabs>
            <w:rPr>
              <w:rFonts w:hint="default" w:ascii="Arial" w:hAnsi="Arial" w:cs="Arial"/>
              <w:sz w:val="30"/>
              <w:szCs w:val="30"/>
            </w:rPr>
          </w:pPr>
          <w:r>
            <w:rPr>
              <w:rFonts w:hint="default" w:ascii="Arial" w:hAnsi="Arial" w:cs="Arial"/>
              <w:sz w:val="30"/>
              <w:szCs w:val="30"/>
            </w:rPr>
            <w:fldChar w:fldCharType="begin"/>
          </w:r>
          <w:r>
            <w:rPr>
              <w:rFonts w:hint="default" w:ascii="Arial" w:hAnsi="Arial" w:cs="Arial"/>
              <w:sz w:val="30"/>
              <w:szCs w:val="30"/>
            </w:rPr>
            <w:instrText xml:space="preserve"> HYPERLINK \l _Toc24436_WPSOffice_Level2 </w:instrText>
          </w:r>
          <w:r>
            <w:rPr>
              <w:rFonts w:hint="default" w:ascii="Arial" w:hAnsi="Arial" w:cs="Arial"/>
              <w:sz w:val="30"/>
              <w:szCs w:val="30"/>
            </w:rPr>
            <w:fldChar w:fldCharType="separate"/>
          </w:r>
          <w:sdt>
            <w:sdtPr>
              <w:rPr>
                <w:rFonts w:hint="default" w:ascii="Arial" w:hAnsi="Arial" w:cs="Arial" w:eastAsiaTheme="minorEastAsia"/>
                <w:kern w:val="2"/>
                <w:sz w:val="30"/>
                <w:szCs w:val="30"/>
                <w:lang w:val="en-US" w:eastAsia="zh-CN" w:bidi="ar-SA"/>
              </w:rPr>
              <w:id w:val="147457390"/>
              <w:placeholder>
                <w:docPart w:val="{052f6783-6ba0-4227-b1ec-b652a5c2d685}"/>
              </w:placeholder>
            </w:sdtPr>
            <w:sdtEndPr>
              <w:rPr>
                <w:rFonts w:hint="default" w:ascii="Arial" w:hAnsi="Arial" w:cs="Arial" w:eastAsiaTheme="minorEastAsia"/>
                <w:kern w:val="2"/>
                <w:sz w:val="30"/>
                <w:szCs w:val="30"/>
                <w:lang w:val="en-US" w:eastAsia="zh-CN" w:bidi="ar-SA"/>
              </w:rPr>
            </w:sdtEndPr>
            <w:sdtContent>
              <w:r>
                <w:rPr>
                  <w:rFonts w:hint="default" w:ascii="Arial" w:hAnsi="Arial" w:cs="Arial" w:eastAsiaTheme="minorEastAsia"/>
                  <w:sz w:val="30"/>
                  <w:szCs w:val="30"/>
                </w:rPr>
                <w:t xml:space="preserve">2.1 </w:t>
              </w:r>
              <w:r>
                <w:rPr>
                  <w:rFonts w:hint="default" w:ascii="Arial" w:hAnsi="Arial" w:eastAsia="宋体" w:cs="Arial"/>
                  <w:sz w:val="30"/>
                  <w:szCs w:val="30"/>
                </w:rPr>
                <w:t>Selection principle</w:t>
              </w:r>
            </w:sdtContent>
          </w:sdt>
          <w:r>
            <w:rPr>
              <w:rFonts w:hint="default" w:ascii="Arial" w:hAnsi="Arial" w:cs="Arial"/>
              <w:sz w:val="30"/>
              <w:szCs w:val="30"/>
            </w:rPr>
            <w:tab/>
          </w:r>
          <w:bookmarkStart w:id="3" w:name="_Toc24436_WPSOffice_Level2Page"/>
          <w:r>
            <w:rPr>
              <w:rFonts w:hint="default" w:ascii="Arial" w:hAnsi="Arial" w:cs="Arial"/>
              <w:sz w:val="30"/>
              <w:szCs w:val="30"/>
            </w:rPr>
            <w:t>3</w:t>
          </w:r>
          <w:bookmarkEnd w:id="3"/>
          <w:r>
            <w:rPr>
              <w:rFonts w:hint="default" w:ascii="Arial" w:hAnsi="Arial" w:cs="Arial"/>
              <w:sz w:val="30"/>
              <w:szCs w:val="30"/>
            </w:rPr>
            <w:fldChar w:fldCharType="end"/>
          </w:r>
        </w:p>
        <w:p>
          <w:pPr>
            <w:pStyle w:val="10"/>
            <w:tabs>
              <w:tab w:val="right" w:leader="dot" w:pos="9072"/>
            </w:tabs>
            <w:rPr>
              <w:rFonts w:hint="default" w:ascii="Arial" w:hAnsi="Arial" w:cs="Arial"/>
              <w:sz w:val="30"/>
              <w:szCs w:val="30"/>
            </w:rPr>
          </w:pPr>
          <w:r>
            <w:rPr>
              <w:rFonts w:hint="default" w:ascii="Arial" w:hAnsi="Arial" w:cs="Arial"/>
              <w:sz w:val="30"/>
              <w:szCs w:val="30"/>
            </w:rPr>
            <w:fldChar w:fldCharType="begin"/>
          </w:r>
          <w:r>
            <w:rPr>
              <w:rFonts w:hint="default" w:ascii="Arial" w:hAnsi="Arial" w:cs="Arial"/>
              <w:sz w:val="30"/>
              <w:szCs w:val="30"/>
            </w:rPr>
            <w:instrText xml:space="preserve"> HYPERLINK \l _Toc30982_WPSOffice_Level2 </w:instrText>
          </w:r>
          <w:r>
            <w:rPr>
              <w:rFonts w:hint="default" w:ascii="Arial" w:hAnsi="Arial" w:cs="Arial"/>
              <w:sz w:val="30"/>
              <w:szCs w:val="30"/>
            </w:rPr>
            <w:fldChar w:fldCharType="separate"/>
          </w:r>
          <w:sdt>
            <w:sdtPr>
              <w:rPr>
                <w:rFonts w:hint="default" w:ascii="Arial" w:hAnsi="Arial" w:cs="Arial" w:eastAsiaTheme="minorEastAsia"/>
                <w:kern w:val="2"/>
                <w:sz w:val="30"/>
                <w:szCs w:val="30"/>
                <w:lang w:val="en-US" w:eastAsia="zh-CN" w:bidi="ar-SA"/>
              </w:rPr>
              <w:id w:val="147457390"/>
              <w:placeholder>
                <w:docPart w:val="{483dff51-2846-4932-8c38-dd1a6520ba35}"/>
              </w:placeholder>
            </w:sdtPr>
            <w:sdtEndPr>
              <w:rPr>
                <w:rFonts w:hint="default" w:ascii="Arial" w:hAnsi="Arial" w:cs="Arial" w:eastAsiaTheme="minorEastAsia"/>
                <w:kern w:val="2"/>
                <w:sz w:val="30"/>
                <w:szCs w:val="30"/>
                <w:lang w:val="en-US" w:eastAsia="zh-CN" w:bidi="ar-SA"/>
              </w:rPr>
            </w:sdtEndPr>
            <w:sdtContent>
              <w:r>
                <w:rPr>
                  <w:rFonts w:hint="default" w:ascii="Arial" w:hAnsi="Arial" w:cs="Arial" w:eastAsiaTheme="minorEastAsia"/>
                  <w:sz w:val="30"/>
                  <w:szCs w:val="30"/>
                </w:rPr>
                <w:t>2.2 Target market</w:t>
              </w:r>
            </w:sdtContent>
          </w:sdt>
          <w:r>
            <w:rPr>
              <w:rFonts w:hint="default" w:ascii="Arial" w:hAnsi="Arial" w:cs="Arial"/>
              <w:sz w:val="30"/>
              <w:szCs w:val="30"/>
            </w:rPr>
            <w:tab/>
          </w:r>
          <w:bookmarkStart w:id="4" w:name="_Toc30982_WPSOffice_Level2Page"/>
          <w:r>
            <w:rPr>
              <w:rFonts w:hint="default" w:ascii="Arial" w:hAnsi="Arial" w:cs="Arial"/>
              <w:sz w:val="30"/>
              <w:szCs w:val="30"/>
            </w:rPr>
            <w:t>3</w:t>
          </w:r>
          <w:bookmarkEnd w:id="4"/>
          <w:r>
            <w:rPr>
              <w:rFonts w:hint="default" w:ascii="Arial" w:hAnsi="Arial" w:cs="Arial"/>
              <w:sz w:val="30"/>
              <w:szCs w:val="30"/>
            </w:rPr>
            <w:fldChar w:fldCharType="end"/>
          </w:r>
        </w:p>
        <w:p>
          <w:pPr>
            <w:pStyle w:val="10"/>
            <w:tabs>
              <w:tab w:val="right" w:leader="dot" w:pos="9072"/>
            </w:tabs>
            <w:rPr>
              <w:rFonts w:hint="default" w:ascii="Arial" w:hAnsi="Arial" w:cs="Arial"/>
              <w:sz w:val="30"/>
              <w:szCs w:val="30"/>
            </w:rPr>
          </w:pPr>
          <w:r>
            <w:rPr>
              <w:rFonts w:hint="default" w:ascii="Arial" w:hAnsi="Arial" w:cs="Arial"/>
              <w:sz w:val="30"/>
              <w:szCs w:val="30"/>
            </w:rPr>
            <w:fldChar w:fldCharType="begin"/>
          </w:r>
          <w:r>
            <w:rPr>
              <w:rFonts w:hint="default" w:ascii="Arial" w:hAnsi="Arial" w:cs="Arial"/>
              <w:sz w:val="30"/>
              <w:szCs w:val="30"/>
            </w:rPr>
            <w:instrText xml:space="preserve"> HYPERLINK \l _Toc654_WPSOffice_Level2 </w:instrText>
          </w:r>
          <w:r>
            <w:rPr>
              <w:rFonts w:hint="default" w:ascii="Arial" w:hAnsi="Arial" w:cs="Arial"/>
              <w:sz w:val="30"/>
              <w:szCs w:val="30"/>
            </w:rPr>
            <w:fldChar w:fldCharType="separate"/>
          </w:r>
          <w:sdt>
            <w:sdtPr>
              <w:rPr>
                <w:rFonts w:hint="default" w:ascii="Arial" w:hAnsi="Arial" w:cs="Arial" w:eastAsiaTheme="minorEastAsia"/>
                <w:kern w:val="2"/>
                <w:sz w:val="30"/>
                <w:szCs w:val="30"/>
                <w:lang w:val="en-US" w:eastAsia="zh-CN" w:bidi="ar-SA"/>
              </w:rPr>
              <w:id w:val="147457390"/>
              <w:placeholder>
                <w:docPart w:val="{cef2b2e2-a73b-45d2-a5cb-934b4554520c}"/>
              </w:placeholder>
            </w:sdtPr>
            <w:sdtEndPr>
              <w:rPr>
                <w:rFonts w:hint="default" w:ascii="Arial" w:hAnsi="Arial" w:cs="Arial" w:eastAsiaTheme="minorEastAsia"/>
                <w:kern w:val="2"/>
                <w:sz w:val="30"/>
                <w:szCs w:val="30"/>
                <w:lang w:val="en-US" w:eastAsia="zh-CN" w:bidi="ar-SA"/>
              </w:rPr>
            </w:sdtEndPr>
            <w:sdtContent>
              <w:r>
                <w:rPr>
                  <w:rFonts w:hint="default" w:ascii="Arial" w:hAnsi="Arial" w:cs="Arial" w:eastAsiaTheme="minorEastAsia"/>
                  <w:sz w:val="30"/>
                  <w:szCs w:val="30"/>
                </w:rPr>
                <w:t>2.3 Macro environment analysis on PEST</w:t>
              </w:r>
            </w:sdtContent>
          </w:sdt>
          <w:r>
            <w:rPr>
              <w:rFonts w:hint="default" w:ascii="Arial" w:hAnsi="Arial" w:cs="Arial"/>
              <w:sz w:val="30"/>
              <w:szCs w:val="30"/>
            </w:rPr>
            <w:tab/>
          </w:r>
          <w:bookmarkStart w:id="5" w:name="_Toc654_WPSOffice_Level2Page"/>
          <w:r>
            <w:rPr>
              <w:rFonts w:hint="default" w:ascii="Arial" w:hAnsi="Arial" w:cs="Arial"/>
              <w:sz w:val="30"/>
              <w:szCs w:val="30"/>
            </w:rPr>
            <w:t>3</w:t>
          </w:r>
          <w:bookmarkEnd w:id="5"/>
          <w:r>
            <w:rPr>
              <w:rFonts w:hint="default" w:ascii="Arial" w:hAnsi="Arial" w:cs="Arial"/>
              <w:sz w:val="30"/>
              <w:szCs w:val="30"/>
            </w:rPr>
            <w:fldChar w:fldCharType="end"/>
          </w:r>
        </w:p>
        <w:p>
          <w:pPr>
            <w:pStyle w:val="11"/>
            <w:tabs>
              <w:tab w:val="right" w:leader="dot" w:pos="9072"/>
            </w:tabs>
            <w:rPr>
              <w:rFonts w:hint="default" w:ascii="Arial" w:hAnsi="Arial" w:cs="Arial"/>
              <w:sz w:val="30"/>
              <w:szCs w:val="30"/>
            </w:rPr>
          </w:pPr>
          <w:r>
            <w:rPr>
              <w:rFonts w:hint="default" w:ascii="Arial" w:hAnsi="Arial" w:cs="Arial"/>
              <w:sz w:val="30"/>
              <w:szCs w:val="30"/>
            </w:rPr>
            <w:fldChar w:fldCharType="begin"/>
          </w:r>
          <w:r>
            <w:rPr>
              <w:rFonts w:hint="default" w:ascii="Arial" w:hAnsi="Arial" w:cs="Arial"/>
              <w:sz w:val="30"/>
              <w:szCs w:val="30"/>
            </w:rPr>
            <w:instrText xml:space="preserve"> HYPERLINK \l _Toc24436_WPSOffice_Level3 </w:instrText>
          </w:r>
          <w:r>
            <w:rPr>
              <w:rFonts w:hint="default" w:ascii="Arial" w:hAnsi="Arial" w:cs="Arial"/>
              <w:sz w:val="30"/>
              <w:szCs w:val="30"/>
            </w:rPr>
            <w:fldChar w:fldCharType="separate"/>
          </w:r>
          <w:sdt>
            <w:sdtPr>
              <w:rPr>
                <w:rFonts w:hint="default" w:ascii="Arial" w:hAnsi="Arial" w:cs="Arial" w:eastAsiaTheme="minorEastAsia"/>
                <w:kern w:val="2"/>
                <w:sz w:val="30"/>
                <w:szCs w:val="30"/>
                <w:lang w:val="en-US" w:eastAsia="zh-CN" w:bidi="ar-SA"/>
              </w:rPr>
              <w:id w:val="147457390"/>
              <w:placeholder>
                <w:docPart w:val="{5da11afa-68da-4fd9-a1fc-9f1b5d7b6dab}"/>
              </w:placeholder>
            </w:sdtPr>
            <w:sdtEndPr>
              <w:rPr>
                <w:rFonts w:hint="default" w:ascii="Arial" w:hAnsi="Arial" w:cs="Arial" w:eastAsiaTheme="minorEastAsia"/>
                <w:kern w:val="2"/>
                <w:sz w:val="30"/>
                <w:szCs w:val="30"/>
                <w:lang w:val="en-US" w:eastAsia="zh-CN" w:bidi="ar-SA"/>
              </w:rPr>
            </w:sdtEndPr>
            <w:sdtContent>
              <w:r>
                <w:rPr>
                  <w:rFonts w:hint="default" w:ascii="Arial" w:hAnsi="Arial" w:cs="Arial" w:eastAsiaTheme="minorEastAsia"/>
                  <w:sz w:val="30"/>
                  <w:szCs w:val="30"/>
                </w:rPr>
                <w:t>2.3.1 Political Factors</w:t>
              </w:r>
            </w:sdtContent>
          </w:sdt>
          <w:r>
            <w:rPr>
              <w:rFonts w:hint="default" w:ascii="Arial" w:hAnsi="Arial" w:cs="Arial"/>
              <w:sz w:val="30"/>
              <w:szCs w:val="30"/>
            </w:rPr>
            <w:tab/>
          </w:r>
          <w:bookmarkStart w:id="6" w:name="_Toc24436_WPSOffice_Level3Page"/>
          <w:r>
            <w:rPr>
              <w:rFonts w:hint="default" w:ascii="Arial" w:hAnsi="Arial" w:cs="Arial"/>
              <w:sz w:val="30"/>
              <w:szCs w:val="30"/>
            </w:rPr>
            <w:t>3</w:t>
          </w:r>
          <w:bookmarkEnd w:id="6"/>
          <w:r>
            <w:rPr>
              <w:rFonts w:hint="default" w:ascii="Arial" w:hAnsi="Arial" w:cs="Arial"/>
              <w:sz w:val="30"/>
              <w:szCs w:val="30"/>
            </w:rPr>
            <w:fldChar w:fldCharType="end"/>
          </w:r>
        </w:p>
        <w:p>
          <w:pPr>
            <w:pStyle w:val="11"/>
            <w:tabs>
              <w:tab w:val="right" w:leader="dot" w:pos="9072"/>
            </w:tabs>
            <w:rPr>
              <w:rFonts w:hint="default" w:ascii="Arial" w:hAnsi="Arial" w:cs="Arial"/>
              <w:sz w:val="30"/>
              <w:szCs w:val="30"/>
            </w:rPr>
          </w:pPr>
          <w:r>
            <w:rPr>
              <w:rFonts w:hint="default" w:ascii="Arial" w:hAnsi="Arial" w:cs="Arial"/>
              <w:sz w:val="30"/>
              <w:szCs w:val="30"/>
            </w:rPr>
            <w:fldChar w:fldCharType="begin"/>
          </w:r>
          <w:r>
            <w:rPr>
              <w:rFonts w:hint="default" w:ascii="Arial" w:hAnsi="Arial" w:cs="Arial"/>
              <w:sz w:val="30"/>
              <w:szCs w:val="30"/>
            </w:rPr>
            <w:instrText xml:space="preserve"> HYPERLINK \l _Toc30982_WPSOffice_Level3 </w:instrText>
          </w:r>
          <w:r>
            <w:rPr>
              <w:rFonts w:hint="default" w:ascii="Arial" w:hAnsi="Arial" w:cs="Arial"/>
              <w:sz w:val="30"/>
              <w:szCs w:val="30"/>
            </w:rPr>
            <w:fldChar w:fldCharType="separate"/>
          </w:r>
          <w:sdt>
            <w:sdtPr>
              <w:rPr>
                <w:rFonts w:hint="default" w:ascii="Arial" w:hAnsi="Arial" w:cs="Arial" w:eastAsiaTheme="minorEastAsia"/>
                <w:kern w:val="2"/>
                <w:sz w:val="30"/>
                <w:szCs w:val="30"/>
                <w:lang w:val="en-US" w:eastAsia="zh-CN" w:bidi="ar-SA"/>
              </w:rPr>
              <w:id w:val="147457390"/>
              <w:placeholder>
                <w:docPart w:val="{d4325c17-70c5-4fb8-aa19-03a2540536ec}"/>
              </w:placeholder>
            </w:sdtPr>
            <w:sdtEndPr>
              <w:rPr>
                <w:rFonts w:hint="default" w:ascii="Arial" w:hAnsi="Arial" w:cs="Arial" w:eastAsiaTheme="minorEastAsia"/>
                <w:kern w:val="2"/>
                <w:sz w:val="30"/>
                <w:szCs w:val="30"/>
                <w:lang w:val="en-US" w:eastAsia="zh-CN" w:bidi="ar-SA"/>
              </w:rPr>
            </w:sdtEndPr>
            <w:sdtContent>
              <w:r>
                <w:rPr>
                  <w:rFonts w:hint="default" w:ascii="Arial" w:hAnsi="Arial" w:cs="Arial" w:eastAsiaTheme="minorEastAsia"/>
                  <w:sz w:val="30"/>
                  <w:szCs w:val="30"/>
                </w:rPr>
                <w:t>2.3.2 Economic Factors</w:t>
              </w:r>
            </w:sdtContent>
          </w:sdt>
          <w:r>
            <w:rPr>
              <w:rFonts w:hint="default" w:ascii="Arial" w:hAnsi="Arial" w:cs="Arial"/>
              <w:sz w:val="30"/>
              <w:szCs w:val="30"/>
            </w:rPr>
            <w:tab/>
          </w:r>
          <w:bookmarkStart w:id="7" w:name="_Toc30982_WPSOffice_Level3Page"/>
          <w:r>
            <w:rPr>
              <w:rFonts w:hint="default" w:ascii="Arial" w:hAnsi="Arial" w:cs="Arial"/>
              <w:sz w:val="30"/>
              <w:szCs w:val="30"/>
            </w:rPr>
            <w:t>3</w:t>
          </w:r>
          <w:bookmarkEnd w:id="7"/>
          <w:r>
            <w:rPr>
              <w:rFonts w:hint="default" w:ascii="Arial" w:hAnsi="Arial" w:cs="Arial"/>
              <w:sz w:val="30"/>
              <w:szCs w:val="30"/>
            </w:rPr>
            <w:fldChar w:fldCharType="end"/>
          </w:r>
        </w:p>
        <w:p>
          <w:pPr>
            <w:pStyle w:val="11"/>
            <w:tabs>
              <w:tab w:val="right" w:leader="dot" w:pos="9072"/>
            </w:tabs>
            <w:rPr>
              <w:rFonts w:hint="default" w:ascii="Arial" w:hAnsi="Arial" w:cs="Arial"/>
              <w:sz w:val="30"/>
              <w:szCs w:val="30"/>
            </w:rPr>
          </w:pPr>
          <w:r>
            <w:rPr>
              <w:rFonts w:hint="default" w:ascii="Arial" w:hAnsi="Arial" w:cs="Arial"/>
              <w:sz w:val="30"/>
              <w:szCs w:val="30"/>
            </w:rPr>
            <w:fldChar w:fldCharType="begin"/>
          </w:r>
          <w:r>
            <w:rPr>
              <w:rFonts w:hint="default" w:ascii="Arial" w:hAnsi="Arial" w:cs="Arial"/>
              <w:sz w:val="30"/>
              <w:szCs w:val="30"/>
            </w:rPr>
            <w:instrText xml:space="preserve"> HYPERLINK \l _Toc654_WPSOffice_Level3 </w:instrText>
          </w:r>
          <w:r>
            <w:rPr>
              <w:rFonts w:hint="default" w:ascii="Arial" w:hAnsi="Arial" w:cs="Arial"/>
              <w:sz w:val="30"/>
              <w:szCs w:val="30"/>
            </w:rPr>
            <w:fldChar w:fldCharType="separate"/>
          </w:r>
          <w:sdt>
            <w:sdtPr>
              <w:rPr>
                <w:rFonts w:hint="default" w:ascii="Arial" w:hAnsi="Arial" w:cs="Arial" w:eastAsiaTheme="minorEastAsia"/>
                <w:kern w:val="2"/>
                <w:sz w:val="30"/>
                <w:szCs w:val="30"/>
                <w:lang w:val="en-US" w:eastAsia="zh-CN" w:bidi="ar-SA"/>
              </w:rPr>
              <w:id w:val="147457390"/>
              <w:placeholder>
                <w:docPart w:val="{2a667590-2144-467d-953c-8479f8f2428f}"/>
              </w:placeholder>
            </w:sdtPr>
            <w:sdtEndPr>
              <w:rPr>
                <w:rFonts w:hint="default" w:ascii="Arial" w:hAnsi="Arial" w:cs="Arial" w:eastAsiaTheme="minorEastAsia"/>
                <w:kern w:val="2"/>
                <w:sz w:val="30"/>
                <w:szCs w:val="30"/>
                <w:lang w:val="en-US" w:eastAsia="zh-CN" w:bidi="ar-SA"/>
              </w:rPr>
            </w:sdtEndPr>
            <w:sdtContent>
              <w:r>
                <w:rPr>
                  <w:rFonts w:hint="default" w:ascii="Arial" w:hAnsi="Arial" w:cs="Arial" w:eastAsiaTheme="minorEastAsia"/>
                  <w:sz w:val="30"/>
                  <w:szCs w:val="30"/>
                </w:rPr>
                <w:t>2.3.3 Social Factors</w:t>
              </w:r>
            </w:sdtContent>
          </w:sdt>
          <w:r>
            <w:rPr>
              <w:rFonts w:hint="default" w:ascii="Arial" w:hAnsi="Arial" w:cs="Arial"/>
              <w:sz w:val="30"/>
              <w:szCs w:val="30"/>
            </w:rPr>
            <w:tab/>
          </w:r>
          <w:bookmarkStart w:id="8" w:name="_Toc654_WPSOffice_Level3Page"/>
          <w:r>
            <w:rPr>
              <w:rFonts w:hint="default" w:ascii="Arial" w:hAnsi="Arial" w:cs="Arial"/>
              <w:sz w:val="30"/>
              <w:szCs w:val="30"/>
            </w:rPr>
            <w:t>4</w:t>
          </w:r>
          <w:bookmarkEnd w:id="8"/>
          <w:r>
            <w:rPr>
              <w:rFonts w:hint="default" w:ascii="Arial" w:hAnsi="Arial" w:cs="Arial"/>
              <w:sz w:val="30"/>
              <w:szCs w:val="30"/>
            </w:rPr>
            <w:fldChar w:fldCharType="end"/>
          </w:r>
        </w:p>
        <w:p>
          <w:pPr>
            <w:pStyle w:val="11"/>
            <w:tabs>
              <w:tab w:val="right" w:leader="dot" w:pos="9072"/>
            </w:tabs>
            <w:rPr>
              <w:rFonts w:hint="default" w:ascii="Arial" w:hAnsi="Arial" w:cs="Arial"/>
              <w:sz w:val="30"/>
              <w:szCs w:val="30"/>
            </w:rPr>
          </w:pPr>
          <w:r>
            <w:rPr>
              <w:rFonts w:hint="default" w:ascii="Arial" w:hAnsi="Arial" w:cs="Arial"/>
              <w:sz w:val="30"/>
              <w:szCs w:val="30"/>
            </w:rPr>
            <w:fldChar w:fldCharType="begin"/>
          </w:r>
          <w:r>
            <w:rPr>
              <w:rFonts w:hint="default" w:ascii="Arial" w:hAnsi="Arial" w:cs="Arial"/>
              <w:sz w:val="30"/>
              <w:szCs w:val="30"/>
            </w:rPr>
            <w:instrText xml:space="preserve"> HYPERLINK \l _Toc31346_WPSOffice_Level3 </w:instrText>
          </w:r>
          <w:r>
            <w:rPr>
              <w:rFonts w:hint="default" w:ascii="Arial" w:hAnsi="Arial" w:cs="Arial"/>
              <w:sz w:val="30"/>
              <w:szCs w:val="30"/>
            </w:rPr>
            <w:fldChar w:fldCharType="separate"/>
          </w:r>
          <w:sdt>
            <w:sdtPr>
              <w:rPr>
                <w:rFonts w:hint="default" w:ascii="Arial" w:hAnsi="Arial" w:cs="Arial" w:eastAsiaTheme="minorEastAsia"/>
                <w:kern w:val="2"/>
                <w:sz w:val="30"/>
                <w:szCs w:val="30"/>
                <w:lang w:val="en-US" w:eastAsia="zh-CN" w:bidi="ar-SA"/>
              </w:rPr>
              <w:id w:val="147457390"/>
              <w:placeholder>
                <w:docPart w:val="{da803cb0-e732-43ae-b3ea-5509f42385e8}"/>
              </w:placeholder>
            </w:sdtPr>
            <w:sdtEndPr>
              <w:rPr>
                <w:rFonts w:hint="default" w:ascii="Arial" w:hAnsi="Arial" w:cs="Arial" w:eastAsiaTheme="minorEastAsia"/>
                <w:kern w:val="2"/>
                <w:sz w:val="30"/>
                <w:szCs w:val="30"/>
                <w:lang w:val="en-US" w:eastAsia="zh-CN" w:bidi="ar-SA"/>
              </w:rPr>
            </w:sdtEndPr>
            <w:sdtContent>
              <w:r>
                <w:rPr>
                  <w:rFonts w:hint="default" w:ascii="Arial" w:hAnsi="Arial" w:cs="Arial" w:eastAsiaTheme="minorEastAsia"/>
                  <w:sz w:val="30"/>
                  <w:szCs w:val="30"/>
                </w:rPr>
                <w:t>2.3.4 Technology Factors</w:t>
              </w:r>
            </w:sdtContent>
          </w:sdt>
          <w:r>
            <w:rPr>
              <w:rFonts w:hint="default" w:ascii="Arial" w:hAnsi="Arial" w:cs="Arial"/>
              <w:sz w:val="30"/>
              <w:szCs w:val="30"/>
            </w:rPr>
            <w:tab/>
          </w:r>
          <w:bookmarkStart w:id="9" w:name="_Toc31346_WPSOffice_Level3Page"/>
          <w:r>
            <w:rPr>
              <w:rFonts w:hint="default" w:ascii="Arial" w:hAnsi="Arial" w:cs="Arial"/>
              <w:sz w:val="30"/>
              <w:szCs w:val="30"/>
            </w:rPr>
            <w:t>5</w:t>
          </w:r>
          <w:bookmarkEnd w:id="9"/>
          <w:r>
            <w:rPr>
              <w:rFonts w:hint="default" w:ascii="Arial" w:hAnsi="Arial" w:cs="Arial"/>
              <w:sz w:val="30"/>
              <w:szCs w:val="30"/>
            </w:rPr>
            <w:fldChar w:fldCharType="end"/>
          </w:r>
        </w:p>
        <w:p>
          <w:pPr>
            <w:pStyle w:val="10"/>
            <w:tabs>
              <w:tab w:val="right" w:leader="dot" w:pos="9072"/>
            </w:tabs>
            <w:rPr>
              <w:rFonts w:hint="default" w:ascii="Arial" w:hAnsi="Arial" w:cs="Arial"/>
              <w:sz w:val="30"/>
              <w:szCs w:val="30"/>
            </w:rPr>
          </w:pPr>
          <w:r>
            <w:rPr>
              <w:rFonts w:hint="default" w:ascii="Arial" w:hAnsi="Arial" w:cs="Arial"/>
              <w:sz w:val="30"/>
              <w:szCs w:val="30"/>
            </w:rPr>
            <w:fldChar w:fldCharType="begin"/>
          </w:r>
          <w:r>
            <w:rPr>
              <w:rFonts w:hint="default" w:ascii="Arial" w:hAnsi="Arial" w:cs="Arial"/>
              <w:sz w:val="30"/>
              <w:szCs w:val="30"/>
            </w:rPr>
            <w:instrText xml:space="preserve"> HYPERLINK \l _Toc31346_WPSOffice_Level2 </w:instrText>
          </w:r>
          <w:r>
            <w:rPr>
              <w:rFonts w:hint="default" w:ascii="Arial" w:hAnsi="Arial" w:cs="Arial"/>
              <w:sz w:val="30"/>
              <w:szCs w:val="30"/>
            </w:rPr>
            <w:fldChar w:fldCharType="separate"/>
          </w:r>
          <w:sdt>
            <w:sdtPr>
              <w:rPr>
                <w:rFonts w:hint="default" w:ascii="Arial" w:hAnsi="Arial" w:cs="Arial" w:eastAsiaTheme="minorEastAsia"/>
                <w:kern w:val="2"/>
                <w:sz w:val="30"/>
                <w:szCs w:val="30"/>
                <w:lang w:val="en-US" w:eastAsia="zh-CN" w:bidi="ar-SA"/>
              </w:rPr>
              <w:id w:val="147457390"/>
              <w:placeholder>
                <w:docPart w:val="{594c357d-5289-4155-abaa-20aaf53827bd}"/>
              </w:placeholder>
            </w:sdtPr>
            <w:sdtEndPr>
              <w:rPr>
                <w:rFonts w:hint="default" w:ascii="Arial" w:hAnsi="Arial" w:cs="Arial" w:eastAsiaTheme="minorEastAsia"/>
                <w:kern w:val="2"/>
                <w:sz w:val="30"/>
                <w:szCs w:val="30"/>
                <w:lang w:val="en-US" w:eastAsia="zh-CN" w:bidi="ar-SA"/>
              </w:rPr>
            </w:sdtEndPr>
            <w:sdtContent>
              <w:r>
                <w:rPr>
                  <w:rFonts w:hint="default" w:ascii="Arial" w:hAnsi="Arial" w:cs="Arial" w:eastAsiaTheme="minorEastAsia"/>
                  <w:sz w:val="30"/>
                  <w:szCs w:val="30"/>
                </w:rPr>
                <w:t xml:space="preserve">2.4 </w:t>
              </w:r>
              <w:r>
                <w:rPr>
                  <w:rFonts w:hint="default" w:ascii="Arial" w:hAnsi="Arial" w:eastAsia="宋体" w:cs="Arial"/>
                  <w:sz w:val="30"/>
                  <w:szCs w:val="30"/>
                </w:rPr>
                <w:t>Analysis result</w:t>
              </w:r>
            </w:sdtContent>
          </w:sdt>
          <w:r>
            <w:rPr>
              <w:rFonts w:hint="default" w:ascii="Arial" w:hAnsi="Arial" w:cs="Arial"/>
              <w:sz w:val="30"/>
              <w:szCs w:val="30"/>
            </w:rPr>
            <w:tab/>
          </w:r>
          <w:bookmarkStart w:id="10" w:name="_Toc31346_WPSOffice_Level2Page"/>
          <w:r>
            <w:rPr>
              <w:rFonts w:hint="default" w:ascii="Arial" w:hAnsi="Arial" w:cs="Arial"/>
              <w:sz w:val="30"/>
              <w:szCs w:val="30"/>
            </w:rPr>
            <w:t>5</w:t>
          </w:r>
          <w:bookmarkEnd w:id="10"/>
          <w:r>
            <w:rPr>
              <w:rFonts w:hint="default" w:ascii="Arial" w:hAnsi="Arial" w:cs="Arial"/>
              <w:sz w:val="30"/>
              <w:szCs w:val="30"/>
            </w:rPr>
            <w:fldChar w:fldCharType="end"/>
          </w:r>
        </w:p>
        <w:p>
          <w:pPr>
            <w:pStyle w:val="9"/>
            <w:tabs>
              <w:tab w:val="right" w:leader="dot" w:pos="9072"/>
            </w:tabs>
            <w:rPr>
              <w:rFonts w:hint="default" w:ascii="Arial" w:hAnsi="Arial" w:cs="Arial"/>
              <w:sz w:val="30"/>
              <w:szCs w:val="30"/>
            </w:rPr>
          </w:pPr>
          <w:r>
            <w:rPr>
              <w:rFonts w:hint="default" w:ascii="Arial" w:hAnsi="Arial" w:cs="Arial"/>
              <w:sz w:val="30"/>
              <w:szCs w:val="30"/>
            </w:rPr>
            <w:fldChar w:fldCharType="begin"/>
          </w:r>
          <w:r>
            <w:rPr>
              <w:rFonts w:hint="default" w:ascii="Arial" w:hAnsi="Arial" w:cs="Arial"/>
              <w:sz w:val="30"/>
              <w:szCs w:val="30"/>
            </w:rPr>
            <w:instrText xml:space="preserve"> HYPERLINK \l _Toc30982_WPSOffice_Level1 </w:instrText>
          </w:r>
          <w:r>
            <w:rPr>
              <w:rFonts w:hint="default" w:ascii="Arial" w:hAnsi="Arial" w:cs="Arial"/>
              <w:sz w:val="30"/>
              <w:szCs w:val="30"/>
            </w:rPr>
            <w:fldChar w:fldCharType="separate"/>
          </w:r>
          <w:sdt>
            <w:sdtPr>
              <w:rPr>
                <w:rFonts w:hint="default" w:ascii="Arial" w:hAnsi="Arial" w:cs="Arial" w:eastAsiaTheme="minorEastAsia"/>
                <w:kern w:val="2"/>
                <w:sz w:val="30"/>
                <w:szCs w:val="30"/>
                <w:lang w:val="en-US" w:eastAsia="zh-CN" w:bidi="ar-SA"/>
              </w:rPr>
              <w:id w:val="147457390"/>
              <w:placeholder>
                <w:docPart w:val="{d95f4630-c67a-448c-9350-7900676809f8}"/>
              </w:placeholder>
            </w:sdtPr>
            <w:sdtEndPr>
              <w:rPr>
                <w:rFonts w:hint="default" w:ascii="Arial" w:hAnsi="Arial" w:cs="Arial" w:eastAsiaTheme="minorEastAsia"/>
                <w:kern w:val="2"/>
                <w:sz w:val="30"/>
                <w:szCs w:val="30"/>
                <w:lang w:val="en-US" w:eastAsia="zh-CN" w:bidi="ar-SA"/>
              </w:rPr>
            </w:sdtEndPr>
            <w:sdtContent>
              <w:r>
                <w:rPr>
                  <w:rFonts w:hint="default" w:ascii="Arial" w:hAnsi="Arial" w:cs="Arial" w:eastAsiaTheme="minorEastAsia"/>
                  <w:sz w:val="30"/>
                  <w:szCs w:val="30"/>
                </w:rPr>
                <w:t>3.0 Choice of international market entry mode</w:t>
              </w:r>
            </w:sdtContent>
          </w:sdt>
          <w:r>
            <w:rPr>
              <w:rFonts w:hint="default" w:ascii="Arial" w:hAnsi="Arial" w:cs="Arial"/>
              <w:sz w:val="30"/>
              <w:szCs w:val="30"/>
            </w:rPr>
            <w:tab/>
          </w:r>
          <w:bookmarkStart w:id="11" w:name="_Toc30982_WPSOffice_Level1Page"/>
          <w:r>
            <w:rPr>
              <w:rFonts w:hint="default" w:ascii="Arial" w:hAnsi="Arial" w:cs="Arial"/>
              <w:sz w:val="30"/>
              <w:szCs w:val="30"/>
            </w:rPr>
            <w:t>5</w:t>
          </w:r>
          <w:bookmarkEnd w:id="11"/>
          <w:r>
            <w:rPr>
              <w:rFonts w:hint="default" w:ascii="Arial" w:hAnsi="Arial" w:cs="Arial"/>
              <w:sz w:val="30"/>
              <w:szCs w:val="30"/>
            </w:rPr>
            <w:fldChar w:fldCharType="end"/>
          </w:r>
        </w:p>
        <w:p>
          <w:pPr>
            <w:pStyle w:val="10"/>
            <w:tabs>
              <w:tab w:val="right" w:leader="dot" w:pos="9072"/>
            </w:tabs>
            <w:rPr>
              <w:rFonts w:hint="default" w:ascii="Arial" w:hAnsi="Arial" w:cs="Arial"/>
              <w:sz w:val="30"/>
              <w:szCs w:val="30"/>
            </w:rPr>
          </w:pPr>
          <w:r>
            <w:rPr>
              <w:rFonts w:hint="default" w:ascii="Arial" w:hAnsi="Arial" w:cs="Arial"/>
              <w:sz w:val="30"/>
              <w:szCs w:val="30"/>
            </w:rPr>
            <w:fldChar w:fldCharType="begin"/>
          </w:r>
          <w:r>
            <w:rPr>
              <w:rFonts w:hint="default" w:ascii="Arial" w:hAnsi="Arial" w:cs="Arial"/>
              <w:sz w:val="30"/>
              <w:szCs w:val="30"/>
            </w:rPr>
            <w:instrText xml:space="preserve"> HYPERLINK \l _Toc20417_WPSOffice_Level2 </w:instrText>
          </w:r>
          <w:r>
            <w:rPr>
              <w:rFonts w:hint="default" w:ascii="Arial" w:hAnsi="Arial" w:cs="Arial"/>
              <w:sz w:val="30"/>
              <w:szCs w:val="30"/>
            </w:rPr>
            <w:fldChar w:fldCharType="separate"/>
          </w:r>
          <w:sdt>
            <w:sdtPr>
              <w:rPr>
                <w:rFonts w:hint="default" w:ascii="Arial" w:hAnsi="Arial" w:cs="Arial" w:eastAsiaTheme="minorEastAsia"/>
                <w:kern w:val="2"/>
                <w:sz w:val="30"/>
                <w:szCs w:val="30"/>
                <w:lang w:val="en-US" w:eastAsia="zh-CN" w:bidi="ar-SA"/>
              </w:rPr>
              <w:id w:val="147457390"/>
              <w:placeholder>
                <w:docPart w:val="{0c449738-fdd3-496d-a36a-e699f8ad2d03}"/>
              </w:placeholder>
            </w:sdtPr>
            <w:sdtEndPr>
              <w:rPr>
                <w:rFonts w:hint="default" w:ascii="Arial" w:hAnsi="Arial" w:cs="Arial" w:eastAsiaTheme="minorEastAsia"/>
                <w:kern w:val="2"/>
                <w:sz w:val="30"/>
                <w:szCs w:val="30"/>
                <w:lang w:val="en-US" w:eastAsia="zh-CN" w:bidi="ar-SA"/>
              </w:rPr>
            </w:sdtEndPr>
            <w:sdtContent>
              <w:r>
                <w:rPr>
                  <w:rFonts w:hint="default" w:ascii="Arial" w:hAnsi="Arial" w:eastAsia="宋体" w:cs="Arial"/>
                  <w:sz w:val="30"/>
                  <w:szCs w:val="30"/>
                </w:rPr>
                <w:t>3.1 External factor analysis</w:t>
              </w:r>
            </w:sdtContent>
          </w:sdt>
          <w:r>
            <w:rPr>
              <w:rFonts w:hint="default" w:ascii="Arial" w:hAnsi="Arial" w:cs="Arial"/>
              <w:sz w:val="30"/>
              <w:szCs w:val="30"/>
            </w:rPr>
            <w:tab/>
          </w:r>
          <w:bookmarkStart w:id="12" w:name="_Toc20417_WPSOffice_Level2Page"/>
          <w:r>
            <w:rPr>
              <w:rFonts w:hint="default" w:ascii="Arial" w:hAnsi="Arial" w:cs="Arial"/>
              <w:sz w:val="30"/>
              <w:szCs w:val="30"/>
            </w:rPr>
            <w:t>6</w:t>
          </w:r>
          <w:bookmarkEnd w:id="12"/>
          <w:r>
            <w:rPr>
              <w:rFonts w:hint="default" w:ascii="Arial" w:hAnsi="Arial" w:cs="Arial"/>
              <w:sz w:val="30"/>
              <w:szCs w:val="30"/>
            </w:rPr>
            <w:fldChar w:fldCharType="end"/>
          </w:r>
        </w:p>
        <w:p>
          <w:pPr>
            <w:pStyle w:val="10"/>
            <w:tabs>
              <w:tab w:val="right" w:leader="dot" w:pos="9072"/>
            </w:tabs>
            <w:rPr>
              <w:rFonts w:hint="default" w:ascii="Arial" w:hAnsi="Arial" w:cs="Arial"/>
              <w:sz w:val="30"/>
              <w:szCs w:val="30"/>
            </w:rPr>
          </w:pPr>
          <w:r>
            <w:rPr>
              <w:rFonts w:hint="default" w:ascii="Arial" w:hAnsi="Arial" w:cs="Arial"/>
              <w:sz w:val="30"/>
              <w:szCs w:val="30"/>
            </w:rPr>
            <w:fldChar w:fldCharType="begin"/>
          </w:r>
          <w:r>
            <w:rPr>
              <w:rFonts w:hint="default" w:ascii="Arial" w:hAnsi="Arial" w:cs="Arial"/>
              <w:sz w:val="30"/>
              <w:szCs w:val="30"/>
            </w:rPr>
            <w:instrText xml:space="preserve"> HYPERLINK \l _Toc27022_WPSOffice_Level2 </w:instrText>
          </w:r>
          <w:r>
            <w:rPr>
              <w:rFonts w:hint="default" w:ascii="Arial" w:hAnsi="Arial" w:cs="Arial"/>
              <w:sz w:val="30"/>
              <w:szCs w:val="30"/>
            </w:rPr>
            <w:fldChar w:fldCharType="separate"/>
          </w:r>
          <w:sdt>
            <w:sdtPr>
              <w:rPr>
                <w:rFonts w:hint="default" w:ascii="Arial" w:hAnsi="Arial" w:cs="Arial" w:eastAsiaTheme="minorEastAsia"/>
                <w:kern w:val="2"/>
                <w:sz w:val="30"/>
                <w:szCs w:val="30"/>
                <w:lang w:val="en-US" w:eastAsia="zh-CN" w:bidi="ar-SA"/>
              </w:rPr>
              <w:id w:val="147457390"/>
              <w:placeholder>
                <w:docPart w:val="{5945d456-3d78-4b02-8c84-e0856158252f}"/>
              </w:placeholder>
            </w:sdtPr>
            <w:sdtEndPr>
              <w:rPr>
                <w:rFonts w:hint="default" w:ascii="Arial" w:hAnsi="Arial" w:cs="Arial" w:eastAsiaTheme="minorEastAsia"/>
                <w:kern w:val="2"/>
                <w:sz w:val="30"/>
                <w:szCs w:val="30"/>
                <w:lang w:val="en-US" w:eastAsia="zh-CN" w:bidi="ar-SA"/>
              </w:rPr>
            </w:sdtEndPr>
            <w:sdtContent>
              <w:r>
                <w:rPr>
                  <w:rFonts w:hint="default" w:ascii="Arial" w:hAnsi="Arial" w:eastAsia="宋体" w:cs="Arial"/>
                  <w:sz w:val="30"/>
                  <w:szCs w:val="30"/>
                </w:rPr>
                <w:t>3.2 Internal environment analysis</w:t>
              </w:r>
            </w:sdtContent>
          </w:sdt>
          <w:r>
            <w:rPr>
              <w:rFonts w:hint="default" w:ascii="Arial" w:hAnsi="Arial" w:cs="Arial"/>
              <w:sz w:val="30"/>
              <w:szCs w:val="30"/>
            </w:rPr>
            <w:tab/>
          </w:r>
          <w:bookmarkStart w:id="13" w:name="_Toc27022_WPSOffice_Level2Page"/>
          <w:r>
            <w:rPr>
              <w:rFonts w:hint="default" w:ascii="Arial" w:hAnsi="Arial" w:cs="Arial"/>
              <w:sz w:val="30"/>
              <w:szCs w:val="30"/>
            </w:rPr>
            <w:t>6</w:t>
          </w:r>
          <w:bookmarkEnd w:id="13"/>
          <w:r>
            <w:rPr>
              <w:rFonts w:hint="default" w:ascii="Arial" w:hAnsi="Arial" w:cs="Arial"/>
              <w:sz w:val="30"/>
              <w:szCs w:val="30"/>
            </w:rPr>
            <w:fldChar w:fldCharType="end"/>
          </w:r>
        </w:p>
        <w:p>
          <w:pPr>
            <w:pStyle w:val="10"/>
            <w:tabs>
              <w:tab w:val="right" w:leader="dot" w:pos="9072"/>
            </w:tabs>
            <w:rPr>
              <w:rFonts w:hint="default" w:ascii="Arial" w:hAnsi="Arial" w:cs="Arial"/>
              <w:sz w:val="30"/>
              <w:szCs w:val="30"/>
            </w:rPr>
          </w:pPr>
          <w:r>
            <w:rPr>
              <w:rFonts w:hint="default" w:ascii="Arial" w:hAnsi="Arial" w:cs="Arial"/>
              <w:sz w:val="30"/>
              <w:szCs w:val="30"/>
            </w:rPr>
            <w:fldChar w:fldCharType="begin"/>
          </w:r>
          <w:r>
            <w:rPr>
              <w:rFonts w:hint="default" w:ascii="Arial" w:hAnsi="Arial" w:cs="Arial"/>
              <w:sz w:val="30"/>
              <w:szCs w:val="30"/>
            </w:rPr>
            <w:instrText xml:space="preserve"> HYPERLINK \l _Toc7400_WPSOffice_Level2 </w:instrText>
          </w:r>
          <w:r>
            <w:rPr>
              <w:rFonts w:hint="default" w:ascii="Arial" w:hAnsi="Arial" w:cs="Arial"/>
              <w:sz w:val="30"/>
              <w:szCs w:val="30"/>
            </w:rPr>
            <w:fldChar w:fldCharType="separate"/>
          </w:r>
          <w:sdt>
            <w:sdtPr>
              <w:rPr>
                <w:rFonts w:hint="default" w:ascii="Arial" w:hAnsi="Arial" w:cs="Arial" w:eastAsiaTheme="minorEastAsia"/>
                <w:kern w:val="2"/>
                <w:sz w:val="30"/>
                <w:szCs w:val="30"/>
                <w:lang w:val="en-US" w:eastAsia="zh-CN" w:bidi="ar-SA"/>
              </w:rPr>
              <w:id w:val="147457390"/>
              <w:placeholder>
                <w:docPart w:val="{05b9ec4d-bf0e-48fb-811a-f11139979e6c}"/>
              </w:placeholder>
            </w:sdtPr>
            <w:sdtEndPr>
              <w:rPr>
                <w:rFonts w:hint="default" w:ascii="Arial" w:hAnsi="Arial" w:cs="Arial" w:eastAsiaTheme="minorEastAsia"/>
                <w:kern w:val="2"/>
                <w:sz w:val="30"/>
                <w:szCs w:val="30"/>
                <w:lang w:val="en-US" w:eastAsia="zh-CN" w:bidi="ar-SA"/>
              </w:rPr>
            </w:sdtEndPr>
            <w:sdtContent>
              <w:r>
                <w:rPr>
                  <w:rFonts w:hint="default" w:ascii="Arial" w:hAnsi="Arial" w:eastAsia="宋体" w:cs="Arial"/>
                  <w:sz w:val="30"/>
                  <w:szCs w:val="30"/>
                </w:rPr>
                <w:t>3.3 Risk of direct investment</w:t>
              </w:r>
            </w:sdtContent>
          </w:sdt>
          <w:r>
            <w:rPr>
              <w:rFonts w:hint="default" w:ascii="Arial" w:hAnsi="Arial" w:cs="Arial"/>
              <w:sz w:val="30"/>
              <w:szCs w:val="30"/>
            </w:rPr>
            <w:tab/>
          </w:r>
          <w:bookmarkStart w:id="14" w:name="_Toc7400_WPSOffice_Level2Page"/>
          <w:r>
            <w:rPr>
              <w:rFonts w:hint="default" w:ascii="Arial" w:hAnsi="Arial" w:cs="Arial"/>
              <w:sz w:val="30"/>
              <w:szCs w:val="30"/>
            </w:rPr>
            <w:t>7</w:t>
          </w:r>
          <w:bookmarkEnd w:id="14"/>
          <w:r>
            <w:rPr>
              <w:rFonts w:hint="default" w:ascii="Arial" w:hAnsi="Arial" w:cs="Arial"/>
              <w:sz w:val="30"/>
              <w:szCs w:val="30"/>
            </w:rPr>
            <w:fldChar w:fldCharType="end"/>
          </w:r>
        </w:p>
        <w:p>
          <w:pPr>
            <w:pStyle w:val="10"/>
            <w:tabs>
              <w:tab w:val="right" w:leader="dot" w:pos="9072"/>
            </w:tabs>
            <w:rPr>
              <w:rFonts w:hint="default" w:ascii="Arial" w:hAnsi="Arial" w:cs="Arial"/>
              <w:sz w:val="30"/>
              <w:szCs w:val="30"/>
            </w:rPr>
          </w:pPr>
          <w:r>
            <w:rPr>
              <w:rFonts w:hint="default" w:ascii="Arial" w:hAnsi="Arial" w:cs="Arial"/>
              <w:sz w:val="30"/>
              <w:szCs w:val="30"/>
            </w:rPr>
            <w:fldChar w:fldCharType="begin"/>
          </w:r>
          <w:r>
            <w:rPr>
              <w:rFonts w:hint="default" w:ascii="Arial" w:hAnsi="Arial" w:cs="Arial"/>
              <w:sz w:val="30"/>
              <w:szCs w:val="30"/>
            </w:rPr>
            <w:instrText xml:space="preserve"> HYPERLINK \l _Toc22219_WPSOffice_Level2 </w:instrText>
          </w:r>
          <w:r>
            <w:rPr>
              <w:rFonts w:hint="default" w:ascii="Arial" w:hAnsi="Arial" w:cs="Arial"/>
              <w:sz w:val="30"/>
              <w:szCs w:val="30"/>
            </w:rPr>
            <w:fldChar w:fldCharType="separate"/>
          </w:r>
          <w:sdt>
            <w:sdtPr>
              <w:rPr>
                <w:rFonts w:hint="default" w:ascii="Arial" w:hAnsi="Arial" w:cs="Arial" w:eastAsiaTheme="minorEastAsia"/>
                <w:kern w:val="2"/>
                <w:sz w:val="30"/>
                <w:szCs w:val="30"/>
                <w:lang w:val="en-US" w:eastAsia="zh-CN" w:bidi="ar-SA"/>
              </w:rPr>
              <w:id w:val="147457390"/>
              <w:placeholder>
                <w:docPart w:val="{6121cb96-dc73-4fb0-90ed-790bfc836d33}"/>
              </w:placeholder>
            </w:sdtPr>
            <w:sdtEndPr>
              <w:rPr>
                <w:rFonts w:hint="default" w:ascii="Arial" w:hAnsi="Arial" w:cs="Arial" w:eastAsiaTheme="minorEastAsia"/>
                <w:kern w:val="2"/>
                <w:sz w:val="30"/>
                <w:szCs w:val="30"/>
                <w:lang w:val="en-US" w:eastAsia="zh-CN" w:bidi="ar-SA"/>
              </w:rPr>
            </w:sdtEndPr>
            <w:sdtContent>
              <w:r>
                <w:rPr>
                  <w:rFonts w:hint="default" w:ascii="Arial" w:hAnsi="Arial" w:eastAsia="宋体" w:cs="Arial"/>
                  <w:sz w:val="30"/>
                  <w:szCs w:val="30"/>
                </w:rPr>
                <w:t>3.4 Entry mode evaluation</w:t>
              </w:r>
            </w:sdtContent>
          </w:sdt>
          <w:r>
            <w:rPr>
              <w:rFonts w:hint="default" w:ascii="Arial" w:hAnsi="Arial" w:cs="Arial"/>
              <w:sz w:val="30"/>
              <w:szCs w:val="30"/>
            </w:rPr>
            <w:tab/>
          </w:r>
          <w:bookmarkStart w:id="15" w:name="_Toc22219_WPSOffice_Level2Page"/>
          <w:r>
            <w:rPr>
              <w:rFonts w:hint="default" w:ascii="Arial" w:hAnsi="Arial" w:cs="Arial"/>
              <w:sz w:val="30"/>
              <w:szCs w:val="30"/>
            </w:rPr>
            <w:t>7</w:t>
          </w:r>
          <w:bookmarkEnd w:id="15"/>
          <w:r>
            <w:rPr>
              <w:rFonts w:hint="default" w:ascii="Arial" w:hAnsi="Arial" w:cs="Arial"/>
              <w:sz w:val="30"/>
              <w:szCs w:val="30"/>
            </w:rPr>
            <w:fldChar w:fldCharType="end"/>
          </w:r>
        </w:p>
        <w:p>
          <w:pPr>
            <w:pStyle w:val="9"/>
            <w:tabs>
              <w:tab w:val="right" w:leader="dot" w:pos="9072"/>
            </w:tabs>
            <w:rPr>
              <w:rFonts w:hint="default" w:ascii="Arial" w:hAnsi="Arial" w:cs="Arial"/>
              <w:sz w:val="30"/>
              <w:szCs w:val="30"/>
            </w:rPr>
          </w:pPr>
          <w:r>
            <w:rPr>
              <w:rFonts w:hint="default" w:ascii="Arial" w:hAnsi="Arial" w:cs="Arial"/>
              <w:sz w:val="30"/>
              <w:szCs w:val="30"/>
            </w:rPr>
            <w:fldChar w:fldCharType="begin"/>
          </w:r>
          <w:r>
            <w:rPr>
              <w:rFonts w:hint="default" w:ascii="Arial" w:hAnsi="Arial" w:cs="Arial"/>
              <w:sz w:val="30"/>
              <w:szCs w:val="30"/>
            </w:rPr>
            <w:instrText xml:space="preserve"> HYPERLINK \l _Toc654_WPSOffice_Level1 </w:instrText>
          </w:r>
          <w:r>
            <w:rPr>
              <w:rFonts w:hint="default" w:ascii="Arial" w:hAnsi="Arial" w:cs="Arial"/>
              <w:sz w:val="30"/>
              <w:szCs w:val="30"/>
            </w:rPr>
            <w:fldChar w:fldCharType="separate"/>
          </w:r>
          <w:sdt>
            <w:sdtPr>
              <w:rPr>
                <w:rFonts w:hint="default" w:ascii="Arial" w:hAnsi="Arial" w:cs="Arial" w:eastAsiaTheme="minorEastAsia"/>
                <w:kern w:val="2"/>
                <w:sz w:val="30"/>
                <w:szCs w:val="30"/>
                <w:lang w:val="en-US" w:eastAsia="zh-CN" w:bidi="ar-SA"/>
              </w:rPr>
              <w:id w:val="147457390"/>
              <w:placeholder>
                <w:docPart w:val="{f28e7529-3a66-46f9-93af-80ae36cad83d}"/>
              </w:placeholder>
            </w:sdtPr>
            <w:sdtEndPr>
              <w:rPr>
                <w:rFonts w:hint="default" w:ascii="Arial" w:hAnsi="Arial" w:cs="Arial" w:eastAsiaTheme="minorEastAsia"/>
                <w:kern w:val="2"/>
                <w:sz w:val="30"/>
                <w:szCs w:val="30"/>
                <w:lang w:val="en-US" w:eastAsia="zh-CN" w:bidi="ar-SA"/>
              </w:rPr>
            </w:sdtEndPr>
            <w:sdtContent>
              <w:r>
                <w:rPr>
                  <w:rFonts w:hint="default" w:ascii="Arial" w:hAnsi="Arial" w:eastAsia="宋体" w:cs="Arial"/>
                  <w:sz w:val="30"/>
                  <w:szCs w:val="30"/>
                </w:rPr>
                <w:t>4.0 conclusion</w:t>
              </w:r>
            </w:sdtContent>
          </w:sdt>
          <w:r>
            <w:rPr>
              <w:rFonts w:hint="default" w:ascii="Arial" w:hAnsi="Arial" w:cs="Arial"/>
              <w:sz w:val="30"/>
              <w:szCs w:val="30"/>
            </w:rPr>
            <w:tab/>
          </w:r>
          <w:bookmarkStart w:id="16" w:name="_Toc654_WPSOffice_Level1Page"/>
          <w:r>
            <w:rPr>
              <w:rFonts w:hint="default" w:ascii="Arial" w:hAnsi="Arial" w:cs="Arial"/>
              <w:sz w:val="30"/>
              <w:szCs w:val="30"/>
            </w:rPr>
            <w:t>7</w:t>
          </w:r>
          <w:bookmarkEnd w:id="16"/>
          <w:r>
            <w:rPr>
              <w:rFonts w:hint="default" w:ascii="Arial" w:hAnsi="Arial" w:cs="Arial"/>
              <w:sz w:val="30"/>
              <w:szCs w:val="30"/>
            </w:rPr>
            <w:fldChar w:fldCharType="end"/>
          </w:r>
        </w:p>
        <w:p>
          <w:pPr>
            <w:pStyle w:val="9"/>
            <w:tabs>
              <w:tab w:val="right" w:leader="dot" w:pos="9072"/>
            </w:tabs>
          </w:pPr>
          <w:r>
            <w:rPr>
              <w:rFonts w:hint="default" w:ascii="Arial" w:hAnsi="Arial" w:cs="Arial"/>
              <w:sz w:val="30"/>
              <w:szCs w:val="30"/>
            </w:rPr>
            <w:fldChar w:fldCharType="begin"/>
          </w:r>
          <w:r>
            <w:rPr>
              <w:rFonts w:hint="default" w:ascii="Arial" w:hAnsi="Arial" w:cs="Arial"/>
              <w:sz w:val="30"/>
              <w:szCs w:val="30"/>
            </w:rPr>
            <w:instrText xml:space="preserve"> HYPERLINK \l _Toc31346_WPSOffice_Level1 </w:instrText>
          </w:r>
          <w:r>
            <w:rPr>
              <w:rFonts w:hint="default" w:ascii="Arial" w:hAnsi="Arial" w:cs="Arial"/>
              <w:sz w:val="30"/>
              <w:szCs w:val="30"/>
            </w:rPr>
            <w:fldChar w:fldCharType="separate"/>
          </w:r>
          <w:sdt>
            <w:sdtPr>
              <w:rPr>
                <w:rFonts w:hint="default" w:ascii="Arial" w:hAnsi="Arial" w:cs="Arial" w:eastAsiaTheme="minorEastAsia"/>
                <w:kern w:val="2"/>
                <w:sz w:val="30"/>
                <w:szCs w:val="30"/>
                <w:lang w:val="en-US" w:eastAsia="zh-CN" w:bidi="ar-SA"/>
              </w:rPr>
              <w:id w:val="147457390"/>
              <w:placeholder>
                <w:docPart w:val="{052e6b79-3dc6-4eb3-b10c-4a9511896d16}"/>
              </w:placeholder>
            </w:sdtPr>
            <w:sdtEndPr>
              <w:rPr>
                <w:rFonts w:hint="default" w:ascii="Arial" w:hAnsi="Arial" w:cs="Arial" w:eastAsiaTheme="minorEastAsia"/>
                <w:kern w:val="2"/>
                <w:sz w:val="30"/>
                <w:szCs w:val="30"/>
                <w:lang w:val="en-US" w:eastAsia="zh-CN" w:bidi="ar-SA"/>
              </w:rPr>
            </w:sdtEndPr>
            <w:sdtContent>
              <w:r>
                <w:rPr>
                  <w:rFonts w:hint="default" w:ascii="Arial" w:hAnsi="Arial" w:eastAsia="宋体" w:cs="Arial"/>
                  <w:sz w:val="30"/>
                  <w:szCs w:val="30"/>
                </w:rPr>
                <w:t>5.0 Reference</w:t>
              </w:r>
            </w:sdtContent>
          </w:sdt>
          <w:r>
            <w:rPr>
              <w:rFonts w:hint="default" w:ascii="Arial" w:hAnsi="Arial" w:cs="Arial"/>
              <w:sz w:val="30"/>
              <w:szCs w:val="30"/>
            </w:rPr>
            <w:tab/>
          </w:r>
          <w:bookmarkStart w:id="17" w:name="_Toc31346_WPSOffice_Level1Page"/>
          <w:r>
            <w:rPr>
              <w:rFonts w:hint="default" w:ascii="Arial" w:hAnsi="Arial" w:cs="Arial"/>
              <w:sz w:val="30"/>
              <w:szCs w:val="30"/>
            </w:rPr>
            <w:t>8</w:t>
          </w:r>
          <w:bookmarkEnd w:id="17"/>
          <w:r>
            <w:rPr>
              <w:rFonts w:hint="default" w:ascii="Arial" w:hAnsi="Arial" w:cs="Arial"/>
              <w:sz w:val="30"/>
              <w:szCs w:val="30"/>
            </w:rPr>
            <w:fldChar w:fldCharType="end"/>
          </w:r>
          <w:bookmarkEnd w:id="0"/>
        </w:p>
      </w:sdtContent>
    </w:sdt>
    <w:p>
      <w:pPr>
        <w:rPr>
          <w:rFonts w:hint="default" w:ascii="Arial" w:hAnsi="Arial" w:cs="Arial"/>
          <w:b/>
          <w:bCs/>
          <w:sz w:val="32"/>
          <w:szCs w:val="32"/>
          <w:lang w:val="en-US" w:eastAsia="zh-CN"/>
        </w:rPr>
      </w:pPr>
    </w:p>
    <w:p>
      <w:pPr>
        <w:rPr>
          <w:rFonts w:hint="default" w:ascii="Arial" w:hAnsi="Arial" w:cs="Arial"/>
          <w:b/>
          <w:bCs/>
          <w:sz w:val="32"/>
          <w:szCs w:val="32"/>
          <w:lang w:val="en-US" w:eastAsia="zh-CN"/>
        </w:rPr>
      </w:pPr>
    </w:p>
    <w:p>
      <w:pPr>
        <w:rPr>
          <w:rFonts w:hint="default" w:ascii="Arial" w:hAnsi="Arial" w:cs="Arial"/>
          <w:b/>
          <w:bCs/>
          <w:sz w:val="32"/>
          <w:szCs w:val="32"/>
          <w:lang w:val="en-US" w:eastAsia="zh-CN"/>
        </w:rPr>
      </w:pPr>
    </w:p>
    <w:p>
      <w:pPr>
        <w:pStyle w:val="2"/>
        <w:rPr>
          <w:rFonts w:hint="default"/>
          <w:lang w:val="en-US" w:eastAsia="zh-CN"/>
        </w:rPr>
      </w:pPr>
      <w:bookmarkStart w:id="18" w:name="_Toc24518_WPSOffice_Level1"/>
      <w:bookmarkStart w:id="35" w:name="_GoBack"/>
      <w:bookmarkEnd w:id="35"/>
      <w:r>
        <w:rPr>
          <w:rFonts w:hint="default"/>
          <w:lang w:val="en-US" w:eastAsia="zh-CN"/>
        </w:rPr>
        <w:t>1.0 introduction</w:t>
      </w:r>
      <w:bookmarkEnd w:id="18"/>
      <w:r>
        <w:rPr>
          <w:rFonts w:hint="eastAsia"/>
          <w:lang w:val="en-US" w:eastAsia="zh-CN"/>
        </w:rPr>
        <w:t xml:space="preserve"> </w:t>
      </w:r>
    </w:p>
    <w:p>
      <w:pPr>
        <w:rPr>
          <w:rFonts w:hint="default" w:ascii="Arial" w:hAnsi="Arial" w:cs="Arial"/>
          <w:sz w:val="22"/>
          <w:szCs w:val="22"/>
          <w:lang w:val="en-US" w:eastAsia="zh-CN"/>
        </w:rPr>
      </w:pPr>
      <w:r>
        <w:rPr>
          <w:rFonts w:hint="default" w:ascii="Arial" w:hAnsi="Arial" w:cs="Arial"/>
          <w:sz w:val="22"/>
          <w:szCs w:val="22"/>
          <w:lang w:val="en-US" w:eastAsia="zh-CN"/>
        </w:rPr>
        <w:t>The trend of globalization is unstoppable. In the nowadays, more and more companies are on the road to internationalization. With the liberalization of international trade and the increasing trend of world economic integration, Expansion in overseas markets has become an important way for beer brands to develop economies of scale and avoiding excessive competition risk in the domestic market.</w:t>
      </w:r>
    </w:p>
    <w:p>
      <w:pPr>
        <w:rPr>
          <w:rFonts w:hint="default" w:ascii="Arial" w:hAnsi="Arial" w:cs="Arial"/>
          <w:sz w:val="22"/>
          <w:szCs w:val="22"/>
          <w:lang w:val="en-US" w:eastAsia="zh-CN"/>
        </w:rPr>
      </w:pPr>
      <w:r>
        <w:rPr>
          <w:rFonts w:hint="default" w:ascii="Arial" w:hAnsi="Arial" w:cs="Arial"/>
          <w:sz w:val="22"/>
          <w:szCs w:val="22"/>
          <w:lang w:val="en-US" w:eastAsia="zh-CN"/>
        </w:rPr>
        <w:t xml:space="preserve">Tomos Watkins is a hand brewer in Swansea that has been successful in Wales even the UK. They realized that the international market would be a very potential market. Tomos Watkins has exported its products to foreign markets such as Hong Kong and Spain and has also achieved success. This </w:t>
      </w:r>
      <w:r>
        <w:rPr>
          <w:rFonts w:hint="eastAsia" w:ascii="Arial" w:hAnsi="Arial" w:cs="Arial"/>
          <w:sz w:val="22"/>
          <w:szCs w:val="22"/>
          <w:lang w:val="en-US" w:eastAsia="zh-CN"/>
        </w:rPr>
        <w:t>report</w:t>
      </w:r>
      <w:r>
        <w:rPr>
          <w:rFonts w:hint="default" w:ascii="Arial" w:hAnsi="Arial" w:cs="Arial"/>
          <w:sz w:val="22"/>
          <w:szCs w:val="22"/>
          <w:lang w:val="en-US" w:eastAsia="zh-CN"/>
        </w:rPr>
        <w:t xml:space="preserve"> mainly uses the international market entry strategy theory and global marketing strategy to study the actual case of Tomos Watkins.</w:t>
      </w:r>
      <w:r>
        <w:rPr>
          <w:rFonts w:hint="eastAsia" w:ascii="Arial" w:hAnsi="Arial" w:cs="Arial"/>
          <w:sz w:val="22"/>
          <w:szCs w:val="22"/>
          <w:lang w:val="en-US" w:eastAsia="zh-CN"/>
        </w:rPr>
        <w:t xml:space="preserve"> Through PEST analysis of the macro environment of the target market, it is finally determined whether Tomos Watkins can enter the target market and whether it is beneficial to the development of Tomos Watkins. At the same time, after determining the target market, the entry mode that best suits Tomos Watkins is determined according to international entry theory and global marketing strategy.</w:t>
      </w:r>
    </w:p>
    <w:p>
      <w:pPr>
        <w:pStyle w:val="2"/>
        <w:rPr>
          <w:rFonts w:hint="eastAsia"/>
          <w:lang w:val="en-US" w:eastAsia="zh-CN"/>
        </w:rPr>
      </w:pPr>
      <w:bookmarkStart w:id="19" w:name="_Toc24436_WPSOffice_Level1"/>
      <w:r>
        <w:rPr>
          <w:rFonts w:hint="eastAsia"/>
          <w:lang w:val="en-US" w:eastAsia="zh-CN"/>
        </w:rPr>
        <w:t>2.0 Target market analysis</w:t>
      </w:r>
      <w:bookmarkEnd w:id="19"/>
    </w:p>
    <w:p>
      <w:pPr>
        <w:outlineLvl w:val="1"/>
        <w:rPr>
          <w:rFonts w:hint="eastAsia" w:ascii="Arial" w:hAnsi="Arial" w:eastAsia="宋体" w:cs="Arial"/>
          <w:b/>
          <w:bCs/>
          <w:sz w:val="30"/>
          <w:szCs w:val="30"/>
          <w:lang w:val="en-US" w:eastAsia="zh-CN"/>
        </w:rPr>
      </w:pPr>
      <w:bookmarkStart w:id="20" w:name="_Toc24436_WPSOffice_Level2"/>
      <w:r>
        <w:rPr>
          <w:rFonts w:hint="eastAsia" w:ascii="Arial" w:hAnsi="Arial" w:cs="Arial"/>
          <w:b/>
          <w:bCs/>
          <w:sz w:val="30"/>
          <w:szCs w:val="30"/>
          <w:lang w:val="en-US" w:eastAsia="zh-CN"/>
        </w:rPr>
        <w:t xml:space="preserve">2.1 </w:t>
      </w:r>
      <w:r>
        <w:rPr>
          <w:rFonts w:ascii="Arial" w:hAnsi="Arial" w:eastAsia="宋体" w:cs="Arial"/>
          <w:b/>
          <w:bCs/>
          <w:i w:val="0"/>
          <w:caps w:val="0"/>
          <w:color w:val="212121"/>
          <w:spacing w:val="0"/>
          <w:sz w:val="30"/>
          <w:szCs w:val="30"/>
          <w:shd w:val="clear" w:fill="FFFFFF"/>
        </w:rPr>
        <w:t>Selection principle</w:t>
      </w:r>
      <w:bookmarkEnd w:id="20"/>
      <w:r>
        <w:rPr>
          <w:rFonts w:hint="eastAsia" w:ascii="Arial" w:hAnsi="Arial" w:eastAsia="宋体" w:cs="Arial"/>
          <w:b/>
          <w:bCs/>
          <w:i w:val="0"/>
          <w:caps w:val="0"/>
          <w:color w:val="212121"/>
          <w:spacing w:val="0"/>
          <w:sz w:val="30"/>
          <w:szCs w:val="30"/>
          <w:shd w:val="clear" w:fill="FFFFFF"/>
          <w:lang w:val="en-US" w:eastAsia="zh-CN"/>
        </w:rPr>
        <w:t xml:space="preserve"> </w:t>
      </w:r>
    </w:p>
    <w:p>
      <w:pPr>
        <w:rPr>
          <w:rFonts w:hint="eastAsia" w:ascii="Arial" w:hAnsi="Arial" w:cs="Arial"/>
          <w:b w:val="0"/>
          <w:bCs w:val="0"/>
          <w:sz w:val="22"/>
          <w:szCs w:val="22"/>
          <w:lang w:val="en-US" w:eastAsia="zh-CN"/>
        </w:rPr>
      </w:pPr>
      <w:r>
        <w:rPr>
          <w:rFonts w:hint="eastAsia" w:ascii="Arial" w:hAnsi="Arial" w:cs="Arial"/>
          <w:b w:val="0"/>
          <w:bCs w:val="0"/>
          <w:sz w:val="22"/>
          <w:szCs w:val="22"/>
          <w:lang w:val="en-US" w:eastAsia="zh-CN"/>
        </w:rPr>
        <w:t xml:space="preserve">Although Tomos Watkins has experience in expanding the market, Tomos Watkins is still in the early stages of internationalization because they have only exported two markets. Tomos Watkins faces a number of alternative markets, the market proximity standards can undoubtedly be considered an important criterion for overseas market selection. </w:t>
      </w:r>
      <w:r>
        <w:rPr>
          <w:rFonts w:hint="eastAsia" w:ascii="Arial" w:hAnsi="Arial" w:cs="Arial"/>
          <w:b w:val="0"/>
          <w:bCs w:val="0"/>
          <w:sz w:val="22"/>
          <w:szCs w:val="22"/>
          <w:lang w:val="en-US" w:eastAsia="zh-CN"/>
        </w:rPr>
        <w:br w:type="textWrapping"/>
      </w:r>
      <w:r>
        <w:rPr>
          <w:rFonts w:hint="eastAsia" w:ascii="Arial" w:hAnsi="Arial" w:cs="Arial"/>
          <w:b w:val="0"/>
          <w:bCs w:val="0"/>
          <w:sz w:val="22"/>
          <w:szCs w:val="22"/>
          <w:lang w:val="en-US" w:eastAsia="zh-CN"/>
        </w:rPr>
        <w:t>Tomos Watkins can choose those market expansions that are similar to the UK market economy, so that it can easily imitate mature marketing strategies and easily find similar consumer groups. Choosing the countries that have smaller distance in geography,culture,psychological,which can make the entry risk lower.</w:t>
      </w:r>
    </w:p>
    <w:p>
      <w:pPr>
        <w:rPr>
          <w:rFonts w:hint="eastAsia" w:ascii="Arial" w:hAnsi="Arial" w:cs="Arial"/>
          <w:b w:val="0"/>
          <w:bCs w:val="0"/>
          <w:sz w:val="24"/>
          <w:szCs w:val="24"/>
          <w:lang w:val="en-US" w:eastAsia="zh-CN"/>
        </w:rPr>
      </w:pPr>
    </w:p>
    <w:p>
      <w:pPr>
        <w:outlineLvl w:val="1"/>
        <w:rPr>
          <w:rFonts w:hint="eastAsia" w:ascii="Arial" w:hAnsi="Arial" w:cs="Arial"/>
          <w:b/>
          <w:bCs/>
          <w:sz w:val="30"/>
          <w:szCs w:val="30"/>
          <w:lang w:val="en-US" w:eastAsia="zh-CN"/>
        </w:rPr>
      </w:pPr>
      <w:bookmarkStart w:id="21" w:name="_Toc30982_WPSOffice_Level2"/>
      <w:r>
        <w:rPr>
          <w:rFonts w:hint="eastAsia" w:ascii="Arial" w:hAnsi="Arial" w:cs="Arial"/>
          <w:b/>
          <w:bCs/>
          <w:sz w:val="30"/>
          <w:szCs w:val="30"/>
          <w:lang w:val="en-US" w:eastAsia="zh-CN"/>
        </w:rPr>
        <w:t>2.2 Target market</w:t>
      </w:r>
      <w:bookmarkEnd w:id="21"/>
      <w:r>
        <w:rPr>
          <w:rFonts w:hint="eastAsia" w:ascii="Arial" w:hAnsi="Arial" w:cs="Arial"/>
          <w:b/>
          <w:bCs/>
          <w:sz w:val="30"/>
          <w:szCs w:val="30"/>
          <w:lang w:val="en-US" w:eastAsia="zh-CN"/>
        </w:rPr>
        <w:t xml:space="preserve"> </w:t>
      </w:r>
    </w:p>
    <w:p>
      <w:pPr>
        <w:rPr>
          <w:rFonts w:hint="eastAsia" w:ascii="Arial" w:hAnsi="Arial" w:cs="Arial"/>
          <w:b w:val="0"/>
          <w:bCs w:val="0"/>
          <w:sz w:val="22"/>
          <w:szCs w:val="22"/>
          <w:lang w:val="en-US" w:eastAsia="zh-CN"/>
        </w:rPr>
      </w:pPr>
      <w:r>
        <w:rPr>
          <w:rFonts w:hint="eastAsia" w:ascii="Arial" w:hAnsi="Arial" w:cs="Arial"/>
          <w:b w:val="0"/>
          <w:bCs w:val="0"/>
          <w:sz w:val="22"/>
          <w:szCs w:val="22"/>
          <w:lang w:val="en-US" w:eastAsia="zh-CN"/>
        </w:rPr>
        <w:t xml:space="preserve">First, according to the principle of proximity, the author chose Europe and North America as the target market. For Tomos Watkins, who has little experience in international expansion, the first thing to consider is the difficulty and risk of entering the new market. A company enter a new market, that need to consider whether the culture and strategy of the company can adapt to the local. For companies that lack expanded experience, choosing a country with a small cultural gap can reduce the difficulty of entry. </w:t>
      </w:r>
    </w:p>
    <w:p>
      <w:pPr>
        <w:rPr>
          <w:rFonts w:hint="eastAsia" w:ascii="Arial" w:hAnsi="Arial" w:cs="Arial"/>
          <w:b w:val="0"/>
          <w:bCs w:val="0"/>
          <w:sz w:val="22"/>
          <w:szCs w:val="22"/>
          <w:lang w:val="en-US" w:eastAsia="zh-CN"/>
        </w:rPr>
      </w:pPr>
      <w:r>
        <w:rPr>
          <w:rFonts w:hint="eastAsia" w:ascii="Arial" w:hAnsi="Arial" w:cs="Arial"/>
          <w:b w:val="0"/>
          <w:bCs w:val="0"/>
          <w:sz w:val="22"/>
          <w:szCs w:val="22"/>
          <w:lang w:val="en-US" w:eastAsia="zh-CN"/>
        </w:rPr>
        <w:t>The simplest culture that can be screened is the language.So Tomos Watkins can choose the US and Canada as the target market.</w:t>
      </w:r>
    </w:p>
    <w:p>
      <w:pPr>
        <w:rPr>
          <w:rFonts w:hint="eastAsia" w:ascii="Arial" w:hAnsi="Arial" w:cs="Arial"/>
          <w:b w:val="0"/>
          <w:bCs w:val="0"/>
          <w:sz w:val="22"/>
          <w:szCs w:val="22"/>
          <w:lang w:val="en-US" w:eastAsia="zh-CN"/>
        </w:rPr>
      </w:pPr>
    </w:p>
    <w:p>
      <w:pPr>
        <w:outlineLvl w:val="1"/>
        <w:rPr>
          <w:rFonts w:hint="eastAsia" w:ascii="Arial" w:hAnsi="Arial" w:cs="Arial"/>
          <w:b/>
          <w:bCs/>
          <w:sz w:val="30"/>
          <w:szCs w:val="30"/>
          <w:lang w:val="en-US" w:eastAsia="zh-CN"/>
        </w:rPr>
      </w:pPr>
      <w:bookmarkStart w:id="22" w:name="_Toc654_WPSOffice_Level2"/>
      <w:r>
        <w:rPr>
          <w:rFonts w:hint="default" w:ascii="Arial" w:hAnsi="Arial" w:cs="Arial"/>
          <w:b/>
          <w:bCs/>
          <w:sz w:val="30"/>
          <w:szCs w:val="30"/>
          <w:lang w:val="en-US" w:eastAsia="zh-CN"/>
        </w:rPr>
        <w:t>2.</w:t>
      </w:r>
      <w:r>
        <w:rPr>
          <w:rFonts w:hint="eastAsia" w:ascii="Arial" w:hAnsi="Arial" w:cs="Arial"/>
          <w:b/>
          <w:bCs/>
          <w:sz w:val="30"/>
          <w:szCs w:val="30"/>
          <w:lang w:val="en-US" w:eastAsia="zh-CN"/>
        </w:rPr>
        <w:t>3 M</w:t>
      </w:r>
      <w:r>
        <w:rPr>
          <w:rFonts w:hint="default" w:ascii="Arial" w:hAnsi="Arial" w:cs="Arial"/>
          <w:b/>
          <w:bCs/>
          <w:sz w:val="30"/>
          <w:szCs w:val="30"/>
          <w:lang w:val="en-US" w:eastAsia="zh-CN"/>
        </w:rPr>
        <w:t>acro</w:t>
      </w:r>
      <w:r>
        <w:rPr>
          <w:rFonts w:hint="eastAsia" w:ascii="Arial" w:hAnsi="Arial" w:cs="Arial"/>
          <w:b/>
          <w:bCs/>
          <w:sz w:val="30"/>
          <w:szCs w:val="30"/>
          <w:lang w:val="en-US" w:eastAsia="zh-CN"/>
        </w:rPr>
        <w:t xml:space="preserve"> environment analysis on PEST</w:t>
      </w:r>
      <w:bookmarkEnd w:id="22"/>
      <w:r>
        <w:rPr>
          <w:rFonts w:hint="eastAsia" w:ascii="Arial" w:hAnsi="Arial" w:cs="Arial"/>
          <w:b/>
          <w:bCs/>
          <w:sz w:val="30"/>
          <w:szCs w:val="30"/>
          <w:lang w:val="en-US" w:eastAsia="zh-CN"/>
        </w:rPr>
        <w:t xml:space="preserve">  </w:t>
      </w:r>
    </w:p>
    <w:p>
      <w:pPr>
        <w:outlineLvl w:val="2"/>
        <w:rPr>
          <w:rFonts w:hint="eastAsia" w:ascii="Arial" w:hAnsi="Arial" w:cs="Arial"/>
          <w:b/>
          <w:bCs/>
          <w:sz w:val="28"/>
          <w:szCs w:val="28"/>
          <w:lang w:val="en-US" w:eastAsia="zh-CN"/>
        </w:rPr>
      </w:pPr>
      <w:bookmarkStart w:id="23" w:name="_Toc24436_WPSOffice_Level3"/>
      <w:r>
        <w:rPr>
          <w:rFonts w:hint="eastAsia" w:ascii="Arial" w:hAnsi="Arial" w:cs="Arial"/>
          <w:b/>
          <w:bCs/>
          <w:sz w:val="28"/>
          <w:szCs w:val="28"/>
          <w:lang w:val="en-US" w:eastAsia="zh-CN"/>
        </w:rPr>
        <w:t>2.3.1 Political Factors</w:t>
      </w:r>
      <w:bookmarkEnd w:id="23"/>
      <w:r>
        <w:rPr>
          <w:rFonts w:hint="eastAsia" w:ascii="Arial" w:hAnsi="Arial" w:cs="Arial"/>
          <w:b/>
          <w:bCs/>
          <w:sz w:val="28"/>
          <w:szCs w:val="28"/>
          <w:lang w:val="en-US" w:eastAsia="zh-CN"/>
        </w:rPr>
        <w:t xml:space="preserve"> </w:t>
      </w:r>
    </w:p>
    <w:p>
      <w:pPr>
        <w:rPr>
          <w:rFonts w:hint="eastAsia" w:ascii="Arial" w:hAnsi="Arial" w:cs="Arial"/>
          <w:b w:val="0"/>
          <w:bCs w:val="0"/>
          <w:sz w:val="22"/>
          <w:szCs w:val="22"/>
          <w:lang w:val="en-US" w:eastAsia="zh-CN"/>
        </w:rPr>
      </w:pPr>
      <w:r>
        <w:rPr>
          <w:rFonts w:hint="eastAsia" w:ascii="Arial" w:hAnsi="Arial" w:cs="Arial"/>
          <w:b w:val="0"/>
          <w:bCs w:val="0"/>
          <w:sz w:val="22"/>
          <w:szCs w:val="22"/>
          <w:lang w:val="en-US" w:eastAsia="zh-CN"/>
        </w:rPr>
        <w:t xml:space="preserve">The Canadian beer industry is very developed and is well suited for Tomos Watkins. But special attention needs to be paid to the impact of Canadian government policies on economic operations. Due to the sparsely populated areas of Canada, the level of government involvement in infrastructure development is quite high. The survey found that Canadian beer Excise Duty Rates are rising every year. In specific areas of Canada, such as British Columbia, the local government supports the beer industry, Coralee Oakes (2015), Minister Responsible for Liquor believes that government is getting out of the way so that the liquor industry can generate local jobs, create unique products for Consumers and stimulate BC's economy. </w:t>
      </w:r>
    </w:p>
    <w:p>
      <w:pPr>
        <w:rPr>
          <w:rFonts w:hint="eastAsia" w:ascii="Arial" w:hAnsi="Arial" w:cs="Arial"/>
          <w:b w:val="0"/>
          <w:bCs w:val="0"/>
          <w:sz w:val="22"/>
          <w:szCs w:val="22"/>
          <w:lang w:val="en-US" w:eastAsia="zh-CN"/>
        </w:rPr>
      </w:pPr>
      <w:r>
        <w:rPr>
          <w:rFonts w:hint="eastAsia" w:ascii="Arial" w:hAnsi="Arial" w:cs="Arial"/>
          <w:b w:val="0"/>
          <w:bCs w:val="0"/>
          <w:sz w:val="22"/>
          <w:szCs w:val="22"/>
          <w:lang w:val="en-US" w:eastAsia="zh-CN"/>
        </w:rPr>
        <w:t>At the same time, in the United States, because of the taxation of aluminum in the United States, this has reduced the income of beer companies in the United States(Economic Policy Institute, 2019).</w:t>
      </w:r>
    </w:p>
    <w:p>
      <w:pPr>
        <w:rPr>
          <w:rFonts w:hint="eastAsia" w:ascii="Arial" w:hAnsi="Arial" w:cs="Arial"/>
          <w:b w:val="0"/>
          <w:bCs w:val="0"/>
          <w:sz w:val="24"/>
          <w:szCs w:val="24"/>
          <w:lang w:val="en-US" w:eastAsia="zh-CN"/>
        </w:rPr>
      </w:pPr>
    </w:p>
    <w:p>
      <w:pPr>
        <w:outlineLvl w:val="2"/>
        <w:rPr>
          <w:rFonts w:hint="eastAsia" w:ascii="Arial" w:hAnsi="Arial" w:cs="Arial"/>
          <w:b/>
          <w:bCs/>
          <w:sz w:val="28"/>
          <w:szCs w:val="28"/>
          <w:lang w:val="en-US" w:eastAsia="zh-CN"/>
        </w:rPr>
      </w:pPr>
      <w:bookmarkStart w:id="24" w:name="_Toc30982_WPSOffice_Level3"/>
      <w:r>
        <w:rPr>
          <w:rFonts w:hint="eastAsia" w:ascii="Arial" w:hAnsi="Arial" w:cs="Arial"/>
          <w:b/>
          <w:bCs/>
          <w:sz w:val="28"/>
          <w:szCs w:val="28"/>
          <w:lang w:val="en-US" w:eastAsia="zh-CN"/>
        </w:rPr>
        <w:t>2.3.2 Economic Factors</w:t>
      </w:r>
      <w:bookmarkEnd w:id="24"/>
      <w:r>
        <w:rPr>
          <w:rFonts w:hint="eastAsia" w:ascii="Arial" w:hAnsi="Arial" w:cs="Arial"/>
          <w:b/>
          <w:bCs/>
          <w:sz w:val="28"/>
          <w:szCs w:val="28"/>
          <w:lang w:val="en-US" w:eastAsia="zh-CN"/>
        </w:rPr>
        <w:t xml:space="preserve"> </w:t>
      </w:r>
    </w:p>
    <w:p>
      <w:pPr>
        <w:rPr>
          <w:rFonts w:hint="eastAsia" w:ascii="Arial" w:hAnsi="Arial" w:cs="Arial"/>
          <w:b w:val="0"/>
          <w:bCs w:val="0"/>
          <w:sz w:val="22"/>
          <w:szCs w:val="22"/>
          <w:lang w:val="en-US" w:eastAsia="zh-CN"/>
        </w:rPr>
      </w:pPr>
      <w:r>
        <w:rPr>
          <w:rFonts w:hint="eastAsia" w:ascii="Arial" w:hAnsi="Arial" w:cs="Arial"/>
          <w:b w:val="0"/>
          <w:bCs w:val="0"/>
          <w:sz w:val="22"/>
          <w:szCs w:val="22"/>
          <w:lang w:val="en-US" w:eastAsia="zh-CN"/>
        </w:rPr>
        <w:t>The most common economic measures are GDP, GNI, personal consumption expenditure, consumer price index, population, national Land area, age characteristics, etc., in order to infer market size and predict future consumption trends.</w:t>
      </w:r>
    </w:p>
    <w:p>
      <w:pPr>
        <w:rPr>
          <w:rFonts w:hint="default" w:ascii="Arial" w:hAnsi="Arial" w:cs="Arial"/>
          <w:sz w:val="22"/>
          <w:szCs w:val="22"/>
          <w:lang w:val="en-US" w:eastAsia="zh-CN"/>
        </w:rPr>
      </w:pPr>
      <w:r>
        <w:rPr>
          <w:rFonts w:hint="default" w:ascii="Arial" w:hAnsi="Arial" w:cs="Arial"/>
          <w:sz w:val="22"/>
          <w:szCs w:val="22"/>
          <w:lang w:val="en-US" w:eastAsia="zh-CN"/>
        </w:rPr>
        <w:t xml:space="preserve">Canada is not only one of the richest countries in the world, but also one of the top ten trading nations. According to the World Bank </w:t>
      </w:r>
      <w:r>
        <w:rPr>
          <w:rFonts w:hint="eastAsia" w:ascii="Arial" w:hAnsi="Arial" w:cs="Arial"/>
          <w:sz w:val="22"/>
          <w:szCs w:val="22"/>
          <w:lang w:val="en-US" w:eastAsia="zh-CN"/>
        </w:rPr>
        <w:t>open</w:t>
      </w:r>
      <w:r>
        <w:rPr>
          <w:rFonts w:hint="default" w:ascii="Arial" w:hAnsi="Arial" w:cs="Arial"/>
          <w:sz w:val="22"/>
          <w:szCs w:val="22"/>
          <w:lang w:val="en-US" w:eastAsia="zh-CN"/>
        </w:rPr>
        <w:t xml:space="preserve"> data(World Bank, 2019), the growth of Canada's GDP and GNI has increased since 2015, which provides a good economic environment for Tomos Watkins. But at the same time, Canada's economy is very dependent on the United States. If there is a slight change in the United States, it may affect Canada. This is one of the hidden dangers of the Canadian market.</w:t>
      </w:r>
    </w:p>
    <w:p>
      <w:pPr>
        <w:rPr>
          <w:rFonts w:hint="eastAsia" w:ascii="Arial" w:hAnsi="Arial" w:cs="Arial"/>
          <w:sz w:val="22"/>
          <w:szCs w:val="22"/>
          <w:lang w:val="en-US" w:eastAsia="zh-CN"/>
        </w:rPr>
      </w:pPr>
      <w:r>
        <w:rPr>
          <w:rFonts w:hint="default" w:ascii="Arial" w:hAnsi="Arial" w:cs="Arial"/>
          <w:sz w:val="22"/>
          <w:szCs w:val="22"/>
          <w:lang w:val="en-US" w:eastAsia="zh-CN"/>
        </w:rPr>
        <w:t>The US economy is much better than Canada, which is good for business development, but it also attracts more companies to enter the US market.</w:t>
      </w:r>
      <w:r>
        <w:rPr>
          <w:rFonts w:hint="eastAsia" w:ascii="Arial" w:hAnsi="Arial" w:cs="Arial"/>
          <w:sz w:val="22"/>
          <w:szCs w:val="22"/>
          <w:lang w:val="en-US" w:eastAsia="zh-CN"/>
        </w:rPr>
        <w:t xml:space="preserve"> This may bring a lot of competitive pressure to Tomos Watkins.</w:t>
      </w:r>
    </w:p>
    <w:p>
      <w:pPr>
        <w:rPr>
          <w:rFonts w:hint="default" w:ascii="Arial" w:hAnsi="Arial" w:cs="Arial"/>
          <w:sz w:val="24"/>
          <w:szCs w:val="24"/>
          <w:lang w:val="en-US" w:eastAsia="zh-CN"/>
        </w:rPr>
      </w:pPr>
    </w:p>
    <w:p>
      <w:pPr>
        <w:outlineLvl w:val="2"/>
        <w:rPr>
          <w:rFonts w:hint="eastAsia" w:ascii="Arial" w:hAnsi="Arial" w:cs="Arial"/>
          <w:b/>
          <w:bCs/>
          <w:sz w:val="28"/>
          <w:szCs w:val="28"/>
          <w:lang w:val="en-US" w:eastAsia="zh-CN"/>
        </w:rPr>
      </w:pPr>
      <w:bookmarkStart w:id="25" w:name="_Toc654_WPSOffice_Level3"/>
      <w:r>
        <w:rPr>
          <w:rFonts w:hint="eastAsia" w:ascii="Arial" w:hAnsi="Arial" w:cs="Arial"/>
          <w:b/>
          <w:bCs/>
          <w:sz w:val="28"/>
          <w:szCs w:val="28"/>
          <w:lang w:val="en-US" w:eastAsia="zh-CN"/>
        </w:rPr>
        <w:t>2.3.3 Social Factors</w:t>
      </w:r>
      <w:bookmarkEnd w:id="25"/>
      <w:r>
        <w:rPr>
          <w:rFonts w:hint="eastAsia" w:ascii="Arial" w:hAnsi="Arial" w:cs="Arial"/>
          <w:b/>
          <w:bCs/>
          <w:sz w:val="28"/>
          <w:szCs w:val="28"/>
          <w:lang w:val="en-US" w:eastAsia="zh-CN"/>
        </w:rPr>
        <w:t xml:space="preserve"> </w:t>
      </w:r>
    </w:p>
    <w:p>
      <w:pPr>
        <w:jc w:val="left"/>
        <w:rPr>
          <w:rFonts w:hint="default" w:ascii="Arial" w:hAnsi="Arial" w:cs="Arial"/>
          <w:b w:val="0"/>
          <w:bCs w:val="0"/>
          <w:sz w:val="22"/>
          <w:szCs w:val="22"/>
          <w:lang w:val="en-US" w:eastAsia="zh-CN"/>
        </w:rPr>
      </w:pPr>
      <w:r>
        <w:rPr>
          <w:rFonts w:hint="default" w:ascii="Arial" w:hAnsi="Arial" w:cs="Arial"/>
          <w:b w:val="0"/>
          <w:bCs w:val="0"/>
          <w:sz w:val="22"/>
          <w:szCs w:val="22"/>
          <w:lang w:val="en-US" w:eastAsia="zh-CN"/>
        </w:rPr>
        <w:t>The British tradition of Canada has led to the development of Europeanization. People are proud of their cultural identity, old traditions and different languages. The small ethnic groups adhere to their own cultural traditions. Canada's ethnic and cultural diversity is more relevant than the United States(Johansson, 2003).</w:t>
      </w:r>
    </w:p>
    <w:p>
      <w:pPr>
        <w:jc w:val="left"/>
        <w:rPr>
          <w:rFonts w:hint="default" w:ascii="Arial" w:hAnsi="Arial" w:cs="Arial"/>
          <w:b w:val="0"/>
          <w:bCs w:val="0"/>
          <w:sz w:val="22"/>
          <w:szCs w:val="22"/>
          <w:lang w:val="en-US" w:eastAsia="zh-CN"/>
        </w:rPr>
      </w:pPr>
      <w:r>
        <w:rPr>
          <w:rFonts w:hint="default" w:ascii="Arial" w:hAnsi="Arial" w:cs="Arial"/>
          <w:b w:val="0"/>
          <w:bCs w:val="0"/>
          <w:sz w:val="22"/>
          <w:szCs w:val="22"/>
          <w:lang w:val="en-US" w:eastAsia="zh-CN"/>
        </w:rPr>
        <w:t>Canada ranks among the top ten in the world in terms of quality of life, citizenship, entrepreneurship and openness to business. It is also ranked as the best quality of life in the world(U.S.News, 2019). This shows that Canada's trade regulations and infrastructure are complete, the domestic political situation is stable, fiscal policy is sound, and economic policies are continuous. These are all attractive to the business.</w:t>
      </w:r>
    </w:p>
    <w:p>
      <w:pPr>
        <w:jc w:val="left"/>
        <w:rPr>
          <w:rFonts w:hint="default" w:ascii="Arial" w:hAnsi="Arial" w:cs="Arial"/>
          <w:b w:val="0"/>
          <w:bCs w:val="0"/>
          <w:sz w:val="22"/>
          <w:szCs w:val="22"/>
          <w:lang w:val="en-US" w:eastAsia="zh-CN"/>
        </w:rPr>
      </w:pPr>
      <w:r>
        <w:rPr>
          <w:rFonts w:hint="default" w:ascii="Arial" w:hAnsi="Arial" w:cs="Arial"/>
          <w:b w:val="0"/>
          <w:bCs w:val="0"/>
          <w:sz w:val="22"/>
          <w:szCs w:val="22"/>
          <w:lang w:val="en-US" w:eastAsia="zh-CN"/>
        </w:rPr>
        <w:t>Canadians have high requirements for product quality and strive to maintain their credibility when operating a business. Canadian consumers have strong spending power. By choosing to enter the Canadian market, it is easier to find a target customer group that is in line with the company's positioning. It is easier to grasp the consumer psychology and demand. The successful marketing strategies and products in the UK can be transplanted or slightly changed into the Canadian market. The challenge to the business is not too difficult.</w:t>
      </w:r>
    </w:p>
    <w:p>
      <w:pPr>
        <w:jc w:val="left"/>
        <w:rPr>
          <w:rFonts w:hint="default" w:ascii="Arial" w:hAnsi="Arial" w:cs="Arial"/>
          <w:b w:val="0"/>
          <w:bCs w:val="0"/>
          <w:sz w:val="22"/>
          <w:szCs w:val="22"/>
          <w:lang w:val="en-US" w:eastAsia="zh-CN"/>
        </w:rPr>
      </w:pPr>
      <w:r>
        <w:rPr>
          <w:rFonts w:hint="default" w:ascii="Arial" w:hAnsi="Arial" w:cs="Arial"/>
          <w:b w:val="0"/>
          <w:bCs w:val="0"/>
          <w:sz w:val="22"/>
          <w:szCs w:val="22"/>
          <w:lang w:val="en-US" w:eastAsia="zh-CN"/>
        </w:rPr>
        <w:t>According to the Hofstede cultural dimension, the cultural gap between the three countries is not large. This result is predictable because of the choice of English-speaking countries.</w:t>
      </w:r>
    </w:p>
    <w:p>
      <w:pPr>
        <w:jc w:val="left"/>
        <w:rPr>
          <w:rFonts w:hint="default" w:ascii="Arial" w:hAnsi="Arial" w:cs="Arial"/>
          <w:b w:val="0"/>
          <w:bCs w:val="0"/>
          <w:sz w:val="24"/>
          <w:szCs w:val="24"/>
          <w:lang w:val="en-US" w:eastAsia="zh-CN"/>
        </w:rPr>
      </w:pPr>
    </w:p>
    <w:p>
      <w:pPr>
        <w:jc w:val="left"/>
        <w:rPr>
          <w:rFonts w:hint="default" w:ascii="Arial" w:hAnsi="Arial" w:cs="Arial"/>
          <w:b w:val="0"/>
          <w:bCs w:val="0"/>
          <w:sz w:val="24"/>
          <w:szCs w:val="24"/>
          <w:lang w:val="en-US" w:eastAsia="zh-CN"/>
        </w:rPr>
      </w:pPr>
    </w:p>
    <w:p>
      <w:pPr>
        <w:jc w:val="left"/>
      </w:pPr>
      <w:r>
        <w:drawing>
          <wp:inline distT="0" distB="0" distL="114300" distR="114300">
            <wp:extent cx="5271770" cy="2870835"/>
            <wp:effectExtent l="0" t="0" r="127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5271770" cy="2870835"/>
                    </a:xfrm>
                    <a:prstGeom prst="rect">
                      <a:avLst/>
                    </a:prstGeom>
                    <a:noFill/>
                    <a:ln w="9525">
                      <a:noFill/>
                    </a:ln>
                  </pic:spPr>
                </pic:pic>
              </a:graphicData>
            </a:graphic>
          </wp:inline>
        </w:drawing>
      </w:r>
    </w:p>
    <w:p>
      <w:pPr>
        <w:jc w:val="left"/>
      </w:pPr>
    </w:p>
    <w:p>
      <w:pPr>
        <w:jc w:val="center"/>
        <w:rPr>
          <w:rFonts w:hint="eastAsia" w:ascii="Arial" w:hAnsi="Arial" w:cs="Arial"/>
          <w:b w:val="0"/>
          <w:bCs w:val="0"/>
          <w:sz w:val="22"/>
          <w:szCs w:val="22"/>
          <w:lang w:val="en-US" w:eastAsia="zh-CN"/>
        </w:rPr>
      </w:pPr>
      <w:r>
        <w:rPr>
          <w:rFonts w:hint="default" w:ascii="Arial" w:hAnsi="Arial" w:cs="Arial"/>
          <w:b w:val="0"/>
          <w:bCs w:val="0"/>
          <w:sz w:val="22"/>
          <w:szCs w:val="22"/>
          <w:lang w:val="en-US" w:eastAsia="zh-CN"/>
        </w:rPr>
        <w:t>Chart</w:t>
      </w:r>
      <w:r>
        <w:rPr>
          <w:rFonts w:hint="eastAsia" w:ascii="Arial" w:hAnsi="Arial" w:cs="Arial"/>
          <w:b w:val="0"/>
          <w:bCs w:val="0"/>
          <w:sz w:val="22"/>
          <w:szCs w:val="22"/>
          <w:lang w:val="en-US" w:eastAsia="zh-CN"/>
        </w:rPr>
        <w:t>-1 Comparison of Hofstede's cultural dimensions</w:t>
      </w:r>
    </w:p>
    <w:p>
      <w:pPr>
        <w:jc w:val="center"/>
        <w:rPr>
          <w:rFonts w:hint="default" w:ascii="Arial" w:hAnsi="Arial" w:cs="Arial"/>
          <w:b w:val="0"/>
          <w:bCs w:val="0"/>
          <w:sz w:val="22"/>
          <w:szCs w:val="22"/>
          <w:lang w:val="en-US" w:eastAsia="zh-CN"/>
        </w:rPr>
      </w:pPr>
      <w:r>
        <w:rPr>
          <w:rFonts w:hint="eastAsia" w:ascii="Arial" w:hAnsi="Arial" w:cs="Arial"/>
          <w:b w:val="0"/>
          <w:bCs w:val="0"/>
          <w:sz w:val="22"/>
          <w:szCs w:val="22"/>
          <w:lang w:val="en-US" w:eastAsia="zh-CN"/>
        </w:rPr>
        <w:t>(Source:</w:t>
      </w:r>
      <w:r>
        <w:rPr>
          <w:rFonts w:hint="default" w:ascii="Arial" w:hAnsi="Arial" w:cs="Arial"/>
          <w:sz w:val="22"/>
          <w:szCs w:val="22"/>
        </w:rPr>
        <w:t>Hofstede Insights</w:t>
      </w:r>
      <w:r>
        <w:rPr>
          <w:rFonts w:hint="eastAsia" w:ascii="Arial" w:hAnsi="Arial" w:cs="Arial"/>
          <w:sz w:val="22"/>
          <w:szCs w:val="22"/>
          <w:lang w:val="en-US" w:eastAsia="zh-CN"/>
        </w:rPr>
        <w:t>,2019</w:t>
      </w:r>
      <w:r>
        <w:rPr>
          <w:rFonts w:hint="eastAsia" w:ascii="Arial" w:hAnsi="Arial" w:cs="Arial"/>
          <w:b w:val="0"/>
          <w:bCs w:val="0"/>
          <w:sz w:val="22"/>
          <w:szCs w:val="22"/>
          <w:lang w:val="en-US" w:eastAsia="zh-CN"/>
        </w:rPr>
        <w:t>)</w:t>
      </w:r>
    </w:p>
    <w:p>
      <w:pPr>
        <w:jc w:val="left"/>
        <w:outlineLvl w:val="2"/>
        <w:rPr>
          <w:rFonts w:hint="eastAsia" w:ascii="Arial" w:hAnsi="Arial" w:cs="Arial"/>
          <w:b/>
          <w:bCs/>
          <w:sz w:val="28"/>
          <w:szCs w:val="28"/>
          <w:lang w:val="en-US" w:eastAsia="zh-CN"/>
        </w:rPr>
      </w:pPr>
    </w:p>
    <w:p>
      <w:pPr>
        <w:jc w:val="left"/>
        <w:outlineLvl w:val="2"/>
        <w:rPr>
          <w:rFonts w:hint="eastAsia" w:ascii="Arial" w:hAnsi="Arial" w:cs="Arial"/>
          <w:b/>
          <w:bCs/>
          <w:sz w:val="28"/>
          <w:szCs w:val="28"/>
          <w:lang w:val="en-US" w:eastAsia="zh-CN"/>
        </w:rPr>
      </w:pPr>
      <w:bookmarkStart w:id="26" w:name="_Toc31346_WPSOffice_Level3"/>
      <w:r>
        <w:rPr>
          <w:rFonts w:hint="eastAsia" w:ascii="Arial" w:hAnsi="Arial" w:cs="Arial"/>
          <w:b/>
          <w:bCs/>
          <w:sz w:val="28"/>
          <w:szCs w:val="28"/>
          <w:lang w:val="en-US" w:eastAsia="zh-CN"/>
        </w:rPr>
        <w:t>2.3.4 Technology Factors</w:t>
      </w:r>
      <w:bookmarkEnd w:id="26"/>
      <w:r>
        <w:rPr>
          <w:rFonts w:hint="eastAsia" w:ascii="Arial" w:hAnsi="Arial" w:cs="Arial"/>
          <w:b/>
          <w:bCs/>
          <w:sz w:val="28"/>
          <w:szCs w:val="28"/>
          <w:lang w:val="en-US" w:eastAsia="zh-CN"/>
        </w:rPr>
        <w:t xml:space="preserve"> </w:t>
      </w:r>
    </w:p>
    <w:p>
      <w:pPr>
        <w:jc w:val="left"/>
        <w:rPr>
          <w:rFonts w:hint="default" w:ascii="Arial" w:hAnsi="Arial" w:cs="Arial"/>
          <w:b w:val="0"/>
          <w:bCs w:val="0"/>
          <w:sz w:val="22"/>
          <w:szCs w:val="22"/>
          <w:lang w:val="en-US" w:eastAsia="zh-CN"/>
        </w:rPr>
      </w:pPr>
      <w:r>
        <w:rPr>
          <w:rFonts w:hint="default" w:ascii="Arial" w:hAnsi="Arial" w:cs="Arial"/>
          <w:b w:val="0"/>
          <w:bCs w:val="0"/>
          <w:sz w:val="22"/>
          <w:szCs w:val="22"/>
          <w:lang w:val="en-US" w:eastAsia="zh-CN"/>
        </w:rPr>
        <w:t>Canada is a technologically advanced country and relies heavily on technology. In the developed beer industry, the use of technology is also very much. Developed technology can provide Tomos Watkins with a complete infrastructure. Technology can guarantee that Tomos Watkins will remain competitive in the Canadian market.</w:t>
      </w:r>
    </w:p>
    <w:p>
      <w:pPr>
        <w:jc w:val="left"/>
        <w:rPr>
          <w:rFonts w:hint="default" w:ascii="Arial" w:hAnsi="Arial" w:cs="Arial"/>
          <w:b w:val="0"/>
          <w:bCs w:val="0"/>
          <w:sz w:val="22"/>
          <w:szCs w:val="22"/>
          <w:lang w:val="en-US" w:eastAsia="zh-CN"/>
        </w:rPr>
      </w:pPr>
      <w:r>
        <w:rPr>
          <w:rFonts w:hint="default" w:ascii="Arial" w:hAnsi="Arial" w:cs="Arial"/>
          <w:b w:val="0"/>
          <w:bCs w:val="0"/>
          <w:sz w:val="22"/>
          <w:szCs w:val="22"/>
          <w:lang w:val="en-US" w:eastAsia="zh-CN"/>
        </w:rPr>
        <w:t xml:space="preserve">The United States is also a country with developed technology. But the United States has strong competitors, such as Budweiser, Coors Light. These brands are very mature in technology and are very advanced in marketing. </w:t>
      </w:r>
      <w:r>
        <w:rPr>
          <w:rFonts w:hint="eastAsia" w:ascii="Arial" w:hAnsi="Arial" w:cs="Arial"/>
          <w:b w:val="0"/>
          <w:bCs w:val="0"/>
          <w:sz w:val="22"/>
          <w:szCs w:val="22"/>
          <w:lang w:val="en-US" w:eastAsia="zh-CN"/>
        </w:rPr>
        <w:t xml:space="preserve">At the same time, the US craft beer market is showing a trend of miniaturization and localization. The microbrewery brand and the brewpub contributed 76% of the total craft sales growth(Brewers Association, 2019). </w:t>
      </w:r>
      <w:r>
        <w:rPr>
          <w:rFonts w:hint="default" w:ascii="Arial" w:hAnsi="Arial" w:cs="Arial"/>
          <w:b w:val="0"/>
          <w:bCs w:val="0"/>
          <w:sz w:val="22"/>
          <w:szCs w:val="22"/>
          <w:lang w:val="en-US" w:eastAsia="zh-CN"/>
        </w:rPr>
        <w:t>This is very unfavorable for Tomos Watkins.</w:t>
      </w:r>
    </w:p>
    <w:p>
      <w:pPr>
        <w:jc w:val="left"/>
        <w:rPr>
          <w:rFonts w:hint="default" w:ascii="Arial" w:hAnsi="Arial" w:cs="Arial"/>
          <w:b w:val="0"/>
          <w:bCs w:val="0"/>
          <w:sz w:val="24"/>
          <w:szCs w:val="24"/>
          <w:lang w:val="en-US" w:eastAsia="zh-CN"/>
        </w:rPr>
      </w:pPr>
    </w:p>
    <w:p>
      <w:pPr>
        <w:jc w:val="left"/>
        <w:outlineLvl w:val="1"/>
        <w:rPr>
          <w:rFonts w:hint="eastAsia" w:ascii="Arial" w:hAnsi="Arial" w:cs="Arial"/>
          <w:b/>
          <w:bCs/>
          <w:sz w:val="30"/>
          <w:szCs w:val="30"/>
          <w:lang w:val="en-US" w:eastAsia="zh-CN"/>
        </w:rPr>
      </w:pPr>
    </w:p>
    <w:p>
      <w:pPr>
        <w:jc w:val="left"/>
        <w:outlineLvl w:val="1"/>
        <w:rPr>
          <w:rFonts w:hint="eastAsia" w:ascii="Arial" w:hAnsi="Arial" w:eastAsia="宋体" w:cs="Arial"/>
          <w:b/>
          <w:bCs/>
          <w:i w:val="0"/>
          <w:caps w:val="0"/>
          <w:color w:val="212121"/>
          <w:spacing w:val="0"/>
          <w:sz w:val="30"/>
          <w:szCs w:val="30"/>
          <w:shd w:val="clear" w:fill="FFFFFF"/>
          <w:lang w:val="en-US" w:eastAsia="zh-CN"/>
        </w:rPr>
      </w:pPr>
      <w:bookmarkStart w:id="27" w:name="_Toc31346_WPSOffice_Level2"/>
      <w:r>
        <w:rPr>
          <w:rFonts w:hint="eastAsia" w:ascii="Arial" w:hAnsi="Arial" w:cs="Arial"/>
          <w:b/>
          <w:bCs/>
          <w:sz w:val="30"/>
          <w:szCs w:val="30"/>
          <w:lang w:val="en-US" w:eastAsia="zh-CN"/>
        </w:rPr>
        <w:t xml:space="preserve">2.4 </w:t>
      </w:r>
      <w:r>
        <w:rPr>
          <w:rFonts w:ascii="Arial" w:hAnsi="Arial" w:eastAsia="宋体" w:cs="Arial"/>
          <w:b/>
          <w:bCs/>
          <w:i w:val="0"/>
          <w:caps w:val="0"/>
          <w:color w:val="212121"/>
          <w:spacing w:val="0"/>
          <w:sz w:val="30"/>
          <w:szCs w:val="30"/>
          <w:shd w:val="clear" w:fill="FFFFFF"/>
        </w:rPr>
        <w:t>Analysis result</w:t>
      </w:r>
      <w:bookmarkEnd w:id="27"/>
      <w:r>
        <w:rPr>
          <w:rFonts w:hint="eastAsia" w:ascii="Arial" w:hAnsi="Arial" w:eastAsia="宋体" w:cs="Arial"/>
          <w:b/>
          <w:bCs/>
          <w:i w:val="0"/>
          <w:caps w:val="0"/>
          <w:color w:val="212121"/>
          <w:spacing w:val="0"/>
          <w:sz w:val="30"/>
          <w:szCs w:val="30"/>
          <w:shd w:val="clear" w:fill="FFFFFF"/>
          <w:lang w:val="en-US" w:eastAsia="zh-CN"/>
        </w:rPr>
        <w:t xml:space="preserve"> </w:t>
      </w:r>
    </w:p>
    <w:p>
      <w:pPr>
        <w:rPr>
          <w:rFonts w:hint="eastAsia" w:ascii="Arial" w:hAnsi="Arial" w:cs="Arial"/>
          <w:b w:val="0"/>
          <w:bCs w:val="0"/>
          <w:sz w:val="22"/>
          <w:szCs w:val="22"/>
          <w:lang w:val="en-US" w:eastAsia="zh-CN"/>
        </w:rPr>
      </w:pPr>
      <w:r>
        <w:rPr>
          <w:rFonts w:hint="default" w:ascii="Arial" w:hAnsi="Arial" w:eastAsia="宋体" w:cs="Arial"/>
          <w:b w:val="0"/>
          <w:bCs w:val="0"/>
          <w:i w:val="0"/>
          <w:caps w:val="0"/>
          <w:color w:val="auto"/>
          <w:spacing w:val="0"/>
          <w:sz w:val="22"/>
          <w:szCs w:val="22"/>
          <w:shd w:val="clear" w:fill="FFFFFF"/>
          <w:lang w:val="en-US" w:eastAsia="zh-CN"/>
        </w:rPr>
        <w:t>Through PEST analysis,</w:t>
      </w:r>
      <w:r>
        <w:rPr>
          <w:rFonts w:hint="eastAsia" w:ascii="Arial" w:hAnsi="Arial" w:cs="Arial"/>
          <w:b w:val="0"/>
          <w:bCs w:val="0"/>
          <w:sz w:val="22"/>
          <w:szCs w:val="22"/>
          <w:lang w:val="en-US" w:eastAsia="zh-CN"/>
        </w:rPr>
        <w:t xml:space="preserve"> the author believes that Tomos Watkins should choose a country with less challenges and risks in the early stage of international expansion. Compared with the United States, Canada is more suitable for Tomos Watkins which is lacking market expansion. The following report will mainly analyze the Canadian beer market environment.</w:t>
      </w:r>
    </w:p>
    <w:p>
      <w:pPr>
        <w:jc w:val="left"/>
        <w:rPr>
          <w:rFonts w:hint="default" w:ascii="Arial" w:hAnsi="Arial" w:eastAsia="宋体" w:cs="Arial"/>
          <w:b w:val="0"/>
          <w:bCs w:val="0"/>
          <w:i w:val="0"/>
          <w:caps w:val="0"/>
          <w:color w:val="auto"/>
          <w:spacing w:val="0"/>
          <w:sz w:val="24"/>
          <w:szCs w:val="24"/>
          <w:shd w:val="clear" w:fill="FFFFFF"/>
          <w:lang w:val="en-US" w:eastAsia="zh-CN"/>
        </w:rPr>
      </w:pPr>
    </w:p>
    <w:p>
      <w:pPr>
        <w:jc w:val="both"/>
        <w:outlineLvl w:val="0"/>
        <w:rPr>
          <w:rFonts w:hint="eastAsia" w:ascii="Arial" w:hAnsi="Arial" w:cs="Arial"/>
          <w:b/>
          <w:bCs/>
          <w:sz w:val="32"/>
          <w:szCs w:val="32"/>
          <w:lang w:val="en-US" w:eastAsia="zh-CN"/>
        </w:rPr>
      </w:pPr>
      <w:bookmarkStart w:id="28" w:name="_Toc30982_WPSOffice_Level1"/>
      <w:r>
        <w:rPr>
          <w:rFonts w:hint="eastAsia" w:ascii="Arial" w:hAnsi="Arial" w:cs="Arial"/>
          <w:b/>
          <w:bCs/>
          <w:sz w:val="32"/>
          <w:szCs w:val="32"/>
          <w:lang w:val="en-US" w:eastAsia="zh-CN"/>
        </w:rPr>
        <w:t>3.0 Choice of international market entry mode</w:t>
      </w:r>
      <w:bookmarkEnd w:id="28"/>
      <w:r>
        <w:rPr>
          <w:rFonts w:hint="eastAsia" w:ascii="Arial" w:hAnsi="Arial" w:cs="Arial"/>
          <w:b/>
          <w:bCs/>
          <w:sz w:val="32"/>
          <w:szCs w:val="32"/>
          <w:lang w:val="en-US" w:eastAsia="zh-CN"/>
        </w:rPr>
        <w:t xml:space="preserve"> </w:t>
      </w:r>
    </w:p>
    <w:p>
      <w:pPr>
        <w:jc w:val="both"/>
        <w:rPr>
          <w:rFonts w:hint="eastAsia" w:ascii="Arial" w:hAnsi="Arial" w:cs="Arial"/>
          <w:b w:val="0"/>
          <w:bCs w:val="0"/>
          <w:sz w:val="22"/>
          <w:szCs w:val="22"/>
          <w:lang w:val="en-US" w:eastAsia="zh-CN"/>
        </w:rPr>
      </w:pPr>
      <w:r>
        <w:rPr>
          <w:rFonts w:hint="eastAsia" w:ascii="Arial" w:hAnsi="Arial" w:cs="Arial"/>
          <w:b w:val="0"/>
          <w:bCs w:val="0"/>
          <w:sz w:val="22"/>
          <w:szCs w:val="22"/>
          <w:lang w:val="en-US" w:eastAsia="zh-CN"/>
        </w:rPr>
        <w:t>For the target market that has already been selected, Tomos Watkins' entry mode is critical, and a good entry mode can  gain high returns.</w:t>
      </w:r>
    </w:p>
    <w:p>
      <w:pPr>
        <w:jc w:val="both"/>
        <w:rPr>
          <w:rFonts w:hint="eastAsia" w:ascii="Arial" w:hAnsi="Arial" w:cs="Arial"/>
          <w:b w:val="0"/>
          <w:bCs w:val="0"/>
          <w:sz w:val="22"/>
          <w:szCs w:val="22"/>
          <w:lang w:val="en-US" w:eastAsia="zh-CN"/>
        </w:rPr>
      </w:pPr>
      <w:r>
        <w:rPr>
          <w:rFonts w:hint="eastAsia" w:ascii="Arial" w:hAnsi="Arial" w:cs="Arial"/>
          <w:b w:val="0"/>
          <w:bCs w:val="0"/>
          <w:sz w:val="22"/>
          <w:szCs w:val="22"/>
          <w:lang w:val="en-US" w:eastAsia="zh-CN"/>
        </w:rPr>
        <w:t>In the choice of entry mode, Tomos Watkins can choose Franchising, Joint ventures, Business alliance, direct and indirect exports(Pan＆Tse,2000). According to the internal and external environment analysis, the most suitable choice for Tomos Watkins can be obtained.</w:t>
      </w:r>
    </w:p>
    <w:p>
      <w:pPr>
        <w:jc w:val="both"/>
        <w:outlineLvl w:val="1"/>
        <w:rPr>
          <w:rFonts w:hint="default" w:ascii="Arial" w:hAnsi="Arial" w:eastAsia="宋体" w:cs="Arial"/>
          <w:b/>
          <w:bCs/>
          <w:sz w:val="30"/>
          <w:szCs w:val="30"/>
          <w:lang w:val="en-US" w:eastAsia="zh-CN"/>
        </w:rPr>
      </w:pPr>
    </w:p>
    <w:p>
      <w:pPr>
        <w:jc w:val="both"/>
        <w:outlineLvl w:val="1"/>
        <w:rPr>
          <w:rFonts w:hint="eastAsia" w:ascii="Arial" w:hAnsi="Arial" w:eastAsia="宋体" w:cs="Arial"/>
          <w:b/>
          <w:bCs/>
          <w:i w:val="0"/>
          <w:caps w:val="0"/>
          <w:color w:val="212121"/>
          <w:spacing w:val="0"/>
          <w:sz w:val="30"/>
          <w:szCs w:val="30"/>
          <w:shd w:val="clear" w:fill="FFFFFF"/>
          <w:lang w:val="en-US" w:eastAsia="zh-CN"/>
        </w:rPr>
      </w:pPr>
      <w:bookmarkStart w:id="29" w:name="_Toc20417_WPSOffice_Level2"/>
      <w:r>
        <w:rPr>
          <w:rFonts w:hint="default" w:ascii="Arial" w:hAnsi="Arial" w:eastAsia="宋体" w:cs="Arial"/>
          <w:b/>
          <w:bCs/>
          <w:sz w:val="30"/>
          <w:szCs w:val="30"/>
          <w:lang w:val="en-US" w:eastAsia="zh-CN"/>
        </w:rPr>
        <w:t xml:space="preserve">3.1 </w:t>
      </w:r>
      <w:r>
        <w:rPr>
          <w:rFonts w:hint="default" w:ascii="Arial" w:hAnsi="Arial" w:eastAsia="宋体" w:cs="Arial"/>
          <w:b/>
          <w:bCs/>
          <w:i w:val="0"/>
          <w:caps w:val="0"/>
          <w:color w:val="212121"/>
          <w:spacing w:val="0"/>
          <w:sz w:val="30"/>
          <w:szCs w:val="30"/>
          <w:shd w:val="clear" w:fill="FFFFFF"/>
        </w:rPr>
        <w:t>External factor analysis</w:t>
      </w:r>
      <w:bookmarkEnd w:id="29"/>
      <w:r>
        <w:rPr>
          <w:rFonts w:hint="eastAsia" w:ascii="Arial" w:hAnsi="Arial" w:eastAsia="宋体" w:cs="Arial"/>
          <w:b/>
          <w:bCs/>
          <w:i w:val="0"/>
          <w:caps w:val="0"/>
          <w:color w:val="212121"/>
          <w:spacing w:val="0"/>
          <w:sz w:val="30"/>
          <w:szCs w:val="30"/>
          <w:shd w:val="clear" w:fill="FFFFFF"/>
          <w:lang w:val="en-US" w:eastAsia="zh-CN"/>
        </w:rPr>
        <w:t xml:space="preserve"> </w:t>
      </w:r>
    </w:p>
    <w:p>
      <w:pPr>
        <w:jc w:val="both"/>
        <w:rPr>
          <w:rFonts w:hint="eastAsia" w:ascii="Arial" w:hAnsi="Arial" w:eastAsia="宋体" w:cs="Arial"/>
          <w:b w:val="0"/>
          <w:bCs w:val="0"/>
          <w:i w:val="0"/>
          <w:caps w:val="0"/>
          <w:color w:val="212121"/>
          <w:spacing w:val="0"/>
          <w:sz w:val="22"/>
          <w:szCs w:val="22"/>
          <w:shd w:val="clear" w:fill="FFFFFF"/>
          <w:lang w:val="en-US" w:eastAsia="zh-CN"/>
        </w:rPr>
      </w:pPr>
      <w:r>
        <w:rPr>
          <w:rFonts w:hint="eastAsia" w:ascii="Arial" w:hAnsi="Arial" w:eastAsia="宋体" w:cs="Arial"/>
          <w:b w:val="0"/>
          <w:bCs w:val="0"/>
          <w:i w:val="0"/>
          <w:caps w:val="0"/>
          <w:color w:val="212121"/>
          <w:spacing w:val="0"/>
          <w:sz w:val="22"/>
          <w:szCs w:val="22"/>
          <w:shd w:val="clear" w:fill="FFFFFF"/>
          <w:lang w:val="en-US" w:eastAsia="zh-CN"/>
        </w:rPr>
        <w:t>External factors including market, political, economic, cultural, and trade barriers, these may affect Tomos Watkins' choice of entry models for overseas markets. If the market size of the target country is small, or the market competition is fierce, or the political situation of the target country is unstable, resulting in the risk of asset being confiscated, then the company will be cautious about the entry mode of high cost and high control; In large countries, management is concerned about the ability to manage operations there, and huge cultural differences can increase the cost of information acquisition. Therefore, countries with large cultural gaps should enter non-capital investment. For companies that operate in a target country close to their own culture, they will feel more confident and willing to adopt a high-cost entry model.</w:t>
      </w:r>
    </w:p>
    <w:p>
      <w:pPr>
        <w:jc w:val="both"/>
        <w:rPr>
          <w:rFonts w:hint="eastAsia" w:ascii="Arial" w:hAnsi="Arial" w:eastAsia="宋体" w:cs="Arial"/>
          <w:b w:val="0"/>
          <w:bCs w:val="0"/>
          <w:i w:val="0"/>
          <w:caps w:val="0"/>
          <w:color w:val="212121"/>
          <w:spacing w:val="0"/>
          <w:sz w:val="22"/>
          <w:szCs w:val="22"/>
          <w:shd w:val="clear" w:fill="FFFFFF"/>
          <w:lang w:val="en-US" w:eastAsia="zh-CN"/>
        </w:rPr>
      </w:pPr>
      <w:r>
        <w:rPr>
          <w:rFonts w:hint="eastAsia" w:ascii="Arial" w:hAnsi="Arial" w:eastAsia="宋体" w:cs="Arial"/>
          <w:b w:val="0"/>
          <w:bCs w:val="0"/>
          <w:i w:val="0"/>
          <w:caps w:val="0"/>
          <w:color w:val="212121"/>
          <w:spacing w:val="0"/>
          <w:sz w:val="22"/>
          <w:szCs w:val="22"/>
          <w:shd w:val="clear" w:fill="FFFFFF"/>
          <w:lang w:val="en-US" w:eastAsia="zh-CN"/>
        </w:rPr>
        <w:t>Canada has a large market size and an excellent investment environment.It has a stable economy and politics.Residents have a high income level and stable consumption habits, and the country's investment policy is free and relaxed. The cultural psychological gap between Canada and the UK is small.</w:t>
      </w:r>
      <w:r>
        <w:rPr>
          <w:rFonts w:hint="eastAsia" w:ascii="Arial" w:hAnsi="Arial" w:eastAsia="宋体" w:cs="Arial"/>
          <w:b/>
          <w:bCs/>
          <w:i w:val="0"/>
          <w:caps w:val="0"/>
          <w:color w:val="212121"/>
          <w:spacing w:val="0"/>
          <w:sz w:val="22"/>
          <w:szCs w:val="22"/>
          <w:shd w:val="clear" w:fill="FFFFFF"/>
          <w:lang w:val="en-US" w:eastAsia="zh-CN"/>
        </w:rPr>
        <w:br w:type="textWrapping"/>
      </w:r>
      <w:r>
        <w:rPr>
          <w:rFonts w:hint="eastAsia" w:ascii="Arial" w:hAnsi="Arial" w:eastAsia="宋体" w:cs="Arial"/>
          <w:b w:val="0"/>
          <w:bCs w:val="0"/>
          <w:i w:val="0"/>
          <w:caps w:val="0"/>
          <w:color w:val="212121"/>
          <w:spacing w:val="0"/>
          <w:sz w:val="22"/>
          <w:szCs w:val="22"/>
          <w:shd w:val="clear" w:fill="FFFFFF"/>
          <w:lang w:val="en-US" w:eastAsia="zh-CN"/>
        </w:rPr>
        <w:t>The Canadian beer market is mature and competitive, which will limit high-investment entry. However, the competitiveness of the Canadian beer market is mainly from some Canadian domestic beer companies, and the Canadian beer industry is mainly inherited from the British beer industry. Due to the size of Canada's population and market size, Canada's beer industry is generally small, so the competitiveness of the Canadian domestic beer industry is much weaker than Tomos Watkins. Tomos Watkins has achieved success in the fierce competition in the UK and has accumulated a lot of experience and strategy. Whether it is market size, competitive intensity or export policy, it is beneficial to Tomos Watkins' foreign investment. So Tomos Watkins can choose the most appropriate entry mode based on internal needs.</w:t>
      </w:r>
    </w:p>
    <w:p>
      <w:pPr>
        <w:jc w:val="both"/>
        <w:rPr>
          <w:rFonts w:hint="eastAsia" w:ascii="Arial" w:hAnsi="Arial" w:eastAsia="宋体" w:cs="Arial"/>
          <w:b w:val="0"/>
          <w:bCs w:val="0"/>
          <w:i w:val="0"/>
          <w:caps w:val="0"/>
          <w:color w:val="212121"/>
          <w:spacing w:val="0"/>
          <w:sz w:val="24"/>
          <w:szCs w:val="24"/>
          <w:shd w:val="clear" w:fill="FFFFFF"/>
          <w:lang w:val="en-US" w:eastAsia="zh-CN"/>
        </w:rPr>
      </w:pPr>
    </w:p>
    <w:p>
      <w:pPr>
        <w:jc w:val="both"/>
        <w:rPr>
          <w:rFonts w:hint="eastAsia" w:ascii="Arial" w:hAnsi="Arial" w:eastAsia="宋体" w:cs="Arial"/>
          <w:b w:val="0"/>
          <w:bCs w:val="0"/>
          <w:i w:val="0"/>
          <w:caps w:val="0"/>
          <w:color w:val="212121"/>
          <w:spacing w:val="0"/>
          <w:sz w:val="24"/>
          <w:szCs w:val="24"/>
          <w:shd w:val="clear" w:fill="FFFFFF"/>
          <w:lang w:val="en-US" w:eastAsia="zh-CN"/>
        </w:rPr>
      </w:pPr>
    </w:p>
    <w:p>
      <w:pPr>
        <w:jc w:val="both"/>
        <w:outlineLvl w:val="1"/>
        <w:rPr>
          <w:rFonts w:hint="eastAsia" w:ascii="Arial" w:hAnsi="Arial" w:eastAsia="宋体" w:cs="Arial"/>
          <w:b/>
          <w:bCs/>
          <w:i w:val="0"/>
          <w:caps w:val="0"/>
          <w:color w:val="212121"/>
          <w:spacing w:val="0"/>
          <w:sz w:val="30"/>
          <w:szCs w:val="30"/>
          <w:shd w:val="clear" w:fill="FFFFFF"/>
          <w:lang w:val="en-US" w:eastAsia="zh-CN"/>
        </w:rPr>
      </w:pPr>
    </w:p>
    <w:p>
      <w:pPr>
        <w:jc w:val="both"/>
        <w:outlineLvl w:val="1"/>
        <w:rPr>
          <w:rFonts w:hint="eastAsia" w:ascii="Arial" w:hAnsi="Arial" w:eastAsia="宋体" w:cs="Arial"/>
          <w:b/>
          <w:bCs/>
          <w:i w:val="0"/>
          <w:caps w:val="0"/>
          <w:color w:val="212121"/>
          <w:spacing w:val="0"/>
          <w:sz w:val="30"/>
          <w:szCs w:val="30"/>
          <w:shd w:val="clear" w:fill="FFFFFF"/>
          <w:lang w:val="en-US" w:eastAsia="zh-CN"/>
        </w:rPr>
      </w:pPr>
      <w:bookmarkStart w:id="30" w:name="_Toc27022_WPSOffice_Level2"/>
      <w:r>
        <w:rPr>
          <w:rFonts w:hint="eastAsia" w:ascii="Arial" w:hAnsi="Arial" w:eastAsia="宋体" w:cs="Arial"/>
          <w:b/>
          <w:bCs/>
          <w:i w:val="0"/>
          <w:caps w:val="0"/>
          <w:color w:val="212121"/>
          <w:spacing w:val="0"/>
          <w:sz w:val="30"/>
          <w:szCs w:val="30"/>
          <w:shd w:val="clear" w:fill="FFFFFF"/>
          <w:lang w:val="en-US" w:eastAsia="zh-CN"/>
        </w:rPr>
        <w:t>3.2 Internal environment analysis</w:t>
      </w:r>
      <w:bookmarkEnd w:id="30"/>
      <w:r>
        <w:rPr>
          <w:rFonts w:hint="eastAsia" w:ascii="Arial" w:hAnsi="Arial" w:eastAsia="宋体" w:cs="Arial"/>
          <w:b/>
          <w:bCs/>
          <w:i w:val="0"/>
          <w:caps w:val="0"/>
          <w:color w:val="212121"/>
          <w:spacing w:val="0"/>
          <w:sz w:val="30"/>
          <w:szCs w:val="30"/>
          <w:shd w:val="clear" w:fill="FFFFFF"/>
          <w:lang w:val="en-US" w:eastAsia="zh-CN"/>
        </w:rPr>
        <w:t xml:space="preserve"> </w:t>
      </w:r>
    </w:p>
    <w:p>
      <w:pPr>
        <w:jc w:val="both"/>
        <w:rPr>
          <w:rFonts w:hint="eastAsia" w:ascii="Arial" w:hAnsi="Arial" w:eastAsia="宋体" w:cs="Arial"/>
          <w:b w:val="0"/>
          <w:bCs w:val="0"/>
          <w:i w:val="0"/>
          <w:caps w:val="0"/>
          <w:color w:val="212121"/>
          <w:spacing w:val="0"/>
          <w:sz w:val="22"/>
          <w:szCs w:val="22"/>
          <w:shd w:val="clear" w:fill="FFFFFF"/>
          <w:lang w:val="en-US" w:eastAsia="zh-CN"/>
        </w:rPr>
      </w:pPr>
      <w:r>
        <w:rPr>
          <w:rFonts w:hint="eastAsia" w:ascii="Arial" w:hAnsi="Arial" w:eastAsia="宋体" w:cs="Arial"/>
          <w:b w:val="0"/>
          <w:bCs w:val="0"/>
          <w:i w:val="0"/>
          <w:caps w:val="0"/>
          <w:color w:val="212121"/>
          <w:spacing w:val="0"/>
          <w:sz w:val="22"/>
          <w:szCs w:val="22"/>
          <w:shd w:val="clear" w:fill="FFFFFF"/>
          <w:lang w:val="en-US" w:eastAsia="zh-CN"/>
        </w:rPr>
        <w:t>The scale, concept, resources and international experience of the company all influence the choice of the entry mode of the beer overseas market. The more resources a beer company has, the more access patterns it can choose. On the contrary, the companies with limited resources have to choose the entry mode what requires a small amount of resources.Therefore, the size of the company is a key factor in the choice of entry mode.</w:t>
      </w:r>
    </w:p>
    <w:p>
      <w:pPr>
        <w:jc w:val="both"/>
        <w:rPr>
          <w:rFonts w:hint="eastAsia" w:ascii="Arial" w:hAnsi="Arial" w:eastAsia="宋体" w:cs="Arial"/>
          <w:b w:val="0"/>
          <w:bCs w:val="0"/>
          <w:i w:val="0"/>
          <w:caps w:val="0"/>
          <w:color w:val="212121"/>
          <w:spacing w:val="0"/>
          <w:sz w:val="22"/>
          <w:szCs w:val="22"/>
          <w:shd w:val="clear" w:fill="FFFFFF"/>
          <w:lang w:val="en-US" w:eastAsia="zh-CN"/>
        </w:rPr>
      </w:pPr>
      <w:r>
        <w:rPr>
          <w:rFonts w:hint="eastAsia" w:ascii="Arial" w:hAnsi="Arial" w:eastAsia="宋体" w:cs="Arial"/>
          <w:b w:val="0"/>
          <w:bCs w:val="0"/>
          <w:i w:val="0"/>
          <w:caps w:val="0"/>
          <w:color w:val="212121"/>
          <w:spacing w:val="0"/>
          <w:sz w:val="22"/>
          <w:szCs w:val="22"/>
          <w:shd w:val="clear" w:fill="FFFFFF"/>
          <w:lang w:val="en-US" w:eastAsia="zh-CN"/>
        </w:rPr>
        <w:t>From the corporate characteristics and industry characteristics of Tomos Watkins, the beer industry is a light industry, and Tomos Watkins sells beer itself. Preventing the development of competitors because of skills leaks,and remaining competitive. Franchising, joint ventures, and business alliances may lead to the development of potential competitors.</w:t>
      </w:r>
    </w:p>
    <w:p>
      <w:pPr>
        <w:jc w:val="both"/>
        <w:rPr>
          <w:rFonts w:hint="eastAsia" w:ascii="Arial" w:hAnsi="Arial" w:eastAsia="宋体" w:cs="Arial"/>
          <w:b w:val="0"/>
          <w:bCs w:val="0"/>
          <w:i w:val="0"/>
          <w:caps w:val="0"/>
          <w:color w:val="212121"/>
          <w:spacing w:val="0"/>
          <w:sz w:val="22"/>
          <w:szCs w:val="22"/>
          <w:shd w:val="clear" w:fill="FFFFFF"/>
          <w:lang w:val="en-US" w:eastAsia="zh-CN"/>
        </w:rPr>
      </w:pPr>
      <w:r>
        <w:rPr>
          <w:rFonts w:hint="eastAsia" w:ascii="Arial" w:hAnsi="Arial" w:eastAsia="宋体" w:cs="Arial"/>
          <w:b w:val="0"/>
          <w:bCs w:val="0"/>
          <w:i w:val="0"/>
          <w:caps w:val="0"/>
          <w:color w:val="212121"/>
          <w:spacing w:val="0"/>
          <w:sz w:val="22"/>
          <w:szCs w:val="22"/>
          <w:shd w:val="clear" w:fill="FFFFFF"/>
          <w:lang w:val="en-US" w:eastAsia="zh-CN"/>
        </w:rPr>
        <w:t>So Tomos Watkins' approach to overseas market entry should be more inclined to choose a highly controlled mode to prevent professional skills from being imitated. The main reason for Tomos Watkins' success in the UK market is because of their excellent products, in order to maintain a competitive position, the company must pay great attention to protecting their resources.</w:t>
      </w:r>
    </w:p>
    <w:p>
      <w:pPr>
        <w:jc w:val="both"/>
        <w:rPr>
          <w:rFonts w:hint="eastAsia" w:ascii="Arial" w:hAnsi="Arial" w:eastAsia="宋体" w:cs="Arial"/>
          <w:b w:val="0"/>
          <w:bCs w:val="0"/>
          <w:i w:val="0"/>
          <w:caps w:val="0"/>
          <w:color w:val="212121"/>
          <w:spacing w:val="0"/>
          <w:sz w:val="22"/>
          <w:szCs w:val="22"/>
          <w:shd w:val="clear" w:fill="FFFFFF"/>
          <w:lang w:val="en-US" w:eastAsia="zh-CN"/>
        </w:rPr>
      </w:pPr>
      <w:r>
        <w:rPr>
          <w:rFonts w:hint="eastAsia" w:ascii="Arial" w:hAnsi="Arial" w:eastAsia="宋体" w:cs="Arial"/>
          <w:b w:val="0"/>
          <w:bCs w:val="0"/>
          <w:i w:val="0"/>
          <w:caps w:val="0"/>
          <w:color w:val="212121"/>
          <w:spacing w:val="0"/>
          <w:sz w:val="22"/>
          <w:szCs w:val="22"/>
          <w:shd w:val="clear" w:fill="FFFFFF"/>
          <w:lang w:val="en-US" w:eastAsia="zh-CN"/>
        </w:rPr>
        <w:t>Tomos Watkins can use the most controlled direct investment as the primary entry mode. Tomos Watkins has abundant resources, large scale and differentiated products. These advantages can support its entry in a high-input and high-control mode. But Tomos Watkins lacks international experience so that the company needs to carefully consider whether it can cope with the risks of direct investment.</w:t>
      </w:r>
    </w:p>
    <w:p>
      <w:pPr>
        <w:jc w:val="both"/>
        <w:outlineLvl w:val="1"/>
        <w:rPr>
          <w:rFonts w:hint="eastAsia" w:ascii="Arial" w:hAnsi="Arial" w:eastAsia="宋体" w:cs="Arial"/>
          <w:b/>
          <w:bCs/>
          <w:i w:val="0"/>
          <w:caps w:val="0"/>
          <w:color w:val="212121"/>
          <w:spacing w:val="0"/>
          <w:sz w:val="30"/>
          <w:szCs w:val="30"/>
          <w:shd w:val="clear" w:fill="FFFFFF"/>
          <w:lang w:val="en-US" w:eastAsia="zh-CN"/>
        </w:rPr>
      </w:pPr>
      <w:bookmarkStart w:id="31" w:name="_Toc7400_WPSOffice_Level2"/>
      <w:r>
        <w:rPr>
          <w:rFonts w:hint="eastAsia" w:ascii="Arial" w:hAnsi="Arial" w:eastAsia="宋体" w:cs="Arial"/>
          <w:b/>
          <w:bCs/>
          <w:i w:val="0"/>
          <w:caps w:val="0"/>
          <w:color w:val="212121"/>
          <w:spacing w:val="0"/>
          <w:sz w:val="30"/>
          <w:szCs w:val="30"/>
          <w:shd w:val="clear" w:fill="FFFFFF"/>
          <w:lang w:val="en-US" w:eastAsia="zh-CN"/>
        </w:rPr>
        <w:t>3.3 Risk of direct investment</w:t>
      </w:r>
      <w:bookmarkEnd w:id="31"/>
    </w:p>
    <w:p>
      <w:pPr>
        <w:jc w:val="both"/>
        <w:outlineLvl w:val="9"/>
        <w:rPr>
          <w:rFonts w:hint="eastAsia" w:ascii="Arial" w:hAnsi="Arial" w:eastAsia="宋体" w:cs="Arial"/>
          <w:b w:val="0"/>
          <w:bCs w:val="0"/>
          <w:i w:val="0"/>
          <w:caps w:val="0"/>
          <w:color w:val="212121"/>
          <w:spacing w:val="0"/>
          <w:sz w:val="22"/>
          <w:szCs w:val="22"/>
          <w:shd w:val="clear" w:fill="FFFFFF"/>
          <w:lang w:val="en-US" w:eastAsia="zh-CN"/>
        </w:rPr>
      </w:pPr>
      <w:r>
        <w:rPr>
          <w:rFonts w:hint="eastAsia" w:ascii="Arial" w:hAnsi="Arial" w:eastAsia="宋体" w:cs="Arial"/>
          <w:b w:val="0"/>
          <w:bCs w:val="0"/>
          <w:i w:val="0"/>
          <w:caps w:val="0"/>
          <w:color w:val="212121"/>
          <w:spacing w:val="0"/>
          <w:sz w:val="22"/>
          <w:szCs w:val="22"/>
          <w:shd w:val="clear" w:fill="FFFFFF"/>
          <w:lang w:val="en-US" w:eastAsia="zh-CN"/>
        </w:rPr>
        <w:t>If Tomos Watkins chooses to invest directly, then it is necessary to circumvent the risks of this investment mode. From the perspective of overall instability risk, if this risk occurs, it will have the greatest impact on direct investment, because direct investment has the highest capital investment, and the risk is also the biggest(Luo,2001). Canada is a politically and socially stable country with less risk of overall instability.</w:t>
      </w:r>
    </w:p>
    <w:p>
      <w:pPr>
        <w:jc w:val="both"/>
        <w:rPr>
          <w:rFonts w:hint="eastAsia" w:ascii="Arial" w:hAnsi="Arial" w:eastAsia="宋体" w:cs="Arial"/>
          <w:b w:val="0"/>
          <w:bCs w:val="0"/>
          <w:i w:val="0"/>
          <w:caps w:val="0"/>
          <w:color w:val="212121"/>
          <w:spacing w:val="0"/>
          <w:sz w:val="22"/>
          <w:szCs w:val="22"/>
          <w:shd w:val="clear" w:fill="FFFFFF"/>
          <w:lang w:val="en-US" w:eastAsia="zh-CN"/>
        </w:rPr>
      </w:pPr>
      <w:r>
        <w:rPr>
          <w:rFonts w:hint="eastAsia" w:ascii="Arial" w:hAnsi="Arial" w:eastAsia="宋体" w:cs="Arial"/>
          <w:b w:val="0"/>
          <w:bCs w:val="0"/>
          <w:i w:val="0"/>
          <w:caps w:val="0"/>
          <w:color w:val="212121"/>
          <w:spacing w:val="0"/>
          <w:sz w:val="22"/>
          <w:szCs w:val="22"/>
          <w:shd w:val="clear" w:fill="FFFFFF"/>
          <w:lang w:val="en-US" w:eastAsia="zh-CN"/>
        </w:rPr>
        <w:t>From the perspective of operational risk, franchising, joint ventures, and business alliances are likely to cultivate potential competitors.This is a potentially major threat to the company. Their operational risk is higher than direct investment.</w:t>
      </w:r>
    </w:p>
    <w:p>
      <w:pPr>
        <w:jc w:val="both"/>
        <w:outlineLvl w:val="1"/>
        <w:rPr>
          <w:rFonts w:hint="eastAsia" w:ascii="Arial" w:hAnsi="Arial" w:eastAsia="宋体" w:cs="Arial"/>
          <w:b/>
          <w:bCs/>
          <w:i w:val="0"/>
          <w:caps w:val="0"/>
          <w:color w:val="212121"/>
          <w:spacing w:val="0"/>
          <w:sz w:val="30"/>
          <w:szCs w:val="30"/>
          <w:shd w:val="clear" w:fill="FFFFFF"/>
          <w:lang w:val="en-US" w:eastAsia="zh-CN"/>
        </w:rPr>
      </w:pPr>
      <w:bookmarkStart w:id="32" w:name="_Toc22219_WPSOffice_Level2"/>
      <w:r>
        <w:rPr>
          <w:rFonts w:hint="eastAsia" w:ascii="Arial" w:hAnsi="Arial" w:eastAsia="宋体" w:cs="Arial"/>
          <w:b/>
          <w:bCs/>
          <w:i w:val="0"/>
          <w:caps w:val="0"/>
          <w:color w:val="212121"/>
          <w:spacing w:val="0"/>
          <w:sz w:val="30"/>
          <w:szCs w:val="30"/>
          <w:shd w:val="clear" w:fill="FFFFFF"/>
          <w:lang w:val="en-US" w:eastAsia="zh-CN"/>
        </w:rPr>
        <w:t xml:space="preserve">3.4 </w:t>
      </w:r>
      <w:r>
        <w:rPr>
          <w:rFonts w:ascii="Arial" w:hAnsi="Arial" w:eastAsia="宋体" w:cs="Arial"/>
          <w:b/>
          <w:bCs/>
          <w:i w:val="0"/>
          <w:caps w:val="0"/>
          <w:color w:val="212121"/>
          <w:spacing w:val="0"/>
          <w:sz w:val="30"/>
          <w:szCs w:val="30"/>
          <w:shd w:val="clear" w:fill="FFFFFF"/>
        </w:rPr>
        <w:t>Entry mode</w:t>
      </w:r>
      <w:r>
        <w:rPr>
          <w:rFonts w:hint="eastAsia" w:ascii="Arial" w:hAnsi="Arial" w:eastAsia="宋体" w:cs="Arial"/>
          <w:b/>
          <w:bCs/>
          <w:i w:val="0"/>
          <w:caps w:val="0"/>
          <w:color w:val="212121"/>
          <w:spacing w:val="0"/>
          <w:sz w:val="30"/>
          <w:szCs w:val="30"/>
          <w:shd w:val="clear" w:fill="FFFFFF"/>
          <w:lang w:val="en-US" w:eastAsia="zh-CN"/>
        </w:rPr>
        <w:t xml:space="preserve"> evaluation</w:t>
      </w:r>
      <w:bookmarkEnd w:id="32"/>
      <w:r>
        <w:rPr>
          <w:rFonts w:hint="eastAsia" w:ascii="Arial" w:hAnsi="Arial" w:eastAsia="宋体" w:cs="Arial"/>
          <w:b/>
          <w:bCs/>
          <w:i w:val="0"/>
          <w:caps w:val="0"/>
          <w:color w:val="212121"/>
          <w:spacing w:val="0"/>
          <w:sz w:val="30"/>
          <w:szCs w:val="30"/>
          <w:shd w:val="clear" w:fill="FFFFFF"/>
          <w:lang w:val="en-US" w:eastAsia="zh-CN"/>
        </w:rPr>
        <w:t xml:space="preserve"> </w:t>
      </w:r>
    </w:p>
    <w:p>
      <w:pPr>
        <w:jc w:val="both"/>
        <w:outlineLvl w:val="9"/>
        <w:rPr>
          <w:rFonts w:hint="eastAsia" w:ascii="Arial" w:hAnsi="Arial" w:eastAsia="宋体" w:cs="Arial"/>
          <w:b/>
          <w:bCs/>
          <w:i w:val="0"/>
          <w:caps w:val="0"/>
          <w:color w:val="212121"/>
          <w:spacing w:val="0"/>
          <w:sz w:val="22"/>
          <w:szCs w:val="22"/>
          <w:shd w:val="clear" w:fill="FFFFFF"/>
          <w:lang w:val="en-US" w:eastAsia="zh-CN"/>
        </w:rPr>
      </w:pPr>
      <w:r>
        <w:rPr>
          <w:rFonts w:hint="eastAsia" w:ascii="Arial" w:hAnsi="Arial" w:eastAsia="宋体" w:cs="Arial"/>
          <w:b w:val="0"/>
          <w:bCs w:val="0"/>
          <w:i w:val="0"/>
          <w:caps w:val="0"/>
          <w:color w:val="212121"/>
          <w:spacing w:val="0"/>
          <w:sz w:val="22"/>
          <w:szCs w:val="22"/>
          <w:shd w:val="clear" w:fill="FFFFFF"/>
          <w:lang w:val="en-US" w:eastAsia="zh-CN"/>
        </w:rPr>
        <w:t>Through analysis, direct investment is the entry mode that the author believes is most suitable for Tomos Watkins. Other entry modes are excluded by predicting risk.</w:t>
      </w:r>
    </w:p>
    <w:p>
      <w:pPr>
        <w:jc w:val="both"/>
        <w:rPr>
          <w:rFonts w:hint="eastAsia" w:ascii="Arial" w:hAnsi="Arial" w:eastAsia="宋体" w:cs="Arial"/>
          <w:b/>
          <w:bCs/>
          <w:i w:val="0"/>
          <w:caps w:val="0"/>
          <w:color w:val="212121"/>
          <w:spacing w:val="0"/>
          <w:sz w:val="32"/>
          <w:szCs w:val="32"/>
          <w:shd w:val="clear" w:fill="FFFFFF"/>
          <w:lang w:val="en-US" w:eastAsia="zh-CN"/>
        </w:rPr>
      </w:pPr>
      <w:r>
        <w:rPr>
          <w:rFonts w:hint="eastAsia" w:ascii="Arial" w:hAnsi="Arial" w:eastAsia="宋体" w:cs="Arial"/>
          <w:b w:val="0"/>
          <w:bCs w:val="0"/>
          <w:i w:val="0"/>
          <w:caps w:val="0"/>
          <w:color w:val="212121"/>
          <w:spacing w:val="0"/>
          <w:sz w:val="22"/>
          <w:szCs w:val="22"/>
          <w:shd w:val="clear" w:fill="FFFFFF"/>
          <w:lang w:val="en-US" w:eastAsia="zh-CN"/>
        </w:rPr>
        <w:t>There are two options for direct investment, Greenfield and cross-border merger &amp; acquisition. From the perspective of control, direct investment can achieve high control, which is most conducive to layout and long-term development according to the company's strategy and planning(</w:t>
      </w:r>
      <w:r>
        <w:rPr>
          <w:rFonts w:hint="eastAsia" w:ascii="Arial" w:hAnsi="Arial" w:eastAsia="宋体" w:cs="Arial"/>
          <w:b w:val="0"/>
          <w:bCs w:val="0"/>
          <w:sz w:val="22"/>
          <w:szCs w:val="22"/>
          <w:lang w:val="en-US" w:eastAsia="zh-CN"/>
        </w:rPr>
        <w:t>Franklin,2005</w:t>
      </w:r>
      <w:r>
        <w:rPr>
          <w:rFonts w:hint="eastAsia" w:ascii="Arial" w:hAnsi="Arial" w:eastAsia="宋体" w:cs="Arial"/>
          <w:b w:val="0"/>
          <w:bCs w:val="0"/>
          <w:i w:val="0"/>
          <w:caps w:val="0"/>
          <w:color w:val="212121"/>
          <w:spacing w:val="0"/>
          <w:sz w:val="22"/>
          <w:szCs w:val="22"/>
          <w:shd w:val="clear" w:fill="FFFFFF"/>
          <w:lang w:val="en-US" w:eastAsia="zh-CN"/>
        </w:rPr>
        <w:t xml:space="preserve">). From the perspective of market share, mergers and acquisitions in direct investment can gain market power and occupy market share. If the acquisition target is a competitor in the same industry, then this acquisition can help Tomos Watkins reduce a competitor, helping Tomos Watkins gain more market share, increasing market share, enhancing the company's control over the market environment and long-term gains. </w:t>
      </w:r>
    </w:p>
    <w:p>
      <w:pPr>
        <w:jc w:val="both"/>
        <w:rPr>
          <w:rFonts w:hint="eastAsia" w:ascii="Arial" w:hAnsi="Arial" w:eastAsia="宋体" w:cs="Arial"/>
          <w:b/>
          <w:bCs/>
          <w:i w:val="0"/>
          <w:caps w:val="0"/>
          <w:color w:val="212121"/>
          <w:spacing w:val="0"/>
          <w:sz w:val="32"/>
          <w:szCs w:val="32"/>
          <w:shd w:val="clear" w:fill="FFFFFF"/>
          <w:lang w:val="en-US" w:eastAsia="zh-CN"/>
        </w:rPr>
      </w:pPr>
    </w:p>
    <w:p>
      <w:pPr>
        <w:jc w:val="both"/>
        <w:outlineLvl w:val="0"/>
        <w:rPr>
          <w:rFonts w:hint="eastAsia" w:ascii="Arial" w:hAnsi="Arial" w:eastAsia="宋体" w:cs="Arial"/>
          <w:b/>
          <w:bCs/>
          <w:i w:val="0"/>
          <w:caps w:val="0"/>
          <w:color w:val="212121"/>
          <w:spacing w:val="0"/>
          <w:sz w:val="32"/>
          <w:szCs w:val="32"/>
          <w:shd w:val="clear" w:fill="FFFFFF"/>
          <w:lang w:val="en-US" w:eastAsia="zh-CN"/>
        </w:rPr>
      </w:pPr>
      <w:bookmarkStart w:id="33" w:name="_Toc654_WPSOffice_Level1"/>
      <w:r>
        <w:rPr>
          <w:rFonts w:hint="eastAsia" w:ascii="Arial" w:hAnsi="Arial" w:eastAsia="宋体" w:cs="Arial"/>
          <w:b/>
          <w:bCs/>
          <w:i w:val="0"/>
          <w:caps w:val="0"/>
          <w:color w:val="212121"/>
          <w:spacing w:val="0"/>
          <w:sz w:val="32"/>
          <w:szCs w:val="32"/>
          <w:shd w:val="clear" w:fill="FFFFFF"/>
          <w:lang w:val="en-US" w:eastAsia="zh-CN"/>
        </w:rPr>
        <w:t>4.0 conclusion</w:t>
      </w:r>
      <w:bookmarkEnd w:id="33"/>
      <w:r>
        <w:rPr>
          <w:rFonts w:hint="eastAsia" w:ascii="Arial" w:hAnsi="Arial" w:eastAsia="宋体" w:cs="Arial"/>
          <w:b/>
          <w:bCs/>
          <w:i w:val="0"/>
          <w:caps w:val="0"/>
          <w:color w:val="212121"/>
          <w:spacing w:val="0"/>
          <w:sz w:val="32"/>
          <w:szCs w:val="32"/>
          <w:shd w:val="clear" w:fill="FFFFFF"/>
          <w:lang w:val="en-US" w:eastAsia="zh-CN"/>
        </w:rPr>
        <w:t xml:space="preserve"> </w:t>
      </w:r>
    </w:p>
    <w:p>
      <w:pPr>
        <w:jc w:val="both"/>
        <w:rPr>
          <w:rFonts w:hint="default" w:ascii="Arial" w:hAnsi="Arial" w:eastAsia="宋体" w:cs="Arial"/>
          <w:i w:val="0"/>
          <w:caps w:val="0"/>
          <w:color w:val="212121"/>
          <w:spacing w:val="0"/>
          <w:sz w:val="22"/>
          <w:szCs w:val="22"/>
          <w:shd w:val="clear" w:fill="FFFFFF"/>
        </w:rPr>
      </w:pPr>
      <w:r>
        <w:rPr>
          <w:rFonts w:hint="default" w:ascii="Arial" w:hAnsi="Arial" w:eastAsia="宋体" w:cs="Arial"/>
          <w:i w:val="0"/>
          <w:caps w:val="0"/>
          <w:color w:val="212121"/>
          <w:spacing w:val="0"/>
          <w:sz w:val="22"/>
          <w:szCs w:val="22"/>
          <w:shd w:val="clear" w:fill="FFFFFF"/>
        </w:rPr>
        <w:t>Tomos Watkins' international market entry strategy involves many aspects of research, from the choice of overseas markets</w:t>
      </w:r>
      <w:r>
        <w:rPr>
          <w:rFonts w:hint="eastAsia" w:ascii="Arial" w:hAnsi="Arial" w:eastAsia="宋体" w:cs="Arial"/>
          <w:i w:val="0"/>
          <w:caps w:val="0"/>
          <w:color w:val="212121"/>
          <w:spacing w:val="0"/>
          <w:sz w:val="22"/>
          <w:szCs w:val="22"/>
          <w:shd w:val="clear" w:fill="FFFFFF"/>
          <w:lang w:val="en-US" w:eastAsia="zh-CN"/>
        </w:rPr>
        <w:t xml:space="preserve"> and the </w:t>
      </w:r>
      <w:r>
        <w:rPr>
          <w:rFonts w:hint="default" w:ascii="Arial" w:hAnsi="Arial" w:eastAsia="宋体" w:cs="Arial"/>
          <w:i w:val="0"/>
          <w:caps w:val="0"/>
          <w:color w:val="212121"/>
          <w:spacing w:val="0"/>
          <w:sz w:val="22"/>
          <w:szCs w:val="22"/>
          <w:shd w:val="clear" w:fill="FFFFFF"/>
        </w:rPr>
        <w:t xml:space="preserve">choice of </w:t>
      </w:r>
      <w:r>
        <w:rPr>
          <w:rFonts w:hint="eastAsia" w:ascii="Arial" w:hAnsi="Arial" w:eastAsia="宋体" w:cs="Arial"/>
          <w:i w:val="0"/>
          <w:caps w:val="0"/>
          <w:color w:val="212121"/>
          <w:spacing w:val="0"/>
          <w:sz w:val="22"/>
          <w:szCs w:val="22"/>
          <w:shd w:val="clear" w:fill="FFFFFF"/>
          <w:lang w:val="en-US" w:eastAsia="zh-CN"/>
        </w:rPr>
        <w:t xml:space="preserve">entry </w:t>
      </w:r>
      <w:r>
        <w:rPr>
          <w:rFonts w:hint="default" w:ascii="Arial" w:hAnsi="Arial" w:eastAsia="宋体" w:cs="Arial"/>
          <w:i w:val="0"/>
          <w:caps w:val="0"/>
          <w:color w:val="212121"/>
          <w:spacing w:val="0"/>
          <w:sz w:val="22"/>
          <w:szCs w:val="22"/>
          <w:shd w:val="clear" w:fill="FFFFFF"/>
        </w:rPr>
        <w:t xml:space="preserve">mode, the formulation of strategies is a systematic and complex process. All decisions in this process are based on the internal environment and external environment analysis of the company. This report concludes the analysis of the internal and external environment of Tomos Watkins. </w:t>
      </w:r>
    </w:p>
    <w:p>
      <w:pPr>
        <w:numPr>
          <w:ilvl w:val="0"/>
          <w:numId w:val="1"/>
        </w:numPr>
        <w:jc w:val="both"/>
        <w:rPr>
          <w:rFonts w:hint="default" w:ascii="Arial" w:hAnsi="Arial" w:eastAsia="宋体" w:cs="Arial"/>
          <w:i w:val="0"/>
          <w:caps w:val="0"/>
          <w:color w:val="212121"/>
          <w:spacing w:val="0"/>
          <w:sz w:val="22"/>
          <w:szCs w:val="22"/>
          <w:shd w:val="clear" w:fill="FFFFFF"/>
        </w:rPr>
      </w:pPr>
      <w:r>
        <w:rPr>
          <w:rFonts w:hint="default" w:ascii="Arial" w:hAnsi="Arial" w:eastAsia="宋体" w:cs="Arial"/>
          <w:i w:val="0"/>
          <w:caps w:val="0"/>
          <w:color w:val="212121"/>
          <w:spacing w:val="0"/>
          <w:sz w:val="22"/>
          <w:szCs w:val="22"/>
          <w:shd w:val="clear" w:fill="FFFFFF"/>
        </w:rPr>
        <w:t xml:space="preserve">Based on the actual situation in Canada, and based on PEST analysis, the Canadian market is suitable for Tomos Watkins to enter. </w:t>
      </w:r>
    </w:p>
    <w:p>
      <w:pPr>
        <w:numPr>
          <w:ilvl w:val="0"/>
          <w:numId w:val="0"/>
        </w:numPr>
        <w:jc w:val="both"/>
        <w:rPr>
          <w:rFonts w:hint="default" w:ascii="Arial" w:hAnsi="Arial" w:eastAsia="宋体" w:cs="Arial"/>
          <w:sz w:val="22"/>
          <w:szCs w:val="22"/>
        </w:rPr>
      </w:pPr>
      <w:r>
        <w:rPr>
          <w:rFonts w:hint="default" w:ascii="Arial" w:hAnsi="Arial" w:eastAsia="宋体" w:cs="Arial"/>
          <w:i w:val="0"/>
          <w:caps w:val="0"/>
          <w:color w:val="212121"/>
          <w:spacing w:val="0"/>
          <w:sz w:val="22"/>
          <w:szCs w:val="22"/>
          <w:shd w:val="clear" w:fill="FFFFFF"/>
        </w:rPr>
        <w:t>2) The choice of entry mode is also the result of comprehensive consideration of the internal and external environment of the enterprise. In order to gain a competitive advantage in the mature Canadian market, while protecting Tomos Watkins' expertise, such as brewing technology, marketing technology, etc., companies should adopt the most controlled cross-border M&amp;A approach. The company's scale of operations and financial capabilities can also support this type of entry mode.</w:t>
      </w:r>
      <w:r>
        <w:rPr>
          <w:rFonts w:hint="default" w:ascii="Arial" w:hAnsi="Arial" w:eastAsia="宋体" w:cs="Arial"/>
          <w:sz w:val="22"/>
          <w:szCs w:val="22"/>
        </w:rPr>
        <w:br w:type="textWrapping"/>
      </w:r>
    </w:p>
    <w:p>
      <w:pPr>
        <w:jc w:val="both"/>
        <w:rPr>
          <w:rFonts w:hint="default" w:ascii="Arial" w:hAnsi="Arial" w:eastAsia="宋体" w:cs="Arial"/>
          <w:sz w:val="24"/>
          <w:szCs w:val="24"/>
        </w:rPr>
      </w:pPr>
    </w:p>
    <w:p>
      <w:pPr>
        <w:jc w:val="both"/>
        <w:rPr>
          <w:rFonts w:hint="default" w:ascii="Arial" w:hAnsi="Arial" w:eastAsia="宋体" w:cs="Arial"/>
          <w:sz w:val="24"/>
          <w:szCs w:val="24"/>
        </w:rPr>
      </w:pPr>
    </w:p>
    <w:p>
      <w:pPr>
        <w:jc w:val="both"/>
        <w:rPr>
          <w:rFonts w:hint="default" w:ascii="Arial" w:hAnsi="Arial" w:eastAsia="宋体" w:cs="Arial"/>
          <w:sz w:val="24"/>
          <w:szCs w:val="24"/>
        </w:rPr>
      </w:pPr>
    </w:p>
    <w:p>
      <w:pPr>
        <w:jc w:val="both"/>
        <w:rPr>
          <w:rFonts w:hint="default" w:ascii="Arial" w:hAnsi="Arial" w:eastAsia="宋体" w:cs="Arial"/>
          <w:sz w:val="24"/>
          <w:szCs w:val="24"/>
        </w:rPr>
      </w:pPr>
    </w:p>
    <w:p>
      <w:pPr>
        <w:jc w:val="both"/>
        <w:rPr>
          <w:rFonts w:hint="default" w:ascii="Arial" w:hAnsi="Arial" w:eastAsia="宋体" w:cs="Arial"/>
          <w:sz w:val="24"/>
          <w:szCs w:val="24"/>
        </w:rPr>
      </w:pPr>
    </w:p>
    <w:p>
      <w:pPr>
        <w:jc w:val="both"/>
        <w:rPr>
          <w:rFonts w:hint="default" w:ascii="Arial" w:hAnsi="Arial" w:eastAsia="宋体" w:cs="Arial"/>
          <w:sz w:val="24"/>
          <w:szCs w:val="24"/>
        </w:rPr>
      </w:pPr>
    </w:p>
    <w:p>
      <w:pPr>
        <w:jc w:val="both"/>
        <w:rPr>
          <w:rFonts w:hint="default" w:ascii="Arial" w:hAnsi="Arial" w:eastAsia="宋体" w:cs="Arial"/>
          <w:sz w:val="24"/>
          <w:szCs w:val="24"/>
        </w:rPr>
      </w:pPr>
    </w:p>
    <w:p>
      <w:pPr>
        <w:jc w:val="both"/>
        <w:rPr>
          <w:rFonts w:hint="default" w:ascii="Arial" w:hAnsi="Arial" w:eastAsia="宋体" w:cs="Arial"/>
          <w:sz w:val="24"/>
          <w:szCs w:val="24"/>
        </w:rPr>
      </w:pPr>
    </w:p>
    <w:p>
      <w:pPr>
        <w:jc w:val="both"/>
        <w:rPr>
          <w:rFonts w:hint="default" w:ascii="Arial" w:hAnsi="Arial" w:eastAsia="宋体" w:cs="Arial"/>
          <w:sz w:val="24"/>
          <w:szCs w:val="24"/>
        </w:rPr>
      </w:pPr>
    </w:p>
    <w:p>
      <w:pPr>
        <w:jc w:val="both"/>
        <w:rPr>
          <w:rFonts w:hint="default" w:ascii="Arial" w:hAnsi="Arial" w:eastAsia="宋体" w:cs="Arial"/>
          <w:sz w:val="24"/>
          <w:szCs w:val="24"/>
        </w:rPr>
      </w:pPr>
    </w:p>
    <w:p>
      <w:pPr>
        <w:jc w:val="both"/>
        <w:rPr>
          <w:rFonts w:hint="default" w:ascii="Arial" w:hAnsi="Arial" w:eastAsia="宋体" w:cs="Arial"/>
          <w:sz w:val="24"/>
          <w:szCs w:val="24"/>
        </w:rPr>
      </w:pPr>
    </w:p>
    <w:p>
      <w:pPr>
        <w:jc w:val="both"/>
        <w:rPr>
          <w:rFonts w:hint="default" w:ascii="Arial" w:hAnsi="Arial" w:eastAsia="宋体" w:cs="Arial"/>
          <w:sz w:val="24"/>
          <w:szCs w:val="24"/>
        </w:rPr>
      </w:pPr>
    </w:p>
    <w:p>
      <w:pPr>
        <w:jc w:val="both"/>
        <w:rPr>
          <w:rFonts w:hint="default" w:ascii="Arial" w:hAnsi="Arial" w:eastAsia="宋体" w:cs="Arial"/>
          <w:sz w:val="24"/>
          <w:szCs w:val="24"/>
        </w:rPr>
      </w:pPr>
    </w:p>
    <w:p>
      <w:pPr>
        <w:jc w:val="both"/>
        <w:rPr>
          <w:rFonts w:hint="default" w:ascii="Arial" w:hAnsi="Arial" w:eastAsia="宋体" w:cs="Arial"/>
          <w:sz w:val="24"/>
          <w:szCs w:val="24"/>
        </w:rPr>
      </w:pPr>
    </w:p>
    <w:p>
      <w:pPr>
        <w:jc w:val="both"/>
        <w:rPr>
          <w:rFonts w:hint="default" w:ascii="Arial" w:hAnsi="Arial" w:eastAsia="宋体" w:cs="Arial"/>
          <w:sz w:val="24"/>
          <w:szCs w:val="24"/>
        </w:rPr>
      </w:pPr>
    </w:p>
    <w:p>
      <w:pPr>
        <w:jc w:val="both"/>
        <w:rPr>
          <w:rFonts w:hint="default" w:ascii="Arial" w:hAnsi="Arial" w:eastAsia="宋体" w:cs="Arial"/>
          <w:sz w:val="24"/>
          <w:szCs w:val="24"/>
        </w:rPr>
      </w:pPr>
    </w:p>
    <w:p>
      <w:pPr>
        <w:jc w:val="both"/>
        <w:rPr>
          <w:rFonts w:hint="default" w:ascii="Arial" w:hAnsi="Arial" w:eastAsia="宋体" w:cs="Arial"/>
          <w:sz w:val="24"/>
          <w:szCs w:val="24"/>
        </w:rPr>
      </w:pPr>
    </w:p>
    <w:p>
      <w:pPr>
        <w:jc w:val="both"/>
        <w:rPr>
          <w:rFonts w:hint="default" w:ascii="Arial" w:hAnsi="Arial" w:eastAsia="宋体" w:cs="Arial"/>
          <w:sz w:val="24"/>
          <w:szCs w:val="24"/>
        </w:rPr>
      </w:pPr>
    </w:p>
    <w:p>
      <w:pPr>
        <w:jc w:val="both"/>
        <w:rPr>
          <w:rFonts w:hint="default" w:ascii="Arial" w:hAnsi="Arial" w:eastAsia="宋体" w:cs="Arial"/>
          <w:sz w:val="24"/>
          <w:szCs w:val="24"/>
        </w:rPr>
      </w:pPr>
    </w:p>
    <w:p>
      <w:pPr>
        <w:jc w:val="both"/>
        <w:rPr>
          <w:rFonts w:hint="default" w:ascii="Arial" w:hAnsi="Arial" w:eastAsia="宋体" w:cs="Arial"/>
          <w:sz w:val="24"/>
          <w:szCs w:val="24"/>
        </w:rPr>
      </w:pPr>
    </w:p>
    <w:p>
      <w:pPr>
        <w:jc w:val="both"/>
        <w:rPr>
          <w:rFonts w:hint="default" w:ascii="Arial" w:hAnsi="Arial" w:eastAsia="宋体" w:cs="Arial"/>
          <w:sz w:val="24"/>
          <w:szCs w:val="24"/>
        </w:rPr>
      </w:pPr>
    </w:p>
    <w:p>
      <w:pPr>
        <w:jc w:val="both"/>
        <w:rPr>
          <w:rFonts w:hint="default" w:ascii="Arial" w:hAnsi="Arial" w:eastAsia="宋体" w:cs="Arial"/>
          <w:sz w:val="24"/>
          <w:szCs w:val="24"/>
        </w:rPr>
      </w:pPr>
    </w:p>
    <w:p>
      <w:pPr>
        <w:jc w:val="both"/>
        <w:rPr>
          <w:rFonts w:hint="default" w:ascii="Arial" w:hAnsi="Arial" w:eastAsia="宋体" w:cs="Arial"/>
          <w:sz w:val="24"/>
          <w:szCs w:val="24"/>
        </w:rPr>
      </w:pPr>
    </w:p>
    <w:p>
      <w:pPr>
        <w:jc w:val="both"/>
        <w:rPr>
          <w:rFonts w:hint="default" w:ascii="Arial" w:hAnsi="Arial" w:eastAsia="宋体" w:cs="Arial"/>
          <w:sz w:val="24"/>
          <w:szCs w:val="24"/>
        </w:rPr>
      </w:pPr>
    </w:p>
    <w:p>
      <w:pPr>
        <w:jc w:val="both"/>
        <w:rPr>
          <w:rFonts w:hint="default" w:ascii="Arial" w:hAnsi="Arial" w:eastAsia="宋体" w:cs="Arial"/>
          <w:sz w:val="24"/>
          <w:szCs w:val="24"/>
        </w:rPr>
      </w:pPr>
    </w:p>
    <w:p>
      <w:pPr>
        <w:jc w:val="both"/>
        <w:rPr>
          <w:rFonts w:hint="default" w:ascii="Arial" w:hAnsi="Arial" w:eastAsia="宋体" w:cs="Arial"/>
          <w:sz w:val="24"/>
          <w:szCs w:val="24"/>
        </w:rPr>
      </w:pPr>
    </w:p>
    <w:p>
      <w:pPr>
        <w:jc w:val="both"/>
        <w:rPr>
          <w:rFonts w:hint="default" w:ascii="Arial" w:hAnsi="Arial" w:eastAsia="宋体" w:cs="Arial"/>
          <w:sz w:val="24"/>
          <w:szCs w:val="24"/>
        </w:rPr>
      </w:pPr>
    </w:p>
    <w:p>
      <w:pPr>
        <w:jc w:val="both"/>
        <w:rPr>
          <w:rFonts w:hint="default" w:ascii="Arial" w:hAnsi="Arial" w:eastAsia="宋体" w:cs="Arial"/>
          <w:sz w:val="24"/>
          <w:szCs w:val="24"/>
        </w:rPr>
      </w:pPr>
    </w:p>
    <w:p>
      <w:pPr>
        <w:jc w:val="both"/>
        <w:outlineLvl w:val="0"/>
        <w:rPr>
          <w:rFonts w:hint="eastAsia" w:ascii="Arial" w:hAnsi="Arial" w:eastAsia="宋体" w:cs="Arial"/>
          <w:b/>
          <w:bCs/>
          <w:sz w:val="32"/>
          <w:szCs w:val="32"/>
          <w:lang w:val="en-US" w:eastAsia="zh-CN"/>
        </w:rPr>
      </w:pPr>
      <w:bookmarkStart w:id="34" w:name="_Toc31346_WPSOffice_Level1"/>
      <w:r>
        <w:rPr>
          <w:rFonts w:hint="eastAsia" w:ascii="Arial" w:hAnsi="Arial" w:eastAsia="宋体" w:cs="Arial"/>
          <w:b/>
          <w:bCs/>
          <w:sz w:val="32"/>
          <w:szCs w:val="32"/>
          <w:lang w:val="en-US" w:eastAsia="zh-CN"/>
        </w:rPr>
        <w:t>5.0 Reference</w:t>
      </w:r>
      <w:bookmarkEnd w:id="34"/>
    </w:p>
    <w:p>
      <w:pPr>
        <w:widowControl w:val="0"/>
        <w:numPr>
          <w:ilvl w:val="0"/>
          <w:numId w:val="0"/>
        </w:numPr>
        <w:jc w:val="both"/>
        <w:rPr>
          <w:rFonts w:hint="default" w:ascii="Arial" w:hAnsi="Arial" w:cs="Arial"/>
          <w:sz w:val="22"/>
          <w:szCs w:val="22"/>
        </w:rPr>
      </w:pPr>
      <w:r>
        <w:rPr>
          <w:rFonts w:hint="default" w:ascii="Arial" w:hAnsi="Arial" w:cs="Arial"/>
          <w:sz w:val="22"/>
          <w:szCs w:val="22"/>
        </w:rPr>
        <w:t>Agency, C. (2019). EDRATES Excise Duty Rates - Canada.ca. [online] Canada.ca. Available at: https://www.canada.ca/en/revenue-agency/services/forms-publications/publications/edrates/excise-duty-rates.html [Accessed 21 Feb. 2019].</w:t>
      </w:r>
    </w:p>
    <w:p>
      <w:pPr>
        <w:jc w:val="both"/>
        <w:rPr>
          <w:rFonts w:hint="default" w:ascii="Arial" w:hAnsi="Arial" w:eastAsia="宋体" w:cs="Arial"/>
          <w:b w:val="0"/>
          <w:bCs w:val="0"/>
          <w:sz w:val="22"/>
          <w:szCs w:val="22"/>
          <w:lang w:val="en-US" w:eastAsia="zh-CN"/>
        </w:rPr>
      </w:pPr>
      <w:r>
        <w:rPr>
          <w:rFonts w:hint="default" w:ascii="Arial" w:hAnsi="Arial" w:eastAsia="宋体" w:cs="Arial"/>
          <w:b w:val="0"/>
          <w:bCs w:val="0"/>
          <w:sz w:val="22"/>
          <w:szCs w:val="22"/>
          <w:lang w:val="en-US" w:eastAsia="zh-CN"/>
        </w:rPr>
        <w:t>Applications,.2016.11.110</w:t>
      </w:r>
    </w:p>
    <w:p>
      <w:pPr>
        <w:widowControl w:val="0"/>
        <w:numPr>
          <w:ilvl w:val="0"/>
          <w:numId w:val="0"/>
        </w:numPr>
        <w:jc w:val="both"/>
        <w:rPr>
          <w:rFonts w:hint="default" w:ascii="Arial" w:hAnsi="Arial" w:cs="Arial"/>
          <w:sz w:val="22"/>
          <w:szCs w:val="22"/>
        </w:rPr>
      </w:pPr>
      <w:r>
        <w:rPr>
          <w:rFonts w:hint="default" w:ascii="Arial" w:hAnsi="Arial" w:cs="Arial"/>
          <w:sz w:val="22"/>
          <w:szCs w:val="22"/>
        </w:rPr>
        <w:t>Brewers Association. (2019). Historical U.S. Brewery Count. [online] Available at: https://www.brewersassociation.org/statistics/number-of-breweries/ [Accessed 21 Feb. 2019].</w:t>
      </w:r>
    </w:p>
    <w:p>
      <w:pPr>
        <w:jc w:val="both"/>
        <w:rPr>
          <w:rFonts w:hint="default" w:ascii="Arial" w:hAnsi="Arial" w:eastAsia="宋体" w:cs="Arial"/>
          <w:b w:val="0"/>
          <w:bCs w:val="0"/>
          <w:sz w:val="22"/>
          <w:szCs w:val="22"/>
          <w:lang w:val="en-US" w:eastAsia="zh-CN"/>
        </w:rPr>
      </w:pPr>
      <w:r>
        <w:rPr>
          <w:rFonts w:hint="default" w:ascii="Arial" w:hAnsi="Arial" w:eastAsia="宋体" w:cs="Arial"/>
          <w:b w:val="0"/>
          <w:bCs w:val="0"/>
          <w:sz w:val="22"/>
          <w:szCs w:val="22"/>
          <w:lang w:val="en-US" w:eastAsia="zh-CN"/>
        </w:rPr>
        <w:t>Economic Policy Institute. (2019). Aluminum tariffs have led to a strong recovery in employment, production, and investment in primary aluminum and downstream industries. [online] Available at: https://www.epi.org/publication/aluminum-tariffs-have-led-to-a-strong-recovery-in-employment-production-and-investment-in-primary-aluminum-and-downstream-industries/ [Accessed 21 Feb. 2019].</w:t>
      </w:r>
    </w:p>
    <w:p>
      <w:pPr>
        <w:jc w:val="both"/>
        <w:rPr>
          <w:rFonts w:hint="default" w:ascii="Arial" w:hAnsi="Arial" w:eastAsia="宋体" w:cs="Arial"/>
          <w:b w:val="0"/>
          <w:bCs w:val="0"/>
          <w:sz w:val="22"/>
          <w:szCs w:val="22"/>
          <w:lang w:val="en-US" w:eastAsia="zh-CN"/>
        </w:rPr>
      </w:pPr>
      <w:r>
        <w:rPr>
          <w:rFonts w:hint="default" w:ascii="Arial" w:hAnsi="Arial" w:eastAsia="宋体" w:cs="Arial"/>
          <w:b w:val="0"/>
          <w:bCs w:val="0"/>
          <w:sz w:val="22"/>
          <w:szCs w:val="22"/>
          <w:lang w:val="en-US" w:eastAsia="zh-CN"/>
        </w:rPr>
        <w:t>Franklin, R. (2005). Entry Strategies for International Markets. 1st ed. Beijing: Renmin University of China.</w:t>
      </w:r>
    </w:p>
    <w:p>
      <w:pPr>
        <w:jc w:val="both"/>
        <w:rPr>
          <w:rFonts w:hint="default" w:ascii="Arial" w:hAnsi="Arial" w:eastAsia="宋体" w:cs="Arial"/>
          <w:b w:val="0"/>
          <w:bCs w:val="0"/>
          <w:sz w:val="22"/>
          <w:szCs w:val="22"/>
          <w:lang w:val="en-US" w:eastAsia="zh-CN"/>
        </w:rPr>
      </w:pPr>
      <w:r>
        <w:rPr>
          <w:rFonts w:hint="default" w:ascii="Arial" w:hAnsi="Arial" w:eastAsia="宋体" w:cs="Arial"/>
          <w:b w:val="0"/>
          <w:bCs w:val="0"/>
          <w:sz w:val="22"/>
          <w:szCs w:val="22"/>
          <w:lang w:val="en-US" w:eastAsia="zh-CN"/>
        </w:rPr>
        <w:t>Govindarajan, V. (2013). Governance, Risk Management, Financial Regulation and Compliance. Wiley &amp; Sons Canada, Limited, John.</w:t>
      </w:r>
    </w:p>
    <w:p>
      <w:pPr>
        <w:jc w:val="both"/>
        <w:rPr>
          <w:rFonts w:hint="default" w:ascii="Arial" w:hAnsi="Arial" w:eastAsia="宋体" w:cs="Arial"/>
          <w:b w:val="0"/>
          <w:bCs w:val="0"/>
          <w:sz w:val="22"/>
          <w:szCs w:val="22"/>
          <w:lang w:val="en-US" w:eastAsia="zh-CN"/>
        </w:rPr>
      </w:pPr>
      <w:r>
        <w:rPr>
          <w:rFonts w:hint="default" w:ascii="Arial" w:hAnsi="Arial" w:eastAsia="宋体" w:cs="Arial"/>
          <w:b w:val="0"/>
          <w:bCs w:val="0"/>
          <w:sz w:val="22"/>
          <w:szCs w:val="22"/>
          <w:lang w:val="en-US" w:eastAsia="zh-CN"/>
        </w:rPr>
        <w:t>Gupta, A., Wang, H. and Govindarajan, V. (2015). The quest for global dominance. San Francisco, Calif.: Jossey-Bass.</w:t>
      </w:r>
    </w:p>
    <w:p>
      <w:pPr>
        <w:widowControl w:val="0"/>
        <w:numPr>
          <w:ilvl w:val="0"/>
          <w:numId w:val="0"/>
        </w:numPr>
        <w:jc w:val="both"/>
        <w:rPr>
          <w:rFonts w:hint="default" w:ascii="Arial" w:hAnsi="Arial" w:cs="Arial"/>
          <w:sz w:val="22"/>
          <w:szCs w:val="22"/>
        </w:rPr>
      </w:pPr>
      <w:r>
        <w:rPr>
          <w:rFonts w:hint="default" w:ascii="Arial" w:hAnsi="Arial" w:cs="Arial"/>
          <w:sz w:val="22"/>
          <w:szCs w:val="22"/>
        </w:rPr>
        <w:t>Hofstede Insights. (2019). Country Comparison - Hofstede Insights. [online] Available at: https://www.hofstede-insights.com/country-comparison/canada,the-uk,the-usa/ [Accessed 21 Feb. 2019].</w:t>
      </w:r>
    </w:p>
    <w:p>
      <w:pPr>
        <w:widowControl w:val="0"/>
        <w:numPr>
          <w:ilvl w:val="0"/>
          <w:numId w:val="0"/>
        </w:numPr>
        <w:jc w:val="both"/>
        <w:rPr>
          <w:rFonts w:hint="default" w:ascii="Arial" w:hAnsi="Arial" w:cs="Arial"/>
          <w:sz w:val="22"/>
          <w:szCs w:val="22"/>
        </w:rPr>
      </w:pPr>
      <w:r>
        <w:rPr>
          <w:rFonts w:hint="default" w:ascii="Arial" w:hAnsi="Arial" w:cs="Arial"/>
          <w:sz w:val="22"/>
          <w:szCs w:val="22"/>
        </w:rPr>
        <w:t>Ireland, R., Hoskisson, R. and Hitt, M. (2013). The management of strategy. Australia: South-Western/Cengage Learning.</w:t>
      </w:r>
    </w:p>
    <w:p>
      <w:pPr>
        <w:widowControl w:val="0"/>
        <w:numPr>
          <w:ilvl w:val="0"/>
          <w:numId w:val="0"/>
        </w:numPr>
        <w:jc w:val="both"/>
        <w:rPr>
          <w:rFonts w:hint="default" w:ascii="Arial" w:hAnsi="Arial" w:cs="Arial"/>
          <w:sz w:val="22"/>
          <w:szCs w:val="22"/>
        </w:rPr>
      </w:pPr>
      <w:r>
        <w:rPr>
          <w:rFonts w:hint="default" w:ascii="Arial" w:hAnsi="Arial" w:cs="Arial"/>
          <w:sz w:val="22"/>
          <w:szCs w:val="22"/>
        </w:rPr>
        <w:t>Johansson, J. (2003). Selected chapters from Global marketing, foreign entry, local marketing and global management, third edition. Boston: McGraw-Hill Custom Pub.</w:t>
      </w:r>
    </w:p>
    <w:p>
      <w:pPr>
        <w:jc w:val="both"/>
        <w:rPr>
          <w:rFonts w:hint="default" w:ascii="Arial" w:hAnsi="Arial" w:eastAsia="宋体" w:cs="Arial"/>
          <w:b w:val="0"/>
          <w:bCs w:val="0"/>
          <w:sz w:val="22"/>
          <w:szCs w:val="22"/>
          <w:lang w:val="en-US" w:eastAsia="zh-CN"/>
        </w:rPr>
      </w:pPr>
      <w:r>
        <w:rPr>
          <w:rFonts w:hint="default" w:ascii="Arial" w:hAnsi="Arial" w:eastAsia="宋体" w:cs="Arial"/>
          <w:b w:val="0"/>
          <w:bCs w:val="0"/>
          <w:sz w:val="22"/>
          <w:szCs w:val="22"/>
          <w:lang w:val="en-US" w:eastAsia="zh-CN"/>
        </w:rPr>
        <w:t>Keegan, W. and Schlegelmilch, B. (2001). Global marketing management. Harlow: Financial Times Prentice Hall.</w:t>
      </w:r>
    </w:p>
    <w:p>
      <w:pPr>
        <w:jc w:val="both"/>
        <w:rPr>
          <w:rFonts w:hint="default" w:ascii="Arial" w:hAnsi="Arial" w:eastAsia="宋体" w:cs="Arial"/>
          <w:b w:val="0"/>
          <w:bCs w:val="0"/>
          <w:sz w:val="22"/>
          <w:szCs w:val="22"/>
          <w:lang w:val="en-US" w:eastAsia="zh-CN"/>
        </w:rPr>
      </w:pPr>
      <w:r>
        <w:rPr>
          <w:rFonts w:hint="default" w:ascii="Arial" w:hAnsi="Arial" w:eastAsia="宋体" w:cs="Arial"/>
          <w:b w:val="0"/>
          <w:bCs w:val="0"/>
          <w:sz w:val="22"/>
          <w:szCs w:val="22"/>
          <w:lang w:val="en-US" w:eastAsia="zh-CN"/>
        </w:rPr>
        <w:t>Kotler, P. and Keller, K. (n.d.). Marketing management.</w:t>
      </w:r>
    </w:p>
    <w:p>
      <w:pPr>
        <w:jc w:val="both"/>
        <w:rPr>
          <w:rFonts w:hint="default" w:ascii="Arial" w:hAnsi="Arial" w:eastAsia="宋体" w:cs="Arial"/>
          <w:b w:val="0"/>
          <w:bCs w:val="0"/>
          <w:sz w:val="22"/>
          <w:szCs w:val="22"/>
          <w:lang w:val="en-US" w:eastAsia="zh-CN"/>
        </w:rPr>
      </w:pPr>
      <w:r>
        <w:rPr>
          <w:rFonts w:hint="default" w:ascii="Arial" w:hAnsi="Arial" w:eastAsia="宋体" w:cs="Arial"/>
          <w:b w:val="0"/>
          <w:bCs w:val="0"/>
          <w:sz w:val="22"/>
          <w:szCs w:val="22"/>
          <w:lang w:val="en-US" w:eastAsia="zh-CN"/>
        </w:rPr>
        <w:t>Larimo,J. (2003) Form of investment by Nordic firms in world markets. Journal of Business Research,56(10),791-803.</w:t>
      </w:r>
    </w:p>
    <w:p>
      <w:pPr>
        <w:jc w:val="both"/>
        <w:rPr>
          <w:rFonts w:hint="default" w:ascii="Arial" w:hAnsi="Arial" w:eastAsia="宋体" w:cs="Arial"/>
          <w:b w:val="0"/>
          <w:bCs w:val="0"/>
          <w:sz w:val="22"/>
          <w:szCs w:val="22"/>
          <w:lang w:val="en-US" w:eastAsia="zh-CN"/>
        </w:rPr>
      </w:pPr>
      <w:r>
        <w:rPr>
          <w:rFonts w:hint="default" w:ascii="Arial" w:hAnsi="Arial" w:eastAsia="宋体" w:cs="Arial"/>
          <w:b w:val="0"/>
          <w:bCs w:val="0"/>
          <w:sz w:val="22"/>
          <w:szCs w:val="22"/>
          <w:lang w:val="en-US" w:eastAsia="zh-CN"/>
        </w:rPr>
        <w:t>Luo, Y.(2001) Determinants of entry in an emerging economy: A multilevel approach. Journal of management studies, 38(3),443-472.</w:t>
      </w:r>
    </w:p>
    <w:p>
      <w:pPr>
        <w:jc w:val="both"/>
        <w:rPr>
          <w:rFonts w:hint="default" w:ascii="Arial" w:hAnsi="Arial" w:eastAsia="宋体" w:cs="Arial"/>
          <w:b w:val="0"/>
          <w:bCs w:val="0"/>
          <w:sz w:val="22"/>
          <w:szCs w:val="22"/>
          <w:lang w:val="en-US" w:eastAsia="zh-CN"/>
        </w:rPr>
      </w:pPr>
      <w:r>
        <w:rPr>
          <w:rFonts w:hint="default" w:ascii="Arial" w:hAnsi="Arial" w:eastAsia="宋体" w:cs="Arial"/>
          <w:b w:val="0"/>
          <w:bCs w:val="0"/>
          <w:sz w:val="22"/>
          <w:szCs w:val="22"/>
          <w:lang w:val="en-US" w:eastAsia="zh-CN"/>
        </w:rPr>
        <w:t>Minkov, M. and Hofstede, G. (2012). Hofstede’s Fifth Dimension:New Evidence From the World Values survey[J]. Journal of Cross-Culture paychology, (43), p.3.</w:t>
      </w:r>
    </w:p>
    <w:p>
      <w:pPr>
        <w:widowControl w:val="0"/>
        <w:numPr>
          <w:ilvl w:val="0"/>
          <w:numId w:val="0"/>
        </w:numPr>
        <w:jc w:val="both"/>
        <w:rPr>
          <w:rFonts w:hint="default" w:ascii="Arial" w:hAnsi="Arial" w:cs="Arial"/>
          <w:sz w:val="22"/>
          <w:szCs w:val="22"/>
        </w:rPr>
      </w:pPr>
      <w:r>
        <w:rPr>
          <w:rFonts w:hint="default" w:ascii="Arial" w:hAnsi="Arial" w:cs="Arial"/>
          <w:sz w:val="22"/>
          <w:szCs w:val="22"/>
        </w:rPr>
        <w:t>News.gov.bc.ca. (2019). B.C. support for craft breweries. [online] Available at: https://news.gov.bc.ca/releases/2015JAG0187-001221 [Accessed 21 Feb. 2019].</w:t>
      </w:r>
    </w:p>
    <w:p>
      <w:pPr>
        <w:jc w:val="both"/>
        <w:rPr>
          <w:rFonts w:hint="default" w:ascii="Arial" w:hAnsi="Arial" w:eastAsia="宋体" w:cs="Arial"/>
          <w:b w:val="0"/>
          <w:bCs w:val="0"/>
          <w:sz w:val="22"/>
          <w:szCs w:val="22"/>
          <w:lang w:val="en-US" w:eastAsia="zh-CN"/>
        </w:rPr>
      </w:pPr>
      <w:r>
        <w:rPr>
          <w:rFonts w:hint="default" w:ascii="Arial" w:hAnsi="Arial" w:eastAsia="宋体" w:cs="Arial"/>
          <w:b w:val="0"/>
          <w:bCs w:val="0"/>
          <w:sz w:val="22"/>
          <w:szCs w:val="22"/>
          <w:lang w:val="en-US" w:eastAsia="zh-CN"/>
        </w:rPr>
        <w:t>Pan,Y.&amp; Tse,D. (2000)The hierarchical model of market entry modes. Journal of International Business Studies,31(4),535-554.</w:t>
      </w:r>
    </w:p>
    <w:p>
      <w:pPr>
        <w:jc w:val="both"/>
        <w:rPr>
          <w:rFonts w:hint="default" w:ascii="Arial" w:hAnsi="Arial" w:eastAsia="宋体" w:cs="Arial"/>
          <w:b w:val="0"/>
          <w:bCs w:val="0"/>
          <w:sz w:val="22"/>
          <w:szCs w:val="22"/>
          <w:lang w:val="en-US" w:eastAsia="zh-CN"/>
        </w:rPr>
      </w:pPr>
      <w:r>
        <w:rPr>
          <w:rFonts w:hint="default" w:ascii="Arial" w:hAnsi="Arial" w:eastAsia="宋体" w:cs="Arial"/>
          <w:b w:val="0"/>
          <w:bCs w:val="0"/>
          <w:sz w:val="22"/>
          <w:szCs w:val="22"/>
          <w:lang w:val="en-US" w:eastAsia="zh-CN"/>
        </w:rPr>
        <w:t>Rui Hou,Jiawen Wu,Helen S. Du.Customer social network affects marketing strategy: A simulation analysis based on competitive diffusion model.Physical A: Statistical Mechanics and its</w:t>
      </w:r>
    </w:p>
    <w:p>
      <w:pPr>
        <w:jc w:val="both"/>
        <w:rPr>
          <w:rFonts w:hint="default" w:ascii="Arial" w:hAnsi="Arial" w:eastAsia="宋体" w:cs="Arial"/>
          <w:b w:val="0"/>
          <w:bCs w:val="0"/>
          <w:sz w:val="22"/>
          <w:szCs w:val="22"/>
          <w:lang w:val="en-US" w:eastAsia="zh-CN"/>
        </w:rPr>
      </w:pPr>
      <w:r>
        <w:rPr>
          <w:rFonts w:hint="default" w:ascii="Arial" w:hAnsi="Arial" w:eastAsia="宋体" w:cs="Arial"/>
          <w:b w:val="0"/>
          <w:bCs w:val="0"/>
          <w:sz w:val="22"/>
          <w:szCs w:val="22"/>
          <w:lang w:val="en-US" w:eastAsia="zh-CN"/>
        </w:rPr>
        <w:t>Ryan, W. (2016). THE PEST. Modern Age, (4), p.63.</w:t>
      </w:r>
    </w:p>
    <w:p>
      <w:pPr>
        <w:numPr>
          <w:ilvl w:val="0"/>
          <w:numId w:val="2"/>
        </w:numPr>
        <w:rPr>
          <w:rFonts w:hint="default" w:ascii="Arial" w:hAnsi="Arial" w:cs="Arial"/>
          <w:sz w:val="22"/>
          <w:szCs w:val="22"/>
        </w:rPr>
      </w:pPr>
      <w:r>
        <w:rPr>
          <w:rFonts w:hint="default" w:ascii="Arial" w:hAnsi="Arial" w:cs="Arial"/>
          <w:sz w:val="22"/>
          <w:szCs w:val="22"/>
        </w:rPr>
        <w:t>S.News. (2019). BEST COUNTRIES. [online] Available at: https://www.usnews.com/news/best-countries/canada [Accessed 22 Feb. 2019].</w:t>
      </w:r>
    </w:p>
    <w:p>
      <w:pPr>
        <w:jc w:val="both"/>
        <w:rPr>
          <w:rFonts w:hint="default" w:ascii="Arial" w:hAnsi="Arial" w:eastAsia="宋体" w:cs="Arial"/>
          <w:b w:val="0"/>
          <w:bCs w:val="0"/>
          <w:sz w:val="22"/>
          <w:szCs w:val="22"/>
          <w:lang w:val="en-US" w:eastAsia="zh-CN"/>
        </w:rPr>
      </w:pPr>
      <w:r>
        <w:rPr>
          <w:rFonts w:hint="default" w:ascii="Arial" w:hAnsi="Arial" w:eastAsia="宋体" w:cs="Arial"/>
          <w:b w:val="0"/>
          <w:bCs w:val="0"/>
          <w:sz w:val="22"/>
          <w:szCs w:val="22"/>
          <w:lang w:val="en-US" w:eastAsia="zh-CN"/>
        </w:rPr>
        <w:t>Tomos Watkin. (2019). News. [online] Available at: https://tomoswatkin.com/blogs/news [Accessed 20 Feb. 2019].</w:t>
      </w:r>
    </w:p>
    <w:p>
      <w:pPr>
        <w:widowControl w:val="0"/>
        <w:numPr>
          <w:ilvl w:val="0"/>
          <w:numId w:val="0"/>
        </w:numPr>
        <w:jc w:val="both"/>
        <w:rPr>
          <w:rFonts w:hint="default" w:ascii="Arial" w:hAnsi="Arial" w:cs="Arial"/>
          <w:sz w:val="22"/>
          <w:szCs w:val="22"/>
        </w:rPr>
      </w:pPr>
      <w:r>
        <w:rPr>
          <w:rFonts w:hint="default" w:ascii="Arial" w:hAnsi="Arial" w:cs="Arial"/>
          <w:sz w:val="22"/>
          <w:szCs w:val="22"/>
        </w:rPr>
        <w:t>World Bank. (2019). World Bank Group - International Development, Poverty, &amp; Sustainability. [online] Available at: http://www.worldbank.org/ [Accessed 22 Feb. 2019].</w:t>
      </w:r>
    </w:p>
    <w:p>
      <w:pPr>
        <w:jc w:val="both"/>
        <w:rPr>
          <w:rFonts w:hint="default" w:ascii="Arial" w:hAnsi="Arial" w:eastAsia="宋体" w:cs="Arial"/>
          <w:b w:val="0"/>
          <w:bCs w:val="0"/>
          <w:sz w:val="22"/>
          <w:szCs w:val="22"/>
          <w:lang w:val="en-US" w:eastAsia="zh-CN"/>
        </w:rPr>
      </w:pPr>
      <w:r>
        <w:rPr>
          <w:rFonts w:hint="default" w:ascii="Arial" w:hAnsi="Arial" w:eastAsia="宋体" w:cs="Arial"/>
          <w:b w:val="0"/>
          <w:bCs w:val="0"/>
          <w:sz w:val="22"/>
          <w:szCs w:val="22"/>
          <w:lang w:val="en-US" w:eastAsia="zh-CN"/>
        </w:rPr>
        <w:t>Www150.statcan.gc.ca. (2019). [online] Available at: https://www150.statcan.gc.ca/t1/tbl1/en/tv.action?pid=2010000802 [Accessed 22 Feb. 2019].</w:t>
      </w:r>
    </w:p>
    <w:p>
      <w:pPr>
        <w:jc w:val="both"/>
        <w:rPr>
          <w:rFonts w:hint="default" w:ascii="Arial" w:hAnsi="Arial" w:eastAsia="宋体" w:cs="Arial"/>
          <w:b w:val="0"/>
          <w:bCs w:val="0"/>
          <w:sz w:val="22"/>
          <w:szCs w:val="22"/>
          <w:lang w:val="en-US" w:eastAsia="zh-CN"/>
        </w:rPr>
      </w:pPr>
      <w:r>
        <w:rPr>
          <w:rFonts w:hint="default" w:ascii="Arial" w:hAnsi="Arial" w:eastAsia="宋体" w:cs="Arial"/>
          <w:b w:val="0"/>
          <w:bCs w:val="0"/>
          <w:sz w:val="22"/>
          <w:szCs w:val="22"/>
          <w:lang w:val="en-US" w:eastAsia="zh-CN"/>
        </w:rPr>
        <w:t>Xin, W. (2015). Modern beer marketing and management. Market Reference·Beer.</w:t>
      </w:r>
    </w:p>
    <w:p>
      <w:pPr>
        <w:jc w:val="both"/>
        <w:rPr>
          <w:rFonts w:hint="eastAsia" w:ascii="Arial" w:hAnsi="Arial" w:eastAsia="宋体" w:cs="Arial"/>
          <w:b w:val="0"/>
          <w:bCs w:val="0"/>
          <w:sz w:val="24"/>
          <w:szCs w:val="24"/>
          <w:lang w:val="en-US" w:eastAsia="zh-CN"/>
        </w:rPr>
      </w:pPr>
    </w:p>
    <w:sectPr>
      <w:footerReference r:id="rId3" w:type="default"/>
      <w:pgSz w:w="11906" w:h="16838"/>
      <w:pgMar w:top="1417" w:right="1417" w:bottom="1417" w:left="1417" w:header="851" w:footer="99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default" w:ascii="Arial" w:hAnsi="Arial" w:cs="Arial" w:eastAsiaTheme="minorEastAsia"/>
                              <w:sz w:val="84"/>
                              <w:szCs w:val="84"/>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e54oUAgAAEwQAAA4AAABkcnMvZTJvRG9jLnhtbK1TTY7TMBTeI3EH&#10;y3uatBW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nr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wN7nihQCAAATBAAADgAAAAAAAAAB&#10;ACAAAAAfAQAAZHJzL2Uyb0RvYy54bWxQSwUGAAAAAAYABgBZAQAApQUAAAAA&#10;">
              <v:fill on="f" focussize="0,0"/>
              <v:stroke on="f" weight="0.5pt"/>
              <v:imagedata o:title=""/>
              <o:lock v:ext="edit" aspectratio="f"/>
              <v:textbox inset="0mm,0mm,0mm,0mm" style="mso-fit-shape-to-text:t;">
                <w:txbxContent>
                  <w:p>
                    <w:pPr>
                      <w:pStyle w:val="4"/>
                      <w:rPr>
                        <w:rFonts w:hint="default" w:ascii="Arial" w:hAnsi="Arial" w:cs="Arial" w:eastAsiaTheme="minorEastAsia"/>
                        <w:sz w:val="84"/>
                        <w:szCs w:val="84"/>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A8AFBF6"/>
    <w:multiLevelType w:val="singleLevel"/>
    <w:tmpl w:val="FA8AFBF6"/>
    <w:lvl w:ilvl="0" w:tentative="0">
      <w:start w:val="21"/>
      <w:numFmt w:val="upperLetter"/>
      <w:lvlText w:val="%1."/>
      <w:lvlJc w:val="left"/>
      <w:pPr>
        <w:tabs>
          <w:tab w:val="left" w:pos="312"/>
        </w:tabs>
      </w:pPr>
    </w:lvl>
  </w:abstractNum>
  <w:abstractNum w:abstractNumId="1">
    <w:nsid w:val="6DECACA6"/>
    <w:multiLevelType w:val="singleLevel"/>
    <w:tmpl w:val="6DECACA6"/>
    <w:lvl w:ilvl="0" w:tentative="0">
      <w:start w:val="1"/>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0630DC8"/>
    <w:rsid w:val="3234705C"/>
    <w:rsid w:val="3239634F"/>
    <w:rsid w:val="484B7F70"/>
    <w:rsid w:val="4DC7019F"/>
    <w:rsid w:val="62293949"/>
    <w:rsid w:val="6D785C5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7">
    <w:name w:val="Default Paragraph Font"/>
    <w:semiHidden/>
    <w:qFormat/>
    <w:uiPriority w:val="0"/>
  </w:style>
  <w:style w:type="table" w:default="1" w:styleId="8">
    <w:name w:val="Normal Table"/>
    <w:semiHidden/>
    <w:qFormat/>
    <w:uiPriority w:val="0"/>
    <w:tblPr>
      <w:tblLayout w:type="fixed"/>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customStyle="1" w:styleId="9">
    <w:name w:val="WPSOffice手动目录 1"/>
    <w:qFormat/>
    <w:uiPriority w:val="0"/>
    <w:pPr>
      <w:ind w:leftChars="0"/>
    </w:pPr>
    <w:rPr>
      <w:rFonts w:ascii="Times New Roman" w:hAnsi="Times New Roman" w:eastAsia="宋体" w:cs="Times New Roman"/>
      <w:sz w:val="20"/>
      <w:szCs w:val="20"/>
    </w:rPr>
  </w:style>
  <w:style w:type="paragraph" w:customStyle="1" w:styleId="10">
    <w:name w:val="WPSOffice手动目录 2"/>
    <w:uiPriority w:val="0"/>
    <w:pPr>
      <w:ind w:leftChars="200"/>
    </w:pPr>
    <w:rPr>
      <w:rFonts w:ascii="Times New Roman" w:hAnsi="Times New Roman" w:eastAsia="宋体" w:cs="Times New Roman"/>
      <w:sz w:val="20"/>
      <w:szCs w:val="20"/>
    </w:rPr>
  </w:style>
  <w:style w:type="paragraph" w:customStyle="1" w:styleId="11">
    <w:name w:val="WPSOffice手动目录 3"/>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glossaryDocument" Target="glossary/document.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7ac78b88-4969-4ad4-b585-838dc7b12bbc}"/>
        <w:style w:val=""/>
        <w:category>
          <w:name w:val="常规"/>
          <w:gallery w:val="placeholder"/>
        </w:category>
        <w:types>
          <w:type w:val="bbPlcHdr"/>
        </w:types>
        <w:behaviors>
          <w:behavior w:val="content"/>
        </w:behaviors>
        <w:description w:val=""/>
        <w:guid w:val="{7ac78b88-4969-4ad4-b585-838dc7b12bbc}"/>
      </w:docPartPr>
      <w:docPartBody>
        <w:p>
          <w:r>
            <w:rPr>
              <w:color w:val="808080"/>
            </w:rPr>
            <w:t>单击此处输入文字。</w:t>
          </w:r>
        </w:p>
      </w:docPartBody>
    </w:docPart>
    <w:docPart>
      <w:docPartPr>
        <w:name w:val="{bac15714-f5c5-42f6-b93f-93fd4efe166b}"/>
        <w:style w:val=""/>
        <w:category>
          <w:name w:val="常规"/>
          <w:gallery w:val="placeholder"/>
        </w:category>
        <w:types>
          <w:type w:val="bbPlcHdr"/>
        </w:types>
        <w:behaviors>
          <w:behavior w:val="content"/>
        </w:behaviors>
        <w:description w:val=""/>
        <w:guid w:val="{bac15714-f5c5-42f6-b93f-93fd4efe166b}"/>
      </w:docPartPr>
      <w:docPartBody>
        <w:p>
          <w:r>
            <w:rPr>
              <w:color w:val="808080"/>
            </w:rPr>
            <w:t>单击此处输入文字。</w:t>
          </w:r>
        </w:p>
      </w:docPartBody>
    </w:docPart>
    <w:docPart>
      <w:docPartPr>
        <w:name w:val="{052f6783-6ba0-4227-b1ec-b652a5c2d685}"/>
        <w:style w:val=""/>
        <w:category>
          <w:name w:val="常规"/>
          <w:gallery w:val="placeholder"/>
        </w:category>
        <w:types>
          <w:type w:val="bbPlcHdr"/>
        </w:types>
        <w:behaviors>
          <w:behavior w:val="content"/>
        </w:behaviors>
        <w:description w:val=""/>
        <w:guid w:val="{052f6783-6ba0-4227-b1ec-b652a5c2d685}"/>
      </w:docPartPr>
      <w:docPartBody>
        <w:p>
          <w:r>
            <w:rPr>
              <w:color w:val="808080"/>
            </w:rPr>
            <w:t>单击此处输入文字。</w:t>
          </w:r>
        </w:p>
      </w:docPartBody>
    </w:docPart>
    <w:docPart>
      <w:docPartPr>
        <w:name w:val="{483dff51-2846-4932-8c38-dd1a6520ba35}"/>
        <w:style w:val=""/>
        <w:category>
          <w:name w:val="常规"/>
          <w:gallery w:val="placeholder"/>
        </w:category>
        <w:types>
          <w:type w:val="bbPlcHdr"/>
        </w:types>
        <w:behaviors>
          <w:behavior w:val="content"/>
        </w:behaviors>
        <w:description w:val=""/>
        <w:guid w:val="{483dff51-2846-4932-8c38-dd1a6520ba35}"/>
      </w:docPartPr>
      <w:docPartBody>
        <w:p>
          <w:r>
            <w:rPr>
              <w:color w:val="808080"/>
            </w:rPr>
            <w:t>单击此处输入文字。</w:t>
          </w:r>
        </w:p>
      </w:docPartBody>
    </w:docPart>
    <w:docPart>
      <w:docPartPr>
        <w:name w:val="{cef2b2e2-a73b-45d2-a5cb-934b4554520c}"/>
        <w:style w:val=""/>
        <w:category>
          <w:name w:val="常规"/>
          <w:gallery w:val="placeholder"/>
        </w:category>
        <w:types>
          <w:type w:val="bbPlcHdr"/>
        </w:types>
        <w:behaviors>
          <w:behavior w:val="content"/>
        </w:behaviors>
        <w:description w:val=""/>
        <w:guid w:val="{cef2b2e2-a73b-45d2-a5cb-934b4554520c}"/>
      </w:docPartPr>
      <w:docPartBody>
        <w:p>
          <w:r>
            <w:rPr>
              <w:color w:val="808080"/>
            </w:rPr>
            <w:t>单击此处输入文字。</w:t>
          </w:r>
        </w:p>
      </w:docPartBody>
    </w:docPart>
    <w:docPart>
      <w:docPartPr>
        <w:name w:val="{5da11afa-68da-4fd9-a1fc-9f1b5d7b6dab}"/>
        <w:style w:val=""/>
        <w:category>
          <w:name w:val="常规"/>
          <w:gallery w:val="placeholder"/>
        </w:category>
        <w:types>
          <w:type w:val="bbPlcHdr"/>
        </w:types>
        <w:behaviors>
          <w:behavior w:val="content"/>
        </w:behaviors>
        <w:description w:val=""/>
        <w:guid w:val="{5da11afa-68da-4fd9-a1fc-9f1b5d7b6dab}"/>
      </w:docPartPr>
      <w:docPartBody>
        <w:p>
          <w:r>
            <w:rPr>
              <w:color w:val="808080"/>
            </w:rPr>
            <w:t>单击此处输入文字。</w:t>
          </w:r>
        </w:p>
      </w:docPartBody>
    </w:docPart>
    <w:docPart>
      <w:docPartPr>
        <w:name w:val="{d4325c17-70c5-4fb8-aa19-03a2540536ec}"/>
        <w:style w:val=""/>
        <w:category>
          <w:name w:val="常规"/>
          <w:gallery w:val="placeholder"/>
        </w:category>
        <w:types>
          <w:type w:val="bbPlcHdr"/>
        </w:types>
        <w:behaviors>
          <w:behavior w:val="content"/>
        </w:behaviors>
        <w:description w:val=""/>
        <w:guid w:val="{d4325c17-70c5-4fb8-aa19-03a2540536ec}"/>
      </w:docPartPr>
      <w:docPartBody>
        <w:p>
          <w:r>
            <w:rPr>
              <w:color w:val="808080"/>
            </w:rPr>
            <w:t>单击此处输入文字。</w:t>
          </w:r>
        </w:p>
      </w:docPartBody>
    </w:docPart>
    <w:docPart>
      <w:docPartPr>
        <w:name w:val="{2a667590-2144-467d-953c-8479f8f2428f}"/>
        <w:style w:val=""/>
        <w:category>
          <w:name w:val="常规"/>
          <w:gallery w:val="placeholder"/>
        </w:category>
        <w:types>
          <w:type w:val="bbPlcHdr"/>
        </w:types>
        <w:behaviors>
          <w:behavior w:val="content"/>
        </w:behaviors>
        <w:description w:val=""/>
        <w:guid w:val="{2a667590-2144-467d-953c-8479f8f2428f}"/>
      </w:docPartPr>
      <w:docPartBody>
        <w:p>
          <w:r>
            <w:rPr>
              <w:color w:val="808080"/>
            </w:rPr>
            <w:t>单击此处输入文字。</w:t>
          </w:r>
        </w:p>
      </w:docPartBody>
    </w:docPart>
    <w:docPart>
      <w:docPartPr>
        <w:name w:val="{da803cb0-e732-43ae-b3ea-5509f42385e8}"/>
        <w:style w:val=""/>
        <w:category>
          <w:name w:val="常规"/>
          <w:gallery w:val="placeholder"/>
        </w:category>
        <w:types>
          <w:type w:val="bbPlcHdr"/>
        </w:types>
        <w:behaviors>
          <w:behavior w:val="content"/>
        </w:behaviors>
        <w:description w:val=""/>
        <w:guid w:val="{da803cb0-e732-43ae-b3ea-5509f42385e8}"/>
      </w:docPartPr>
      <w:docPartBody>
        <w:p>
          <w:r>
            <w:rPr>
              <w:color w:val="808080"/>
            </w:rPr>
            <w:t>单击此处输入文字。</w:t>
          </w:r>
        </w:p>
      </w:docPartBody>
    </w:docPart>
    <w:docPart>
      <w:docPartPr>
        <w:name w:val="{594c357d-5289-4155-abaa-20aaf53827bd}"/>
        <w:style w:val=""/>
        <w:category>
          <w:name w:val="常规"/>
          <w:gallery w:val="placeholder"/>
        </w:category>
        <w:types>
          <w:type w:val="bbPlcHdr"/>
        </w:types>
        <w:behaviors>
          <w:behavior w:val="content"/>
        </w:behaviors>
        <w:description w:val=""/>
        <w:guid w:val="{594c357d-5289-4155-abaa-20aaf53827bd}"/>
      </w:docPartPr>
      <w:docPartBody>
        <w:p>
          <w:r>
            <w:rPr>
              <w:color w:val="808080"/>
            </w:rPr>
            <w:t>单击此处输入文字。</w:t>
          </w:r>
        </w:p>
      </w:docPartBody>
    </w:docPart>
    <w:docPart>
      <w:docPartPr>
        <w:name w:val="{d95f4630-c67a-448c-9350-7900676809f8}"/>
        <w:style w:val=""/>
        <w:category>
          <w:name w:val="常规"/>
          <w:gallery w:val="placeholder"/>
        </w:category>
        <w:types>
          <w:type w:val="bbPlcHdr"/>
        </w:types>
        <w:behaviors>
          <w:behavior w:val="content"/>
        </w:behaviors>
        <w:description w:val=""/>
        <w:guid w:val="{d95f4630-c67a-448c-9350-7900676809f8}"/>
      </w:docPartPr>
      <w:docPartBody>
        <w:p>
          <w:r>
            <w:rPr>
              <w:color w:val="808080"/>
            </w:rPr>
            <w:t>单击此处输入文字。</w:t>
          </w:r>
        </w:p>
      </w:docPartBody>
    </w:docPart>
    <w:docPart>
      <w:docPartPr>
        <w:name w:val="{0c449738-fdd3-496d-a36a-e699f8ad2d03}"/>
        <w:style w:val=""/>
        <w:category>
          <w:name w:val="常规"/>
          <w:gallery w:val="placeholder"/>
        </w:category>
        <w:types>
          <w:type w:val="bbPlcHdr"/>
        </w:types>
        <w:behaviors>
          <w:behavior w:val="content"/>
        </w:behaviors>
        <w:description w:val=""/>
        <w:guid w:val="{0c449738-fdd3-496d-a36a-e699f8ad2d03}"/>
      </w:docPartPr>
      <w:docPartBody>
        <w:p>
          <w:r>
            <w:rPr>
              <w:color w:val="808080"/>
            </w:rPr>
            <w:t>单击此处输入文字。</w:t>
          </w:r>
        </w:p>
      </w:docPartBody>
    </w:docPart>
    <w:docPart>
      <w:docPartPr>
        <w:name w:val="{5945d456-3d78-4b02-8c84-e0856158252f}"/>
        <w:style w:val=""/>
        <w:category>
          <w:name w:val="常规"/>
          <w:gallery w:val="placeholder"/>
        </w:category>
        <w:types>
          <w:type w:val="bbPlcHdr"/>
        </w:types>
        <w:behaviors>
          <w:behavior w:val="content"/>
        </w:behaviors>
        <w:description w:val=""/>
        <w:guid w:val="{5945d456-3d78-4b02-8c84-e0856158252f}"/>
      </w:docPartPr>
      <w:docPartBody>
        <w:p>
          <w:r>
            <w:rPr>
              <w:color w:val="808080"/>
            </w:rPr>
            <w:t>单击此处输入文字。</w:t>
          </w:r>
        </w:p>
      </w:docPartBody>
    </w:docPart>
    <w:docPart>
      <w:docPartPr>
        <w:name w:val="{05b9ec4d-bf0e-48fb-811a-f11139979e6c}"/>
        <w:style w:val=""/>
        <w:category>
          <w:name w:val="常规"/>
          <w:gallery w:val="placeholder"/>
        </w:category>
        <w:types>
          <w:type w:val="bbPlcHdr"/>
        </w:types>
        <w:behaviors>
          <w:behavior w:val="content"/>
        </w:behaviors>
        <w:description w:val=""/>
        <w:guid w:val="{05b9ec4d-bf0e-48fb-811a-f11139979e6c}"/>
      </w:docPartPr>
      <w:docPartBody>
        <w:p>
          <w:r>
            <w:rPr>
              <w:color w:val="808080"/>
            </w:rPr>
            <w:t>单击此处输入文字。</w:t>
          </w:r>
        </w:p>
      </w:docPartBody>
    </w:docPart>
    <w:docPart>
      <w:docPartPr>
        <w:name w:val="{6121cb96-dc73-4fb0-90ed-790bfc836d33}"/>
        <w:style w:val=""/>
        <w:category>
          <w:name w:val="常规"/>
          <w:gallery w:val="placeholder"/>
        </w:category>
        <w:types>
          <w:type w:val="bbPlcHdr"/>
        </w:types>
        <w:behaviors>
          <w:behavior w:val="content"/>
        </w:behaviors>
        <w:description w:val=""/>
        <w:guid w:val="{6121cb96-dc73-4fb0-90ed-790bfc836d33}"/>
      </w:docPartPr>
      <w:docPartBody>
        <w:p>
          <w:r>
            <w:rPr>
              <w:color w:val="808080"/>
            </w:rPr>
            <w:t>单击此处输入文字。</w:t>
          </w:r>
        </w:p>
      </w:docPartBody>
    </w:docPart>
    <w:docPart>
      <w:docPartPr>
        <w:name w:val="{f28e7529-3a66-46f9-93af-80ae36cad83d}"/>
        <w:style w:val=""/>
        <w:category>
          <w:name w:val="常规"/>
          <w:gallery w:val="placeholder"/>
        </w:category>
        <w:types>
          <w:type w:val="bbPlcHdr"/>
        </w:types>
        <w:behaviors>
          <w:behavior w:val="content"/>
        </w:behaviors>
        <w:description w:val=""/>
        <w:guid w:val="{f28e7529-3a66-46f9-93af-80ae36cad83d}"/>
      </w:docPartPr>
      <w:docPartBody>
        <w:p>
          <w:r>
            <w:rPr>
              <w:color w:val="808080"/>
            </w:rPr>
            <w:t>单击此处输入文字。</w:t>
          </w:r>
        </w:p>
      </w:docPartBody>
    </w:docPart>
    <w:docPart>
      <w:docPartPr>
        <w:name w:val="{052e6b79-3dc6-4eb3-b10c-4a9511896d16}"/>
        <w:style w:val=""/>
        <w:category>
          <w:name w:val="常规"/>
          <w:gallery w:val="placeholder"/>
        </w:category>
        <w:types>
          <w:type w:val="bbPlcHdr"/>
        </w:types>
        <w:behaviors>
          <w:behavior w:val="content"/>
        </w:behaviors>
        <w:description w:val=""/>
        <w:guid w:val="{052e6b79-3dc6-4eb3-b10c-4a9511896d16}"/>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14</TotalTime>
  <ScaleCrop>false</ScaleCrop>
  <LinksUpToDate>false</LinksUpToDate>
  <CharactersWithSpaces>0</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强peter</dc:creator>
  <cp:lastModifiedBy>我猜5年后</cp:lastModifiedBy>
  <dcterms:modified xsi:type="dcterms:W3CDTF">2019-03-02T21:11:14Z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