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204713" w14:textId="77777777" w:rsidR="00A343F4" w:rsidRPr="00594FAC" w:rsidRDefault="00A343F4" w:rsidP="00A343F4">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7AA6D295" wp14:editId="6CE99915">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szCs w:val="24"/>
        </w:rPr>
        <w:t>\</w:t>
      </w:r>
    </w:p>
    <w:p w14:paraId="4B536158" w14:textId="77777777" w:rsidR="00A343F4" w:rsidRPr="00594FAC" w:rsidRDefault="00A343F4" w:rsidP="00A343F4">
      <w:pPr>
        <w:spacing w:line="360" w:lineRule="auto"/>
        <w:rPr>
          <w:rFonts w:ascii="Arial" w:hAnsi="Arial" w:cs="Arial"/>
          <w:szCs w:val="24"/>
        </w:rPr>
      </w:pPr>
    </w:p>
    <w:p w14:paraId="58CA44B5" w14:textId="77777777" w:rsidR="00A343F4" w:rsidRPr="00594FAC" w:rsidRDefault="00A343F4" w:rsidP="00A343F4">
      <w:pPr>
        <w:spacing w:line="360" w:lineRule="auto"/>
        <w:rPr>
          <w:rFonts w:ascii="Arial" w:hAnsi="Arial" w:cs="Arial"/>
          <w:szCs w:val="24"/>
        </w:rPr>
      </w:pPr>
    </w:p>
    <w:p w14:paraId="62BAC87E" w14:textId="77777777" w:rsidR="00A343F4" w:rsidRPr="00594FAC" w:rsidRDefault="00A343F4" w:rsidP="00A343F4">
      <w:pPr>
        <w:spacing w:line="360" w:lineRule="auto"/>
        <w:rPr>
          <w:rFonts w:ascii="Arial" w:hAnsi="Arial" w:cs="Arial"/>
          <w:szCs w:val="24"/>
        </w:rPr>
      </w:pPr>
    </w:p>
    <w:p w14:paraId="32AA6377" w14:textId="77777777" w:rsidR="00A343F4" w:rsidRPr="00594FAC" w:rsidRDefault="00A343F4" w:rsidP="00A343F4">
      <w:pPr>
        <w:tabs>
          <w:tab w:val="left" w:pos="6540"/>
        </w:tabs>
        <w:spacing w:line="360" w:lineRule="auto"/>
        <w:rPr>
          <w:rFonts w:ascii="Arial" w:hAnsi="Arial" w:cs="Arial"/>
          <w:sz w:val="28"/>
          <w:szCs w:val="28"/>
        </w:rPr>
      </w:pPr>
    </w:p>
    <w:p w14:paraId="4DB68FF7" w14:textId="1AB0F8EC" w:rsidR="00A343F4" w:rsidRPr="00594FAC" w:rsidRDefault="00A343F4" w:rsidP="00A343F4">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name</w:t>
      </w:r>
      <w:r w:rsidRPr="00594FAC">
        <w:rPr>
          <w:rFonts w:ascii="Arial" w:hAnsi="Arial" w:cs="Arial"/>
          <w:sz w:val="28"/>
          <w:szCs w:val="28"/>
          <w:lang w:val="nl-NL"/>
        </w:rPr>
        <w:t>:</w:t>
      </w:r>
      <w:r>
        <w:rPr>
          <w:rFonts w:ascii="Arial" w:hAnsi="Arial" w:cs="Arial"/>
          <w:sz w:val="28"/>
          <w:szCs w:val="28"/>
          <w:lang w:val="nl-NL"/>
        </w:rPr>
        <w:t xml:space="preserve"> Amber Rana</w:t>
      </w:r>
    </w:p>
    <w:p w14:paraId="6FBDD85C" w14:textId="1D2BA400" w:rsidR="00A343F4" w:rsidRPr="00594FAC" w:rsidRDefault="00A343F4" w:rsidP="00A343F4">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Student ID</w:t>
      </w:r>
      <w:r w:rsidRPr="00594FAC">
        <w:rPr>
          <w:rFonts w:ascii="Arial" w:hAnsi="Arial" w:cs="Arial"/>
          <w:sz w:val="28"/>
          <w:szCs w:val="28"/>
          <w:lang w:val="nl-NL"/>
        </w:rPr>
        <w:t>:</w:t>
      </w:r>
      <w:r>
        <w:rPr>
          <w:rFonts w:ascii="Arial" w:hAnsi="Arial" w:cs="Arial"/>
          <w:sz w:val="28"/>
          <w:szCs w:val="28"/>
          <w:lang w:val="nl-NL"/>
        </w:rPr>
        <w:t xml:space="preserve"> 2333688</w:t>
      </w:r>
    </w:p>
    <w:p w14:paraId="61223542" w14:textId="77777777" w:rsidR="00A343F4" w:rsidRPr="00594FAC" w:rsidRDefault="00A343F4" w:rsidP="00A343F4">
      <w:pPr>
        <w:tabs>
          <w:tab w:val="left" w:pos="6540"/>
        </w:tabs>
        <w:spacing w:line="360" w:lineRule="auto"/>
        <w:rPr>
          <w:rFonts w:ascii="Arial" w:hAnsi="Arial" w:cs="Arial"/>
          <w:sz w:val="28"/>
          <w:szCs w:val="28"/>
          <w:lang w:val="nl-NL"/>
        </w:rPr>
      </w:pPr>
    </w:p>
    <w:p w14:paraId="78621E48" w14:textId="00BBEBC6" w:rsidR="00A343F4" w:rsidRPr="00594FAC" w:rsidRDefault="00A343F4" w:rsidP="00A343F4">
      <w:pPr>
        <w:tabs>
          <w:tab w:val="left" w:pos="6540"/>
        </w:tabs>
        <w:spacing w:line="360" w:lineRule="auto"/>
        <w:rPr>
          <w:rFonts w:ascii="Arial" w:hAnsi="Arial" w:cs="Arial"/>
          <w:sz w:val="28"/>
          <w:szCs w:val="28"/>
          <w:lang w:val="nl-NL"/>
        </w:rPr>
      </w:pPr>
      <w:r w:rsidRPr="00594FAC">
        <w:rPr>
          <w:rFonts w:ascii="Arial" w:hAnsi="Arial" w:cs="Arial"/>
          <w:b/>
          <w:bCs/>
          <w:sz w:val="28"/>
          <w:szCs w:val="28"/>
          <w:lang w:val="nl-NL"/>
        </w:rPr>
        <w:t>Module name</w:t>
      </w:r>
      <w:r w:rsidRPr="00594FAC">
        <w:rPr>
          <w:rFonts w:ascii="Arial" w:hAnsi="Arial" w:cs="Arial"/>
          <w:sz w:val="28"/>
          <w:szCs w:val="28"/>
          <w:lang w:val="nl-NL"/>
        </w:rPr>
        <w:t xml:space="preserve">: </w:t>
      </w:r>
      <w:r>
        <w:rPr>
          <w:rFonts w:ascii="Arial" w:hAnsi="Arial" w:cs="Arial"/>
          <w:sz w:val="28"/>
          <w:szCs w:val="28"/>
          <w:lang w:val="nl-NL"/>
        </w:rPr>
        <w:t>Cha</w:t>
      </w:r>
      <w:r w:rsidR="0032637B">
        <w:rPr>
          <w:rFonts w:ascii="Arial" w:hAnsi="Arial" w:cs="Arial"/>
          <w:sz w:val="28"/>
          <w:szCs w:val="28"/>
          <w:lang w:val="nl-NL"/>
        </w:rPr>
        <w:t>n</w:t>
      </w:r>
      <w:r>
        <w:rPr>
          <w:rFonts w:ascii="Arial" w:hAnsi="Arial" w:cs="Arial"/>
          <w:sz w:val="28"/>
          <w:szCs w:val="28"/>
          <w:lang w:val="nl-NL"/>
        </w:rPr>
        <w:t>gemakers: Building your Personal Brand for Sustainable Employment</w:t>
      </w:r>
    </w:p>
    <w:p w14:paraId="6730B347" w14:textId="1D2F87F5" w:rsidR="00A343F4" w:rsidRPr="00821FD2" w:rsidRDefault="00A343F4" w:rsidP="00A343F4">
      <w:pPr>
        <w:tabs>
          <w:tab w:val="left" w:pos="6540"/>
        </w:tabs>
        <w:spacing w:line="360" w:lineRule="auto"/>
        <w:rPr>
          <w:rFonts w:ascii="Arial" w:hAnsi="Arial" w:cs="Arial"/>
          <w:sz w:val="28"/>
          <w:szCs w:val="28"/>
          <w:lang w:val="fr-FR"/>
        </w:rPr>
      </w:pPr>
      <w:r w:rsidRPr="00821FD2">
        <w:rPr>
          <w:rFonts w:ascii="Arial" w:hAnsi="Arial" w:cs="Arial"/>
          <w:b/>
          <w:bCs/>
          <w:sz w:val="28"/>
          <w:szCs w:val="28"/>
          <w:lang w:val="fr-FR"/>
        </w:rPr>
        <w:t>Module code</w:t>
      </w:r>
      <w:r w:rsidRPr="00821FD2">
        <w:rPr>
          <w:rFonts w:ascii="Arial" w:hAnsi="Arial" w:cs="Arial"/>
          <w:sz w:val="28"/>
          <w:szCs w:val="28"/>
          <w:lang w:val="fr-FR"/>
        </w:rPr>
        <w:t>:</w:t>
      </w:r>
      <w:r>
        <w:rPr>
          <w:rFonts w:ascii="Arial" w:hAnsi="Arial" w:cs="Arial"/>
          <w:sz w:val="28"/>
          <w:szCs w:val="28"/>
          <w:lang w:val="fr-FR"/>
        </w:rPr>
        <w:t xml:space="preserve"> </w:t>
      </w:r>
      <w:r>
        <w:rPr>
          <w:rFonts w:ascii="Arial" w:hAnsi="Arial" w:cs="Arial"/>
          <w:sz w:val="28"/>
          <w:szCs w:val="28"/>
        </w:rPr>
        <w:t>BMHP5015</w:t>
      </w:r>
      <w:r>
        <w:rPr>
          <w:rFonts w:ascii="Arial" w:hAnsi="Arial" w:cs="Arial"/>
          <w:sz w:val="28"/>
          <w:szCs w:val="28"/>
        </w:rPr>
        <w:br/>
      </w:r>
      <w:r w:rsidRPr="00A343F4">
        <w:rPr>
          <w:rFonts w:ascii="Arial" w:hAnsi="Arial" w:cs="Arial"/>
          <w:b/>
          <w:bCs/>
          <w:sz w:val="28"/>
          <w:szCs w:val="28"/>
        </w:rPr>
        <w:t>Assignment title:</w:t>
      </w:r>
      <w:r w:rsidRPr="00A343F4">
        <w:rPr>
          <w:rFonts w:ascii="Arial" w:hAnsi="Arial" w:cs="Arial"/>
          <w:sz w:val="28"/>
          <w:szCs w:val="28"/>
        </w:rPr>
        <w:t xml:space="preserve"> Component 1: Online </w:t>
      </w:r>
      <w:r w:rsidR="00AF2DA2">
        <w:rPr>
          <w:rFonts w:ascii="Arial" w:hAnsi="Arial" w:cs="Arial"/>
          <w:sz w:val="28"/>
          <w:szCs w:val="28"/>
        </w:rPr>
        <w:t>portfolio</w:t>
      </w:r>
    </w:p>
    <w:p w14:paraId="525AA633" w14:textId="303237E6" w:rsidR="00A343F4" w:rsidRDefault="00A343F4" w:rsidP="00A343F4">
      <w:pPr>
        <w:tabs>
          <w:tab w:val="left" w:pos="6540"/>
        </w:tabs>
        <w:spacing w:line="360" w:lineRule="auto"/>
        <w:rPr>
          <w:rFonts w:ascii="Arial" w:hAnsi="Arial" w:cs="Arial"/>
          <w:sz w:val="28"/>
          <w:szCs w:val="28"/>
          <w:lang w:val="fr-FR"/>
        </w:rPr>
      </w:pPr>
      <w:r w:rsidRPr="00821FD2">
        <w:rPr>
          <w:rFonts w:ascii="Arial" w:hAnsi="Arial" w:cs="Arial"/>
          <w:b/>
          <w:bCs/>
          <w:sz w:val="28"/>
          <w:szCs w:val="28"/>
          <w:lang w:val="fr-FR"/>
        </w:rPr>
        <w:t>Lecturer name</w:t>
      </w:r>
      <w:r w:rsidRPr="00821FD2">
        <w:rPr>
          <w:rFonts w:ascii="Arial" w:hAnsi="Arial" w:cs="Arial"/>
          <w:sz w:val="28"/>
          <w:szCs w:val="28"/>
          <w:lang w:val="fr-FR"/>
        </w:rPr>
        <w:t>:</w:t>
      </w:r>
      <w:r>
        <w:rPr>
          <w:rFonts w:ascii="Arial" w:hAnsi="Arial" w:cs="Arial"/>
          <w:sz w:val="28"/>
          <w:szCs w:val="28"/>
          <w:lang w:val="fr-FR"/>
        </w:rPr>
        <w:t xml:space="preserve"> Caroline Salami</w:t>
      </w:r>
      <w:r>
        <w:rPr>
          <w:rFonts w:ascii="Arial" w:hAnsi="Arial" w:cs="Arial"/>
          <w:sz w:val="28"/>
          <w:szCs w:val="28"/>
          <w:lang w:val="fr-FR"/>
        </w:rPr>
        <w:br/>
      </w:r>
      <w:r>
        <w:rPr>
          <w:rFonts w:ascii="Arial" w:hAnsi="Arial" w:cs="Arial"/>
          <w:sz w:val="28"/>
          <w:szCs w:val="28"/>
          <w:lang w:val="fr-FR"/>
        </w:rPr>
        <w:br/>
      </w:r>
    </w:p>
    <w:p w14:paraId="1E036E95" w14:textId="54596596" w:rsidR="00A343F4" w:rsidRDefault="00A343F4" w:rsidP="00A343F4">
      <w:pPr>
        <w:tabs>
          <w:tab w:val="left" w:pos="6540"/>
        </w:tabs>
        <w:spacing w:line="360" w:lineRule="auto"/>
        <w:rPr>
          <w:rFonts w:ascii="Arial" w:hAnsi="Arial" w:cs="Arial"/>
          <w:sz w:val="28"/>
          <w:szCs w:val="28"/>
          <w:lang w:val="fr-FR"/>
        </w:rPr>
      </w:pPr>
      <w:r w:rsidRPr="00A343F4">
        <w:rPr>
          <w:rFonts w:ascii="Arial" w:hAnsi="Arial" w:cs="Arial"/>
          <w:b/>
          <w:bCs/>
          <w:sz w:val="28"/>
          <w:szCs w:val="28"/>
          <w:lang w:val="fr-FR"/>
        </w:rPr>
        <w:t>Submission Date for DSA Student:</w:t>
      </w:r>
      <w:r>
        <w:rPr>
          <w:rFonts w:ascii="Arial" w:hAnsi="Arial" w:cs="Arial"/>
          <w:sz w:val="28"/>
          <w:szCs w:val="28"/>
          <w:lang w:val="fr-FR"/>
        </w:rPr>
        <w:t xml:space="preserve"> 20th April 2026</w:t>
      </w:r>
    </w:p>
    <w:p w14:paraId="7177D199" w14:textId="77777777" w:rsidR="00086D38" w:rsidRDefault="00086D38" w:rsidP="00A343F4">
      <w:pPr>
        <w:tabs>
          <w:tab w:val="left" w:pos="6540"/>
        </w:tabs>
        <w:spacing w:line="360" w:lineRule="auto"/>
        <w:rPr>
          <w:rFonts w:ascii="Arial" w:hAnsi="Arial" w:cs="Arial"/>
          <w:sz w:val="28"/>
          <w:szCs w:val="28"/>
          <w:lang w:val="fr-FR"/>
        </w:rPr>
      </w:pPr>
    </w:p>
    <w:p w14:paraId="02889813" w14:textId="641D7C2C" w:rsidR="00086D38" w:rsidRPr="002B5784" w:rsidRDefault="00086D38" w:rsidP="00A343F4">
      <w:pPr>
        <w:tabs>
          <w:tab w:val="left" w:pos="6540"/>
        </w:tabs>
        <w:spacing w:line="360" w:lineRule="auto"/>
        <w:rPr>
          <w:rFonts w:ascii="Arial" w:hAnsi="Arial" w:cs="Arial"/>
          <w:i/>
          <w:iCs/>
          <w:lang w:val="fr-FR"/>
        </w:rPr>
      </w:pPr>
      <w:r w:rsidRPr="002B5784">
        <w:rPr>
          <w:rFonts w:ascii="Arial" w:hAnsi="Arial" w:cs="Arial"/>
          <w:b/>
          <w:bCs/>
          <w:i/>
          <w:iCs/>
        </w:rPr>
        <w:t>Acknowledgement</w:t>
      </w:r>
      <w:r w:rsidRPr="002B5784">
        <w:rPr>
          <w:rFonts w:ascii="Arial" w:hAnsi="Arial" w:cs="Arial"/>
          <w:i/>
          <w:iCs/>
        </w:rPr>
        <w:br/>
        <w:t>As a DSA student, I used Grammarly as an assistive tool to improve spelling, grammar, and clarity in this assignment. The ideas, reflections and final submitted work are my own.</w:t>
      </w:r>
      <w:r w:rsidRPr="002B5784">
        <w:rPr>
          <w:rFonts w:ascii="Arial" w:hAnsi="Arial" w:cs="Arial"/>
          <w:i/>
          <w:iCs/>
        </w:rPr>
        <w:br/>
      </w:r>
      <w:hyperlink r:id="rId9" w:history="1">
        <w:r w:rsidRPr="002B5784">
          <w:rPr>
            <w:rStyle w:val="Hyperlink"/>
            <w:rFonts w:ascii="Arial" w:hAnsi="Arial" w:cs="Arial"/>
            <w:i/>
            <w:iCs/>
          </w:rPr>
          <w:t>https://www.grammarly.com/</w:t>
        </w:r>
      </w:hyperlink>
      <w:r w:rsidRPr="002B5784">
        <w:rPr>
          <w:rFonts w:ascii="Arial" w:hAnsi="Arial" w:cs="Arial"/>
          <w:i/>
          <w:iCs/>
        </w:rPr>
        <w:t xml:space="preserve"> 16</w:t>
      </w:r>
      <w:r w:rsidRPr="002B5784">
        <w:rPr>
          <w:rFonts w:ascii="Arial" w:hAnsi="Arial" w:cs="Arial"/>
          <w:i/>
          <w:iCs/>
          <w:vertAlign w:val="superscript"/>
        </w:rPr>
        <w:t>th</w:t>
      </w:r>
      <w:r w:rsidRPr="002B5784">
        <w:rPr>
          <w:rFonts w:ascii="Arial" w:hAnsi="Arial" w:cs="Arial"/>
          <w:i/>
          <w:iCs/>
        </w:rPr>
        <w:t xml:space="preserve"> April 2026</w:t>
      </w:r>
    </w:p>
    <w:p w14:paraId="762EA68B" w14:textId="77777777" w:rsidR="00086D38" w:rsidRDefault="00086D38" w:rsidP="00A343F4">
      <w:pPr>
        <w:tabs>
          <w:tab w:val="left" w:pos="6540"/>
        </w:tabs>
        <w:spacing w:line="360" w:lineRule="auto"/>
        <w:rPr>
          <w:rFonts w:ascii="Arial" w:hAnsi="Arial" w:cs="Arial"/>
          <w:sz w:val="28"/>
          <w:szCs w:val="28"/>
          <w:lang w:val="fr-FR"/>
        </w:rPr>
      </w:pPr>
    </w:p>
    <w:p w14:paraId="7A5FC1A9" w14:textId="77777777" w:rsidR="00086D38" w:rsidRPr="00821FD2" w:rsidRDefault="00086D38" w:rsidP="00A343F4">
      <w:pPr>
        <w:tabs>
          <w:tab w:val="left" w:pos="6540"/>
        </w:tabs>
        <w:spacing w:line="360" w:lineRule="auto"/>
        <w:rPr>
          <w:rFonts w:ascii="Arial" w:hAnsi="Arial" w:cs="Arial"/>
          <w:sz w:val="28"/>
          <w:szCs w:val="28"/>
          <w:lang w:val="fr-FR"/>
        </w:rPr>
      </w:pPr>
    </w:p>
    <w:p w14:paraId="30557A2B" w14:textId="0AA875E5" w:rsidR="00B6620F" w:rsidRDefault="00B6620F">
      <w:pPr>
        <w:rPr>
          <w:b/>
          <w:bCs/>
        </w:rPr>
      </w:pPr>
      <w:r>
        <w:rPr>
          <w:b/>
          <w:bCs/>
        </w:rPr>
        <w:br w:type="page"/>
      </w:r>
    </w:p>
    <w:sdt>
      <w:sdtPr>
        <w:rPr>
          <w:rFonts w:asciiTheme="minorHAnsi" w:eastAsiaTheme="minorHAnsi" w:hAnsiTheme="minorHAnsi" w:cstheme="minorBidi"/>
          <w:color w:val="auto"/>
          <w:kern w:val="2"/>
          <w:sz w:val="22"/>
          <w:szCs w:val="22"/>
          <w:lang w:eastAsia="en-US"/>
          <w14:ligatures w14:val="standardContextual"/>
        </w:rPr>
        <w:id w:val="87740387"/>
        <w:docPartObj>
          <w:docPartGallery w:val="Table of Contents"/>
          <w:docPartUnique/>
        </w:docPartObj>
      </w:sdtPr>
      <w:sdtEndPr>
        <w:rPr>
          <w:b/>
          <w:bCs/>
        </w:rPr>
      </w:sdtEndPr>
      <w:sdtContent>
        <w:p w14:paraId="261E2E67" w14:textId="402FBE1E" w:rsidR="00B6620F" w:rsidRDefault="00B6620F">
          <w:pPr>
            <w:pStyle w:val="TOCHeading"/>
          </w:pPr>
          <w:r>
            <w:t>Table of Contents</w:t>
          </w:r>
        </w:p>
        <w:p w14:paraId="1BECA898" w14:textId="59CC3A89" w:rsidR="001C37B1" w:rsidRDefault="00B6620F">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7544967" w:history="1">
            <w:r w:rsidR="001C37B1" w:rsidRPr="007E1B3D">
              <w:rPr>
                <w:rStyle w:val="Hyperlink"/>
                <w:noProof/>
              </w:rPr>
              <w:t>Introduction</w:t>
            </w:r>
            <w:r w:rsidR="001C37B1">
              <w:rPr>
                <w:noProof/>
                <w:webHidden/>
              </w:rPr>
              <w:tab/>
            </w:r>
            <w:r w:rsidR="001C37B1">
              <w:rPr>
                <w:noProof/>
                <w:webHidden/>
              </w:rPr>
              <w:fldChar w:fldCharType="begin"/>
            </w:r>
            <w:r w:rsidR="001C37B1">
              <w:rPr>
                <w:noProof/>
                <w:webHidden/>
              </w:rPr>
              <w:instrText xml:space="preserve"> PAGEREF _Toc227544967 \h </w:instrText>
            </w:r>
            <w:r w:rsidR="001C37B1">
              <w:rPr>
                <w:noProof/>
                <w:webHidden/>
              </w:rPr>
            </w:r>
            <w:r w:rsidR="001C37B1">
              <w:rPr>
                <w:noProof/>
                <w:webHidden/>
              </w:rPr>
              <w:fldChar w:fldCharType="separate"/>
            </w:r>
            <w:r w:rsidR="001C37B1">
              <w:rPr>
                <w:noProof/>
                <w:webHidden/>
              </w:rPr>
              <w:t>3</w:t>
            </w:r>
            <w:r w:rsidR="001C37B1">
              <w:rPr>
                <w:noProof/>
                <w:webHidden/>
              </w:rPr>
              <w:fldChar w:fldCharType="end"/>
            </w:r>
          </w:hyperlink>
        </w:p>
        <w:p w14:paraId="610C999F" w14:textId="7C0EF439" w:rsidR="001C37B1" w:rsidRDefault="001C37B1">
          <w:pPr>
            <w:pStyle w:val="TOC1"/>
            <w:tabs>
              <w:tab w:val="right" w:leader="dot" w:pos="9016"/>
            </w:tabs>
            <w:rPr>
              <w:rFonts w:eastAsiaTheme="minorEastAsia"/>
              <w:noProof/>
              <w:sz w:val="24"/>
              <w:szCs w:val="24"/>
              <w:lang w:eastAsia="en-GB"/>
            </w:rPr>
          </w:pPr>
          <w:hyperlink w:anchor="_Toc227544968" w:history="1">
            <w:r w:rsidRPr="007E1B3D">
              <w:rPr>
                <w:rStyle w:val="Hyperlink"/>
                <w:b/>
                <w:bCs/>
                <w:noProof/>
              </w:rPr>
              <w:t>Task 1: Reflection on Unit 1 – Brand You</w:t>
            </w:r>
            <w:r>
              <w:rPr>
                <w:noProof/>
                <w:webHidden/>
              </w:rPr>
              <w:tab/>
            </w:r>
            <w:r>
              <w:rPr>
                <w:noProof/>
                <w:webHidden/>
              </w:rPr>
              <w:fldChar w:fldCharType="begin"/>
            </w:r>
            <w:r>
              <w:rPr>
                <w:noProof/>
                <w:webHidden/>
              </w:rPr>
              <w:instrText xml:space="preserve"> PAGEREF _Toc227544968 \h </w:instrText>
            </w:r>
            <w:r>
              <w:rPr>
                <w:noProof/>
                <w:webHidden/>
              </w:rPr>
            </w:r>
            <w:r>
              <w:rPr>
                <w:noProof/>
                <w:webHidden/>
              </w:rPr>
              <w:fldChar w:fldCharType="separate"/>
            </w:r>
            <w:r>
              <w:rPr>
                <w:noProof/>
                <w:webHidden/>
              </w:rPr>
              <w:t>3</w:t>
            </w:r>
            <w:r>
              <w:rPr>
                <w:noProof/>
                <w:webHidden/>
              </w:rPr>
              <w:fldChar w:fldCharType="end"/>
            </w:r>
          </w:hyperlink>
        </w:p>
        <w:p w14:paraId="3B6E50C3" w14:textId="234947D8" w:rsidR="001C37B1" w:rsidRDefault="001C37B1">
          <w:pPr>
            <w:pStyle w:val="TOC2"/>
            <w:tabs>
              <w:tab w:val="right" w:leader="dot" w:pos="9016"/>
            </w:tabs>
            <w:rPr>
              <w:rFonts w:eastAsiaTheme="minorEastAsia"/>
              <w:noProof/>
              <w:sz w:val="24"/>
              <w:szCs w:val="24"/>
              <w:lang w:eastAsia="en-GB"/>
            </w:rPr>
          </w:pPr>
          <w:hyperlink w:anchor="_Toc227544969" w:history="1">
            <w:r w:rsidRPr="007E1B3D">
              <w:rPr>
                <w:rStyle w:val="Hyperlink"/>
                <w:noProof/>
              </w:rPr>
              <w:t>Ambition</w:t>
            </w:r>
            <w:r>
              <w:rPr>
                <w:noProof/>
                <w:webHidden/>
              </w:rPr>
              <w:tab/>
            </w:r>
            <w:r>
              <w:rPr>
                <w:noProof/>
                <w:webHidden/>
              </w:rPr>
              <w:fldChar w:fldCharType="begin"/>
            </w:r>
            <w:r>
              <w:rPr>
                <w:noProof/>
                <w:webHidden/>
              </w:rPr>
              <w:instrText xml:space="preserve"> PAGEREF _Toc227544969 \h </w:instrText>
            </w:r>
            <w:r>
              <w:rPr>
                <w:noProof/>
                <w:webHidden/>
              </w:rPr>
            </w:r>
            <w:r>
              <w:rPr>
                <w:noProof/>
                <w:webHidden/>
              </w:rPr>
              <w:fldChar w:fldCharType="separate"/>
            </w:r>
            <w:r>
              <w:rPr>
                <w:noProof/>
                <w:webHidden/>
              </w:rPr>
              <w:t>3</w:t>
            </w:r>
            <w:r>
              <w:rPr>
                <w:noProof/>
                <w:webHidden/>
              </w:rPr>
              <w:fldChar w:fldCharType="end"/>
            </w:r>
          </w:hyperlink>
        </w:p>
        <w:p w14:paraId="121D272D" w14:textId="73B08E92" w:rsidR="001C37B1" w:rsidRDefault="001C37B1">
          <w:pPr>
            <w:pStyle w:val="TOC2"/>
            <w:tabs>
              <w:tab w:val="right" w:leader="dot" w:pos="9016"/>
            </w:tabs>
            <w:rPr>
              <w:rFonts w:eastAsiaTheme="minorEastAsia"/>
              <w:noProof/>
              <w:sz w:val="24"/>
              <w:szCs w:val="24"/>
              <w:lang w:eastAsia="en-GB"/>
            </w:rPr>
          </w:pPr>
          <w:hyperlink w:anchor="_Toc227544970" w:history="1">
            <w:r w:rsidRPr="007E1B3D">
              <w:rPr>
                <w:rStyle w:val="Hyperlink"/>
                <w:noProof/>
              </w:rPr>
              <w:t>Autonomy</w:t>
            </w:r>
            <w:r>
              <w:rPr>
                <w:noProof/>
                <w:webHidden/>
              </w:rPr>
              <w:tab/>
            </w:r>
            <w:r>
              <w:rPr>
                <w:noProof/>
                <w:webHidden/>
              </w:rPr>
              <w:fldChar w:fldCharType="begin"/>
            </w:r>
            <w:r>
              <w:rPr>
                <w:noProof/>
                <w:webHidden/>
              </w:rPr>
              <w:instrText xml:space="preserve"> PAGEREF _Toc227544970 \h </w:instrText>
            </w:r>
            <w:r>
              <w:rPr>
                <w:noProof/>
                <w:webHidden/>
              </w:rPr>
            </w:r>
            <w:r>
              <w:rPr>
                <w:noProof/>
                <w:webHidden/>
              </w:rPr>
              <w:fldChar w:fldCharType="separate"/>
            </w:r>
            <w:r>
              <w:rPr>
                <w:noProof/>
                <w:webHidden/>
              </w:rPr>
              <w:t>3</w:t>
            </w:r>
            <w:r>
              <w:rPr>
                <w:noProof/>
                <w:webHidden/>
              </w:rPr>
              <w:fldChar w:fldCharType="end"/>
            </w:r>
          </w:hyperlink>
        </w:p>
        <w:p w14:paraId="0374B721" w14:textId="45BFAA22" w:rsidR="001C37B1" w:rsidRDefault="001C37B1">
          <w:pPr>
            <w:pStyle w:val="TOC2"/>
            <w:tabs>
              <w:tab w:val="right" w:leader="dot" w:pos="9016"/>
            </w:tabs>
            <w:rPr>
              <w:rFonts w:eastAsiaTheme="minorEastAsia"/>
              <w:noProof/>
              <w:sz w:val="24"/>
              <w:szCs w:val="24"/>
              <w:lang w:eastAsia="en-GB"/>
            </w:rPr>
          </w:pPr>
          <w:hyperlink w:anchor="_Toc227544971" w:history="1">
            <w:r w:rsidRPr="007E1B3D">
              <w:rPr>
                <w:rStyle w:val="Hyperlink"/>
                <w:noProof/>
              </w:rPr>
              <w:t>Emotional Intelligence</w:t>
            </w:r>
            <w:r>
              <w:rPr>
                <w:noProof/>
                <w:webHidden/>
              </w:rPr>
              <w:tab/>
            </w:r>
            <w:r>
              <w:rPr>
                <w:noProof/>
                <w:webHidden/>
              </w:rPr>
              <w:fldChar w:fldCharType="begin"/>
            </w:r>
            <w:r>
              <w:rPr>
                <w:noProof/>
                <w:webHidden/>
              </w:rPr>
              <w:instrText xml:space="preserve"> PAGEREF _Toc227544971 \h </w:instrText>
            </w:r>
            <w:r>
              <w:rPr>
                <w:noProof/>
                <w:webHidden/>
              </w:rPr>
            </w:r>
            <w:r>
              <w:rPr>
                <w:noProof/>
                <w:webHidden/>
              </w:rPr>
              <w:fldChar w:fldCharType="separate"/>
            </w:r>
            <w:r>
              <w:rPr>
                <w:noProof/>
                <w:webHidden/>
              </w:rPr>
              <w:t>4</w:t>
            </w:r>
            <w:r>
              <w:rPr>
                <w:noProof/>
                <w:webHidden/>
              </w:rPr>
              <w:fldChar w:fldCharType="end"/>
            </w:r>
          </w:hyperlink>
        </w:p>
        <w:p w14:paraId="2FA20EEF" w14:textId="354FA44B" w:rsidR="001C37B1" w:rsidRDefault="001C37B1">
          <w:pPr>
            <w:pStyle w:val="TOC3"/>
            <w:tabs>
              <w:tab w:val="right" w:leader="dot" w:pos="9016"/>
            </w:tabs>
            <w:rPr>
              <w:rFonts w:eastAsiaTheme="minorEastAsia"/>
              <w:noProof/>
              <w:sz w:val="24"/>
              <w:szCs w:val="24"/>
              <w:lang w:eastAsia="en-GB"/>
            </w:rPr>
          </w:pPr>
          <w:hyperlink w:anchor="_Toc227544972" w:history="1">
            <w:r w:rsidRPr="007E1B3D">
              <w:rPr>
                <w:rStyle w:val="Hyperlink"/>
                <w:noProof/>
              </w:rPr>
              <w:t>Challenge</w:t>
            </w:r>
            <w:r>
              <w:rPr>
                <w:noProof/>
                <w:webHidden/>
              </w:rPr>
              <w:tab/>
            </w:r>
            <w:r>
              <w:rPr>
                <w:noProof/>
                <w:webHidden/>
              </w:rPr>
              <w:fldChar w:fldCharType="begin"/>
            </w:r>
            <w:r>
              <w:rPr>
                <w:noProof/>
                <w:webHidden/>
              </w:rPr>
              <w:instrText xml:space="preserve"> PAGEREF _Toc227544972 \h </w:instrText>
            </w:r>
            <w:r>
              <w:rPr>
                <w:noProof/>
                <w:webHidden/>
              </w:rPr>
            </w:r>
            <w:r>
              <w:rPr>
                <w:noProof/>
                <w:webHidden/>
              </w:rPr>
              <w:fldChar w:fldCharType="separate"/>
            </w:r>
            <w:r>
              <w:rPr>
                <w:noProof/>
                <w:webHidden/>
              </w:rPr>
              <w:t>4</w:t>
            </w:r>
            <w:r>
              <w:rPr>
                <w:noProof/>
                <w:webHidden/>
              </w:rPr>
              <w:fldChar w:fldCharType="end"/>
            </w:r>
          </w:hyperlink>
        </w:p>
        <w:p w14:paraId="7723A529" w14:textId="062A46F5" w:rsidR="001C37B1" w:rsidRDefault="001C37B1">
          <w:pPr>
            <w:pStyle w:val="TOC1"/>
            <w:tabs>
              <w:tab w:val="right" w:leader="dot" w:pos="9016"/>
            </w:tabs>
            <w:rPr>
              <w:rFonts w:eastAsiaTheme="minorEastAsia"/>
              <w:noProof/>
              <w:sz w:val="24"/>
              <w:szCs w:val="24"/>
              <w:lang w:eastAsia="en-GB"/>
            </w:rPr>
          </w:pPr>
          <w:hyperlink w:anchor="_Toc227544973" w:history="1">
            <w:r w:rsidRPr="007E1B3D">
              <w:rPr>
                <w:rStyle w:val="Hyperlink"/>
                <w:b/>
                <w:bCs/>
                <w:noProof/>
              </w:rPr>
              <w:t>Task 2: Reflection on Unit 2 – It’s a Small World</w:t>
            </w:r>
            <w:r>
              <w:rPr>
                <w:noProof/>
                <w:webHidden/>
              </w:rPr>
              <w:tab/>
            </w:r>
            <w:r>
              <w:rPr>
                <w:noProof/>
                <w:webHidden/>
              </w:rPr>
              <w:fldChar w:fldCharType="begin"/>
            </w:r>
            <w:r>
              <w:rPr>
                <w:noProof/>
                <w:webHidden/>
              </w:rPr>
              <w:instrText xml:space="preserve"> PAGEREF _Toc227544973 \h </w:instrText>
            </w:r>
            <w:r>
              <w:rPr>
                <w:noProof/>
                <w:webHidden/>
              </w:rPr>
            </w:r>
            <w:r>
              <w:rPr>
                <w:noProof/>
                <w:webHidden/>
              </w:rPr>
              <w:fldChar w:fldCharType="separate"/>
            </w:r>
            <w:r>
              <w:rPr>
                <w:noProof/>
                <w:webHidden/>
              </w:rPr>
              <w:t>6</w:t>
            </w:r>
            <w:r>
              <w:rPr>
                <w:noProof/>
                <w:webHidden/>
              </w:rPr>
              <w:fldChar w:fldCharType="end"/>
            </w:r>
          </w:hyperlink>
        </w:p>
        <w:p w14:paraId="2D841AE5" w14:textId="195750BA" w:rsidR="001C37B1" w:rsidRDefault="001C37B1">
          <w:pPr>
            <w:pStyle w:val="TOC2"/>
            <w:tabs>
              <w:tab w:val="right" w:leader="dot" w:pos="9016"/>
            </w:tabs>
            <w:rPr>
              <w:rFonts w:eastAsiaTheme="minorEastAsia"/>
              <w:noProof/>
              <w:sz w:val="24"/>
              <w:szCs w:val="24"/>
              <w:lang w:eastAsia="en-GB"/>
            </w:rPr>
          </w:pPr>
          <w:hyperlink w:anchor="_Toc227544974" w:history="1">
            <w:r w:rsidRPr="007E1B3D">
              <w:rPr>
                <w:rStyle w:val="Hyperlink"/>
                <w:noProof/>
              </w:rPr>
              <w:t>Networking</w:t>
            </w:r>
            <w:r>
              <w:rPr>
                <w:noProof/>
                <w:webHidden/>
              </w:rPr>
              <w:tab/>
            </w:r>
            <w:r>
              <w:rPr>
                <w:noProof/>
                <w:webHidden/>
              </w:rPr>
              <w:fldChar w:fldCharType="begin"/>
            </w:r>
            <w:r>
              <w:rPr>
                <w:noProof/>
                <w:webHidden/>
              </w:rPr>
              <w:instrText xml:space="preserve"> PAGEREF _Toc227544974 \h </w:instrText>
            </w:r>
            <w:r>
              <w:rPr>
                <w:noProof/>
                <w:webHidden/>
              </w:rPr>
            </w:r>
            <w:r>
              <w:rPr>
                <w:noProof/>
                <w:webHidden/>
              </w:rPr>
              <w:fldChar w:fldCharType="separate"/>
            </w:r>
            <w:r>
              <w:rPr>
                <w:noProof/>
                <w:webHidden/>
              </w:rPr>
              <w:t>6</w:t>
            </w:r>
            <w:r>
              <w:rPr>
                <w:noProof/>
                <w:webHidden/>
              </w:rPr>
              <w:fldChar w:fldCharType="end"/>
            </w:r>
          </w:hyperlink>
        </w:p>
        <w:p w14:paraId="4008868D" w14:textId="0DF909F8" w:rsidR="001C37B1" w:rsidRDefault="001C37B1">
          <w:pPr>
            <w:pStyle w:val="TOC2"/>
            <w:tabs>
              <w:tab w:val="right" w:leader="dot" w:pos="9016"/>
            </w:tabs>
            <w:rPr>
              <w:rFonts w:eastAsiaTheme="minorEastAsia"/>
              <w:noProof/>
              <w:sz w:val="24"/>
              <w:szCs w:val="24"/>
              <w:lang w:eastAsia="en-GB"/>
            </w:rPr>
          </w:pPr>
          <w:hyperlink w:anchor="_Toc227544975" w:history="1">
            <w:r w:rsidRPr="007E1B3D">
              <w:rPr>
                <w:rStyle w:val="Hyperlink"/>
                <w:noProof/>
              </w:rPr>
              <w:t>Comfort zone</w:t>
            </w:r>
            <w:r>
              <w:rPr>
                <w:noProof/>
                <w:webHidden/>
              </w:rPr>
              <w:tab/>
            </w:r>
            <w:r>
              <w:rPr>
                <w:noProof/>
                <w:webHidden/>
              </w:rPr>
              <w:fldChar w:fldCharType="begin"/>
            </w:r>
            <w:r>
              <w:rPr>
                <w:noProof/>
                <w:webHidden/>
              </w:rPr>
              <w:instrText xml:space="preserve"> PAGEREF _Toc227544975 \h </w:instrText>
            </w:r>
            <w:r>
              <w:rPr>
                <w:noProof/>
                <w:webHidden/>
              </w:rPr>
            </w:r>
            <w:r>
              <w:rPr>
                <w:noProof/>
                <w:webHidden/>
              </w:rPr>
              <w:fldChar w:fldCharType="separate"/>
            </w:r>
            <w:r>
              <w:rPr>
                <w:noProof/>
                <w:webHidden/>
              </w:rPr>
              <w:t>7</w:t>
            </w:r>
            <w:r>
              <w:rPr>
                <w:noProof/>
                <w:webHidden/>
              </w:rPr>
              <w:fldChar w:fldCharType="end"/>
            </w:r>
          </w:hyperlink>
        </w:p>
        <w:p w14:paraId="221EB461" w14:textId="6F7A1E5A" w:rsidR="001C37B1" w:rsidRDefault="001C37B1">
          <w:pPr>
            <w:pStyle w:val="TOC2"/>
            <w:tabs>
              <w:tab w:val="right" w:leader="dot" w:pos="9016"/>
            </w:tabs>
            <w:rPr>
              <w:rFonts w:eastAsiaTheme="minorEastAsia"/>
              <w:noProof/>
              <w:sz w:val="24"/>
              <w:szCs w:val="24"/>
              <w:lang w:eastAsia="en-GB"/>
            </w:rPr>
          </w:pPr>
          <w:hyperlink w:anchor="_Toc227544976" w:history="1">
            <w:r w:rsidRPr="007E1B3D">
              <w:rPr>
                <w:rStyle w:val="Hyperlink"/>
                <w:noProof/>
              </w:rPr>
              <w:t>Social prescribing</w:t>
            </w:r>
            <w:r>
              <w:rPr>
                <w:noProof/>
                <w:webHidden/>
              </w:rPr>
              <w:tab/>
            </w:r>
            <w:r>
              <w:rPr>
                <w:noProof/>
                <w:webHidden/>
              </w:rPr>
              <w:fldChar w:fldCharType="begin"/>
            </w:r>
            <w:r>
              <w:rPr>
                <w:noProof/>
                <w:webHidden/>
              </w:rPr>
              <w:instrText xml:space="preserve"> PAGEREF _Toc227544976 \h </w:instrText>
            </w:r>
            <w:r>
              <w:rPr>
                <w:noProof/>
                <w:webHidden/>
              </w:rPr>
            </w:r>
            <w:r>
              <w:rPr>
                <w:noProof/>
                <w:webHidden/>
              </w:rPr>
              <w:fldChar w:fldCharType="separate"/>
            </w:r>
            <w:r>
              <w:rPr>
                <w:noProof/>
                <w:webHidden/>
              </w:rPr>
              <w:t>7</w:t>
            </w:r>
            <w:r>
              <w:rPr>
                <w:noProof/>
                <w:webHidden/>
              </w:rPr>
              <w:fldChar w:fldCharType="end"/>
            </w:r>
          </w:hyperlink>
        </w:p>
        <w:p w14:paraId="0EFAA8F6" w14:textId="739CBEF5" w:rsidR="001C37B1" w:rsidRDefault="001C37B1">
          <w:pPr>
            <w:pStyle w:val="TOC3"/>
            <w:tabs>
              <w:tab w:val="right" w:leader="dot" w:pos="9016"/>
            </w:tabs>
            <w:rPr>
              <w:rFonts w:eastAsiaTheme="minorEastAsia"/>
              <w:noProof/>
              <w:sz w:val="24"/>
              <w:szCs w:val="24"/>
              <w:lang w:eastAsia="en-GB"/>
            </w:rPr>
          </w:pPr>
          <w:hyperlink w:anchor="_Toc227544977" w:history="1">
            <w:r w:rsidRPr="007E1B3D">
              <w:rPr>
                <w:rStyle w:val="Hyperlink"/>
                <w:noProof/>
              </w:rPr>
              <w:t>challenge</w:t>
            </w:r>
            <w:r>
              <w:rPr>
                <w:noProof/>
                <w:webHidden/>
              </w:rPr>
              <w:tab/>
            </w:r>
            <w:r>
              <w:rPr>
                <w:noProof/>
                <w:webHidden/>
              </w:rPr>
              <w:fldChar w:fldCharType="begin"/>
            </w:r>
            <w:r>
              <w:rPr>
                <w:noProof/>
                <w:webHidden/>
              </w:rPr>
              <w:instrText xml:space="preserve"> PAGEREF _Toc227544977 \h </w:instrText>
            </w:r>
            <w:r>
              <w:rPr>
                <w:noProof/>
                <w:webHidden/>
              </w:rPr>
            </w:r>
            <w:r>
              <w:rPr>
                <w:noProof/>
                <w:webHidden/>
              </w:rPr>
              <w:fldChar w:fldCharType="separate"/>
            </w:r>
            <w:r>
              <w:rPr>
                <w:noProof/>
                <w:webHidden/>
              </w:rPr>
              <w:t>7</w:t>
            </w:r>
            <w:r>
              <w:rPr>
                <w:noProof/>
                <w:webHidden/>
              </w:rPr>
              <w:fldChar w:fldCharType="end"/>
            </w:r>
          </w:hyperlink>
        </w:p>
        <w:p w14:paraId="41308FED" w14:textId="1A7230F0" w:rsidR="001C37B1" w:rsidRDefault="001C37B1">
          <w:pPr>
            <w:pStyle w:val="TOC1"/>
            <w:tabs>
              <w:tab w:val="right" w:leader="dot" w:pos="9016"/>
            </w:tabs>
            <w:rPr>
              <w:rFonts w:eastAsiaTheme="minorEastAsia"/>
              <w:noProof/>
              <w:sz w:val="24"/>
              <w:szCs w:val="24"/>
              <w:lang w:eastAsia="en-GB"/>
            </w:rPr>
          </w:pPr>
          <w:hyperlink w:anchor="_Toc227544978" w:history="1">
            <w:r w:rsidRPr="007E1B3D">
              <w:rPr>
                <w:rStyle w:val="Hyperlink"/>
                <w:b/>
                <w:bCs/>
                <w:noProof/>
              </w:rPr>
              <w:t>Task 3: Reflection on Unit 3 – Opportunity Knocks</w:t>
            </w:r>
            <w:r>
              <w:rPr>
                <w:noProof/>
                <w:webHidden/>
              </w:rPr>
              <w:tab/>
            </w:r>
            <w:r>
              <w:rPr>
                <w:noProof/>
                <w:webHidden/>
              </w:rPr>
              <w:fldChar w:fldCharType="begin"/>
            </w:r>
            <w:r>
              <w:rPr>
                <w:noProof/>
                <w:webHidden/>
              </w:rPr>
              <w:instrText xml:space="preserve"> PAGEREF _Toc227544978 \h </w:instrText>
            </w:r>
            <w:r>
              <w:rPr>
                <w:noProof/>
                <w:webHidden/>
              </w:rPr>
            </w:r>
            <w:r>
              <w:rPr>
                <w:noProof/>
                <w:webHidden/>
              </w:rPr>
              <w:fldChar w:fldCharType="separate"/>
            </w:r>
            <w:r>
              <w:rPr>
                <w:noProof/>
                <w:webHidden/>
              </w:rPr>
              <w:t>9</w:t>
            </w:r>
            <w:r>
              <w:rPr>
                <w:noProof/>
                <w:webHidden/>
              </w:rPr>
              <w:fldChar w:fldCharType="end"/>
            </w:r>
          </w:hyperlink>
        </w:p>
        <w:p w14:paraId="7F0E5787" w14:textId="15F6DFA2" w:rsidR="001C37B1" w:rsidRDefault="001C37B1">
          <w:pPr>
            <w:pStyle w:val="TOC2"/>
            <w:tabs>
              <w:tab w:val="right" w:leader="dot" w:pos="9016"/>
            </w:tabs>
            <w:rPr>
              <w:rFonts w:eastAsiaTheme="minorEastAsia"/>
              <w:noProof/>
              <w:sz w:val="24"/>
              <w:szCs w:val="24"/>
              <w:lang w:eastAsia="en-GB"/>
            </w:rPr>
          </w:pPr>
          <w:hyperlink w:anchor="_Toc227544979" w:history="1">
            <w:r w:rsidRPr="007E1B3D">
              <w:rPr>
                <w:rStyle w:val="Hyperlink"/>
                <w:noProof/>
              </w:rPr>
              <w:t>Success and Luck</w:t>
            </w:r>
            <w:r>
              <w:rPr>
                <w:noProof/>
                <w:webHidden/>
              </w:rPr>
              <w:tab/>
            </w:r>
            <w:r>
              <w:rPr>
                <w:noProof/>
                <w:webHidden/>
              </w:rPr>
              <w:fldChar w:fldCharType="begin"/>
            </w:r>
            <w:r>
              <w:rPr>
                <w:noProof/>
                <w:webHidden/>
              </w:rPr>
              <w:instrText xml:space="preserve"> PAGEREF _Toc227544979 \h </w:instrText>
            </w:r>
            <w:r>
              <w:rPr>
                <w:noProof/>
                <w:webHidden/>
              </w:rPr>
            </w:r>
            <w:r>
              <w:rPr>
                <w:noProof/>
                <w:webHidden/>
              </w:rPr>
              <w:fldChar w:fldCharType="separate"/>
            </w:r>
            <w:r>
              <w:rPr>
                <w:noProof/>
                <w:webHidden/>
              </w:rPr>
              <w:t>9</w:t>
            </w:r>
            <w:r>
              <w:rPr>
                <w:noProof/>
                <w:webHidden/>
              </w:rPr>
              <w:fldChar w:fldCharType="end"/>
            </w:r>
          </w:hyperlink>
        </w:p>
        <w:p w14:paraId="6440CD7A" w14:textId="560B3D79" w:rsidR="001C37B1" w:rsidRDefault="001C37B1">
          <w:pPr>
            <w:pStyle w:val="TOC2"/>
            <w:tabs>
              <w:tab w:val="right" w:leader="dot" w:pos="9016"/>
            </w:tabs>
            <w:rPr>
              <w:rFonts w:eastAsiaTheme="minorEastAsia"/>
              <w:noProof/>
              <w:sz w:val="24"/>
              <w:szCs w:val="24"/>
              <w:lang w:eastAsia="en-GB"/>
            </w:rPr>
          </w:pPr>
          <w:hyperlink w:anchor="_Toc227544980" w:history="1">
            <w:r w:rsidRPr="007E1B3D">
              <w:rPr>
                <w:rStyle w:val="Hyperlink"/>
                <w:noProof/>
              </w:rPr>
              <w:t>Serendipity Mindset</w:t>
            </w:r>
            <w:r>
              <w:rPr>
                <w:noProof/>
                <w:webHidden/>
              </w:rPr>
              <w:tab/>
            </w:r>
            <w:r>
              <w:rPr>
                <w:noProof/>
                <w:webHidden/>
              </w:rPr>
              <w:fldChar w:fldCharType="begin"/>
            </w:r>
            <w:r>
              <w:rPr>
                <w:noProof/>
                <w:webHidden/>
              </w:rPr>
              <w:instrText xml:space="preserve"> PAGEREF _Toc227544980 \h </w:instrText>
            </w:r>
            <w:r>
              <w:rPr>
                <w:noProof/>
                <w:webHidden/>
              </w:rPr>
            </w:r>
            <w:r>
              <w:rPr>
                <w:noProof/>
                <w:webHidden/>
              </w:rPr>
              <w:fldChar w:fldCharType="separate"/>
            </w:r>
            <w:r>
              <w:rPr>
                <w:noProof/>
                <w:webHidden/>
              </w:rPr>
              <w:t>9</w:t>
            </w:r>
            <w:r>
              <w:rPr>
                <w:noProof/>
                <w:webHidden/>
              </w:rPr>
              <w:fldChar w:fldCharType="end"/>
            </w:r>
          </w:hyperlink>
        </w:p>
        <w:p w14:paraId="2517AFD7" w14:textId="6DA70AFA" w:rsidR="001C37B1" w:rsidRDefault="001C37B1">
          <w:pPr>
            <w:pStyle w:val="TOC2"/>
            <w:tabs>
              <w:tab w:val="right" w:leader="dot" w:pos="9016"/>
            </w:tabs>
            <w:rPr>
              <w:rFonts w:eastAsiaTheme="minorEastAsia"/>
              <w:noProof/>
              <w:sz w:val="24"/>
              <w:szCs w:val="24"/>
              <w:lang w:eastAsia="en-GB"/>
            </w:rPr>
          </w:pPr>
          <w:hyperlink w:anchor="_Toc227544981" w:history="1">
            <w:r w:rsidRPr="007E1B3D">
              <w:rPr>
                <w:rStyle w:val="Hyperlink"/>
                <w:noProof/>
              </w:rPr>
              <w:t>Blogging</w:t>
            </w:r>
            <w:r>
              <w:rPr>
                <w:noProof/>
                <w:webHidden/>
              </w:rPr>
              <w:tab/>
            </w:r>
            <w:r>
              <w:rPr>
                <w:noProof/>
                <w:webHidden/>
              </w:rPr>
              <w:fldChar w:fldCharType="begin"/>
            </w:r>
            <w:r>
              <w:rPr>
                <w:noProof/>
                <w:webHidden/>
              </w:rPr>
              <w:instrText xml:space="preserve"> PAGEREF _Toc227544981 \h </w:instrText>
            </w:r>
            <w:r>
              <w:rPr>
                <w:noProof/>
                <w:webHidden/>
              </w:rPr>
            </w:r>
            <w:r>
              <w:rPr>
                <w:noProof/>
                <w:webHidden/>
              </w:rPr>
              <w:fldChar w:fldCharType="separate"/>
            </w:r>
            <w:r>
              <w:rPr>
                <w:noProof/>
                <w:webHidden/>
              </w:rPr>
              <w:t>9</w:t>
            </w:r>
            <w:r>
              <w:rPr>
                <w:noProof/>
                <w:webHidden/>
              </w:rPr>
              <w:fldChar w:fldCharType="end"/>
            </w:r>
          </w:hyperlink>
        </w:p>
        <w:p w14:paraId="18C1A1E0" w14:textId="56DE57A8" w:rsidR="001C37B1" w:rsidRDefault="001C37B1">
          <w:pPr>
            <w:pStyle w:val="TOC3"/>
            <w:tabs>
              <w:tab w:val="right" w:leader="dot" w:pos="9016"/>
            </w:tabs>
            <w:rPr>
              <w:rFonts w:eastAsiaTheme="minorEastAsia"/>
              <w:noProof/>
              <w:sz w:val="24"/>
              <w:szCs w:val="24"/>
              <w:lang w:eastAsia="en-GB"/>
            </w:rPr>
          </w:pPr>
          <w:hyperlink w:anchor="_Toc227544982" w:history="1">
            <w:r w:rsidRPr="007E1B3D">
              <w:rPr>
                <w:rStyle w:val="Hyperlink"/>
                <w:noProof/>
              </w:rPr>
              <w:t>Challenge</w:t>
            </w:r>
            <w:r>
              <w:rPr>
                <w:noProof/>
                <w:webHidden/>
              </w:rPr>
              <w:tab/>
            </w:r>
            <w:r>
              <w:rPr>
                <w:noProof/>
                <w:webHidden/>
              </w:rPr>
              <w:fldChar w:fldCharType="begin"/>
            </w:r>
            <w:r>
              <w:rPr>
                <w:noProof/>
                <w:webHidden/>
              </w:rPr>
              <w:instrText xml:space="preserve"> PAGEREF _Toc227544982 \h </w:instrText>
            </w:r>
            <w:r>
              <w:rPr>
                <w:noProof/>
                <w:webHidden/>
              </w:rPr>
            </w:r>
            <w:r>
              <w:rPr>
                <w:noProof/>
                <w:webHidden/>
              </w:rPr>
              <w:fldChar w:fldCharType="separate"/>
            </w:r>
            <w:r>
              <w:rPr>
                <w:noProof/>
                <w:webHidden/>
              </w:rPr>
              <w:t>9</w:t>
            </w:r>
            <w:r>
              <w:rPr>
                <w:noProof/>
                <w:webHidden/>
              </w:rPr>
              <w:fldChar w:fldCharType="end"/>
            </w:r>
          </w:hyperlink>
        </w:p>
        <w:p w14:paraId="576BCEE3" w14:textId="63D1B59A" w:rsidR="001C37B1" w:rsidRDefault="001C37B1">
          <w:pPr>
            <w:pStyle w:val="TOC1"/>
            <w:tabs>
              <w:tab w:val="right" w:leader="dot" w:pos="9016"/>
            </w:tabs>
            <w:rPr>
              <w:rFonts w:eastAsiaTheme="minorEastAsia"/>
              <w:noProof/>
              <w:sz w:val="24"/>
              <w:szCs w:val="24"/>
              <w:lang w:eastAsia="en-GB"/>
            </w:rPr>
          </w:pPr>
          <w:hyperlink w:anchor="_Toc227544983" w:history="1">
            <w:r w:rsidRPr="007E1B3D">
              <w:rPr>
                <w:rStyle w:val="Hyperlink"/>
                <w:b/>
                <w:bCs/>
                <w:noProof/>
              </w:rPr>
              <w:t>Task 4: Reflection on Unit 4 – Pursuit of Happiness</w:t>
            </w:r>
            <w:r>
              <w:rPr>
                <w:noProof/>
                <w:webHidden/>
              </w:rPr>
              <w:tab/>
            </w:r>
            <w:r>
              <w:rPr>
                <w:noProof/>
                <w:webHidden/>
              </w:rPr>
              <w:fldChar w:fldCharType="begin"/>
            </w:r>
            <w:r>
              <w:rPr>
                <w:noProof/>
                <w:webHidden/>
              </w:rPr>
              <w:instrText xml:space="preserve"> PAGEREF _Toc227544983 \h </w:instrText>
            </w:r>
            <w:r>
              <w:rPr>
                <w:noProof/>
                <w:webHidden/>
              </w:rPr>
            </w:r>
            <w:r>
              <w:rPr>
                <w:noProof/>
                <w:webHidden/>
              </w:rPr>
              <w:fldChar w:fldCharType="separate"/>
            </w:r>
            <w:r>
              <w:rPr>
                <w:noProof/>
                <w:webHidden/>
              </w:rPr>
              <w:t>11</w:t>
            </w:r>
            <w:r>
              <w:rPr>
                <w:noProof/>
                <w:webHidden/>
              </w:rPr>
              <w:fldChar w:fldCharType="end"/>
            </w:r>
          </w:hyperlink>
        </w:p>
        <w:p w14:paraId="5DECC35D" w14:textId="09C80588" w:rsidR="001C37B1" w:rsidRDefault="001C37B1">
          <w:pPr>
            <w:pStyle w:val="TOC2"/>
            <w:tabs>
              <w:tab w:val="right" w:leader="dot" w:pos="9016"/>
            </w:tabs>
            <w:rPr>
              <w:rFonts w:eastAsiaTheme="minorEastAsia"/>
              <w:noProof/>
              <w:sz w:val="24"/>
              <w:szCs w:val="24"/>
              <w:lang w:eastAsia="en-GB"/>
            </w:rPr>
          </w:pPr>
          <w:hyperlink w:anchor="_Toc227544984" w:history="1">
            <w:r w:rsidRPr="007E1B3D">
              <w:rPr>
                <w:rStyle w:val="Hyperlink"/>
                <w:noProof/>
              </w:rPr>
              <w:t>Limiting beliefs</w:t>
            </w:r>
            <w:r>
              <w:rPr>
                <w:noProof/>
                <w:webHidden/>
              </w:rPr>
              <w:tab/>
            </w:r>
            <w:r>
              <w:rPr>
                <w:noProof/>
                <w:webHidden/>
              </w:rPr>
              <w:fldChar w:fldCharType="begin"/>
            </w:r>
            <w:r>
              <w:rPr>
                <w:noProof/>
                <w:webHidden/>
              </w:rPr>
              <w:instrText xml:space="preserve"> PAGEREF _Toc227544984 \h </w:instrText>
            </w:r>
            <w:r>
              <w:rPr>
                <w:noProof/>
                <w:webHidden/>
              </w:rPr>
            </w:r>
            <w:r>
              <w:rPr>
                <w:noProof/>
                <w:webHidden/>
              </w:rPr>
              <w:fldChar w:fldCharType="separate"/>
            </w:r>
            <w:r>
              <w:rPr>
                <w:noProof/>
                <w:webHidden/>
              </w:rPr>
              <w:t>11</w:t>
            </w:r>
            <w:r>
              <w:rPr>
                <w:noProof/>
                <w:webHidden/>
              </w:rPr>
              <w:fldChar w:fldCharType="end"/>
            </w:r>
          </w:hyperlink>
        </w:p>
        <w:p w14:paraId="5F0FAC03" w14:textId="740A5F38" w:rsidR="001C37B1" w:rsidRDefault="001C37B1">
          <w:pPr>
            <w:pStyle w:val="TOC2"/>
            <w:tabs>
              <w:tab w:val="right" w:leader="dot" w:pos="9016"/>
            </w:tabs>
            <w:rPr>
              <w:rFonts w:eastAsiaTheme="minorEastAsia"/>
              <w:noProof/>
              <w:sz w:val="24"/>
              <w:szCs w:val="24"/>
              <w:lang w:eastAsia="en-GB"/>
            </w:rPr>
          </w:pPr>
          <w:hyperlink w:anchor="_Toc227544985" w:history="1">
            <w:r w:rsidRPr="007E1B3D">
              <w:rPr>
                <w:rStyle w:val="Hyperlink"/>
                <w:noProof/>
              </w:rPr>
              <w:t>Anti-Fragility</w:t>
            </w:r>
            <w:r>
              <w:rPr>
                <w:noProof/>
                <w:webHidden/>
              </w:rPr>
              <w:tab/>
            </w:r>
            <w:r>
              <w:rPr>
                <w:noProof/>
                <w:webHidden/>
              </w:rPr>
              <w:fldChar w:fldCharType="begin"/>
            </w:r>
            <w:r>
              <w:rPr>
                <w:noProof/>
                <w:webHidden/>
              </w:rPr>
              <w:instrText xml:space="preserve"> PAGEREF _Toc227544985 \h </w:instrText>
            </w:r>
            <w:r>
              <w:rPr>
                <w:noProof/>
                <w:webHidden/>
              </w:rPr>
            </w:r>
            <w:r>
              <w:rPr>
                <w:noProof/>
                <w:webHidden/>
              </w:rPr>
              <w:fldChar w:fldCharType="separate"/>
            </w:r>
            <w:r>
              <w:rPr>
                <w:noProof/>
                <w:webHidden/>
              </w:rPr>
              <w:t>11</w:t>
            </w:r>
            <w:r>
              <w:rPr>
                <w:noProof/>
                <w:webHidden/>
              </w:rPr>
              <w:fldChar w:fldCharType="end"/>
            </w:r>
          </w:hyperlink>
        </w:p>
        <w:p w14:paraId="7746D823" w14:textId="424C0B86" w:rsidR="001C37B1" w:rsidRDefault="001C37B1">
          <w:pPr>
            <w:pStyle w:val="TOC2"/>
            <w:tabs>
              <w:tab w:val="right" w:leader="dot" w:pos="9016"/>
            </w:tabs>
            <w:rPr>
              <w:rFonts w:eastAsiaTheme="minorEastAsia"/>
              <w:noProof/>
              <w:sz w:val="24"/>
              <w:szCs w:val="24"/>
              <w:lang w:eastAsia="en-GB"/>
            </w:rPr>
          </w:pPr>
          <w:hyperlink w:anchor="_Toc227544986" w:history="1">
            <w:r w:rsidRPr="007E1B3D">
              <w:rPr>
                <w:rStyle w:val="Hyperlink"/>
                <w:noProof/>
              </w:rPr>
              <w:t>Mentoring</w:t>
            </w:r>
            <w:r>
              <w:rPr>
                <w:noProof/>
                <w:webHidden/>
              </w:rPr>
              <w:tab/>
            </w:r>
            <w:r>
              <w:rPr>
                <w:noProof/>
                <w:webHidden/>
              </w:rPr>
              <w:fldChar w:fldCharType="begin"/>
            </w:r>
            <w:r>
              <w:rPr>
                <w:noProof/>
                <w:webHidden/>
              </w:rPr>
              <w:instrText xml:space="preserve"> PAGEREF _Toc227544986 \h </w:instrText>
            </w:r>
            <w:r>
              <w:rPr>
                <w:noProof/>
                <w:webHidden/>
              </w:rPr>
            </w:r>
            <w:r>
              <w:rPr>
                <w:noProof/>
                <w:webHidden/>
              </w:rPr>
              <w:fldChar w:fldCharType="separate"/>
            </w:r>
            <w:r>
              <w:rPr>
                <w:noProof/>
                <w:webHidden/>
              </w:rPr>
              <w:t>11</w:t>
            </w:r>
            <w:r>
              <w:rPr>
                <w:noProof/>
                <w:webHidden/>
              </w:rPr>
              <w:fldChar w:fldCharType="end"/>
            </w:r>
          </w:hyperlink>
        </w:p>
        <w:p w14:paraId="73DEA9E0" w14:textId="3E984C00" w:rsidR="001C37B1" w:rsidRDefault="001C37B1">
          <w:pPr>
            <w:pStyle w:val="TOC3"/>
            <w:tabs>
              <w:tab w:val="right" w:leader="dot" w:pos="9016"/>
            </w:tabs>
            <w:rPr>
              <w:rFonts w:eastAsiaTheme="minorEastAsia"/>
              <w:noProof/>
              <w:sz w:val="24"/>
              <w:szCs w:val="24"/>
              <w:lang w:eastAsia="en-GB"/>
            </w:rPr>
          </w:pPr>
          <w:hyperlink w:anchor="_Toc227544987" w:history="1">
            <w:r w:rsidRPr="007E1B3D">
              <w:rPr>
                <w:rStyle w:val="Hyperlink"/>
                <w:noProof/>
              </w:rPr>
              <w:t>Challenge</w:t>
            </w:r>
            <w:r>
              <w:rPr>
                <w:noProof/>
                <w:webHidden/>
              </w:rPr>
              <w:tab/>
            </w:r>
            <w:r>
              <w:rPr>
                <w:noProof/>
                <w:webHidden/>
              </w:rPr>
              <w:fldChar w:fldCharType="begin"/>
            </w:r>
            <w:r>
              <w:rPr>
                <w:noProof/>
                <w:webHidden/>
              </w:rPr>
              <w:instrText xml:space="preserve"> PAGEREF _Toc227544987 \h </w:instrText>
            </w:r>
            <w:r>
              <w:rPr>
                <w:noProof/>
                <w:webHidden/>
              </w:rPr>
            </w:r>
            <w:r>
              <w:rPr>
                <w:noProof/>
                <w:webHidden/>
              </w:rPr>
              <w:fldChar w:fldCharType="separate"/>
            </w:r>
            <w:r>
              <w:rPr>
                <w:noProof/>
                <w:webHidden/>
              </w:rPr>
              <w:t>11</w:t>
            </w:r>
            <w:r>
              <w:rPr>
                <w:noProof/>
                <w:webHidden/>
              </w:rPr>
              <w:fldChar w:fldCharType="end"/>
            </w:r>
          </w:hyperlink>
        </w:p>
        <w:p w14:paraId="4027FD9F" w14:textId="1F7B9944" w:rsidR="001C37B1" w:rsidRDefault="001C37B1">
          <w:pPr>
            <w:pStyle w:val="TOC1"/>
            <w:tabs>
              <w:tab w:val="right" w:leader="dot" w:pos="9016"/>
            </w:tabs>
            <w:rPr>
              <w:rFonts w:eastAsiaTheme="minorEastAsia"/>
              <w:noProof/>
              <w:sz w:val="24"/>
              <w:szCs w:val="24"/>
              <w:lang w:eastAsia="en-GB"/>
            </w:rPr>
          </w:pPr>
          <w:hyperlink w:anchor="_Toc227544988" w:history="1">
            <w:r w:rsidRPr="007E1B3D">
              <w:rPr>
                <w:rStyle w:val="Hyperlink"/>
                <w:noProof/>
              </w:rPr>
              <w:t>Conclusion</w:t>
            </w:r>
            <w:r>
              <w:rPr>
                <w:noProof/>
                <w:webHidden/>
              </w:rPr>
              <w:tab/>
            </w:r>
            <w:r>
              <w:rPr>
                <w:noProof/>
                <w:webHidden/>
              </w:rPr>
              <w:fldChar w:fldCharType="begin"/>
            </w:r>
            <w:r>
              <w:rPr>
                <w:noProof/>
                <w:webHidden/>
              </w:rPr>
              <w:instrText xml:space="preserve"> PAGEREF _Toc227544988 \h </w:instrText>
            </w:r>
            <w:r>
              <w:rPr>
                <w:noProof/>
                <w:webHidden/>
              </w:rPr>
            </w:r>
            <w:r>
              <w:rPr>
                <w:noProof/>
                <w:webHidden/>
              </w:rPr>
              <w:fldChar w:fldCharType="separate"/>
            </w:r>
            <w:r>
              <w:rPr>
                <w:noProof/>
                <w:webHidden/>
              </w:rPr>
              <w:t>13</w:t>
            </w:r>
            <w:r>
              <w:rPr>
                <w:noProof/>
                <w:webHidden/>
              </w:rPr>
              <w:fldChar w:fldCharType="end"/>
            </w:r>
          </w:hyperlink>
        </w:p>
        <w:p w14:paraId="5939915B" w14:textId="775F29D4" w:rsidR="001C37B1" w:rsidRDefault="001C37B1">
          <w:pPr>
            <w:pStyle w:val="TOC1"/>
            <w:tabs>
              <w:tab w:val="right" w:leader="dot" w:pos="9016"/>
            </w:tabs>
            <w:rPr>
              <w:rFonts w:eastAsiaTheme="minorEastAsia"/>
              <w:noProof/>
              <w:sz w:val="24"/>
              <w:szCs w:val="24"/>
              <w:lang w:eastAsia="en-GB"/>
            </w:rPr>
          </w:pPr>
          <w:hyperlink w:anchor="_Toc227544989" w:history="1">
            <w:r w:rsidRPr="007E1B3D">
              <w:rPr>
                <w:rStyle w:val="Hyperlink"/>
                <w:noProof/>
              </w:rPr>
              <w:t>References</w:t>
            </w:r>
            <w:r>
              <w:rPr>
                <w:noProof/>
                <w:webHidden/>
              </w:rPr>
              <w:tab/>
            </w:r>
            <w:r>
              <w:rPr>
                <w:noProof/>
                <w:webHidden/>
              </w:rPr>
              <w:fldChar w:fldCharType="begin"/>
            </w:r>
            <w:r>
              <w:rPr>
                <w:noProof/>
                <w:webHidden/>
              </w:rPr>
              <w:instrText xml:space="preserve"> PAGEREF _Toc227544989 \h </w:instrText>
            </w:r>
            <w:r>
              <w:rPr>
                <w:noProof/>
                <w:webHidden/>
              </w:rPr>
            </w:r>
            <w:r>
              <w:rPr>
                <w:noProof/>
                <w:webHidden/>
              </w:rPr>
              <w:fldChar w:fldCharType="separate"/>
            </w:r>
            <w:r>
              <w:rPr>
                <w:noProof/>
                <w:webHidden/>
              </w:rPr>
              <w:t>14</w:t>
            </w:r>
            <w:r>
              <w:rPr>
                <w:noProof/>
                <w:webHidden/>
              </w:rPr>
              <w:fldChar w:fldCharType="end"/>
            </w:r>
          </w:hyperlink>
        </w:p>
        <w:p w14:paraId="6EE6E88D" w14:textId="108A2CAC" w:rsidR="00B6620F" w:rsidRDefault="00B6620F">
          <w:r>
            <w:rPr>
              <w:b/>
              <w:bCs/>
            </w:rPr>
            <w:fldChar w:fldCharType="end"/>
          </w:r>
        </w:p>
      </w:sdtContent>
    </w:sdt>
    <w:p w14:paraId="65CB1D58" w14:textId="2A2D8BB5" w:rsidR="00A343F4" w:rsidRDefault="00A343F4">
      <w:pPr>
        <w:rPr>
          <w:b/>
          <w:bCs/>
        </w:rPr>
      </w:pPr>
      <w:r>
        <w:rPr>
          <w:b/>
          <w:bCs/>
        </w:rPr>
        <w:br w:type="page"/>
      </w:r>
    </w:p>
    <w:p w14:paraId="187A9B5C" w14:textId="4997D2D7" w:rsidR="00A343F4" w:rsidRPr="00A343F4" w:rsidRDefault="004F6AC1" w:rsidP="004F6AC1">
      <w:pPr>
        <w:pStyle w:val="Heading1"/>
        <w:rPr>
          <w:sz w:val="22"/>
          <w:szCs w:val="22"/>
        </w:rPr>
      </w:pPr>
      <w:bookmarkStart w:id="0" w:name="_Toc227544967"/>
      <w:r>
        <w:lastRenderedPageBreak/>
        <w:t>Introduction</w:t>
      </w:r>
      <w:bookmarkEnd w:id="0"/>
    </w:p>
    <w:p w14:paraId="30B6E421" w14:textId="6F8B998C" w:rsidR="00A343F4" w:rsidRPr="00A343F4" w:rsidRDefault="004F6AC1" w:rsidP="00A343F4">
      <w:pPr>
        <w:spacing w:line="360" w:lineRule="auto"/>
        <w:rPr>
          <w:rFonts w:ascii="Arial" w:hAnsi="Arial" w:cs="Arial"/>
        </w:rPr>
      </w:pPr>
      <w:r>
        <w:rPr>
          <w:rFonts w:ascii="Arial" w:hAnsi="Arial" w:cs="Arial"/>
        </w:rPr>
        <w:t>This assignment shows what I learned from the module "Changemakers: Building Your Personal Brand for Sustainable Employment." The module made me think more seriously about my future in health and social care. I learned that sustainable employment involves more than just earning a degree. It includes building confidence, communication skills, resilience, self-awareness, and a professional identity. In higher education, employability refers to the achievements, skills, and personal qualities that support success in the workplace, not just academic knowledge (Yorke, 2006).</w:t>
      </w:r>
    </w:p>
    <w:p w14:paraId="735A8B5E" w14:textId="7649CF69" w:rsidR="00A343F4" w:rsidRPr="00A343F4" w:rsidRDefault="004F6AC1" w:rsidP="00A343F4">
      <w:pPr>
        <w:spacing w:line="360" w:lineRule="auto"/>
        <w:rPr>
          <w:rFonts w:ascii="Arial" w:hAnsi="Arial" w:cs="Arial"/>
        </w:rPr>
      </w:pPr>
      <w:r>
        <w:rPr>
          <w:rFonts w:ascii="Arial" w:hAnsi="Arial" w:cs="Arial"/>
        </w:rPr>
        <w:t>In this assignment, I reflect on the four units of the module: Brand You, It’s a Small World, Opportunity Knocks, and The Pursuit of Happiness. I will discuss three important concepts from each unit and explain how they helped me understand personal branding, global awareness, opportunity, and well-being in health and social care. I will also discuss some challenges I might face in real practice and how I plan to address them. Overall, this module has made me more self-aware and better prepared for future work that requires communication, empathy, teamwork, and professionalism.</w:t>
      </w:r>
    </w:p>
    <w:p w14:paraId="33CD6AEF" w14:textId="77777777" w:rsidR="00C26A93" w:rsidRPr="00A343F4" w:rsidRDefault="00C26A93" w:rsidP="00D10F8D">
      <w:pPr>
        <w:pBdr>
          <w:bottom w:val="single" w:sz="4" w:space="1" w:color="auto"/>
        </w:pBdr>
        <w:spacing w:line="360" w:lineRule="auto"/>
        <w:rPr>
          <w:rFonts w:ascii="Arial" w:hAnsi="Arial" w:cs="Arial"/>
        </w:rPr>
      </w:pPr>
    </w:p>
    <w:p w14:paraId="7E59D55B" w14:textId="0FD80C72" w:rsidR="00A343F4" w:rsidRDefault="004F6AC1" w:rsidP="004F6AC1">
      <w:pPr>
        <w:pStyle w:val="Heading1"/>
        <w:rPr>
          <w:b/>
          <w:bCs/>
        </w:rPr>
      </w:pPr>
      <w:bookmarkStart w:id="1" w:name="_Toc227544968"/>
      <w:r w:rsidRPr="004F6AC1">
        <w:rPr>
          <w:b/>
          <w:bCs/>
        </w:rPr>
        <w:t>Task 1: Reflection on Unit 1 – Brand You</w:t>
      </w:r>
      <w:bookmarkEnd w:id="1"/>
    </w:p>
    <w:p w14:paraId="74A3BB38" w14:textId="7F980A05" w:rsidR="0073074F" w:rsidRDefault="0073074F" w:rsidP="0073074F">
      <w:pPr>
        <w:spacing w:line="360" w:lineRule="auto"/>
        <w:rPr>
          <w:rFonts w:ascii="Arial" w:hAnsi="Arial" w:cs="Arial"/>
        </w:rPr>
      </w:pPr>
      <w:r w:rsidRPr="0073074F">
        <w:rPr>
          <w:rFonts w:ascii="Arial" w:hAnsi="Arial" w:cs="Arial"/>
        </w:rPr>
        <w:t xml:space="preserve">Unit 1, </w:t>
      </w:r>
      <w:r>
        <w:rPr>
          <w:rFonts w:ascii="Arial" w:hAnsi="Arial" w:cs="Arial"/>
        </w:rPr>
        <w:t>B</w:t>
      </w:r>
      <w:r w:rsidRPr="0073074F">
        <w:rPr>
          <w:rFonts w:ascii="Arial" w:hAnsi="Arial" w:cs="Arial"/>
        </w:rPr>
        <w:t xml:space="preserve">rand </w:t>
      </w:r>
      <w:r>
        <w:rPr>
          <w:rFonts w:ascii="Arial" w:hAnsi="Arial" w:cs="Arial"/>
        </w:rPr>
        <w:t>Y</w:t>
      </w:r>
      <w:r w:rsidRPr="0073074F">
        <w:rPr>
          <w:rFonts w:ascii="Arial" w:hAnsi="Arial" w:cs="Arial"/>
        </w:rPr>
        <w:t xml:space="preserve">ou, </w:t>
      </w:r>
      <w:r>
        <w:rPr>
          <w:rFonts w:ascii="Arial" w:hAnsi="Arial" w:cs="Arial"/>
        </w:rPr>
        <w:t>helps</w:t>
      </w:r>
      <w:r w:rsidRPr="0073074F">
        <w:rPr>
          <w:rFonts w:ascii="Arial" w:hAnsi="Arial" w:cs="Arial"/>
        </w:rPr>
        <w:t xml:space="preserve"> me understand that personal branding is not just about appearance or social media. It is about how I present my values, skills and attitude to others. In health and social care, this is important because professionals need to show trust, respect, empathy and responsibility. This unit made me think more carefully about who I am, what I am good at and how I want to be seen in the future</w:t>
      </w:r>
    </w:p>
    <w:p w14:paraId="696F6311" w14:textId="77777777" w:rsidR="00D10F8D" w:rsidRPr="0073074F" w:rsidRDefault="00D10F8D" w:rsidP="0073074F">
      <w:pPr>
        <w:spacing w:line="360" w:lineRule="auto"/>
        <w:rPr>
          <w:rFonts w:ascii="Arial" w:hAnsi="Arial" w:cs="Arial"/>
        </w:rPr>
      </w:pPr>
    </w:p>
    <w:p w14:paraId="73D639A3" w14:textId="1D71C0EE" w:rsidR="004F6AC1" w:rsidRPr="00A343F4" w:rsidRDefault="004F6AC1" w:rsidP="004F6AC1">
      <w:pPr>
        <w:pStyle w:val="Heading2"/>
        <w:rPr>
          <w:sz w:val="22"/>
          <w:szCs w:val="22"/>
        </w:rPr>
      </w:pPr>
      <w:bookmarkStart w:id="2" w:name="_Toc227544969"/>
      <w:r>
        <w:t>Ambition</w:t>
      </w:r>
      <w:bookmarkEnd w:id="2"/>
    </w:p>
    <w:p w14:paraId="698EC89E" w14:textId="3967356A" w:rsidR="00D10F8D" w:rsidRDefault="0073074F" w:rsidP="00A343F4">
      <w:pPr>
        <w:spacing w:line="360" w:lineRule="auto"/>
        <w:rPr>
          <w:rFonts w:ascii="Arial" w:hAnsi="Arial" w:cs="Arial"/>
        </w:rPr>
      </w:pPr>
      <w:r>
        <w:rPr>
          <w:rFonts w:ascii="Arial" w:hAnsi="Arial" w:cs="Arial"/>
        </w:rPr>
        <w:t xml:space="preserve">The first concept I chose was </w:t>
      </w:r>
      <w:r w:rsidRPr="0073074F">
        <w:rPr>
          <w:rFonts w:ascii="Arial" w:hAnsi="Arial" w:cs="Arial"/>
          <w:b/>
          <w:bCs/>
        </w:rPr>
        <w:t>ambition</w:t>
      </w:r>
      <w:r>
        <w:rPr>
          <w:rFonts w:ascii="Arial" w:hAnsi="Arial" w:cs="Arial"/>
        </w:rPr>
        <w:t>. Before this unit, I only thought ambition meant wanting success. Now I see that ambition also means setting clear goals and being willing to improve. In health and social care, ambition should focus on helping others, learning new skills, and providing better support to service users. This made me think about my future. I want to work in a career where I can support people, but I know I need to stay focused and work hard to achieve that.</w:t>
      </w:r>
    </w:p>
    <w:p w14:paraId="06C8D776" w14:textId="751BDD03" w:rsidR="0073074F" w:rsidRPr="00A343F4" w:rsidRDefault="0073074F" w:rsidP="0073074F">
      <w:pPr>
        <w:pStyle w:val="Heading2"/>
        <w:rPr>
          <w:sz w:val="22"/>
          <w:szCs w:val="22"/>
        </w:rPr>
      </w:pPr>
      <w:bookmarkStart w:id="3" w:name="_Toc227544970"/>
      <w:r>
        <w:t>Autonomy</w:t>
      </w:r>
      <w:bookmarkEnd w:id="3"/>
    </w:p>
    <w:p w14:paraId="2A724B55" w14:textId="4778EA77" w:rsidR="00D10F8D" w:rsidRDefault="0073074F" w:rsidP="00A343F4">
      <w:pPr>
        <w:spacing w:line="360" w:lineRule="auto"/>
        <w:rPr>
          <w:rFonts w:ascii="Arial" w:hAnsi="Arial" w:cs="Arial"/>
        </w:rPr>
      </w:pPr>
      <w:r>
        <w:rPr>
          <w:rFonts w:ascii="Arial" w:hAnsi="Arial" w:cs="Arial"/>
        </w:rPr>
        <w:t xml:space="preserve">The second concept I learned about was </w:t>
      </w:r>
      <w:r w:rsidRPr="0073074F">
        <w:rPr>
          <w:rFonts w:ascii="Arial" w:hAnsi="Arial" w:cs="Arial"/>
          <w:b/>
          <w:bCs/>
        </w:rPr>
        <w:t>autonomy</w:t>
      </w:r>
      <w:r>
        <w:rPr>
          <w:rFonts w:ascii="Arial" w:hAnsi="Arial" w:cs="Arial"/>
        </w:rPr>
        <w:t xml:space="preserve">. This helped me understand how important it is to be independent and take responsibility for my own learning and decisions. In health and social care, workers must follow policies and work as part of a team. However, </w:t>
      </w:r>
      <w:r>
        <w:rPr>
          <w:rFonts w:ascii="Arial" w:hAnsi="Arial" w:cs="Arial"/>
        </w:rPr>
        <w:lastRenderedPageBreak/>
        <w:t>they also need the confidence to act professionally in their roles. This concept made me realize that I am becoming more independent in my studies, but I still need to build my confidence when making decisions and speaking up.</w:t>
      </w:r>
    </w:p>
    <w:p w14:paraId="72B7467C" w14:textId="56F5857E" w:rsidR="00D10F8D" w:rsidRPr="00A343F4" w:rsidRDefault="00D10F8D" w:rsidP="00D10F8D">
      <w:pPr>
        <w:pStyle w:val="Heading2"/>
        <w:rPr>
          <w:sz w:val="22"/>
          <w:szCs w:val="22"/>
        </w:rPr>
      </w:pPr>
      <w:bookmarkStart w:id="4" w:name="_Toc227544971"/>
      <w:r>
        <w:t>Emotional Intelligence</w:t>
      </w:r>
      <w:bookmarkEnd w:id="4"/>
    </w:p>
    <w:p w14:paraId="01AADEF8" w14:textId="536DFFCA" w:rsidR="00A343F4" w:rsidRDefault="00D10F8D" w:rsidP="00A343F4">
      <w:pPr>
        <w:spacing w:line="360" w:lineRule="auto"/>
        <w:rPr>
          <w:rFonts w:ascii="Arial" w:hAnsi="Arial" w:cs="Arial"/>
        </w:rPr>
      </w:pPr>
      <w:r>
        <w:rPr>
          <w:rFonts w:ascii="Arial" w:hAnsi="Arial" w:cs="Arial"/>
        </w:rPr>
        <w:t xml:space="preserve">The third concept is </w:t>
      </w:r>
      <w:r w:rsidRPr="00D10F8D">
        <w:rPr>
          <w:rFonts w:ascii="Arial" w:hAnsi="Arial" w:cs="Arial"/>
          <w:b/>
          <w:bCs/>
        </w:rPr>
        <w:t>emotional intelligence</w:t>
      </w:r>
      <w:r>
        <w:rPr>
          <w:rFonts w:ascii="Arial" w:hAnsi="Arial" w:cs="Arial"/>
        </w:rPr>
        <w:t>. This idea has been very helpful for me. Emotional intelligence is important in healthcare because it supports empathy, teamwork, communication, and the ability to handle pressure. Research shows that emotional intelligence is connected to better communication, resilience, and professional performance</w:t>
      </w:r>
      <w:r w:rsidR="008B7F48">
        <w:rPr>
          <w:rFonts w:ascii="Arial" w:hAnsi="Arial" w:cs="Arial"/>
        </w:rPr>
        <w:t xml:space="preserve"> </w:t>
      </w:r>
      <w:r w:rsidR="00546547" w:rsidRPr="00C31AEC">
        <w:rPr>
          <w:rFonts w:ascii="Arial" w:hAnsi="Arial" w:cs="Arial"/>
        </w:rPr>
        <w:t>(Hashmi et al., 2024; Birks and Watt, 2007</w:t>
      </w:r>
      <w:r w:rsidR="00546547" w:rsidRPr="00C31AEC">
        <w:rPr>
          <w:rFonts w:ascii="Arial" w:hAnsi="Arial" w:cs="Arial"/>
        </w:rPr>
        <w:t xml:space="preserve">). </w:t>
      </w:r>
      <w:r w:rsidR="00546547">
        <w:rPr>
          <w:rFonts w:ascii="Arial" w:hAnsi="Arial" w:cs="Arial"/>
        </w:rPr>
        <w:t>This</w:t>
      </w:r>
      <w:r>
        <w:rPr>
          <w:rFonts w:ascii="Arial" w:hAnsi="Arial" w:cs="Arial"/>
        </w:rPr>
        <w:t xml:space="preserve"> made me reflect on how I manage my own feelings and respond to others' emotions.</w:t>
      </w:r>
    </w:p>
    <w:p w14:paraId="002C782C" w14:textId="1B30711D" w:rsidR="00675F95" w:rsidRPr="00A343F4" w:rsidRDefault="00C31AEC" w:rsidP="00675F95">
      <w:pPr>
        <w:pStyle w:val="Heading3"/>
        <w:rPr>
          <w:sz w:val="22"/>
          <w:szCs w:val="22"/>
        </w:rPr>
      </w:pPr>
      <w:bookmarkStart w:id="5" w:name="_Toc227544972"/>
      <w:r>
        <w:t>C</w:t>
      </w:r>
      <w:r w:rsidR="00675F95">
        <w:t>hallenge</w:t>
      </w:r>
      <w:bookmarkEnd w:id="5"/>
    </w:p>
    <w:p w14:paraId="133888D1" w14:textId="3241268D" w:rsidR="00A343F4" w:rsidRPr="00675F95" w:rsidRDefault="00D10F8D" w:rsidP="00A343F4">
      <w:pPr>
        <w:spacing w:line="360" w:lineRule="auto"/>
        <w:rPr>
          <w:rFonts w:ascii="Arial" w:hAnsi="Arial" w:cs="Arial"/>
          <w:i/>
          <w:iCs/>
        </w:rPr>
      </w:pPr>
      <w:r w:rsidRPr="00675F95">
        <w:rPr>
          <w:rFonts w:ascii="Arial" w:hAnsi="Arial" w:cs="Arial"/>
          <w:i/>
          <w:iCs/>
        </w:rPr>
        <w:t xml:space="preserve">A challenge I might face is helping someone who is upset or angry. In that situation, I would stay calm, listen carefully, and speak respectfully. NICE </w:t>
      </w:r>
      <w:r w:rsidR="009A28DF">
        <w:rPr>
          <w:rFonts w:ascii="Arial" w:hAnsi="Arial" w:cs="Arial"/>
          <w:i/>
          <w:iCs/>
        </w:rPr>
        <w:t xml:space="preserve">(2021) </w:t>
      </w:r>
      <w:r w:rsidRPr="00675F95">
        <w:rPr>
          <w:rFonts w:ascii="Arial" w:hAnsi="Arial" w:cs="Arial"/>
          <w:i/>
          <w:iCs/>
        </w:rPr>
        <w:t>says that shared decision-making involves professionals working with people while considering their values</w:t>
      </w:r>
      <w:r w:rsidR="008642FC">
        <w:rPr>
          <w:rFonts w:ascii="Arial" w:hAnsi="Arial" w:cs="Arial"/>
          <w:i/>
          <w:iCs/>
        </w:rPr>
        <w:t xml:space="preserve"> (NICE, 2021)</w:t>
      </w:r>
      <w:r w:rsidRPr="00675F95">
        <w:rPr>
          <w:rFonts w:ascii="Arial" w:hAnsi="Arial" w:cs="Arial"/>
          <w:i/>
          <w:iCs/>
        </w:rPr>
        <w:t>. This means communication is not just about giving information; it also involves listening and making people feel included. Unit 1 taught me that my personal brand in health and social care should focus on empathy, confidence, good communication, and professional behaviour.</w:t>
      </w:r>
    </w:p>
    <w:p w14:paraId="7EF23F1B" w14:textId="77777777" w:rsidR="00D10F8D" w:rsidRPr="00A343F4" w:rsidRDefault="00D10F8D" w:rsidP="00A343F4">
      <w:pPr>
        <w:spacing w:line="360" w:lineRule="auto"/>
        <w:rPr>
          <w:rFonts w:ascii="Arial" w:hAnsi="Arial" w:cs="Arial"/>
        </w:rPr>
      </w:pPr>
    </w:p>
    <w:p w14:paraId="044D339B" w14:textId="77777777" w:rsidR="002B5784" w:rsidRDefault="00A343F4" w:rsidP="00A343F4">
      <w:pPr>
        <w:spacing w:line="360" w:lineRule="auto"/>
        <w:rPr>
          <w:rFonts w:ascii="Arial" w:hAnsi="Arial" w:cs="Arial"/>
          <w:b/>
          <w:bCs/>
        </w:rPr>
      </w:pPr>
      <w:r w:rsidRPr="00A343F4">
        <w:rPr>
          <w:rStyle w:val="Strong"/>
        </w:rPr>
        <w:t>Evidence</w:t>
      </w:r>
      <w:r w:rsidRPr="00A343F4">
        <w:rPr>
          <w:rFonts w:ascii="Arial" w:hAnsi="Arial" w:cs="Arial"/>
          <w:b/>
          <w:bCs/>
        </w:rPr>
        <w:t>:</w:t>
      </w:r>
    </w:p>
    <w:p w14:paraId="1233A6D5" w14:textId="0483AB52" w:rsidR="002B5784" w:rsidRDefault="002B5784" w:rsidP="00270DE7">
      <w:pPr>
        <w:pStyle w:val="ListParagraph"/>
        <w:numPr>
          <w:ilvl w:val="0"/>
          <w:numId w:val="3"/>
        </w:numPr>
        <w:spacing w:line="360" w:lineRule="auto"/>
        <w:rPr>
          <w:rFonts w:ascii="Arial" w:hAnsi="Arial" w:cs="Arial"/>
        </w:rPr>
      </w:pPr>
      <w:r w:rsidRPr="002B5784">
        <w:rPr>
          <w:rFonts w:ascii="Arial" w:hAnsi="Arial" w:cs="Arial"/>
        </w:rPr>
        <w:t xml:space="preserve">Figure 1: </w:t>
      </w:r>
      <w:r>
        <w:rPr>
          <w:rFonts w:ascii="Arial" w:hAnsi="Arial" w:cs="Arial"/>
        </w:rPr>
        <w:t>Forum 1</w:t>
      </w:r>
      <w:r w:rsidRPr="002B5784">
        <w:rPr>
          <w:rFonts w:ascii="Arial" w:hAnsi="Arial" w:cs="Arial"/>
        </w:rPr>
        <w:t>: Ambition</w:t>
      </w:r>
    </w:p>
    <w:p w14:paraId="5407408A" w14:textId="77777777" w:rsidR="002B5784" w:rsidRDefault="002B5784" w:rsidP="00270DE7">
      <w:pPr>
        <w:pStyle w:val="ListParagraph"/>
        <w:numPr>
          <w:ilvl w:val="0"/>
          <w:numId w:val="3"/>
        </w:numPr>
        <w:spacing w:line="360" w:lineRule="auto"/>
        <w:rPr>
          <w:rFonts w:ascii="Arial" w:hAnsi="Arial" w:cs="Arial"/>
        </w:rPr>
      </w:pPr>
      <w:r w:rsidRPr="002B5784">
        <w:rPr>
          <w:rFonts w:ascii="Arial" w:hAnsi="Arial" w:cs="Arial"/>
        </w:rPr>
        <w:t>Figure 2: Forum 3: Autonomy</w:t>
      </w:r>
    </w:p>
    <w:p w14:paraId="79A9125B" w14:textId="63C69321" w:rsidR="002B5784" w:rsidRPr="002B5784" w:rsidRDefault="002B5784" w:rsidP="00270DE7">
      <w:pPr>
        <w:pStyle w:val="ListParagraph"/>
        <w:numPr>
          <w:ilvl w:val="0"/>
          <w:numId w:val="3"/>
        </w:numPr>
        <w:spacing w:line="360" w:lineRule="auto"/>
        <w:rPr>
          <w:rFonts w:ascii="Arial" w:hAnsi="Arial" w:cs="Arial"/>
        </w:rPr>
      </w:pPr>
      <w:r w:rsidRPr="002B5784">
        <w:rPr>
          <w:rFonts w:ascii="Arial" w:hAnsi="Arial" w:cs="Arial"/>
        </w:rPr>
        <w:t>Figure 3: Forum 4: Emotional Intelligence</w:t>
      </w:r>
    </w:p>
    <w:p w14:paraId="7AE580A8" w14:textId="2AC35A56" w:rsidR="00A343F4" w:rsidRPr="00A343F4" w:rsidRDefault="00A343F4" w:rsidP="002B5784">
      <w:pPr>
        <w:pBdr>
          <w:bottom w:val="single" w:sz="4" w:space="1" w:color="auto"/>
        </w:pBdr>
        <w:spacing w:line="360" w:lineRule="auto"/>
        <w:rPr>
          <w:rFonts w:ascii="Arial" w:hAnsi="Arial" w:cs="Arial"/>
        </w:rPr>
      </w:pPr>
      <w:r w:rsidRPr="00A343F4">
        <w:rPr>
          <w:rFonts w:ascii="Arial" w:hAnsi="Arial" w:cs="Arial"/>
        </w:rPr>
        <w:br/>
      </w:r>
      <w:r w:rsidR="00D10F8D">
        <w:rPr>
          <w:noProof/>
        </w:rPr>
        <w:drawing>
          <wp:inline distT="0" distB="0" distL="0" distR="0" wp14:anchorId="106A4F77" wp14:editId="1D8000B4">
            <wp:extent cx="5731510" cy="2767054"/>
            <wp:effectExtent l="0" t="0" r="2540" b="0"/>
            <wp:docPr id="16167266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726669" name=""/>
                    <pic:cNvPicPr/>
                  </pic:nvPicPr>
                  <pic:blipFill>
                    <a:blip r:embed="rId10"/>
                    <a:stretch>
                      <a:fillRect/>
                    </a:stretch>
                  </pic:blipFill>
                  <pic:spPr>
                    <a:xfrm>
                      <a:off x="0" y="0"/>
                      <a:ext cx="5740919" cy="2771597"/>
                    </a:xfrm>
                    <a:prstGeom prst="rect">
                      <a:avLst/>
                    </a:prstGeom>
                  </pic:spPr>
                </pic:pic>
              </a:graphicData>
            </a:graphic>
          </wp:inline>
        </w:drawing>
      </w:r>
    </w:p>
    <w:p w14:paraId="7F4C778F" w14:textId="50B38E29" w:rsidR="002B5784" w:rsidRDefault="002B5784" w:rsidP="00D10F8D">
      <w:pPr>
        <w:pBdr>
          <w:bottom w:val="single" w:sz="4" w:space="1" w:color="auto"/>
        </w:pBdr>
        <w:spacing w:line="360" w:lineRule="auto"/>
        <w:rPr>
          <w:rFonts w:ascii="Arial" w:hAnsi="Arial" w:cs="Arial"/>
        </w:rPr>
      </w:pPr>
      <w:r>
        <w:rPr>
          <w:noProof/>
        </w:rPr>
        <w:lastRenderedPageBreak/>
        <w:drawing>
          <wp:inline distT="0" distB="0" distL="0" distR="0" wp14:anchorId="13619483" wp14:editId="204393E4">
            <wp:extent cx="5731510" cy="3009265"/>
            <wp:effectExtent l="0" t="0" r="2540" b="635"/>
            <wp:docPr id="3678262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7826241" name=""/>
                    <pic:cNvPicPr/>
                  </pic:nvPicPr>
                  <pic:blipFill>
                    <a:blip r:embed="rId11"/>
                    <a:stretch>
                      <a:fillRect/>
                    </a:stretch>
                  </pic:blipFill>
                  <pic:spPr>
                    <a:xfrm>
                      <a:off x="0" y="0"/>
                      <a:ext cx="5731510" cy="3009265"/>
                    </a:xfrm>
                    <a:prstGeom prst="rect">
                      <a:avLst/>
                    </a:prstGeom>
                  </pic:spPr>
                </pic:pic>
              </a:graphicData>
            </a:graphic>
          </wp:inline>
        </w:drawing>
      </w:r>
    </w:p>
    <w:p w14:paraId="43C922C1" w14:textId="77777777" w:rsidR="002B5784" w:rsidRDefault="002B5784" w:rsidP="00D10F8D">
      <w:pPr>
        <w:pBdr>
          <w:bottom w:val="single" w:sz="4" w:space="1" w:color="auto"/>
        </w:pBdr>
        <w:spacing w:line="360" w:lineRule="auto"/>
        <w:rPr>
          <w:rFonts w:ascii="Arial" w:hAnsi="Arial" w:cs="Arial"/>
        </w:rPr>
      </w:pPr>
    </w:p>
    <w:p w14:paraId="41232B01" w14:textId="4D9F1B7E" w:rsidR="002B5784" w:rsidRDefault="002B5784" w:rsidP="00D10F8D">
      <w:pPr>
        <w:pBdr>
          <w:bottom w:val="single" w:sz="4" w:space="1" w:color="auto"/>
        </w:pBdr>
        <w:spacing w:line="360" w:lineRule="auto"/>
        <w:rPr>
          <w:rFonts w:ascii="Arial" w:hAnsi="Arial" w:cs="Arial"/>
        </w:rPr>
      </w:pPr>
      <w:r w:rsidRPr="009C63CF">
        <w:rPr>
          <w:noProof/>
        </w:rPr>
        <w:drawing>
          <wp:inline distT="0" distB="0" distL="0" distR="0" wp14:anchorId="621876D2" wp14:editId="5F9333CC">
            <wp:extent cx="5580993" cy="4886960"/>
            <wp:effectExtent l="0" t="0" r="1270" b="8890"/>
            <wp:docPr id="19493637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363769" name=""/>
                    <pic:cNvPicPr/>
                  </pic:nvPicPr>
                  <pic:blipFill>
                    <a:blip r:embed="rId12"/>
                    <a:stretch>
                      <a:fillRect/>
                    </a:stretch>
                  </pic:blipFill>
                  <pic:spPr>
                    <a:xfrm>
                      <a:off x="0" y="0"/>
                      <a:ext cx="5611415" cy="4913599"/>
                    </a:xfrm>
                    <a:prstGeom prst="rect">
                      <a:avLst/>
                    </a:prstGeom>
                  </pic:spPr>
                </pic:pic>
              </a:graphicData>
            </a:graphic>
          </wp:inline>
        </w:drawing>
      </w:r>
      <w:r>
        <w:rPr>
          <w:rFonts w:ascii="Arial" w:hAnsi="Arial" w:cs="Arial"/>
        </w:rPr>
        <w:br/>
      </w:r>
    </w:p>
    <w:p w14:paraId="10B84418" w14:textId="47943B1F" w:rsidR="00A343F4" w:rsidRPr="00270DE7" w:rsidRDefault="002B5784" w:rsidP="002B5784">
      <w:pPr>
        <w:pStyle w:val="Heading1"/>
        <w:rPr>
          <w:b/>
          <w:bCs/>
          <w:sz w:val="22"/>
          <w:szCs w:val="22"/>
        </w:rPr>
      </w:pPr>
      <w:bookmarkStart w:id="6" w:name="_Toc227544973"/>
      <w:r w:rsidRPr="00270DE7">
        <w:rPr>
          <w:b/>
          <w:bCs/>
        </w:rPr>
        <w:lastRenderedPageBreak/>
        <w:t>Task 2: Reflection on Unit 2 – It’s a Small World</w:t>
      </w:r>
      <w:bookmarkEnd w:id="6"/>
    </w:p>
    <w:p w14:paraId="081916E7" w14:textId="7BF4F04D" w:rsidR="00A343F4" w:rsidRDefault="00270DE7" w:rsidP="00A343F4">
      <w:pPr>
        <w:spacing w:line="360" w:lineRule="auto"/>
        <w:rPr>
          <w:rFonts w:ascii="Arial" w:hAnsi="Arial" w:cs="Arial"/>
        </w:rPr>
      </w:pPr>
      <w:r>
        <w:rPr>
          <w:rFonts w:ascii="Arial" w:hAnsi="Arial" w:cs="Arial"/>
        </w:rPr>
        <w:t>Unit 2, It’s a Small World, helped me understand that health and social care is connected to social and community issues. It showed me that people’s health is affected by more than just medical treatment. Their well-being also depends on relationships, culture, confidence, loneliness, and community support. This unit encouraged me to think more openly about connections in care, both globally and locally.</w:t>
      </w:r>
    </w:p>
    <w:p w14:paraId="6CD0EE5C" w14:textId="77777777" w:rsidR="00270DE7" w:rsidRDefault="00270DE7" w:rsidP="00A343F4">
      <w:pPr>
        <w:spacing w:line="360" w:lineRule="auto"/>
        <w:rPr>
          <w:rFonts w:ascii="Arial" w:hAnsi="Arial" w:cs="Arial"/>
        </w:rPr>
      </w:pPr>
    </w:p>
    <w:p w14:paraId="48248039" w14:textId="08F91696" w:rsidR="00270DE7" w:rsidRPr="00A343F4" w:rsidRDefault="00270DE7" w:rsidP="00270DE7">
      <w:pPr>
        <w:pStyle w:val="Heading2"/>
        <w:rPr>
          <w:sz w:val="22"/>
          <w:szCs w:val="22"/>
        </w:rPr>
      </w:pPr>
      <w:bookmarkStart w:id="7" w:name="_Toc227544974"/>
      <w:r>
        <w:t>Networking</w:t>
      </w:r>
      <w:bookmarkEnd w:id="7"/>
    </w:p>
    <w:p w14:paraId="459048A6" w14:textId="461F2601" w:rsidR="00A343F4" w:rsidRDefault="00270DE7" w:rsidP="00A343F4">
      <w:pPr>
        <w:spacing w:line="360" w:lineRule="auto"/>
        <w:rPr>
          <w:rFonts w:ascii="Arial" w:hAnsi="Arial" w:cs="Arial"/>
        </w:rPr>
      </w:pPr>
      <w:r>
        <w:rPr>
          <w:rFonts w:ascii="Arial" w:hAnsi="Arial" w:cs="Arial"/>
        </w:rPr>
        <w:t xml:space="preserve">I chose </w:t>
      </w:r>
      <w:r w:rsidRPr="00270DE7">
        <w:rPr>
          <w:rFonts w:ascii="Arial" w:hAnsi="Arial" w:cs="Arial"/>
          <w:b/>
          <w:bCs/>
        </w:rPr>
        <w:t>networking</w:t>
      </w:r>
      <w:r>
        <w:rPr>
          <w:rFonts w:ascii="Arial" w:hAnsi="Arial" w:cs="Arial"/>
        </w:rPr>
        <w:t xml:space="preserve"> as my first concept. Before this unit, I mostly linked networking to business jobs. Now, I understand that networking is also important in health and social care. It helps people build relationships, learn from others, and find opportunities. Good networking can improve teamwork and professional development. In care settings, it is essential to work well with others because different professionals often provide support to one another. This made me realize that I need to be more confident when speaking to others and building professional connections</w:t>
      </w:r>
      <w:r w:rsidR="000B4EE5">
        <w:rPr>
          <w:rFonts w:ascii="Arial" w:hAnsi="Arial" w:cs="Arial"/>
        </w:rPr>
        <w:t xml:space="preserve"> (</w:t>
      </w:r>
      <w:r w:rsidR="00B803FC">
        <w:rPr>
          <w:rFonts w:ascii="Arial" w:hAnsi="Arial" w:cs="Arial"/>
        </w:rPr>
        <w:t>Yorke, 2006)</w:t>
      </w:r>
      <w:r>
        <w:rPr>
          <w:rFonts w:ascii="Arial" w:hAnsi="Arial" w:cs="Arial"/>
        </w:rPr>
        <w:t>.</w:t>
      </w:r>
    </w:p>
    <w:p w14:paraId="7DB5D814" w14:textId="7335CACD" w:rsidR="00270DE7" w:rsidRPr="00A343F4" w:rsidRDefault="00270DE7" w:rsidP="00270DE7">
      <w:pPr>
        <w:pStyle w:val="Heading2"/>
        <w:rPr>
          <w:sz w:val="22"/>
          <w:szCs w:val="22"/>
        </w:rPr>
      </w:pPr>
      <w:bookmarkStart w:id="8" w:name="_Toc227544975"/>
      <w:r>
        <w:t>Comfort zone</w:t>
      </w:r>
      <w:bookmarkEnd w:id="8"/>
    </w:p>
    <w:p w14:paraId="4B3FF301" w14:textId="7E9EB6C7" w:rsidR="00A343F4" w:rsidRDefault="00270DE7" w:rsidP="00A343F4">
      <w:pPr>
        <w:spacing w:line="360" w:lineRule="auto"/>
        <w:rPr>
          <w:rFonts w:ascii="Arial" w:hAnsi="Arial" w:cs="Arial"/>
        </w:rPr>
      </w:pPr>
      <w:r>
        <w:rPr>
          <w:rFonts w:ascii="Arial" w:hAnsi="Arial" w:cs="Arial"/>
        </w:rPr>
        <w:t xml:space="preserve">The second concept is the </w:t>
      </w:r>
      <w:r w:rsidRPr="00270DE7">
        <w:rPr>
          <w:rFonts w:ascii="Arial" w:hAnsi="Arial" w:cs="Arial"/>
          <w:b/>
          <w:bCs/>
        </w:rPr>
        <w:t>comfort zone</w:t>
      </w:r>
      <w:r>
        <w:rPr>
          <w:rFonts w:ascii="Arial" w:hAnsi="Arial" w:cs="Arial"/>
        </w:rPr>
        <w:t>. This idea made me think about how being too comfortable can stop me from growing. I noticed that I often avoid situations that make me nervous, such as speaking in front of groups or meeting new people. However, in health and social care, professionals need to adapt to different situations and work with people from various backgrounds</w:t>
      </w:r>
      <w:r w:rsidR="009E2CE0">
        <w:rPr>
          <w:rFonts w:ascii="Arial" w:hAnsi="Arial" w:cs="Arial"/>
        </w:rPr>
        <w:t xml:space="preserve"> (Yorke, 2006)</w:t>
      </w:r>
      <w:r>
        <w:rPr>
          <w:rFonts w:ascii="Arial" w:hAnsi="Arial" w:cs="Arial"/>
        </w:rPr>
        <w:t>. This means I need to step outside my comfort zone to build my confidence and gain more experience.</w:t>
      </w:r>
    </w:p>
    <w:p w14:paraId="03F0C228" w14:textId="1020EB3B" w:rsidR="00270DE7" w:rsidRPr="00A343F4" w:rsidRDefault="00270DE7" w:rsidP="00270DE7">
      <w:pPr>
        <w:pStyle w:val="Heading2"/>
        <w:rPr>
          <w:sz w:val="22"/>
          <w:szCs w:val="22"/>
        </w:rPr>
      </w:pPr>
      <w:bookmarkStart w:id="9" w:name="_Toc227544976"/>
      <w:r>
        <w:t>Social prescribing</w:t>
      </w:r>
      <w:bookmarkEnd w:id="9"/>
    </w:p>
    <w:p w14:paraId="6F5A3A03" w14:textId="3DFABF60" w:rsidR="00A343F4" w:rsidRDefault="00270DE7" w:rsidP="00A343F4">
      <w:pPr>
        <w:spacing w:line="360" w:lineRule="auto"/>
        <w:rPr>
          <w:rFonts w:ascii="Arial" w:hAnsi="Arial" w:cs="Arial"/>
        </w:rPr>
      </w:pPr>
      <w:r>
        <w:rPr>
          <w:rFonts w:ascii="Arial" w:hAnsi="Arial" w:cs="Arial"/>
        </w:rPr>
        <w:t xml:space="preserve">The third concept is </w:t>
      </w:r>
      <w:r w:rsidRPr="00270DE7">
        <w:rPr>
          <w:rFonts w:ascii="Arial" w:hAnsi="Arial" w:cs="Arial"/>
          <w:b/>
          <w:bCs/>
        </w:rPr>
        <w:t>social prescribing</w:t>
      </w:r>
      <w:r>
        <w:rPr>
          <w:rFonts w:ascii="Arial" w:hAnsi="Arial" w:cs="Arial"/>
        </w:rPr>
        <w:t>. This was very interesting because it shows that support goes beyond medicine or formal treatment. NHS England explains that social prescribing connects people to community activities, groups, and services that can help meet their practical, social, and emotional health and wellbeing needs</w:t>
      </w:r>
      <w:r w:rsidR="00B85D15">
        <w:rPr>
          <w:rFonts w:ascii="Arial" w:hAnsi="Arial" w:cs="Arial"/>
        </w:rPr>
        <w:t xml:space="preserve"> (NHS England</w:t>
      </w:r>
      <w:r w:rsidR="00427B49">
        <w:rPr>
          <w:rFonts w:ascii="Arial" w:hAnsi="Arial" w:cs="Arial"/>
        </w:rPr>
        <w:t>, no date)</w:t>
      </w:r>
      <w:r>
        <w:rPr>
          <w:rFonts w:ascii="Arial" w:hAnsi="Arial" w:cs="Arial"/>
        </w:rPr>
        <w:t>. This helped me see the importance of person-centred care and community-based support</w:t>
      </w:r>
      <w:r w:rsidR="00427B49">
        <w:rPr>
          <w:rFonts w:ascii="Arial" w:hAnsi="Arial" w:cs="Arial"/>
        </w:rPr>
        <w:t>.</w:t>
      </w:r>
    </w:p>
    <w:p w14:paraId="482E68C8" w14:textId="77777777" w:rsidR="00BA36F0" w:rsidRDefault="00BA36F0" w:rsidP="00A343F4">
      <w:pPr>
        <w:spacing w:line="360" w:lineRule="auto"/>
        <w:rPr>
          <w:rFonts w:ascii="Arial" w:hAnsi="Arial" w:cs="Arial"/>
        </w:rPr>
      </w:pPr>
    </w:p>
    <w:p w14:paraId="76B68DDC" w14:textId="4BCF5229" w:rsidR="00270DE7" w:rsidRPr="00A343F4" w:rsidRDefault="00270DE7" w:rsidP="00270DE7">
      <w:pPr>
        <w:pStyle w:val="Heading3"/>
        <w:rPr>
          <w:sz w:val="22"/>
          <w:szCs w:val="22"/>
        </w:rPr>
      </w:pPr>
      <w:bookmarkStart w:id="10" w:name="_Toc227544977"/>
      <w:r>
        <w:t>challenge</w:t>
      </w:r>
      <w:bookmarkEnd w:id="10"/>
    </w:p>
    <w:p w14:paraId="73707E52" w14:textId="095920AB" w:rsidR="00A343F4" w:rsidRDefault="00675F95" w:rsidP="00A343F4">
      <w:pPr>
        <w:spacing w:line="360" w:lineRule="auto"/>
        <w:rPr>
          <w:rFonts w:ascii="Arial" w:hAnsi="Arial" w:cs="Arial"/>
          <w:i/>
          <w:iCs/>
        </w:rPr>
      </w:pPr>
      <w:r w:rsidRPr="00675F95">
        <w:rPr>
          <w:rFonts w:ascii="Arial" w:hAnsi="Arial" w:cs="Arial"/>
          <w:i/>
          <w:iCs/>
        </w:rPr>
        <w:t xml:space="preserve">One challenge I may face in the future is working with people whose needs are very different from my own experiences. In this situation, I will need to be respectful, open-minded, and eager to learn. I also need to communicate clearly and avoid making assumptions. Social prescribing shows that support should focus on what matters to everyone, not just on what </w:t>
      </w:r>
      <w:r w:rsidRPr="00675F95">
        <w:rPr>
          <w:rFonts w:ascii="Arial" w:hAnsi="Arial" w:cs="Arial"/>
          <w:i/>
          <w:iCs/>
        </w:rPr>
        <w:lastRenderedPageBreak/>
        <w:t>professionals believe is best. This unit taught me that health and social care require teamwork, awareness of diversity, and a better understanding of how communities support well-being.</w:t>
      </w:r>
    </w:p>
    <w:p w14:paraId="2D0D19F8" w14:textId="77777777" w:rsidR="00675F95" w:rsidRPr="00A343F4" w:rsidRDefault="00675F95" w:rsidP="00A343F4">
      <w:pPr>
        <w:spacing w:line="360" w:lineRule="auto"/>
        <w:rPr>
          <w:rFonts w:ascii="Arial" w:hAnsi="Arial" w:cs="Arial"/>
          <w:i/>
          <w:iCs/>
        </w:rPr>
      </w:pPr>
    </w:p>
    <w:p w14:paraId="3DAB0C18" w14:textId="3260AD63" w:rsidR="00A343F4" w:rsidRDefault="00A343F4" w:rsidP="00675F95">
      <w:pPr>
        <w:spacing w:line="360" w:lineRule="auto"/>
        <w:rPr>
          <w:rFonts w:ascii="Arial" w:hAnsi="Arial" w:cs="Arial"/>
        </w:rPr>
      </w:pPr>
      <w:r w:rsidRPr="00A343F4">
        <w:rPr>
          <w:rStyle w:val="Strong"/>
        </w:rPr>
        <w:t>Evidence</w:t>
      </w:r>
      <w:r w:rsidRPr="00675F95">
        <w:rPr>
          <w:rFonts w:ascii="Arial" w:hAnsi="Arial" w:cs="Arial"/>
          <w:b/>
          <w:bCs/>
        </w:rPr>
        <w:t>:</w:t>
      </w:r>
    </w:p>
    <w:p w14:paraId="0D965DE3" w14:textId="4E465BE3" w:rsidR="00675F95" w:rsidRDefault="00675F95" w:rsidP="00675F95">
      <w:pPr>
        <w:pStyle w:val="ListParagraph"/>
        <w:numPr>
          <w:ilvl w:val="0"/>
          <w:numId w:val="5"/>
        </w:numPr>
        <w:spacing w:line="360" w:lineRule="auto"/>
        <w:rPr>
          <w:rFonts w:ascii="Arial" w:hAnsi="Arial" w:cs="Arial"/>
        </w:rPr>
      </w:pPr>
      <w:r>
        <w:rPr>
          <w:rFonts w:ascii="Arial" w:hAnsi="Arial" w:cs="Arial"/>
        </w:rPr>
        <w:t>Figure 4: Forum 6: Networking</w:t>
      </w:r>
    </w:p>
    <w:p w14:paraId="3CE6F93B" w14:textId="0EB6C8AD" w:rsidR="00675F95" w:rsidRDefault="00675F95" w:rsidP="00675F95">
      <w:pPr>
        <w:pStyle w:val="ListParagraph"/>
        <w:numPr>
          <w:ilvl w:val="0"/>
          <w:numId w:val="5"/>
        </w:numPr>
        <w:spacing w:line="360" w:lineRule="auto"/>
        <w:rPr>
          <w:rFonts w:ascii="Arial" w:hAnsi="Arial" w:cs="Arial"/>
        </w:rPr>
      </w:pPr>
      <w:r>
        <w:rPr>
          <w:rFonts w:ascii="Arial" w:hAnsi="Arial" w:cs="Arial"/>
        </w:rPr>
        <w:t>Figure 5: Forum 11: Increase Networking</w:t>
      </w:r>
    </w:p>
    <w:p w14:paraId="0CF7812F" w14:textId="77777777" w:rsidR="00675F95" w:rsidRPr="00675F95" w:rsidRDefault="00675F95" w:rsidP="00675F95">
      <w:pPr>
        <w:spacing w:line="360" w:lineRule="auto"/>
        <w:rPr>
          <w:rFonts w:ascii="Arial" w:hAnsi="Arial" w:cs="Arial"/>
        </w:rPr>
      </w:pPr>
    </w:p>
    <w:p w14:paraId="631488B0" w14:textId="33651F55" w:rsidR="00675F95" w:rsidRDefault="00675F95" w:rsidP="00675F95">
      <w:pPr>
        <w:spacing w:line="360" w:lineRule="auto"/>
        <w:rPr>
          <w:rFonts w:ascii="Arial" w:hAnsi="Arial" w:cs="Arial"/>
        </w:rPr>
      </w:pPr>
      <w:r w:rsidRPr="001C0B2A">
        <w:rPr>
          <w:noProof/>
        </w:rPr>
        <w:drawing>
          <wp:inline distT="0" distB="0" distL="0" distR="0" wp14:anchorId="496FC82F" wp14:editId="17655C8B">
            <wp:extent cx="5685183" cy="2396645"/>
            <wp:effectExtent l="0" t="0" r="0" b="3810"/>
            <wp:docPr id="15603230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323017" name=""/>
                    <pic:cNvPicPr/>
                  </pic:nvPicPr>
                  <pic:blipFill>
                    <a:blip r:embed="rId13"/>
                    <a:stretch>
                      <a:fillRect/>
                    </a:stretch>
                  </pic:blipFill>
                  <pic:spPr>
                    <a:xfrm>
                      <a:off x="0" y="0"/>
                      <a:ext cx="5728072" cy="2414725"/>
                    </a:xfrm>
                    <a:prstGeom prst="rect">
                      <a:avLst/>
                    </a:prstGeom>
                  </pic:spPr>
                </pic:pic>
              </a:graphicData>
            </a:graphic>
          </wp:inline>
        </w:drawing>
      </w:r>
    </w:p>
    <w:p w14:paraId="28880BE6" w14:textId="5C10ECBE" w:rsidR="00675F95" w:rsidRPr="00675F95" w:rsidRDefault="00675F95" w:rsidP="00675F95">
      <w:pPr>
        <w:spacing w:line="360" w:lineRule="auto"/>
        <w:rPr>
          <w:rFonts w:ascii="Arial" w:hAnsi="Arial" w:cs="Arial"/>
        </w:rPr>
      </w:pPr>
      <w:r w:rsidRPr="009B2007">
        <w:rPr>
          <w:noProof/>
        </w:rPr>
        <w:drawing>
          <wp:inline distT="0" distB="0" distL="0" distR="0" wp14:anchorId="10571A54" wp14:editId="5AC36044">
            <wp:extent cx="5793641" cy="2965837"/>
            <wp:effectExtent l="0" t="0" r="0" b="6350"/>
            <wp:docPr id="708647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64785" name=""/>
                    <pic:cNvPicPr/>
                  </pic:nvPicPr>
                  <pic:blipFill>
                    <a:blip r:embed="rId14"/>
                    <a:stretch>
                      <a:fillRect/>
                    </a:stretch>
                  </pic:blipFill>
                  <pic:spPr>
                    <a:xfrm>
                      <a:off x="0" y="0"/>
                      <a:ext cx="5838557" cy="2988830"/>
                    </a:xfrm>
                    <a:prstGeom prst="rect">
                      <a:avLst/>
                    </a:prstGeom>
                  </pic:spPr>
                </pic:pic>
              </a:graphicData>
            </a:graphic>
          </wp:inline>
        </w:drawing>
      </w:r>
    </w:p>
    <w:p w14:paraId="65FBDBBE" w14:textId="23E96B9E" w:rsidR="00A343F4" w:rsidRPr="00A343F4" w:rsidRDefault="00A343F4" w:rsidP="00D10F8D">
      <w:pPr>
        <w:pBdr>
          <w:bottom w:val="single" w:sz="4" w:space="1" w:color="auto"/>
        </w:pBdr>
        <w:spacing w:line="360" w:lineRule="auto"/>
        <w:rPr>
          <w:rFonts w:ascii="Arial" w:hAnsi="Arial" w:cs="Arial"/>
        </w:rPr>
      </w:pPr>
    </w:p>
    <w:p w14:paraId="07DDCC0A" w14:textId="77777777" w:rsidR="00675F95" w:rsidRDefault="00675F95">
      <w:pPr>
        <w:rPr>
          <w:rFonts w:asciiTheme="majorHAnsi" w:eastAsiaTheme="majorEastAsia" w:hAnsiTheme="majorHAnsi" w:cstheme="majorBidi"/>
          <w:color w:val="0F4761" w:themeColor="accent1" w:themeShade="BF"/>
          <w:sz w:val="40"/>
          <w:szCs w:val="40"/>
        </w:rPr>
      </w:pPr>
      <w:r>
        <w:br w:type="page"/>
      </w:r>
    </w:p>
    <w:p w14:paraId="0A29FEDD" w14:textId="12093FB5" w:rsidR="00A343F4" w:rsidRPr="00675F95" w:rsidRDefault="00675F95" w:rsidP="00675F95">
      <w:pPr>
        <w:pStyle w:val="Heading1"/>
        <w:rPr>
          <w:b/>
          <w:bCs/>
          <w:sz w:val="22"/>
          <w:szCs w:val="22"/>
        </w:rPr>
      </w:pPr>
      <w:bookmarkStart w:id="11" w:name="_Toc227544978"/>
      <w:r w:rsidRPr="00675F95">
        <w:rPr>
          <w:b/>
          <w:bCs/>
        </w:rPr>
        <w:lastRenderedPageBreak/>
        <w:t>Task 3: Reflection on Unit 3 – Opportunity Knocks</w:t>
      </w:r>
      <w:bookmarkEnd w:id="11"/>
    </w:p>
    <w:p w14:paraId="08231AE9" w14:textId="286B0863" w:rsidR="00A343F4" w:rsidRDefault="00E92412" w:rsidP="00A343F4">
      <w:pPr>
        <w:spacing w:line="360" w:lineRule="auto"/>
        <w:rPr>
          <w:rFonts w:ascii="Arial" w:hAnsi="Arial" w:cs="Arial"/>
        </w:rPr>
      </w:pPr>
      <w:r>
        <w:rPr>
          <w:rFonts w:ascii="Arial" w:hAnsi="Arial" w:cs="Arial"/>
        </w:rPr>
        <w:t>Unit 3, Opportunity Knocks, changed how I think about opportunities and career development</w:t>
      </w:r>
      <w:r w:rsidR="00FE0099">
        <w:rPr>
          <w:rFonts w:ascii="Arial" w:hAnsi="Arial" w:cs="Arial"/>
        </w:rPr>
        <w:t xml:space="preserve"> (Yorke, 2006)</w:t>
      </w:r>
      <w:r>
        <w:rPr>
          <w:rFonts w:ascii="Arial" w:hAnsi="Arial" w:cs="Arial"/>
        </w:rPr>
        <w:t>. It taught me that opportunities can be unexpected. They often arise when I stay open to new experiences and keep learning from setbacks. This unit helped me feel more positive about my future and the steps I can take now to support my career in health and social care.</w:t>
      </w:r>
      <w:r w:rsidR="00675F95">
        <w:rPr>
          <w:rFonts w:ascii="Arial" w:hAnsi="Arial" w:cs="Arial"/>
        </w:rPr>
        <w:br/>
      </w:r>
    </w:p>
    <w:p w14:paraId="29818E62" w14:textId="787AEC05" w:rsidR="00675F95" w:rsidRPr="00A343F4" w:rsidRDefault="00675F95" w:rsidP="00675F95">
      <w:pPr>
        <w:pStyle w:val="Heading2"/>
        <w:rPr>
          <w:sz w:val="22"/>
          <w:szCs w:val="22"/>
        </w:rPr>
      </w:pPr>
      <w:bookmarkStart w:id="12" w:name="_Toc227544979"/>
      <w:r>
        <w:t>Success and Luck</w:t>
      </w:r>
      <w:bookmarkEnd w:id="12"/>
    </w:p>
    <w:p w14:paraId="380AC2EA" w14:textId="6CE64DE2" w:rsidR="00E92412" w:rsidRDefault="00E92412" w:rsidP="00A343F4">
      <w:pPr>
        <w:spacing w:line="360" w:lineRule="auto"/>
        <w:rPr>
          <w:rFonts w:ascii="Arial" w:hAnsi="Arial" w:cs="Arial"/>
        </w:rPr>
      </w:pPr>
      <w:r w:rsidRPr="00E92412">
        <w:rPr>
          <w:rFonts w:ascii="Arial" w:hAnsi="Arial" w:cs="Arial"/>
        </w:rPr>
        <w:t xml:space="preserve">The first concept I chose was </w:t>
      </w:r>
      <w:r w:rsidRPr="00E92412">
        <w:rPr>
          <w:rFonts w:ascii="Arial" w:hAnsi="Arial" w:cs="Arial"/>
          <w:b/>
          <w:bCs/>
        </w:rPr>
        <w:t>success and luck</w:t>
      </w:r>
      <w:r w:rsidRPr="00E92412">
        <w:rPr>
          <w:rFonts w:ascii="Arial" w:hAnsi="Arial" w:cs="Arial"/>
        </w:rPr>
        <w:t>. This made me reflect on the idea that success is not only about luck. Luck can sometimes play a part, but preparation, attitude and effort are also important. This was helpful because it reminded me that I cannot just wait for good things to happen. I need to work on my skills, remain motivated and be ready when opportunities come</w:t>
      </w:r>
      <w:r>
        <w:rPr>
          <w:rFonts w:ascii="Arial" w:hAnsi="Arial" w:cs="Arial"/>
        </w:rPr>
        <w:t>.</w:t>
      </w:r>
    </w:p>
    <w:p w14:paraId="5BB90568" w14:textId="52BB5285" w:rsidR="00675F95" w:rsidRDefault="00675F95" w:rsidP="00675F95">
      <w:pPr>
        <w:pStyle w:val="Heading2"/>
      </w:pPr>
      <w:bookmarkStart w:id="13" w:name="_Toc227544980"/>
      <w:r>
        <w:t>Serendipity Mindset</w:t>
      </w:r>
      <w:bookmarkEnd w:id="13"/>
    </w:p>
    <w:p w14:paraId="68C793A3" w14:textId="2201A892" w:rsidR="00E92412" w:rsidRPr="00E92412" w:rsidRDefault="00E92412" w:rsidP="00E92412">
      <w:pPr>
        <w:spacing w:line="360" w:lineRule="auto"/>
        <w:rPr>
          <w:rFonts w:ascii="Arial" w:hAnsi="Arial" w:cs="Arial"/>
        </w:rPr>
      </w:pPr>
      <w:r w:rsidRPr="00E92412">
        <w:rPr>
          <w:rFonts w:ascii="Arial" w:hAnsi="Arial" w:cs="Arial"/>
        </w:rPr>
        <w:t xml:space="preserve">The second concept was the </w:t>
      </w:r>
      <w:r w:rsidRPr="00E92412">
        <w:rPr>
          <w:rFonts w:ascii="Arial" w:hAnsi="Arial" w:cs="Arial"/>
          <w:b/>
          <w:bCs/>
        </w:rPr>
        <w:t>serendipity mindset</w:t>
      </w:r>
      <w:r w:rsidRPr="00E92412">
        <w:rPr>
          <w:rFonts w:ascii="Arial" w:hAnsi="Arial" w:cs="Arial"/>
        </w:rPr>
        <w:t>. I understood this as being open to unexpected opportunities</w:t>
      </w:r>
      <w:r w:rsidR="00962989">
        <w:rPr>
          <w:rFonts w:ascii="Arial" w:hAnsi="Arial" w:cs="Arial"/>
        </w:rPr>
        <w:t xml:space="preserve"> (Yorke, 2006)</w:t>
      </w:r>
      <w:r w:rsidRPr="00E92412">
        <w:rPr>
          <w:rFonts w:ascii="Arial" w:hAnsi="Arial" w:cs="Arial"/>
        </w:rPr>
        <w:t>. I liked this idea because it made me realise that car</w:t>
      </w:r>
      <w:r w:rsidR="002E1D7D">
        <w:rPr>
          <w:rFonts w:ascii="Arial" w:hAnsi="Arial" w:cs="Arial"/>
        </w:rPr>
        <w:t>e</w:t>
      </w:r>
      <w:r w:rsidRPr="00E92412">
        <w:rPr>
          <w:rFonts w:ascii="Arial" w:hAnsi="Arial" w:cs="Arial"/>
        </w:rPr>
        <w:t>er parts are not always straight. Sometimes our conversation, work experience, volunteering or a challenge can lead to something useful. This encouraged me to be more flexible and not feel discouraged if everything does not happen exactly as planned. In health and social care, being adaptable is important because rules and responsibilities can change.</w:t>
      </w:r>
    </w:p>
    <w:p w14:paraId="127A483F" w14:textId="3C5FE3E8" w:rsidR="00675F95" w:rsidRPr="00A343F4" w:rsidRDefault="00675F95" w:rsidP="00675F95">
      <w:pPr>
        <w:pStyle w:val="Heading2"/>
        <w:rPr>
          <w:sz w:val="22"/>
          <w:szCs w:val="22"/>
        </w:rPr>
      </w:pPr>
      <w:bookmarkStart w:id="14" w:name="_Toc227544981"/>
      <w:r>
        <w:t>Blogging</w:t>
      </w:r>
      <w:bookmarkEnd w:id="14"/>
    </w:p>
    <w:p w14:paraId="7710C7F8" w14:textId="3DDA9330" w:rsidR="00E92412" w:rsidRDefault="00E92412" w:rsidP="00A343F4">
      <w:pPr>
        <w:spacing w:line="360" w:lineRule="auto"/>
        <w:rPr>
          <w:rFonts w:ascii="Arial" w:hAnsi="Arial" w:cs="Arial"/>
        </w:rPr>
      </w:pPr>
      <w:r w:rsidRPr="00E92412">
        <w:rPr>
          <w:rFonts w:ascii="Arial" w:hAnsi="Arial" w:cs="Arial"/>
        </w:rPr>
        <w:t>The third concept was blo</w:t>
      </w:r>
      <w:r w:rsidR="00C46AED">
        <w:rPr>
          <w:rFonts w:ascii="Arial" w:hAnsi="Arial" w:cs="Arial"/>
        </w:rPr>
        <w:t>gg</w:t>
      </w:r>
      <w:r w:rsidRPr="00E92412">
        <w:rPr>
          <w:rFonts w:ascii="Arial" w:hAnsi="Arial" w:cs="Arial"/>
        </w:rPr>
        <w:t xml:space="preserve">ing. At first, I did not think blogging was very relevant to my future, but this </w:t>
      </w:r>
      <w:r>
        <w:rPr>
          <w:rFonts w:ascii="Arial" w:hAnsi="Arial" w:cs="Arial"/>
        </w:rPr>
        <w:t>helped me see that it can be a useful way to reflect,</w:t>
      </w:r>
      <w:r w:rsidRPr="00E92412">
        <w:rPr>
          <w:rFonts w:ascii="Arial" w:hAnsi="Arial" w:cs="Arial"/>
        </w:rPr>
        <w:t xml:space="preserve"> share ideas and build a professional voice. Writing regularly can improve confidence and communication skills. Good communication is a key employability skill, and </w:t>
      </w:r>
      <w:r>
        <w:rPr>
          <w:rFonts w:ascii="Arial" w:hAnsi="Arial" w:cs="Arial"/>
        </w:rPr>
        <w:t>NHS guidance describes communication as central to caring relationships and effective teamwork</w:t>
      </w:r>
      <w:r w:rsidR="00B95377">
        <w:rPr>
          <w:rFonts w:ascii="Arial" w:hAnsi="Arial" w:cs="Arial"/>
        </w:rPr>
        <w:t xml:space="preserve"> (</w:t>
      </w:r>
      <w:r w:rsidR="00721FF4">
        <w:rPr>
          <w:rFonts w:ascii="Arial" w:hAnsi="Arial" w:cs="Arial"/>
        </w:rPr>
        <w:t>Yorke, 2006)</w:t>
      </w:r>
      <w:r>
        <w:rPr>
          <w:rFonts w:ascii="Arial" w:hAnsi="Arial" w:cs="Arial"/>
        </w:rPr>
        <w:t>. This</w:t>
      </w:r>
      <w:r w:rsidRPr="00E92412">
        <w:rPr>
          <w:rFonts w:ascii="Arial" w:hAnsi="Arial" w:cs="Arial"/>
        </w:rPr>
        <w:t xml:space="preserve"> made me see that reflective writing can help me express myself more clearly.</w:t>
      </w:r>
      <w:r>
        <w:rPr>
          <w:rFonts w:ascii="Arial" w:hAnsi="Arial" w:cs="Arial"/>
        </w:rPr>
        <w:br/>
      </w:r>
    </w:p>
    <w:p w14:paraId="55B9FDFF" w14:textId="0B5D832E" w:rsidR="00E92412" w:rsidRDefault="00E92412" w:rsidP="00E92412">
      <w:pPr>
        <w:pStyle w:val="Heading3"/>
      </w:pPr>
      <w:bookmarkStart w:id="15" w:name="_Toc227544982"/>
      <w:r>
        <w:t>Challenge</w:t>
      </w:r>
      <w:bookmarkEnd w:id="15"/>
    </w:p>
    <w:p w14:paraId="1BCD7F66" w14:textId="6C0A5D44" w:rsidR="00A343F4" w:rsidRPr="00A343F4" w:rsidRDefault="00B51AA1" w:rsidP="00A343F4">
      <w:pPr>
        <w:spacing w:line="360" w:lineRule="auto"/>
        <w:rPr>
          <w:rFonts w:ascii="Arial" w:hAnsi="Arial" w:cs="Arial"/>
        </w:rPr>
      </w:pPr>
      <w:r w:rsidRPr="00B51AA1">
        <w:rPr>
          <w:rFonts w:ascii="Arial" w:hAnsi="Arial" w:cs="Arial"/>
          <w:i/>
          <w:iCs/>
        </w:rPr>
        <w:t>I may struggle to notice opportunities because of self-doubt or fear of failure. When this happens, I will reflect on my past achievements and remind myself that growth often comes from trying new things. I will also seek advice from tutors, mentors, or colleagues. This unit taught me that opportunity is not just something to find; it is also something we create through effort, openness, and confidence</w:t>
      </w:r>
      <w:r w:rsidR="00CF79B3">
        <w:rPr>
          <w:rFonts w:ascii="Arial" w:hAnsi="Arial" w:cs="Arial"/>
          <w:i/>
          <w:iCs/>
        </w:rPr>
        <w:t xml:space="preserve"> (</w:t>
      </w:r>
      <w:r w:rsidR="00447022">
        <w:rPr>
          <w:rFonts w:ascii="Arial" w:hAnsi="Arial" w:cs="Arial"/>
          <w:i/>
          <w:iCs/>
        </w:rPr>
        <w:t>Advance HE, 2006)</w:t>
      </w:r>
      <w:r w:rsidRPr="00B51AA1">
        <w:rPr>
          <w:rFonts w:ascii="Arial" w:hAnsi="Arial" w:cs="Arial"/>
          <w:i/>
          <w:iCs/>
        </w:rPr>
        <w:t>. This lesson is important for my future in health and social care, where learning and development continue throughout my career</w:t>
      </w:r>
      <w:r>
        <w:rPr>
          <w:rFonts w:ascii="Arial" w:hAnsi="Arial" w:cs="Arial"/>
        </w:rPr>
        <w:t>.</w:t>
      </w:r>
    </w:p>
    <w:p w14:paraId="0A7ABE0C" w14:textId="77777777" w:rsidR="00B51AA1" w:rsidRDefault="00A343F4" w:rsidP="00B51AA1">
      <w:pPr>
        <w:spacing w:line="360" w:lineRule="auto"/>
        <w:rPr>
          <w:rFonts w:ascii="Arial" w:hAnsi="Arial" w:cs="Arial"/>
        </w:rPr>
      </w:pPr>
      <w:r w:rsidRPr="00A343F4">
        <w:rPr>
          <w:rStyle w:val="Strong"/>
        </w:rPr>
        <w:lastRenderedPageBreak/>
        <w:t>Evidence</w:t>
      </w:r>
      <w:r w:rsidRPr="00B51AA1">
        <w:rPr>
          <w:rFonts w:ascii="Arial" w:hAnsi="Arial" w:cs="Arial"/>
          <w:b/>
          <w:bCs/>
        </w:rPr>
        <w:t>:</w:t>
      </w:r>
    </w:p>
    <w:p w14:paraId="4C2AA910" w14:textId="123C16A6" w:rsidR="00B51AA1" w:rsidRDefault="00B51AA1" w:rsidP="00B51AA1">
      <w:pPr>
        <w:pStyle w:val="ListParagraph"/>
        <w:numPr>
          <w:ilvl w:val="0"/>
          <w:numId w:val="7"/>
        </w:numPr>
        <w:spacing w:line="360" w:lineRule="auto"/>
        <w:rPr>
          <w:rFonts w:ascii="Arial" w:hAnsi="Arial" w:cs="Arial"/>
        </w:rPr>
      </w:pPr>
      <w:r w:rsidRPr="00B51AA1">
        <w:rPr>
          <w:rFonts w:ascii="Arial" w:hAnsi="Arial" w:cs="Arial"/>
        </w:rPr>
        <w:t xml:space="preserve">Figure 6: Forum 16: Success and </w:t>
      </w:r>
      <w:r>
        <w:rPr>
          <w:rFonts w:ascii="Arial" w:hAnsi="Arial" w:cs="Arial"/>
        </w:rPr>
        <w:t>l</w:t>
      </w:r>
      <w:r w:rsidRPr="00B51AA1">
        <w:rPr>
          <w:rFonts w:ascii="Arial" w:hAnsi="Arial" w:cs="Arial"/>
        </w:rPr>
        <w:t>uck</w:t>
      </w:r>
    </w:p>
    <w:p w14:paraId="26FC8A11" w14:textId="77777777" w:rsidR="00B51AA1" w:rsidRDefault="00B51AA1" w:rsidP="00B51AA1">
      <w:pPr>
        <w:pStyle w:val="ListParagraph"/>
        <w:numPr>
          <w:ilvl w:val="0"/>
          <w:numId w:val="7"/>
        </w:numPr>
        <w:spacing w:line="360" w:lineRule="auto"/>
        <w:rPr>
          <w:rFonts w:ascii="Arial" w:hAnsi="Arial" w:cs="Arial"/>
        </w:rPr>
      </w:pPr>
      <w:r>
        <w:rPr>
          <w:rFonts w:ascii="Arial" w:hAnsi="Arial" w:cs="Arial"/>
        </w:rPr>
        <w:t>Figure 7: Forum 17: Serendipity mindset</w:t>
      </w:r>
    </w:p>
    <w:p w14:paraId="4A7C7FD4" w14:textId="6FF4D25F" w:rsidR="00B51AA1" w:rsidRDefault="00B51AA1" w:rsidP="00B51AA1">
      <w:pPr>
        <w:pStyle w:val="ListParagraph"/>
        <w:numPr>
          <w:ilvl w:val="0"/>
          <w:numId w:val="7"/>
        </w:numPr>
        <w:spacing w:line="360" w:lineRule="auto"/>
        <w:rPr>
          <w:rFonts w:ascii="Arial" w:hAnsi="Arial" w:cs="Arial"/>
        </w:rPr>
      </w:pPr>
      <w:r>
        <w:rPr>
          <w:rFonts w:ascii="Arial" w:hAnsi="Arial" w:cs="Arial"/>
        </w:rPr>
        <w:t>Figure 8: Forum 22: Blogging</w:t>
      </w:r>
    </w:p>
    <w:p w14:paraId="50946A8B" w14:textId="77777777" w:rsidR="00B51AA1" w:rsidRPr="00B51AA1" w:rsidRDefault="00B51AA1" w:rsidP="00B51AA1">
      <w:pPr>
        <w:spacing w:line="360" w:lineRule="auto"/>
        <w:ind w:left="360"/>
        <w:rPr>
          <w:rFonts w:ascii="Arial" w:hAnsi="Arial" w:cs="Arial"/>
        </w:rPr>
      </w:pPr>
    </w:p>
    <w:p w14:paraId="359D229A" w14:textId="0C44E7C7" w:rsidR="00A343F4" w:rsidRDefault="00B51AA1" w:rsidP="00B51AA1">
      <w:pPr>
        <w:spacing w:line="360" w:lineRule="auto"/>
        <w:rPr>
          <w:rFonts w:ascii="Arial" w:hAnsi="Arial" w:cs="Arial"/>
        </w:rPr>
      </w:pPr>
      <w:r w:rsidRPr="002F5F42">
        <w:rPr>
          <w:noProof/>
        </w:rPr>
        <w:drawing>
          <wp:inline distT="0" distB="0" distL="0" distR="0" wp14:anchorId="652ECCDA" wp14:editId="3110DD26">
            <wp:extent cx="5731510" cy="2257865"/>
            <wp:effectExtent l="0" t="0" r="2540" b="9525"/>
            <wp:docPr id="13866618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6661805" name=""/>
                    <pic:cNvPicPr/>
                  </pic:nvPicPr>
                  <pic:blipFill>
                    <a:blip r:embed="rId15"/>
                    <a:stretch>
                      <a:fillRect/>
                    </a:stretch>
                  </pic:blipFill>
                  <pic:spPr>
                    <a:xfrm>
                      <a:off x="0" y="0"/>
                      <a:ext cx="5734585" cy="2259076"/>
                    </a:xfrm>
                    <a:prstGeom prst="rect">
                      <a:avLst/>
                    </a:prstGeom>
                  </pic:spPr>
                </pic:pic>
              </a:graphicData>
            </a:graphic>
          </wp:inline>
        </w:drawing>
      </w:r>
    </w:p>
    <w:p w14:paraId="420EAC93" w14:textId="1761C066" w:rsidR="00B51AA1" w:rsidRDefault="00B51AA1" w:rsidP="00B51AA1">
      <w:pPr>
        <w:spacing w:line="360" w:lineRule="auto"/>
        <w:rPr>
          <w:rFonts w:ascii="Arial" w:hAnsi="Arial" w:cs="Arial"/>
        </w:rPr>
      </w:pPr>
      <w:r w:rsidRPr="0053031B">
        <w:rPr>
          <w:noProof/>
        </w:rPr>
        <w:drawing>
          <wp:inline distT="0" distB="0" distL="0" distR="0" wp14:anchorId="1C1EB74A" wp14:editId="3B244D4B">
            <wp:extent cx="5731510" cy="2454812"/>
            <wp:effectExtent l="0" t="0" r="2540" b="3175"/>
            <wp:docPr id="6295905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590553" name=""/>
                    <pic:cNvPicPr/>
                  </pic:nvPicPr>
                  <pic:blipFill>
                    <a:blip r:embed="rId16"/>
                    <a:stretch>
                      <a:fillRect/>
                    </a:stretch>
                  </pic:blipFill>
                  <pic:spPr>
                    <a:xfrm>
                      <a:off x="0" y="0"/>
                      <a:ext cx="5742918" cy="2459698"/>
                    </a:xfrm>
                    <a:prstGeom prst="rect">
                      <a:avLst/>
                    </a:prstGeom>
                  </pic:spPr>
                </pic:pic>
              </a:graphicData>
            </a:graphic>
          </wp:inline>
        </w:drawing>
      </w:r>
    </w:p>
    <w:p w14:paraId="684550C6" w14:textId="06BCC5E2" w:rsidR="00A343F4" w:rsidRDefault="00B51AA1" w:rsidP="00B51AA1">
      <w:pPr>
        <w:pBdr>
          <w:bottom w:val="single" w:sz="4" w:space="1" w:color="auto"/>
        </w:pBdr>
        <w:spacing w:line="360" w:lineRule="auto"/>
        <w:rPr>
          <w:rFonts w:ascii="Arial" w:hAnsi="Arial" w:cs="Arial"/>
        </w:rPr>
      </w:pPr>
      <w:r w:rsidRPr="00414408">
        <w:rPr>
          <w:noProof/>
        </w:rPr>
        <w:drawing>
          <wp:inline distT="0" distB="0" distL="0" distR="0" wp14:anchorId="4C29B359" wp14:editId="18260C91">
            <wp:extent cx="4337268" cy="2339163"/>
            <wp:effectExtent l="0" t="0" r="6350" b="4445"/>
            <wp:docPr id="2744723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472368" name=""/>
                    <pic:cNvPicPr/>
                  </pic:nvPicPr>
                  <pic:blipFill>
                    <a:blip r:embed="rId17"/>
                    <a:stretch>
                      <a:fillRect/>
                    </a:stretch>
                  </pic:blipFill>
                  <pic:spPr>
                    <a:xfrm>
                      <a:off x="0" y="0"/>
                      <a:ext cx="4388207" cy="2366635"/>
                    </a:xfrm>
                    <a:prstGeom prst="rect">
                      <a:avLst/>
                    </a:prstGeom>
                  </pic:spPr>
                </pic:pic>
              </a:graphicData>
            </a:graphic>
          </wp:inline>
        </w:drawing>
      </w:r>
    </w:p>
    <w:p w14:paraId="5BB97056" w14:textId="77777777" w:rsidR="00B51AA1" w:rsidRPr="00A343F4" w:rsidRDefault="00B51AA1" w:rsidP="00B51AA1">
      <w:pPr>
        <w:pBdr>
          <w:bottom w:val="single" w:sz="4" w:space="1" w:color="auto"/>
        </w:pBdr>
        <w:spacing w:line="360" w:lineRule="auto"/>
        <w:rPr>
          <w:rFonts w:ascii="Arial" w:hAnsi="Arial" w:cs="Arial"/>
        </w:rPr>
      </w:pPr>
    </w:p>
    <w:p w14:paraId="4261890F" w14:textId="24F95A25" w:rsidR="00B51AA1" w:rsidRPr="00974983" w:rsidRDefault="00B51AA1" w:rsidP="00974983">
      <w:pPr>
        <w:pStyle w:val="Heading1"/>
        <w:rPr>
          <w:b/>
          <w:bCs/>
        </w:rPr>
      </w:pPr>
      <w:bookmarkStart w:id="16" w:name="_Toc227544983"/>
      <w:r w:rsidRPr="00974983">
        <w:rPr>
          <w:b/>
          <w:bCs/>
        </w:rPr>
        <w:lastRenderedPageBreak/>
        <w:t xml:space="preserve">Task 4: </w:t>
      </w:r>
      <w:r w:rsidR="00974983" w:rsidRPr="00974983">
        <w:rPr>
          <w:b/>
          <w:bCs/>
        </w:rPr>
        <w:t>Reflection</w:t>
      </w:r>
      <w:r w:rsidRPr="00974983">
        <w:rPr>
          <w:b/>
          <w:bCs/>
        </w:rPr>
        <w:t xml:space="preserve"> on Unit 4 – Pursuit of Happiness</w:t>
      </w:r>
      <w:bookmarkEnd w:id="16"/>
    </w:p>
    <w:p w14:paraId="0731F193" w14:textId="123D829D" w:rsidR="00A343F4" w:rsidRDefault="00974983" w:rsidP="00A343F4">
      <w:pPr>
        <w:spacing w:line="360" w:lineRule="auto"/>
        <w:rPr>
          <w:rFonts w:ascii="Arial" w:hAnsi="Arial" w:cs="Arial"/>
        </w:rPr>
      </w:pPr>
      <w:r>
        <w:rPr>
          <w:rFonts w:ascii="Arial" w:hAnsi="Arial" w:cs="Arial"/>
        </w:rPr>
        <w:t>Unit 4, The Pursuit of Happiness, focused on well-being, resilience, and personal growth. I found this unit important because it showed me that having a job is not enough for lasting success. We also need to stay well, handle stress, and grow through challenges. This is particularly important in health and social care, as the work can be emotionally tough</w:t>
      </w:r>
      <w:r w:rsidR="002F3C80">
        <w:rPr>
          <w:rFonts w:ascii="Arial" w:hAnsi="Arial" w:cs="Arial"/>
        </w:rPr>
        <w:t xml:space="preserve"> (</w:t>
      </w:r>
      <w:r w:rsidR="00150F6D">
        <w:rPr>
          <w:rFonts w:ascii="Arial" w:hAnsi="Arial" w:cs="Arial"/>
        </w:rPr>
        <w:t>Curtin, Miller and Carroll, 2022)</w:t>
      </w:r>
      <w:r>
        <w:rPr>
          <w:rFonts w:ascii="Arial" w:hAnsi="Arial" w:cs="Arial"/>
        </w:rPr>
        <w:t>.</w:t>
      </w:r>
      <w:r w:rsidR="00282937">
        <w:rPr>
          <w:rFonts w:ascii="Arial" w:hAnsi="Arial" w:cs="Arial"/>
        </w:rPr>
        <w:t xml:space="preserve"> I have </w:t>
      </w:r>
      <w:r w:rsidR="009458F6" w:rsidRPr="009458F6">
        <w:rPr>
          <w:rFonts w:ascii="Arial" w:hAnsi="Arial" w:cs="Arial"/>
        </w:rPr>
        <w:t>Also learned that simple well-being habits such as rest, routine, support and self-care are important for managing pressure and protecting mental well-being</w:t>
      </w:r>
      <w:r w:rsidR="00B7636A">
        <w:rPr>
          <w:rFonts w:ascii="Arial" w:hAnsi="Arial" w:cs="Arial"/>
        </w:rPr>
        <w:t xml:space="preserve"> (</w:t>
      </w:r>
      <w:r w:rsidR="00B7636A" w:rsidRPr="00B7636A">
        <w:rPr>
          <w:rFonts w:ascii="Arial" w:hAnsi="Arial" w:cs="Arial"/>
        </w:rPr>
        <w:t>NHS</w:t>
      </w:r>
      <w:r w:rsidR="00B7636A">
        <w:rPr>
          <w:rFonts w:ascii="Arial" w:hAnsi="Arial" w:cs="Arial"/>
        </w:rPr>
        <w:t xml:space="preserve">, </w:t>
      </w:r>
      <w:r w:rsidR="00B7636A" w:rsidRPr="00B7636A">
        <w:rPr>
          <w:rFonts w:ascii="Arial" w:hAnsi="Arial" w:cs="Arial"/>
        </w:rPr>
        <w:t>no date</w:t>
      </w:r>
      <w:r w:rsidR="00B7636A">
        <w:rPr>
          <w:rFonts w:ascii="Arial" w:hAnsi="Arial" w:cs="Arial"/>
        </w:rPr>
        <w:t>).</w:t>
      </w:r>
    </w:p>
    <w:p w14:paraId="03203EF5" w14:textId="77777777" w:rsidR="00974983" w:rsidRDefault="00974983" w:rsidP="00A343F4">
      <w:pPr>
        <w:spacing w:line="360" w:lineRule="auto"/>
        <w:rPr>
          <w:rFonts w:ascii="Arial" w:hAnsi="Arial" w:cs="Arial"/>
        </w:rPr>
      </w:pPr>
    </w:p>
    <w:p w14:paraId="58EA64DD" w14:textId="6DB887DF" w:rsidR="00974983" w:rsidRPr="00A343F4" w:rsidRDefault="00974983" w:rsidP="00974983">
      <w:pPr>
        <w:pStyle w:val="Heading2"/>
        <w:rPr>
          <w:sz w:val="22"/>
          <w:szCs w:val="22"/>
        </w:rPr>
      </w:pPr>
      <w:bookmarkStart w:id="17" w:name="_Toc227544984"/>
      <w:r>
        <w:t>Limiting beliefs</w:t>
      </w:r>
      <w:bookmarkEnd w:id="17"/>
    </w:p>
    <w:p w14:paraId="220D42DC" w14:textId="25F8091A" w:rsidR="00A343F4" w:rsidRDefault="00974983" w:rsidP="00A343F4">
      <w:pPr>
        <w:spacing w:line="360" w:lineRule="auto"/>
        <w:rPr>
          <w:rFonts w:ascii="Arial" w:hAnsi="Arial" w:cs="Arial"/>
        </w:rPr>
      </w:pPr>
      <w:r>
        <w:rPr>
          <w:rFonts w:ascii="Arial" w:hAnsi="Arial" w:cs="Arial"/>
        </w:rPr>
        <w:t xml:space="preserve">I chose the concept of </w:t>
      </w:r>
      <w:r w:rsidRPr="00974983">
        <w:rPr>
          <w:rFonts w:ascii="Arial" w:hAnsi="Arial" w:cs="Arial"/>
          <w:b/>
          <w:bCs/>
        </w:rPr>
        <w:t>limiting beliefs</w:t>
      </w:r>
      <w:r>
        <w:rPr>
          <w:rFonts w:ascii="Arial" w:hAnsi="Arial" w:cs="Arial"/>
        </w:rPr>
        <w:t>. This made me think about how negative thoughts can hold people back. Sometimes, a person might think they aren't confident enough, smart enough, or ready for a professional role. This idea helped me reflect on my own self-doubt. I realized that if I keep thinking negatively, I might miss out on opportunities or avoid challenges that could help me grow. This unit encouraged me to challenge those thoughts and adopt a more positive approach.</w:t>
      </w:r>
    </w:p>
    <w:p w14:paraId="37167F8A" w14:textId="2AEAC25E" w:rsidR="00974983" w:rsidRPr="00A343F4" w:rsidRDefault="00974983" w:rsidP="00974983">
      <w:pPr>
        <w:pStyle w:val="Heading2"/>
        <w:rPr>
          <w:sz w:val="22"/>
          <w:szCs w:val="22"/>
        </w:rPr>
      </w:pPr>
      <w:bookmarkStart w:id="18" w:name="_Toc227544985"/>
      <w:r>
        <w:t>Anti-Fragility</w:t>
      </w:r>
      <w:bookmarkEnd w:id="18"/>
    </w:p>
    <w:p w14:paraId="71CABD12" w14:textId="2A5DD2CD" w:rsidR="00A343F4" w:rsidRDefault="00974983" w:rsidP="00A343F4">
      <w:pPr>
        <w:spacing w:line="360" w:lineRule="auto"/>
        <w:rPr>
          <w:rFonts w:ascii="Arial" w:hAnsi="Arial" w:cs="Arial"/>
        </w:rPr>
      </w:pPr>
      <w:r>
        <w:rPr>
          <w:rFonts w:ascii="Arial" w:hAnsi="Arial" w:cs="Arial"/>
        </w:rPr>
        <w:t xml:space="preserve">The second concept I learned about was </w:t>
      </w:r>
      <w:r w:rsidRPr="00974983">
        <w:rPr>
          <w:rFonts w:ascii="Arial" w:hAnsi="Arial" w:cs="Arial"/>
          <w:b/>
          <w:bCs/>
        </w:rPr>
        <w:t>anti-fragility</w:t>
      </w:r>
      <w:r>
        <w:rPr>
          <w:rFonts w:ascii="Arial" w:hAnsi="Arial" w:cs="Arial"/>
        </w:rPr>
        <w:t>. This means getting stronger through pressure and difficulty, rather than just surviving them. I found this idea very powerful. In health and social care, workers often face emotional situations, busy environments, and unexpected problems. Research shows that healthcare workers build resilience through good communication, a strong professional identity, and support from colleagues</w:t>
      </w:r>
      <w:r w:rsidR="00DA1E21">
        <w:rPr>
          <w:rFonts w:ascii="Arial" w:hAnsi="Arial" w:cs="Arial"/>
        </w:rPr>
        <w:t xml:space="preserve"> (Curtin, Miller and Carroll, 2022)</w:t>
      </w:r>
      <w:r>
        <w:rPr>
          <w:rFonts w:ascii="Arial" w:hAnsi="Arial" w:cs="Arial"/>
        </w:rPr>
        <w:t>. This helped me realize that challenges can teach me valuable lessons if I respond to them in the right way.</w:t>
      </w:r>
    </w:p>
    <w:p w14:paraId="286CF6C3" w14:textId="0695E624" w:rsidR="00974983" w:rsidRPr="00A343F4" w:rsidRDefault="00974983" w:rsidP="00974983">
      <w:pPr>
        <w:pStyle w:val="Heading2"/>
        <w:rPr>
          <w:sz w:val="22"/>
          <w:szCs w:val="22"/>
        </w:rPr>
      </w:pPr>
      <w:bookmarkStart w:id="19" w:name="_Toc227544986"/>
      <w:r>
        <w:t>Mentoring</w:t>
      </w:r>
      <w:bookmarkEnd w:id="19"/>
    </w:p>
    <w:p w14:paraId="09C462DD" w14:textId="0AD3903B" w:rsidR="00A343F4" w:rsidRDefault="00974983" w:rsidP="00A343F4">
      <w:pPr>
        <w:spacing w:line="360" w:lineRule="auto"/>
        <w:rPr>
          <w:rFonts w:ascii="Arial" w:hAnsi="Arial" w:cs="Arial"/>
        </w:rPr>
      </w:pPr>
      <w:r>
        <w:rPr>
          <w:rFonts w:ascii="Arial" w:hAnsi="Arial" w:cs="Arial"/>
        </w:rPr>
        <w:t xml:space="preserve">The third concept is </w:t>
      </w:r>
      <w:r w:rsidRPr="00974983">
        <w:rPr>
          <w:rFonts w:ascii="Arial" w:hAnsi="Arial" w:cs="Arial"/>
          <w:b/>
          <w:bCs/>
        </w:rPr>
        <w:t>mentoring</w:t>
      </w:r>
      <w:r>
        <w:rPr>
          <w:rFonts w:ascii="Arial" w:hAnsi="Arial" w:cs="Arial"/>
        </w:rPr>
        <w:t>. I learned that mentoring helps build confidence, enhance learning, and support professional development. Research in health settings shows that good mentoring boosts motivation and growth</w:t>
      </w:r>
      <w:r w:rsidR="00EA7785">
        <w:rPr>
          <w:rFonts w:ascii="Arial" w:hAnsi="Arial" w:cs="Arial"/>
        </w:rPr>
        <w:t xml:space="preserve"> (Mikkonen</w:t>
      </w:r>
      <w:r w:rsidR="00FE2463">
        <w:rPr>
          <w:rFonts w:ascii="Arial" w:hAnsi="Arial" w:cs="Arial"/>
        </w:rPr>
        <w:t xml:space="preserve"> et al., 2021)</w:t>
      </w:r>
      <w:r>
        <w:rPr>
          <w:rFonts w:ascii="Arial" w:hAnsi="Arial" w:cs="Arial"/>
        </w:rPr>
        <w:t>. This made me realize that advice from more experienced people is very valuable. It can also help me better understand professional expectations.</w:t>
      </w:r>
    </w:p>
    <w:p w14:paraId="78DEB636" w14:textId="77777777" w:rsidR="00974983" w:rsidRDefault="00974983" w:rsidP="00A343F4">
      <w:pPr>
        <w:spacing w:line="360" w:lineRule="auto"/>
        <w:rPr>
          <w:rFonts w:ascii="Arial" w:hAnsi="Arial" w:cs="Arial"/>
        </w:rPr>
      </w:pPr>
    </w:p>
    <w:p w14:paraId="31AB3D54" w14:textId="40075B2C" w:rsidR="00974983" w:rsidRPr="00A343F4" w:rsidRDefault="00974983" w:rsidP="00974983">
      <w:pPr>
        <w:pStyle w:val="Heading3"/>
        <w:rPr>
          <w:sz w:val="22"/>
          <w:szCs w:val="22"/>
        </w:rPr>
      </w:pPr>
      <w:bookmarkStart w:id="20" w:name="_Toc227544987"/>
      <w:r>
        <w:t>Challenge</w:t>
      </w:r>
      <w:bookmarkEnd w:id="20"/>
    </w:p>
    <w:p w14:paraId="4E116D8F" w14:textId="383A4483" w:rsidR="00A343F4" w:rsidRDefault="00974983" w:rsidP="00A343F4">
      <w:pPr>
        <w:spacing w:line="360" w:lineRule="auto"/>
        <w:rPr>
          <w:rFonts w:ascii="Arial" w:hAnsi="Arial" w:cs="Arial"/>
          <w:i/>
          <w:iCs/>
        </w:rPr>
      </w:pPr>
      <w:r w:rsidRPr="00974983">
        <w:rPr>
          <w:rFonts w:ascii="Arial" w:hAnsi="Arial" w:cs="Arial"/>
          <w:i/>
          <w:iCs/>
        </w:rPr>
        <w:t>A challenge I may face in health and social care is stress. According to NHS advice, stress can impact how people feel, think, and cope</w:t>
      </w:r>
      <w:r w:rsidR="00FE2463">
        <w:rPr>
          <w:rFonts w:ascii="Arial" w:hAnsi="Arial" w:cs="Arial"/>
          <w:i/>
          <w:iCs/>
        </w:rPr>
        <w:t xml:space="preserve"> </w:t>
      </w:r>
      <w:r w:rsidR="008742DB">
        <w:rPr>
          <w:rFonts w:ascii="Arial" w:hAnsi="Arial" w:cs="Arial"/>
          <w:i/>
          <w:iCs/>
        </w:rPr>
        <w:t>(NHS, no date)</w:t>
      </w:r>
      <w:r w:rsidRPr="00974983">
        <w:rPr>
          <w:rFonts w:ascii="Arial" w:hAnsi="Arial" w:cs="Arial"/>
          <w:i/>
          <w:iCs/>
        </w:rPr>
        <w:t xml:space="preserve">. It also provides practical self-care support. In tough situations, I will stay organized, ask for help when I need it, and use </w:t>
      </w:r>
      <w:r w:rsidRPr="00974983">
        <w:rPr>
          <w:rFonts w:ascii="Arial" w:hAnsi="Arial" w:cs="Arial"/>
          <w:i/>
          <w:iCs/>
        </w:rPr>
        <w:lastRenderedPageBreak/>
        <w:t>healthy coping strategies. Afterwards, I will reflect on the situation to learn from it. This unit taught me that taking care of my well-being is part of being a professional. If I want to support others well, I also need to look after myself and continue building resilience for the future.</w:t>
      </w:r>
    </w:p>
    <w:p w14:paraId="5B1418BA" w14:textId="77777777" w:rsidR="00AA5626" w:rsidRPr="00A343F4" w:rsidRDefault="00AA5626" w:rsidP="00A343F4">
      <w:pPr>
        <w:spacing w:line="360" w:lineRule="auto"/>
        <w:rPr>
          <w:rFonts w:ascii="Arial" w:hAnsi="Arial" w:cs="Arial"/>
          <w:i/>
          <w:iCs/>
        </w:rPr>
      </w:pPr>
    </w:p>
    <w:p w14:paraId="4C201E87" w14:textId="3B40D084" w:rsidR="00974983" w:rsidRDefault="00A343F4" w:rsidP="00974983">
      <w:pPr>
        <w:spacing w:line="360" w:lineRule="auto"/>
        <w:rPr>
          <w:rFonts w:ascii="Arial" w:hAnsi="Arial" w:cs="Arial"/>
        </w:rPr>
      </w:pPr>
      <w:r w:rsidRPr="00A343F4">
        <w:rPr>
          <w:rStyle w:val="Strong"/>
        </w:rPr>
        <w:t>Evidence</w:t>
      </w:r>
      <w:r w:rsidRPr="00974983">
        <w:rPr>
          <w:rFonts w:ascii="Arial" w:hAnsi="Arial" w:cs="Arial"/>
          <w:b/>
          <w:bCs/>
        </w:rPr>
        <w:t>:</w:t>
      </w:r>
    </w:p>
    <w:p w14:paraId="5EB7FAE6" w14:textId="362C8884" w:rsidR="00974983" w:rsidRDefault="00974983" w:rsidP="00974983">
      <w:pPr>
        <w:pStyle w:val="ListParagraph"/>
        <w:numPr>
          <w:ilvl w:val="0"/>
          <w:numId w:val="9"/>
        </w:numPr>
        <w:spacing w:line="360" w:lineRule="auto"/>
        <w:rPr>
          <w:rFonts w:ascii="Arial" w:hAnsi="Arial" w:cs="Arial"/>
        </w:rPr>
      </w:pPr>
      <w:r>
        <w:rPr>
          <w:rFonts w:ascii="Arial" w:hAnsi="Arial" w:cs="Arial"/>
        </w:rPr>
        <w:t>Figure 9: Forum 23: Limiting beliefs</w:t>
      </w:r>
    </w:p>
    <w:p w14:paraId="3010D97F" w14:textId="6A752B67" w:rsidR="00974983" w:rsidRDefault="00B6620F" w:rsidP="00974983">
      <w:pPr>
        <w:pStyle w:val="ListParagraph"/>
        <w:numPr>
          <w:ilvl w:val="0"/>
          <w:numId w:val="9"/>
        </w:numPr>
        <w:spacing w:line="360" w:lineRule="auto"/>
        <w:rPr>
          <w:rFonts w:ascii="Arial" w:hAnsi="Arial" w:cs="Arial"/>
        </w:rPr>
      </w:pPr>
      <w:r>
        <w:rPr>
          <w:rFonts w:ascii="Arial" w:hAnsi="Arial" w:cs="Arial"/>
        </w:rPr>
        <w:t>Figure 10: Forum 27: Mentoring</w:t>
      </w:r>
    </w:p>
    <w:p w14:paraId="55B9DD93" w14:textId="77777777" w:rsidR="00B6620F" w:rsidRDefault="00B6620F" w:rsidP="00B6620F">
      <w:pPr>
        <w:spacing w:line="360" w:lineRule="auto"/>
        <w:rPr>
          <w:rFonts w:ascii="Arial" w:hAnsi="Arial" w:cs="Arial"/>
        </w:rPr>
      </w:pPr>
    </w:p>
    <w:p w14:paraId="2903AB90" w14:textId="7C153423" w:rsidR="00B6620F" w:rsidRDefault="00B6620F" w:rsidP="00B6620F">
      <w:pPr>
        <w:spacing w:line="360" w:lineRule="auto"/>
        <w:rPr>
          <w:rFonts w:ascii="Arial" w:hAnsi="Arial" w:cs="Arial"/>
        </w:rPr>
      </w:pPr>
      <w:r w:rsidRPr="00414408">
        <w:rPr>
          <w:noProof/>
        </w:rPr>
        <w:drawing>
          <wp:inline distT="0" distB="0" distL="0" distR="0" wp14:anchorId="547E0FA9" wp14:editId="32536309">
            <wp:extent cx="5731510" cy="3221501"/>
            <wp:effectExtent l="0" t="0" r="2540" b="0"/>
            <wp:docPr id="13857294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729455" name=""/>
                    <pic:cNvPicPr/>
                  </pic:nvPicPr>
                  <pic:blipFill>
                    <a:blip r:embed="rId18"/>
                    <a:stretch>
                      <a:fillRect/>
                    </a:stretch>
                  </pic:blipFill>
                  <pic:spPr>
                    <a:xfrm>
                      <a:off x="0" y="0"/>
                      <a:ext cx="5748016" cy="3230778"/>
                    </a:xfrm>
                    <a:prstGeom prst="rect">
                      <a:avLst/>
                    </a:prstGeom>
                  </pic:spPr>
                </pic:pic>
              </a:graphicData>
            </a:graphic>
          </wp:inline>
        </w:drawing>
      </w:r>
    </w:p>
    <w:p w14:paraId="67965C19" w14:textId="42ACC501" w:rsidR="00B6620F" w:rsidRPr="00B6620F" w:rsidRDefault="00B6620F" w:rsidP="00B6620F">
      <w:pPr>
        <w:spacing w:line="360" w:lineRule="auto"/>
        <w:rPr>
          <w:rFonts w:ascii="Arial" w:hAnsi="Arial" w:cs="Arial"/>
        </w:rPr>
      </w:pPr>
      <w:r w:rsidRPr="00DE15F8">
        <w:rPr>
          <w:noProof/>
        </w:rPr>
        <w:lastRenderedPageBreak/>
        <w:drawing>
          <wp:inline distT="0" distB="0" distL="0" distR="0" wp14:anchorId="790E8FC7" wp14:editId="1C67F31E">
            <wp:extent cx="5731510" cy="3446585"/>
            <wp:effectExtent l="0" t="0" r="2540" b="1905"/>
            <wp:docPr id="5489428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8942863" name=""/>
                    <pic:cNvPicPr/>
                  </pic:nvPicPr>
                  <pic:blipFill>
                    <a:blip r:embed="rId19"/>
                    <a:stretch>
                      <a:fillRect/>
                    </a:stretch>
                  </pic:blipFill>
                  <pic:spPr>
                    <a:xfrm>
                      <a:off x="0" y="0"/>
                      <a:ext cx="5738953" cy="3451061"/>
                    </a:xfrm>
                    <a:prstGeom prst="rect">
                      <a:avLst/>
                    </a:prstGeom>
                  </pic:spPr>
                </pic:pic>
              </a:graphicData>
            </a:graphic>
          </wp:inline>
        </w:drawing>
      </w:r>
    </w:p>
    <w:p w14:paraId="0A280D5C" w14:textId="37E91EAC" w:rsidR="00A343F4" w:rsidRPr="00A343F4" w:rsidRDefault="00A343F4" w:rsidP="00D10F8D">
      <w:pPr>
        <w:pBdr>
          <w:bottom w:val="single" w:sz="4" w:space="1" w:color="auto"/>
        </w:pBdr>
        <w:spacing w:line="360" w:lineRule="auto"/>
        <w:rPr>
          <w:rFonts w:ascii="Arial" w:hAnsi="Arial" w:cs="Arial"/>
        </w:rPr>
      </w:pPr>
    </w:p>
    <w:p w14:paraId="3D953347" w14:textId="0D344D32" w:rsidR="00A343F4" w:rsidRPr="00A343F4" w:rsidRDefault="00B6620F" w:rsidP="00B6620F">
      <w:pPr>
        <w:pStyle w:val="Heading1"/>
        <w:rPr>
          <w:sz w:val="22"/>
          <w:szCs w:val="22"/>
        </w:rPr>
      </w:pPr>
      <w:bookmarkStart w:id="21" w:name="_Toc227544988"/>
      <w:r>
        <w:t>Conclusion</w:t>
      </w:r>
      <w:bookmarkEnd w:id="21"/>
    </w:p>
    <w:p w14:paraId="1FDCEEC1" w14:textId="157C0E4E" w:rsidR="00A343F4" w:rsidRPr="00A343F4" w:rsidRDefault="00B6620F" w:rsidP="00A343F4">
      <w:pPr>
        <w:spacing w:line="360" w:lineRule="auto"/>
        <w:rPr>
          <w:rFonts w:ascii="Arial" w:hAnsi="Arial" w:cs="Arial"/>
        </w:rPr>
      </w:pPr>
      <w:r>
        <w:rPr>
          <w:rFonts w:ascii="Arial" w:hAnsi="Arial" w:cs="Arial"/>
        </w:rPr>
        <w:t>In conclusion, this module has helped me understand myself better and think more seriously about my future in health and social care. I learned that having a job is not just about having the right qualifications. It also depends on good communication, emotional intelligence, resilience, networking, confidence, and well-being. Employability involves skills, achievements, and personal qualities</w:t>
      </w:r>
      <w:r w:rsidR="00E012E0">
        <w:rPr>
          <w:rFonts w:ascii="Arial" w:hAnsi="Arial" w:cs="Arial"/>
        </w:rPr>
        <w:t xml:space="preserve"> (Yorke, 2006</w:t>
      </w:r>
      <w:r w:rsidR="009E1CC5">
        <w:rPr>
          <w:rFonts w:ascii="Arial" w:hAnsi="Arial" w:cs="Arial"/>
        </w:rPr>
        <w:t xml:space="preserve">; </w:t>
      </w:r>
      <w:r w:rsidR="00C27B32">
        <w:rPr>
          <w:rFonts w:ascii="Arial" w:hAnsi="Arial" w:cs="Arial"/>
        </w:rPr>
        <w:t>Advance HE, 2006)</w:t>
      </w:r>
      <w:r>
        <w:rPr>
          <w:rFonts w:ascii="Arial" w:hAnsi="Arial" w:cs="Arial"/>
        </w:rPr>
        <w:t>. This module helped me reflect on all of these in a practical way.</w:t>
      </w:r>
    </w:p>
    <w:p w14:paraId="79C03249" w14:textId="50069220" w:rsidR="00A343F4" w:rsidRPr="00A343F4" w:rsidRDefault="00B6620F" w:rsidP="00A343F4">
      <w:pPr>
        <w:spacing w:line="360" w:lineRule="auto"/>
        <w:rPr>
          <w:rFonts w:ascii="Arial" w:hAnsi="Arial" w:cs="Arial"/>
        </w:rPr>
      </w:pPr>
      <w:r>
        <w:rPr>
          <w:rFonts w:ascii="Arial" w:hAnsi="Arial" w:cs="Arial"/>
        </w:rPr>
        <w:t>I have learned a lot about communication. It's not just about speaking clearly. It also involves listening, being empathetic, respecting different opinions, and making sure people feel included in decisions about their care. NICE states that shared decision-making is a teamwork process between professionals and the people receiving services</w:t>
      </w:r>
      <w:r w:rsidR="00792BD5">
        <w:rPr>
          <w:rFonts w:ascii="Arial" w:hAnsi="Arial" w:cs="Arial"/>
        </w:rPr>
        <w:t xml:space="preserve"> </w:t>
      </w:r>
      <w:r w:rsidR="00792BD5">
        <w:rPr>
          <w:rFonts w:ascii="Arial" w:hAnsi="Arial" w:cs="Arial"/>
        </w:rPr>
        <w:t>(NICE, 2021).</w:t>
      </w:r>
      <w:r>
        <w:rPr>
          <w:rFonts w:ascii="Arial" w:hAnsi="Arial" w:cs="Arial"/>
        </w:rPr>
        <w:t xml:space="preserve"> This highlights how vital clear communication is in health and social care</w:t>
      </w:r>
      <w:r w:rsidR="00792BD5">
        <w:rPr>
          <w:rFonts w:ascii="Arial" w:hAnsi="Arial" w:cs="Arial"/>
        </w:rPr>
        <w:t>.</w:t>
      </w:r>
    </w:p>
    <w:p w14:paraId="5D5601FE" w14:textId="3B2E256B" w:rsidR="00A343F4" w:rsidRPr="00A343F4" w:rsidRDefault="00B6620F" w:rsidP="00A343F4">
      <w:pPr>
        <w:spacing w:line="360" w:lineRule="auto"/>
        <w:rPr>
          <w:rFonts w:ascii="Arial" w:hAnsi="Arial" w:cs="Arial"/>
        </w:rPr>
      </w:pPr>
      <w:r>
        <w:rPr>
          <w:rFonts w:ascii="Arial" w:hAnsi="Arial" w:cs="Arial"/>
        </w:rPr>
        <w:t>And lastly, I have become more aware of the challenges I might face, such as stress, emotional situations, and low confidence</w:t>
      </w:r>
      <w:r w:rsidR="009F5229">
        <w:rPr>
          <w:rFonts w:ascii="Arial" w:hAnsi="Arial" w:cs="Arial"/>
        </w:rPr>
        <w:t>.</w:t>
      </w:r>
      <w:r w:rsidR="005A5CAB">
        <w:rPr>
          <w:rFonts w:ascii="Arial" w:hAnsi="Arial" w:cs="Arial"/>
        </w:rPr>
        <w:t xml:space="preserve"> </w:t>
      </w:r>
      <w:r>
        <w:rPr>
          <w:rFonts w:ascii="Arial" w:hAnsi="Arial" w:cs="Arial"/>
        </w:rPr>
        <w:t xml:space="preserve">I now feel better prepared to handle these challenges by staying calm, acting professionally, asking for help, and reflecting on my experiences. Overall, this module has boosted my confidence and helped me build a stronger personal brand for future work in health and social </w:t>
      </w:r>
      <w:r w:rsidR="009F5229">
        <w:rPr>
          <w:rFonts w:ascii="Arial" w:hAnsi="Arial" w:cs="Arial"/>
        </w:rPr>
        <w:t>care (</w:t>
      </w:r>
      <w:r w:rsidR="009F5229">
        <w:rPr>
          <w:rFonts w:ascii="Arial" w:hAnsi="Arial" w:cs="Arial"/>
        </w:rPr>
        <w:t>NHS, no date).</w:t>
      </w:r>
    </w:p>
    <w:p w14:paraId="479767A2" w14:textId="12FCC454" w:rsidR="00A343F4" w:rsidRPr="00A343F4" w:rsidRDefault="00A343F4" w:rsidP="00D10F8D">
      <w:pPr>
        <w:pBdr>
          <w:bottom w:val="single" w:sz="4" w:space="1" w:color="auto"/>
        </w:pBdr>
        <w:spacing w:line="360" w:lineRule="auto"/>
        <w:rPr>
          <w:rFonts w:ascii="Arial" w:hAnsi="Arial" w:cs="Arial"/>
        </w:rPr>
      </w:pPr>
    </w:p>
    <w:p w14:paraId="006B553A" w14:textId="77777777" w:rsidR="00D10F8D" w:rsidRDefault="00D10F8D">
      <w:pPr>
        <w:rPr>
          <w:rFonts w:asciiTheme="majorHAnsi" w:eastAsiaTheme="majorEastAsia" w:hAnsiTheme="majorHAnsi" w:cstheme="majorBidi"/>
          <w:color w:val="0F4761" w:themeColor="accent1" w:themeShade="BF"/>
          <w:sz w:val="40"/>
          <w:szCs w:val="40"/>
        </w:rPr>
      </w:pPr>
      <w:r>
        <w:br w:type="page"/>
      </w:r>
    </w:p>
    <w:p w14:paraId="166F7D15" w14:textId="4C6CAE66" w:rsidR="00A343F4" w:rsidRPr="00A343F4" w:rsidRDefault="00A343F4" w:rsidP="00D10F8D">
      <w:pPr>
        <w:pStyle w:val="Heading1"/>
      </w:pPr>
      <w:bookmarkStart w:id="22" w:name="_Toc227544989"/>
      <w:r w:rsidRPr="00A343F4">
        <w:lastRenderedPageBreak/>
        <w:t>References</w:t>
      </w:r>
      <w:bookmarkEnd w:id="22"/>
    </w:p>
    <w:p w14:paraId="4E1E5031" w14:textId="73F087E9" w:rsidR="00A343F4" w:rsidRPr="00A343F4" w:rsidRDefault="00A343F4" w:rsidP="00A343F4">
      <w:pPr>
        <w:spacing w:line="360" w:lineRule="auto"/>
        <w:rPr>
          <w:rFonts w:ascii="Arial" w:hAnsi="Arial" w:cs="Arial"/>
        </w:rPr>
      </w:pPr>
      <w:r w:rsidRPr="00A343F4">
        <w:rPr>
          <w:rFonts w:ascii="Arial" w:hAnsi="Arial" w:cs="Arial"/>
        </w:rPr>
        <w:t>Advance HE (2006)</w:t>
      </w:r>
      <w:r w:rsidR="00B6620F">
        <w:rPr>
          <w:rFonts w:ascii="Arial" w:hAnsi="Arial" w:cs="Arial"/>
        </w:rPr>
        <w:t>.</w:t>
      </w:r>
      <w:r w:rsidRPr="00A343F4">
        <w:rPr>
          <w:rFonts w:ascii="Arial" w:hAnsi="Arial" w:cs="Arial"/>
        </w:rPr>
        <w:t xml:space="preserve"> </w:t>
      </w:r>
      <w:r w:rsidRPr="00A343F4">
        <w:rPr>
          <w:rFonts w:ascii="Arial" w:hAnsi="Arial" w:cs="Arial"/>
          <w:i/>
          <w:iCs/>
        </w:rPr>
        <w:t>Employability in higher education: what it is - what it is not</w:t>
      </w:r>
      <w:r w:rsidRPr="00A343F4">
        <w:rPr>
          <w:rFonts w:ascii="Arial" w:hAnsi="Arial" w:cs="Arial"/>
        </w:rPr>
        <w:t xml:space="preserve">. Available at: </w:t>
      </w:r>
      <w:hyperlink r:id="rId20" w:tgtFrame="_new" w:history="1">
        <w:r w:rsidRPr="00A343F4">
          <w:rPr>
            <w:rStyle w:val="Hyperlink"/>
            <w:rFonts w:ascii="Arial" w:hAnsi="Arial" w:cs="Arial"/>
          </w:rPr>
          <w:t>https://www.advance-he.ac.uk/knowledge-hub/employability-higher-education-what-it-what-it-not</w:t>
        </w:r>
      </w:hyperlink>
      <w:r w:rsidRPr="00A343F4">
        <w:rPr>
          <w:rFonts w:ascii="Arial" w:hAnsi="Arial" w:cs="Arial"/>
        </w:rPr>
        <w:t xml:space="preserve"> (Accessed: 1</w:t>
      </w:r>
      <w:r w:rsidR="00B6620F">
        <w:rPr>
          <w:rFonts w:ascii="Arial" w:hAnsi="Arial" w:cs="Arial"/>
        </w:rPr>
        <w:t>0</w:t>
      </w:r>
      <w:r w:rsidRPr="00A343F4">
        <w:rPr>
          <w:rFonts w:ascii="Arial" w:hAnsi="Arial" w:cs="Arial"/>
        </w:rPr>
        <w:t xml:space="preserve"> April 2026).</w:t>
      </w:r>
    </w:p>
    <w:p w14:paraId="7BF73F2A" w14:textId="6C2F9F14" w:rsidR="00A343F4" w:rsidRPr="00A343F4" w:rsidRDefault="00A343F4" w:rsidP="00A343F4">
      <w:pPr>
        <w:spacing w:line="360" w:lineRule="auto"/>
        <w:rPr>
          <w:rFonts w:ascii="Arial" w:hAnsi="Arial" w:cs="Arial"/>
        </w:rPr>
      </w:pPr>
      <w:r w:rsidRPr="00A343F4">
        <w:rPr>
          <w:rFonts w:ascii="Arial" w:hAnsi="Arial" w:cs="Arial"/>
        </w:rPr>
        <w:t xml:space="preserve">Birks, Y.F. and Watt, I.S. (2007) ‘Emotional intelligence and patient-centred care’, </w:t>
      </w:r>
      <w:r w:rsidRPr="00A343F4">
        <w:rPr>
          <w:rFonts w:ascii="Arial" w:hAnsi="Arial" w:cs="Arial"/>
          <w:i/>
          <w:iCs/>
        </w:rPr>
        <w:t>Journal of the Royal Society of Medicine</w:t>
      </w:r>
      <w:r w:rsidRPr="00A343F4">
        <w:rPr>
          <w:rFonts w:ascii="Arial" w:hAnsi="Arial" w:cs="Arial"/>
        </w:rPr>
        <w:t xml:space="preserve">, 100(8), pp. 368–374. Available at: </w:t>
      </w:r>
      <w:hyperlink r:id="rId21" w:tgtFrame="_new" w:history="1">
        <w:r w:rsidRPr="00A343F4">
          <w:rPr>
            <w:rStyle w:val="Hyperlink"/>
            <w:rFonts w:ascii="Arial" w:hAnsi="Arial" w:cs="Arial"/>
          </w:rPr>
          <w:t>https://pmc.ncbi.nlm.nih.gov/articles/PMC1939962/</w:t>
        </w:r>
      </w:hyperlink>
      <w:r w:rsidRPr="00A343F4">
        <w:rPr>
          <w:rFonts w:ascii="Arial" w:hAnsi="Arial" w:cs="Arial"/>
        </w:rPr>
        <w:t xml:space="preserve"> (Accessed: 1</w:t>
      </w:r>
      <w:r w:rsidR="00B6620F">
        <w:rPr>
          <w:rFonts w:ascii="Arial" w:hAnsi="Arial" w:cs="Arial"/>
        </w:rPr>
        <w:t>0</w:t>
      </w:r>
      <w:r w:rsidRPr="00A343F4">
        <w:rPr>
          <w:rFonts w:ascii="Arial" w:hAnsi="Arial" w:cs="Arial"/>
        </w:rPr>
        <w:t xml:space="preserve"> April 2026).</w:t>
      </w:r>
    </w:p>
    <w:p w14:paraId="573F2684" w14:textId="239CDD91" w:rsidR="00A343F4" w:rsidRPr="00A343F4" w:rsidRDefault="00A343F4" w:rsidP="00A343F4">
      <w:pPr>
        <w:spacing w:line="360" w:lineRule="auto"/>
        <w:rPr>
          <w:rFonts w:ascii="Arial" w:hAnsi="Arial" w:cs="Arial"/>
        </w:rPr>
      </w:pPr>
      <w:r w:rsidRPr="00A343F4">
        <w:rPr>
          <w:rFonts w:ascii="Arial" w:hAnsi="Arial" w:cs="Arial"/>
        </w:rPr>
        <w:t xml:space="preserve">Curtin, M., Miller, S. and Carroll, C. (2022) ‘Resilience among health care workers while working during a pandemic: a qualitative systematic review’, </w:t>
      </w:r>
      <w:r w:rsidRPr="00A343F4">
        <w:rPr>
          <w:rFonts w:ascii="Arial" w:hAnsi="Arial" w:cs="Arial"/>
          <w:i/>
          <w:iCs/>
        </w:rPr>
        <w:t>Journal of Health Organization and Management</w:t>
      </w:r>
      <w:r w:rsidRPr="00A343F4">
        <w:rPr>
          <w:rFonts w:ascii="Arial" w:hAnsi="Arial" w:cs="Arial"/>
        </w:rPr>
        <w:t xml:space="preserve">. Available at: </w:t>
      </w:r>
      <w:hyperlink r:id="rId22" w:tgtFrame="_new" w:history="1">
        <w:r w:rsidRPr="00A343F4">
          <w:rPr>
            <w:rStyle w:val="Hyperlink"/>
            <w:rFonts w:ascii="Arial" w:hAnsi="Arial" w:cs="Arial"/>
          </w:rPr>
          <w:t>https://pmc.ncbi.nlm.nih.gov/articles/PMC9126830/</w:t>
        </w:r>
      </w:hyperlink>
      <w:r w:rsidRPr="00A343F4">
        <w:rPr>
          <w:rFonts w:ascii="Arial" w:hAnsi="Arial" w:cs="Arial"/>
        </w:rPr>
        <w:t xml:space="preserve"> (Accessed: 1</w:t>
      </w:r>
      <w:r w:rsidR="00B6620F">
        <w:rPr>
          <w:rFonts w:ascii="Arial" w:hAnsi="Arial" w:cs="Arial"/>
        </w:rPr>
        <w:t>5</w:t>
      </w:r>
      <w:r w:rsidRPr="00A343F4">
        <w:rPr>
          <w:rFonts w:ascii="Arial" w:hAnsi="Arial" w:cs="Arial"/>
        </w:rPr>
        <w:t xml:space="preserve"> April 2026).</w:t>
      </w:r>
    </w:p>
    <w:p w14:paraId="2CB58453" w14:textId="3C0CFB66" w:rsidR="00A343F4" w:rsidRPr="00A343F4" w:rsidRDefault="00A343F4" w:rsidP="00A343F4">
      <w:pPr>
        <w:spacing w:line="360" w:lineRule="auto"/>
        <w:rPr>
          <w:rFonts w:ascii="Arial" w:hAnsi="Arial" w:cs="Arial"/>
        </w:rPr>
      </w:pPr>
      <w:r w:rsidRPr="00A343F4">
        <w:rPr>
          <w:rFonts w:ascii="Arial" w:hAnsi="Arial" w:cs="Arial"/>
        </w:rPr>
        <w:t xml:space="preserve">Hashmi, S. et al. (2024) ‘Impact of emotional intelligence on professional performance in healthcare’, </w:t>
      </w:r>
      <w:r w:rsidRPr="00A343F4">
        <w:rPr>
          <w:rFonts w:ascii="Arial" w:hAnsi="Arial" w:cs="Arial"/>
          <w:i/>
          <w:iCs/>
        </w:rPr>
        <w:t>Healthcare</w:t>
      </w:r>
      <w:r w:rsidRPr="00A343F4">
        <w:rPr>
          <w:rFonts w:ascii="Arial" w:hAnsi="Arial" w:cs="Arial"/>
        </w:rPr>
        <w:t xml:space="preserve">. Available at: </w:t>
      </w:r>
      <w:hyperlink r:id="rId23" w:tgtFrame="_new" w:history="1">
        <w:r w:rsidRPr="00A343F4">
          <w:rPr>
            <w:rStyle w:val="Hyperlink"/>
            <w:rFonts w:ascii="Arial" w:hAnsi="Arial" w:cs="Arial"/>
          </w:rPr>
          <w:t>https://pmc.ncbi.nlm.nih.gov/articles/PMC11662091/</w:t>
        </w:r>
      </w:hyperlink>
      <w:r w:rsidRPr="00A343F4">
        <w:rPr>
          <w:rFonts w:ascii="Arial" w:hAnsi="Arial" w:cs="Arial"/>
        </w:rPr>
        <w:t xml:space="preserve"> (Accessed: 1</w:t>
      </w:r>
      <w:r w:rsidR="00B6620F">
        <w:rPr>
          <w:rFonts w:ascii="Arial" w:hAnsi="Arial" w:cs="Arial"/>
        </w:rPr>
        <w:t>0</w:t>
      </w:r>
      <w:r w:rsidRPr="00A343F4">
        <w:rPr>
          <w:rFonts w:ascii="Arial" w:hAnsi="Arial" w:cs="Arial"/>
        </w:rPr>
        <w:t xml:space="preserve"> April 2026).</w:t>
      </w:r>
    </w:p>
    <w:p w14:paraId="4AA22CFB" w14:textId="22CB262A" w:rsidR="00A343F4" w:rsidRPr="00A343F4" w:rsidRDefault="00A343F4" w:rsidP="00A343F4">
      <w:pPr>
        <w:spacing w:line="360" w:lineRule="auto"/>
        <w:rPr>
          <w:rFonts w:ascii="Arial" w:hAnsi="Arial" w:cs="Arial"/>
        </w:rPr>
      </w:pPr>
      <w:r w:rsidRPr="00A343F4">
        <w:rPr>
          <w:rFonts w:ascii="Arial" w:hAnsi="Arial" w:cs="Arial"/>
        </w:rPr>
        <w:t xml:space="preserve">Mikkonen, K. et al. (2021) ‘Mentors’ competence in mentoring nursing students in clinical practice: detecting areas for development’, </w:t>
      </w:r>
      <w:r w:rsidRPr="00A343F4">
        <w:rPr>
          <w:rFonts w:ascii="Arial" w:hAnsi="Arial" w:cs="Arial"/>
          <w:i/>
          <w:iCs/>
        </w:rPr>
        <w:t>Nurse Education in Practice</w:t>
      </w:r>
      <w:r w:rsidRPr="00A343F4">
        <w:rPr>
          <w:rFonts w:ascii="Arial" w:hAnsi="Arial" w:cs="Arial"/>
        </w:rPr>
        <w:t xml:space="preserve">, 54. Available at: </w:t>
      </w:r>
      <w:hyperlink r:id="rId24" w:tgtFrame="_new" w:history="1">
        <w:r w:rsidRPr="00A343F4">
          <w:rPr>
            <w:rStyle w:val="Hyperlink"/>
            <w:rFonts w:ascii="Arial" w:hAnsi="Arial" w:cs="Arial"/>
          </w:rPr>
          <w:t>https://pmc.ncbi.nlm.nih.gov/articles/PMC8685782/</w:t>
        </w:r>
      </w:hyperlink>
      <w:r w:rsidRPr="00A343F4">
        <w:rPr>
          <w:rFonts w:ascii="Arial" w:hAnsi="Arial" w:cs="Arial"/>
        </w:rPr>
        <w:t xml:space="preserve"> (Accessed: 1</w:t>
      </w:r>
      <w:r w:rsidR="00B6620F">
        <w:rPr>
          <w:rFonts w:ascii="Arial" w:hAnsi="Arial" w:cs="Arial"/>
        </w:rPr>
        <w:t>0</w:t>
      </w:r>
      <w:r w:rsidRPr="00A343F4">
        <w:rPr>
          <w:rFonts w:ascii="Arial" w:hAnsi="Arial" w:cs="Arial"/>
        </w:rPr>
        <w:t xml:space="preserve"> April 2026).</w:t>
      </w:r>
    </w:p>
    <w:p w14:paraId="4AA4884D" w14:textId="55E644F6" w:rsidR="00A343F4" w:rsidRPr="00A343F4" w:rsidRDefault="00A343F4" w:rsidP="00A343F4">
      <w:pPr>
        <w:spacing w:line="360" w:lineRule="auto"/>
        <w:rPr>
          <w:rFonts w:ascii="Arial" w:hAnsi="Arial" w:cs="Arial"/>
        </w:rPr>
      </w:pPr>
      <w:r w:rsidRPr="00A343F4">
        <w:rPr>
          <w:rFonts w:ascii="Arial" w:hAnsi="Arial" w:cs="Arial"/>
        </w:rPr>
        <w:t>National Institute for Health and Care Excellence (NICE) (2021)</w:t>
      </w:r>
      <w:r w:rsidR="00B6620F">
        <w:rPr>
          <w:rFonts w:ascii="Arial" w:hAnsi="Arial" w:cs="Arial"/>
        </w:rPr>
        <w:t>.</w:t>
      </w:r>
      <w:r w:rsidRPr="00A343F4">
        <w:rPr>
          <w:rFonts w:ascii="Arial" w:hAnsi="Arial" w:cs="Arial"/>
        </w:rPr>
        <w:t xml:space="preserve"> </w:t>
      </w:r>
      <w:r w:rsidRPr="00A343F4">
        <w:rPr>
          <w:rFonts w:ascii="Arial" w:hAnsi="Arial" w:cs="Arial"/>
          <w:i/>
          <w:iCs/>
        </w:rPr>
        <w:t>Shared decision making (NG197)</w:t>
      </w:r>
      <w:r w:rsidRPr="00A343F4">
        <w:rPr>
          <w:rFonts w:ascii="Arial" w:hAnsi="Arial" w:cs="Arial"/>
        </w:rPr>
        <w:t xml:space="preserve">. Available at: </w:t>
      </w:r>
      <w:hyperlink r:id="rId25" w:tgtFrame="_new" w:history="1">
        <w:r w:rsidRPr="00A343F4">
          <w:rPr>
            <w:rStyle w:val="Hyperlink"/>
            <w:rFonts w:ascii="Arial" w:hAnsi="Arial" w:cs="Arial"/>
          </w:rPr>
          <w:t>https://www.nice.org.uk/guidance/ng197</w:t>
        </w:r>
      </w:hyperlink>
      <w:r w:rsidRPr="00A343F4">
        <w:rPr>
          <w:rFonts w:ascii="Arial" w:hAnsi="Arial" w:cs="Arial"/>
        </w:rPr>
        <w:t xml:space="preserve"> (Accessed: 1</w:t>
      </w:r>
      <w:r w:rsidR="00B6620F">
        <w:rPr>
          <w:rFonts w:ascii="Arial" w:hAnsi="Arial" w:cs="Arial"/>
        </w:rPr>
        <w:t>5</w:t>
      </w:r>
      <w:r w:rsidRPr="00A343F4">
        <w:rPr>
          <w:rFonts w:ascii="Arial" w:hAnsi="Arial" w:cs="Arial"/>
        </w:rPr>
        <w:t xml:space="preserve"> April 2026).</w:t>
      </w:r>
    </w:p>
    <w:p w14:paraId="250DDA20" w14:textId="77777777" w:rsidR="00A343F4" w:rsidRPr="00A343F4" w:rsidRDefault="00A343F4" w:rsidP="00A343F4">
      <w:pPr>
        <w:spacing w:line="360" w:lineRule="auto"/>
        <w:rPr>
          <w:rFonts w:ascii="Arial" w:hAnsi="Arial" w:cs="Arial"/>
        </w:rPr>
      </w:pPr>
      <w:r w:rsidRPr="00A343F4">
        <w:rPr>
          <w:rFonts w:ascii="Arial" w:hAnsi="Arial" w:cs="Arial"/>
        </w:rPr>
        <w:t xml:space="preserve">NHS (no date) </w:t>
      </w:r>
      <w:r w:rsidRPr="00A343F4">
        <w:rPr>
          <w:rFonts w:ascii="Arial" w:hAnsi="Arial" w:cs="Arial"/>
          <w:i/>
          <w:iCs/>
        </w:rPr>
        <w:t>Stress</w:t>
      </w:r>
      <w:r w:rsidRPr="00A343F4">
        <w:rPr>
          <w:rFonts w:ascii="Arial" w:hAnsi="Arial" w:cs="Arial"/>
        </w:rPr>
        <w:t xml:space="preserve">. Available at: </w:t>
      </w:r>
      <w:hyperlink r:id="rId26" w:tgtFrame="_new" w:history="1">
        <w:r w:rsidRPr="00A343F4">
          <w:rPr>
            <w:rStyle w:val="Hyperlink"/>
            <w:rFonts w:ascii="Arial" w:hAnsi="Arial" w:cs="Arial"/>
          </w:rPr>
          <w:t>https://www.nhs.uk/every-mind-matters/mental-health-issues/stress/</w:t>
        </w:r>
      </w:hyperlink>
      <w:r w:rsidRPr="00A343F4">
        <w:rPr>
          <w:rFonts w:ascii="Arial" w:hAnsi="Arial" w:cs="Arial"/>
        </w:rPr>
        <w:t xml:space="preserve"> (Accessed: 19 April 2026).</w:t>
      </w:r>
    </w:p>
    <w:p w14:paraId="1F75C389" w14:textId="63B94704" w:rsidR="00A343F4" w:rsidRPr="00A343F4" w:rsidRDefault="00A343F4" w:rsidP="00A343F4">
      <w:pPr>
        <w:spacing w:line="360" w:lineRule="auto"/>
        <w:rPr>
          <w:rFonts w:ascii="Arial" w:hAnsi="Arial" w:cs="Arial"/>
        </w:rPr>
      </w:pPr>
      <w:r w:rsidRPr="00A343F4">
        <w:rPr>
          <w:rFonts w:ascii="Arial" w:hAnsi="Arial" w:cs="Arial"/>
        </w:rPr>
        <w:t>NHS (no date)</w:t>
      </w:r>
      <w:r w:rsidR="00B6620F">
        <w:rPr>
          <w:rFonts w:ascii="Arial" w:hAnsi="Arial" w:cs="Arial"/>
        </w:rPr>
        <w:t>.</w:t>
      </w:r>
      <w:r w:rsidRPr="00A343F4">
        <w:rPr>
          <w:rFonts w:ascii="Arial" w:hAnsi="Arial" w:cs="Arial"/>
        </w:rPr>
        <w:t xml:space="preserve"> </w:t>
      </w:r>
      <w:r w:rsidRPr="00A343F4">
        <w:rPr>
          <w:rFonts w:ascii="Arial" w:hAnsi="Arial" w:cs="Arial"/>
          <w:i/>
          <w:iCs/>
        </w:rPr>
        <w:t xml:space="preserve">Mental </w:t>
      </w:r>
      <w:r w:rsidR="00B6620F">
        <w:rPr>
          <w:rFonts w:ascii="Arial" w:hAnsi="Arial" w:cs="Arial"/>
          <w:i/>
          <w:iCs/>
        </w:rPr>
        <w:t>Wellbeing Tips</w:t>
      </w:r>
      <w:r w:rsidRPr="00A343F4">
        <w:rPr>
          <w:rFonts w:ascii="Arial" w:hAnsi="Arial" w:cs="Arial"/>
        </w:rPr>
        <w:t xml:space="preserve">. Available at: </w:t>
      </w:r>
      <w:hyperlink r:id="rId27" w:tgtFrame="_new" w:history="1">
        <w:r w:rsidRPr="00A343F4">
          <w:rPr>
            <w:rStyle w:val="Hyperlink"/>
            <w:rFonts w:ascii="Arial" w:hAnsi="Arial" w:cs="Arial"/>
          </w:rPr>
          <w:t>https://www.nhs.uk/every-mind-matters/mental-wellbeing-tips/</w:t>
        </w:r>
      </w:hyperlink>
      <w:r w:rsidRPr="00A343F4">
        <w:rPr>
          <w:rFonts w:ascii="Arial" w:hAnsi="Arial" w:cs="Arial"/>
        </w:rPr>
        <w:t xml:space="preserve"> (Accessed: 19 April 2026).</w:t>
      </w:r>
    </w:p>
    <w:p w14:paraId="03DB244F" w14:textId="7DF06968" w:rsidR="00A343F4" w:rsidRPr="00A343F4" w:rsidRDefault="00A343F4" w:rsidP="00A343F4">
      <w:pPr>
        <w:spacing w:line="360" w:lineRule="auto"/>
        <w:rPr>
          <w:rFonts w:ascii="Arial" w:hAnsi="Arial" w:cs="Arial"/>
        </w:rPr>
      </w:pPr>
      <w:r w:rsidRPr="00A343F4">
        <w:rPr>
          <w:rFonts w:ascii="Arial" w:hAnsi="Arial" w:cs="Arial"/>
        </w:rPr>
        <w:t>NHS England (no date)</w:t>
      </w:r>
      <w:r w:rsidR="00B6620F">
        <w:rPr>
          <w:rFonts w:ascii="Arial" w:hAnsi="Arial" w:cs="Arial"/>
        </w:rPr>
        <w:t>.</w:t>
      </w:r>
      <w:r w:rsidRPr="00A343F4">
        <w:rPr>
          <w:rFonts w:ascii="Arial" w:hAnsi="Arial" w:cs="Arial"/>
        </w:rPr>
        <w:t xml:space="preserve"> </w:t>
      </w:r>
      <w:r w:rsidRPr="00A343F4">
        <w:rPr>
          <w:rFonts w:ascii="Arial" w:hAnsi="Arial" w:cs="Arial"/>
          <w:i/>
          <w:iCs/>
        </w:rPr>
        <w:t>Social prescribing</w:t>
      </w:r>
      <w:r w:rsidRPr="00A343F4">
        <w:rPr>
          <w:rFonts w:ascii="Arial" w:hAnsi="Arial" w:cs="Arial"/>
        </w:rPr>
        <w:t xml:space="preserve">. Available at: </w:t>
      </w:r>
      <w:hyperlink r:id="rId28" w:tgtFrame="_new" w:history="1">
        <w:r w:rsidRPr="00A343F4">
          <w:rPr>
            <w:rStyle w:val="Hyperlink"/>
            <w:rFonts w:ascii="Arial" w:hAnsi="Arial" w:cs="Arial"/>
          </w:rPr>
          <w:t>https://www.england.nhs.uk/personalisedcare/social-prescribing/</w:t>
        </w:r>
      </w:hyperlink>
      <w:r w:rsidRPr="00A343F4">
        <w:rPr>
          <w:rFonts w:ascii="Arial" w:hAnsi="Arial" w:cs="Arial"/>
        </w:rPr>
        <w:t xml:space="preserve"> (Accessed: 19 April 2026).</w:t>
      </w:r>
    </w:p>
    <w:p w14:paraId="090C8D65" w14:textId="77777777" w:rsidR="00A343F4" w:rsidRPr="00A343F4" w:rsidRDefault="00A343F4" w:rsidP="00A343F4">
      <w:pPr>
        <w:spacing w:line="360" w:lineRule="auto"/>
        <w:rPr>
          <w:rFonts w:ascii="Arial" w:hAnsi="Arial" w:cs="Arial"/>
        </w:rPr>
      </w:pPr>
      <w:r w:rsidRPr="00A343F4">
        <w:rPr>
          <w:rFonts w:ascii="Arial" w:hAnsi="Arial" w:cs="Arial"/>
        </w:rPr>
        <w:t xml:space="preserve">NHS England (no date) </w:t>
      </w:r>
      <w:r w:rsidRPr="00A343F4">
        <w:rPr>
          <w:rFonts w:ascii="Arial" w:hAnsi="Arial" w:cs="Arial"/>
          <w:i/>
          <w:iCs/>
        </w:rPr>
        <w:t>Social prescribing link workers</w:t>
      </w:r>
      <w:r w:rsidRPr="00A343F4">
        <w:rPr>
          <w:rFonts w:ascii="Arial" w:hAnsi="Arial" w:cs="Arial"/>
        </w:rPr>
        <w:t xml:space="preserve">. Available at: </w:t>
      </w:r>
      <w:hyperlink r:id="rId29" w:tgtFrame="_new" w:history="1">
        <w:r w:rsidRPr="00A343F4">
          <w:rPr>
            <w:rStyle w:val="Hyperlink"/>
            <w:rFonts w:ascii="Arial" w:hAnsi="Arial" w:cs="Arial"/>
          </w:rPr>
          <w:t>https://www.england.nhs.uk/personalisedcare/workforce-and-training/social-prescribing-link-workers/</w:t>
        </w:r>
      </w:hyperlink>
      <w:r w:rsidRPr="00A343F4">
        <w:rPr>
          <w:rFonts w:ascii="Arial" w:hAnsi="Arial" w:cs="Arial"/>
        </w:rPr>
        <w:t xml:space="preserve"> (Accessed: 19 April 2026).</w:t>
      </w:r>
    </w:p>
    <w:p w14:paraId="419912FD" w14:textId="0B08A508" w:rsidR="00A343F4" w:rsidRPr="00A343F4" w:rsidRDefault="00A343F4" w:rsidP="00A343F4">
      <w:pPr>
        <w:spacing w:line="360" w:lineRule="auto"/>
        <w:rPr>
          <w:rFonts w:ascii="Arial" w:hAnsi="Arial" w:cs="Arial"/>
        </w:rPr>
      </w:pPr>
      <w:r w:rsidRPr="00A343F4">
        <w:rPr>
          <w:rFonts w:ascii="Arial" w:hAnsi="Arial" w:cs="Arial"/>
        </w:rPr>
        <w:t>Yorke, M. (2006)</w:t>
      </w:r>
      <w:r w:rsidR="00B6620F">
        <w:rPr>
          <w:rFonts w:ascii="Arial" w:hAnsi="Arial" w:cs="Arial"/>
        </w:rPr>
        <w:t>.</w:t>
      </w:r>
      <w:r w:rsidRPr="00A343F4">
        <w:rPr>
          <w:rFonts w:ascii="Arial" w:hAnsi="Arial" w:cs="Arial"/>
        </w:rPr>
        <w:t xml:space="preserve"> </w:t>
      </w:r>
      <w:r w:rsidRPr="00A343F4">
        <w:rPr>
          <w:rFonts w:ascii="Arial" w:hAnsi="Arial" w:cs="Arial"/>
          <w:i/>
          <w:iCs/>
        </w:rPr>
        <w:t>Employability in higher education: what it is - what it is not</w:t>
      </w:r>
      <w:r w:rsidRPr="00A343F4">
        <w:rPr>
          <w:rFonts w:ascii="Arial" w:hAnsi="Arial" w:cs="Arial"/>
        </w:rPr>
        <w:t xml:space="preserve">. York: Higher Education Academy. Available at: </w:t>
      </w:r>
      <w:hyperlink r:id="rId30" w:tgtFrame="_new" w:history="1">
        <w:r w:rsidRPr="00A343F4">
          <w:rPr>
            <w:rStyle w:val="Hyperlink"/>
            <w:rFonts w:ascii="Arial" w:hAnsi="Arial" w:cs="Arial"/>
          </w:rPr>
          <w:t>https://www.advance-he.ac.uk/knowledge-hub/employability-higher-education-what-it-what-it-not</w:t>
        </w:r>
      </w:hyperlink>
      <w:r w:rsidRPr="00A343F4">
        <w:rPr>
          <w:rFonts w:ascii="Arial" w:hAnsi="Arial" w:cs="Arial"/>
        </w:rPr>
        <w:t xml:space="preserve"> (Accessed: 19 April 2026).</w:t>
      </w:r>
    </w:p>
    <w:p w14:paraId="302F3587" w14:textId="77777777" w:rsidR="00A343F4" w:rsidRPr="00A343F4" w:rsidRDefault="00A343F4" w:rsidP="00A343F4">
      <w:pPr>
        <w:spacing w:line="360" w:lineRule="auto"/>
        <w:rPr>
          <w:rFonts w:ascii="Arial" w:hAnsi="Arial" w:cs="Arial"/>
          <w:vanish/>
        </w:rPr>
      </w:pPr>
      <w:r w:rsidRPr="00A343F4">
        <w:rPr>
          <w:rFonts w:ascii="Arial" w:hAnsi="Arial" w:cs="Arial"/>
          <w:vanish/>
        </w:rPr>
        <w:t>Top of Form</w:t>
      </w:r>
    </w:p>
    <w:p w14:paraId="1E2543D4" w14:textId="77777777" w:rsidR="00A343F4" w:rsidRPr="00A343F4" w:rsidRDefault="00A343F4" w:rsidP="00A343F4">
      <w:pPr>
        <w:spacing w:line="360" w:lineRule="auto"/>
        <w:rPr>
          <w:rFonts w:ascii="Arial" w:hAnsi="Arial" w:cs="Arial"/>
        </w:rPr>
      </w:pPr>
    </w:p>
    <w:p w14:paraId="16A7CFF2" w14:textId="77777777" w:rsidR="00A343F4" w:rsidRPr="00A343F4" w:rsidRDefault="00A343F4" w:rsidP="00A343F4">
      <w:pPr>
        <w:spacing w:line="360" w:lineRule="auto"/>
        <w:rPr>
          <w:rFonts w:ascii="Arial" w:hAnsi="Arial" w:cs="Arial"/>
          <w:vanish/>
        </w:rPr>
      </w:pPr>
      <w:r w:rsidRPr="00A343F4">
        <w:rPr>
          <w:rFonts w:ascii="Arial" w:hAnsi="Arial" w:cs="Arial"/>
          <w:vanish/>
        </w:rPr>
        <w:t>Bottom of Form</w:t>
      </w:r>
    </w:p>
    <w:p w14:paraId="44CEFDE1" w14:textId="77777777" w:rsidR="00A343F4" w:rsidRPr="00A343F4" w:rsidRDefault="00A343F4" w:rsidP="00A343F4">
      <w:pPr>
        <w:spacing w:line="360" w:lineRule="auto"/>
        <w:rPr>
          <w:rFonts w:ascii="Arial" w:hAnsi="Arial" w:cs="Arial"/>
        </w:rPr>
      </w:pPr>
    </w:p>
    <w:sectPr w:rsidR="00A343F4" w:rsidRPr="00A343F4" w:rsidSect="002B5784">
      <w:footerReference w:type="default" r:id="rId31"/>
      <w:pgSz w:w="11906" w:h="16838"/>
      <w:pgMar w:top="709" w:right="1440" w:bottom="1134"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956DCDC" w14:textId="77777777" w:rsidR="00B07049" w:rsidRDefault="00B07049" w:rsidP="0073074F">
      <w:pPr>
        <w:spacing w:after="0" w:line="240" w:lineRule="auto"/>
      </w:pPr>
      <w:r>
        <w:separator/>
      </w:r>
    </w:p>
  </w:endnote>
  <w:endnote w:type="continuationSeparator" w:id="0">
    <w:p w14:paraId="35FFDF23" w14:textId="77777777" w:rsidR="00B07049" w:rsidRDefault="00B07049" w:rsidP="007307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85127536"/>
      <w:docPartObj>
        <w:docPartGallery w:val="Page Numbers (Bottom of Page)"/>
        <w:docPartUnique/>
      </w:docPartObj>
    </w:sdtPr>
    <w:sdtContent>
      <w:p w14:paraId="1A625685" w14:textId="34CE7374" w:rsidR="0073074F" w:rsidRDefault="0073074F">
        <w:pPr>
          <w:pStyle w:val="Footer"/>
          <w:jc w:val="right"/>
        </w:pPr>
        <w:r>
          <w:fldChar w:fldCharType="begin"/>
        </w:r>
        <w:r>
          <w:instrText>PAGE   \* MERGEFORMAT</w:instrText>
        </w:r>
        <w:r>
          <w:fldChar w:fldCharType="separate"/>
        </w:r>
        <w:r>
          <w:t>2</w:t>
        </w:r>
        <w:r>
          <w:fldChar w:fldCharType="end"/>
        </w:r>
      </w:p>
    </w:sdtContent>
  </w:sdt>
  <w:p w14:paraId="2B05AD4F" w14:textId="77777777" w:rsidR="0073074F" w:rsidRDefault="0073074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F41078" w14:textId="77777777" w:rsidR="00B07049" w:rsidRDefault="00B07049" w:rsidP="0073074F">
      <w:pPr>
        <w:spacing w:after="0" w:line="240" w:lineRule="auto"/>
      </w:pPr>
      <w:r>
        <w:separator/>
      </w:r>
    </w:p>
  </w:footnote>
  <w:footnote w:type="continuationSeparator" w:id="0">
    <w:p w14:paraId="27B190C1" w14:textId="77777777" w:rsidR="00B07049" w:rsidRDefault="00B07049" w:rsidP="0073074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16615D"/>
    <w:multiLevelType w:val="hybridMultilevel"/>
    <w:tmpl w:val="DB8C41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E0229A"/>
    <w:multiLevelType w:val="hybridMultilevel"/>
    <w:tmpl w:val="560EEF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4960267"/>
    <w:multiLevelType w:val="hybridMultilevel"/>
    <w:tmpl w:val="B268D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ED4040"/>
    <w:multiLevelType w:val="hybridMultilevel"/>
    <w:tmpl w:val="4CFE45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2F5257C"/>
    <w:multiLevelType w:val="hybridMultilevel"/>
    <w:tmpl w:val="A09AD5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832054C"/>
    <w:multiLevelType w:val="multilevel"/>
    <w:tmpl w:val="BC20C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DD840A1"/>
    <w:multiLevelType w:val="hybridMultilevel"/>
    <w:tmpl w:val="258A92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F824EE"/>
    <w:multiLevelType w:val="hybridMultilevel"/>
    <w:tmpl w:val="0E309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7B483C"/>
    <w:multiLevelType w:val="hybridMultilevel"/>
    <w:tmpl w:val="CD942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7499166">
    <w:abstractNumId w:val="5"/>
  </w:num>
  <w:num w:numId="2" w16cid:durableId="1276988379">
    <w:abstractNumId w:val="2"/>
  </w:num>
  <w:num w:numId="3" w16cid:durableId="1828666281">
    <w:abstractNumId w:val="7"/>
  </w:num>
  <w:num w:numId="4" w16cid:durableId="1156412559">
    <w:abstractNumId w:val="4"/>
  </w:num>
  <w:num w:numId="5" w16cid:durableId="1795363573">
    <w:abstractNumId w:val="6"/>
  </w:num>
  <w:num w:numId="6" w16cid:durableId="1613122868">
    <w:abstractNumId w:val="8"/>
  </w:num>
  <w:num w:numId="7" w16cid:durableId="2325179">
    <w:abstractNumId w:val="1"/>
  </w:num>
  <w:num w:numId="8" w16cid:durableId="1742678579">
    <w:abstractNumId w:val="0"/>
  </w:num>
  <w:num w:numId="9" w16cid:durableId="1346124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3F4"/>
    <w:rsid w:val="0006599C"/>
    <w:rsid w:val="00086D38"/>
    <w:rsid w:val="000B4EE5"/>
    <w:rsid w:val="00150F6D"/>
    <w:rsid w:val="001C37B1"/>
    <w:rsid w:val="00270DE7"/>
    <w:rsid w:val="00282937"/>
    <w:rsid w:val="002B5784"/>
    <w:rsid w:val="002E1D7D"/>
    <w:rsid w:val="002F3C80"/>
    <w:rsid w:val="0032637B"/>
    <w:rsid w:val="00427B49"/>
    <w:rsid w:val="00447022"/>
    <w:rsid w:val="004F6AC1"/>
    <w:rsid w:val="00532639"/>
    <w:rsid w:val="00546547"/>
    <w:rsid w:val="00554231"/>
    <w:rsid w:val="005A5CAB"/>
    <w:rsid w:val="00640654"/>
    <w:rsid w:val="00675F95"/>
    <w:rsid w:val="006F14C0"/>
    <w:rsid w:val="00721FF4"/>
    <w:rsid w:val="0073074F"/>
    <w:rsid w:val="00792BD5"/>
    <w:rsid w:val="008029B8"/>
    <w:rsid w:val="008642FC"/>
    <w:rsid w:val="008742DB"/>
    <w:rsid w:val="008810D1"/>
    <w:rsid w:val="008B7F48"/>
    <w:rsid w:val="008E0CFE"/>
    <w:rsid w:val="009458F6"/>
    <w:rsid w:val="00962989"/>
    <w:rsid w:val="00974983"/>
    <w:rsid w:val="009A28DF"/>
    <w:rsid w:val="009E1CC5"/>
    <w:rsid w:val="009E2CE0"/>
    <w:rsid w:val="009E3FDB"/>
    <w:rsid w:val="009F5229"/>
    <w:rsid w:val="00A230AB"/>
    <w:rsid w:val="00A343F4"/>
    <w:rsid w:val="00AA5626"/>
    <w:rsid w:val="00AF2DA2"/>
    <w:rsid w:val="00B07049"/>
    <w:rsid w:val="00B51AA1"/>
    <w:rsid w:val="00B6620F"/>
    <w:rsid w:val="00B7636A"/>
    <w:rsid w:val="00B803FC"/>
    <w:rsid w:val="00B85D15"/>
    <w:rsid w:val="00B95377"/>
    <w:rsid w:val="00BA36F0"/>
    <w:rsid w:val="00C26A93"/>
    <w:rsid w:val="00C27B32"/>
    <w:rsid w:val="00C31AEC"/>
    <w:rsid w:val="00C46AED"/>
    <w:rsid w:val="00CF79B3"/>
    <w:rsid w:val="00D10F8D"/>
    <w:rsid w:val="00DA1E21"/>
    <w:rsid w:val="00E012E0"/>
    <w:rsid w:val="00E47E74"/>
    <w:rsid w:val="00E92412"/>
    <w:rsid w:val="00EA7785"/>
    <w:rsid w:val="00F00AE5"/>
    <w:rsid w:val="00F3483C"/>
    <w:rsid w:val="00FE0099"/>
    <w:rsid w:val="00FE24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59DF6"/>
  <w15:chartTrackingRefBased/>
  <w15:docId w15:val="{F763F4D6-08DA-4928-A594-1D7BF30D19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343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343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343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343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343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343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343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343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343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43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343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343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343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343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343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343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343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343F4"/>
    <w:rPr>
      <w:rFonts w:eastAsiaTheme="majorEastAsia" w:cstheme="majorBidi"/>
      <w:color w:val="272727" w:themeColor="text1" w:themeTint="D8"/>
    </w:rPr>
  </w:style>
  <w:style w:type="paragraph" w:styleId="Title">
    <w:name w:val="Title"/>
    <w:basedOn w:val="Normal"/>
    <w:next w:val="Normal"/>
    <w:link w:val="TitleChar"/>
    <w:uiPriority w:val="10"/>
    <w:qFormat/>
    <w:rsid w:val="00A343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343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343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343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343F4"/>
    <w:pPr>
      <w:spacing w:before="160"/>
      <w:jc w:val="center"/>
    </w:pPr>
    <w:rPr>
      <w:i/>
      <w:iCs/>
      <w:color w:val="404040" w:themeColor="text1" w:themeTint="BF"/>
    </w:rPr>
  </w:style>
  <w:style w:type="character" w:customStyle="1" w:styleId="QuoteChar">
    <w:name w:val="Quote Char"/>
    <w:basedOn w:val="DefaultParagraphFont"/>
    <w:link w:val="Quote"/>
    <w:uiPriority w:val="29"/>
    <w:rsid w:val="00A343F4"/>
    <w:rPr>
      <w:i/>
      <w:iCs/>
      <w:color w:val="404040" w:themeColor="text1" w:themeTint="BF"/>
    </w:rPr>
  </w:style>
  <w:style w:type="paragraph" w:styleId="ListParagraph">
    <w:name w:val="List Paragraph"/>
    <w:basedOn w:val="Normal"/>
    <w:uiPriority w:val="34"/>
    <w:qFormat/>
    <w:rsid w:val="00A343F4"/>
    <w:pPr>
      <w:ind w:left="720"/>
      <w:contextualSpacing/>
    </w:pPr>
  </w:style>
  <w:style w:type="character" w:styleId="IntenseEmphasis">
    <w:name w:val="Intense Emphasis"/>
    <w:basedOn w:val="DefaultParagraphFont"/>
    <w:uiPriority w:val="21"/>
    <w:qFormat/>
    <w:rsid w:val="00A343F4"/>
    <w:rPr>
      <w:i/>
      <w:iCs/>
      <w:color w:val="0F4761" w:themeColor="accent1" w:themeShade="BF"/>
    </w:rPr>
  </w:style>
  <w:style w:type="paragraph" w:styleId="IntenseQuote">
    <w:name w:val="Intense Quote"/>
    <w:basedOn w:val="Normal"/>
    <w:next w:val="Normal"/>
    <w:link w:val="IntenseQuoteChar"/>
    <w:uiPriority w:val="30"/>
    <w:qFormat/>
    <w:rsid w:val="00A343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343F4"/>
    <w:rPr>
      <w:i/>
      <w:iCs/>
      <w:color w:val="0F4761" w:themeColor="accent1" w:themeShade="BF"/>
    </w:rPr>
  </w:style>
  <w:style w:type="character" w:styleId="IntenseReference">
    <w:name w:val="Intense Reference"/>
    <w:basedOn w:val="DefaultParagraphFont"/>
    <w:uiPriority w:val="32"/>
    <w:qFormat/>
    <w:rsid w:val="00A343F4"/>
    <w:rPr>
      <w:b/>
      <w:bCs/>
      <w:smallCaps/>
      <w:color w:val="0F4761" w:themeColor="accent1" w:themeShade="BF"/>
      <w:spacing w:val="5"/>
    </w:rPr>
  </w:style>
  <w:style w:type="character" w:styleId="Hyperlink">
    <w:name w:val="Hyperlink"/>
    <w:basedOn w:val="DefaultParagraphFont"/>
    <w:uiPriority w:val="99"/>
    <w:unhideWhenUsed/>
    <w:rsid w:val="00A343F4"/>
    <w:rPr>
      <w:color w:val="467886" w:themeColor="hyperlink"/>
      <w:u w:val="single"/>
    </w:rPr>
  </w:style>
  <w:style w:type="character" w:styleId="UnresolvedMention">
    <w:name w:val="Unresolved Mention"/>
    <w:basedOn w:val="DefaultParagraphFont"/>
    <w:uiPriority w:val="99"/>
    <w:semiHidden/>
    <w:unhideWhenUsed/>
    <w:rsid w:val="00A343F4"/>
    <w:rPr>
      <w:color w:val="605E5C"/>
      <w:shd w:val="clear" w:color="auto" w:fill="E1DFDD"/>
    </w:rPr>
  </w:style>
  <w:style w:type="paragraph" w:styleId="Header">
    <w:name w:val="header"/>
    <w:basedOn w:val="Normal"/>
    <w:link w:val="HeaderChar"/>
    <w:uiPriority w:val="99"/>
    <w:unhideWhenUsed/>
    <w:rsid w:val="007307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074F"/>
  </w:style>
  <w:style w:type="paragraph" w:styleId="Footer">
    <w:name w:val="footer"/>
    <w:basedOn w:val="Normal"/>
    <w:link w:val="FooterChar"/>
    <w:uiPriority w:val="99"/>
    <w:unhideWhenUsed/>
    <w:rsid w:val="007307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074F"/>
  </w:style>
  <w:style w:type="character" w:styleId="Strong">
    <w:name w:val="Strong"/>
    <w:basedOn w:val="DefaultParagraphFont"/>
    <w:uiPriority w:val="22"/>
    <w:qFormat/>
    <w:rsid w:val="00D10F8D"/>
    <w:rPr>
      <w:b/>
      <w:bCs/>
    </w:rPr>
  </w:style>
  <w:style w:type="character" w:styleId="FollowedHyperlink">
    <w:name w:val="FollowedHyperlink"/>
    <w:basedOn w:val="DefaultParagraphFont"/>
    <w:uiPriority w:val="99"/>
    <w:semiHidden/>
    <w:unhideWhenUsed/>
    <w:rsid w:val="00B6620F"/>
    <w:rPr>
      <w:color w:val="96607D" w:themeColor="followedHyperlink"/>
      <w:u w:val="single"/>
    </w:rPr>
  </w:style>
  <w:style w:type="paragraph" w:styleId="TOCHeading">
    <w:name w:val="TOC Heading"/>
    <w:basedOn w:val="Heading1"/>
    <w:next w:val="Normal"/>
    <w:uiPriority w:val="39"/>
    <w:unhideWhenUsed/>
    <w:qFormat/>
    <w:rsid w:val="00B6620F"/>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B6620F"/>
    <w:pPr>
      <w:spacing w:after="100"/>
    </w:pPr>
  </w:style>
  <w:style w:type="paragraph" w:styleId="TOC2">
    <w:name w:val="toc 2"/>
    <w:basedOn w:val="Normal"/>
    <w:next w:val="Normal"/>
    <w:autoRedefine/>
    <w:uiPriority w:val="39"/>
    <w:unhideWhenUsed/>
    <w:rsid w:val="00B6620F"/>
    <w:pPr>
      <w:spacing w:after="100"/>
      <w:ind w:left="220"/>
    </w:pPr>
  </w:style>
  <w:style w:type="paragraph" w:styleId="TOC3">
    <w:name w:val="toc 3"/>
    <w:basedOn w:val="Normal"/>
    <w:next w:val="Normal"/>
    <w:autoRedefine/>
    <w:uiPriority w:val="39"/>
    <w:unhideWhenUsed/>
    <w:rsid w:val="00B6620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hyperlink" Target="https://www.nhs.uk/every-mind-matters/mental-health-issues/stress/?utm_source=chatgpt.com" TargetMode="External"/><Relationship Id="rId3" Type="http://schemas.openxmlformats.org/officeDocument/2006/relationships/settings" Target="settings.xml"/><Relationship Id="rId21" Type="http://schemas.openxmlformats.org/officeDocument/2006/relationships/hyperlink" Target="https://pmc.ncbi.nlm.nih.gov/articles/PMC1939962/?utm_source=chatgpt.com" TargetMode="External"/><Relationship Id="rId7" Type="http://schemas.openxmlformats.org/officeDocument/2006/relationships/image" Target="media/image1.png"/><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nice.org.uk/guidance/ng197?utm_source=chatgpt.com"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hyperlink" Target="https://www.advance-he.ac.uk/knowledge-hub/employability-higher-education-what-it-what-it-not?utm_source=chatgpt.com" TargetMode="External"/><Relationship Id="rId29" Type="http://schemas.openxmlformats.org/officeDocument/2006/relationships/hyperlink" Target="https://www.england.nhs.uk/personalisedcare/workforce-and-training/social-prescribing-link-workers/?utm_source=chatgpt.com"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24" Type="http://schemas.openxmlformats.org/officeDocument/2006/relationships/hyperlink" Target="https://pmc.ncbi.nlm.nih.gov/articles/PMC8685782/?utm_source=chatgpt.com"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hyperlink" Target="https://pmc.ncbi.nlm.nih.gov/articles/PMC11662091/?utm_source=chatgpt.com" TargetMode="External"/><Relationship Id="rId28" Type="http://schemas.openxmlformats.org/officeDocument/2006/relationships/hyperlink" Target="https://www.england.nhs.uk/personalisedcare/social-prescribing/?utm_source=chatgpt.com" TargetMode="External"/><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grammarly.com/" TargetMode="External"/><Relationship Id="rId14" Type="http://schemas.openxmlformats.org/officeDocument/2006/relationships/image" Target="media/image6.png"/><Relationship Id="rId22" Type="http://schemas.openxmlformats.org/officeDocument/2006/relationships/hyperlink" Target="https://pmc.ncbi.nlm.nih.gov/articles/PMC9126830/?utm_source=chatgpt.com" TargetMode="External"/><Relationship Id="rId27" Type="http://schemas.openxmlformats.org/officeDocument/2006/relationships/hyperlink" Target="https://www.nhs.uk/every-mind-matters/mental-wellbeing-tips/?utm_source=chatgpt.com" TargetMode="External"/><Relationship Id="rId30" Type="http://schemas.openxmlformats.org/officeDocument/2006/relationships/hyperlink" Target="https://www.advance-he.ac.uk/knowledge-hub/employability-higher-education-what-it-what-it-not?utm_source=chatgpt.com" TargetMode="External"/><Relationship Id="rId8"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43</TotalTime>
  <Pages>13</Pages>
  <Words>2888</Words>
  <Characters>16464</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Sandeer Bhullar</dc:creator>
  <cp:keywords/>
  <dc:description/>
  <cp:lastModifiedBy>Sandeer Bhullar</cp:lastModifiedBy>
  <cp:revision>47</cp:revision>
  <dcterms:created xsi:type="dcterms:W3CDTF">2026-04-20T00:53:00Z</dcterms:created>
  <dcterms:modified xsi:type="dcterms:W3CDTF">2026-04-20T01:36:00Z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cdc026f4-3901-43b5-b9f0-2eb764beef2c</vt:lpwstr>
  </property>
</Properties>
</file>