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61.8181818181818" w:lineRule="auto"/>
        <w:ind w:left="360" w:firstLine="0"/>
        <w:jc w:val="both"/>
        <w:rPr/>
      </w:pPr>
      <w:r w:rsidDel="00000000" w:rsidR="00000000" w:rsidRPr="00000000">
        <w:rPr>
          <w:rtl w:val="0"/>
        </w:rPr>
        <w:t xml:space="preserve">“There are evidently four kinds of monks. The first are the Cenobites, that is, those who live in monasteries, serving under a Rule and an abbot. The second are the anchorites 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p w:rsidR="00000000" w:rsidDel="00000000" w:rsidP="00000000" w:rsidRDefault="00000000" w:rsidRPr="00000000" w14:paraId="00000002">
      <w:pPr>
        <w:spacing w:after="240" w:before="240" w:line="261.8181818181818" w:lineRule="auto"/>
        <w:ind w:left="1080" w:hanging="360"/>
        <w:jc w:val="right"/>
        <w:rPr/>
      </w:pPr>
      <w:r w:rsidDel="00000000" w:rsidR="00000000" w:rsidRPr="00000000">
        <w:rPr>
          <w:rtl w:val="0"/>
        </w:rPr>
        <w:t xml:space="preserve">(</w:t>
      </w:r>
      <w:r w:rsidDel="00000000" w:rsidR="00000000" w:rsidRPr="00000000">
        <w:rPr>
          <w:i w:val="1"/>
          <w:rtl w:val="0"/>
        </w:rPr>
        <w:t xml:space="preserve">Rule of St Benedict</w:t>
      </w:r>
      <w:r w:rsidDel="00000000" w:rsidR="00000000" w:rsidRPr="00000000">
        <w:rPr>
          <w:rtl w:val="0"/>
        </w:rPr>
        <w:t xml:space="preserve">)</w:t>
      </w:r>
    </w:p>
    <w:p w:rsidR="00000000" w:rsidDel="00000000" w:rsidP="00000000" w:rsidRDefault="00000000" w:rsidRPr="00000000" w14:paraId="00000003">
      <w:pPr>
        <w:ind w:firstLine="720"/>
        <w:rPr/>
      </w:pPr>
      <w:r w:rsidDel="00000000" w:rsidR="00000000" w:rsidRPr="00000000">
        <w:rPr>
          <w:rtl w:val="0"/>
        </w:rPr>
        <w:t xml:space="preserve">The rule of Saint Benedict was an incredibly popular piece of writing that was written in the Sixth Century AD. </w:t>
      </w:r>
      <w:r w:rsidDel="00000000" w:rsidR="00000000" w:rsidRPr="00000000">
        <w:rPr>
          <w:vertAlign w:val="superscript"/>
        </w:rPr>
        <w:footnoteReference w:customMarkFollows="0" w:id="0"/>
      </w:r>
      <w:r w:rsidDel="00000000" w:rsidR="00000000" w:rsidRPr="00000000">
        <w:rPr>
          <w:rtl w:val="0"/>
        </w:rPr>
        <w:t xml:space="preserve"> It became as immensely popular as it did due to its simplicity and basic approach to monasticism. The Rule of Saint Benedict follows the teaching of Saint Basil who espoused the virtue of the living in a monastic community as opposed to Saint Anthony who supported the idea of a monastic life in solitude by retreating to the desert, either literally in the case of Saint Anthony or metaphorically in the case of Saint Benedict and Saint Basil. The above section of the Rule of Saint Benedict discusses the various times of types of monks that were prominent at the time.</w:t>
      </w:r>
      <w:r w:rsidDel="00000000" w:rsidR="00000000" w:rsidRPr="00000000">
        <w:rPr>
          <w:vertAlign w:val="superscript"/>
        </w:rPr>
        <w:footnoteReference w:customMarkFollows="0" w:id="1"/>
      </w:r>
      <w:r w:rsidDel="00000000" w:rsidR="00000000" w:rsidRPr="00000000">
        <w:rPr>
          <w:rtl w:val="0"/>
        </w:rPr>
        <w:t xml:space="preserve"> This section is taken from the first section of The Rule of Saint Benedict. The surrounding context to the given section talks about the other types of monks that Saint Benedict interacted with during his lifetime. These types of monks being Cenobites, Anchorites, Sarabites and the Gyrovagues.</w:t>
      </w:r>
      <w:r w:rsidDel="00000000" w:rsidR="00000000" w:rsidRPr="00000000">
        <w:rPr>
          <w:vertAlign w:val="superscript"/>
        </w:rPr>
        <w:footnoteReference w:customMarkFollows="0" w:id="2"/>
      </w:r>
      <w:r w:rsidDel="00000000" w:rsidR="00000000" w:rsidRPr="00000000">
        <w:rPr>
          <w:rtl w:val="0"/>
        </w:rPr>
        <w:t xml:space="preserve"> Saint Benedicts writing about these other types of monks clearly shows how Saint Benedict felt about these other types of monks and it clearly demonstrates that Saint Benedict felt about these types of monks and their approach to monastic life. On the whole Saint Benedict was positive about the first two type of monks mentioned, the two mentioned in the given extract, this is because Saint Benedict sees them as holy and righteous and able to take the combat to the devil from either the safety  of their monastery or from the solitude of the desert. </w:t>
      </w:r>
      <w:r w:rsidDel="00000000" w:rsidR="00000000" w:rsidRPr="00000000">
        <w:rPr>
          <w:vertAlign w:val="superscript"/>
        </w:rPr>
        <w:footnoteReference w:customMarkFollows="0" w:id="3"/>
      </w:r>
      <w:r w:rsidDel="00000000" w:rsidR="00000000" w:rsidRPr="00000000">
        <w:rPr>
          <w:rtl w:val="0"/>
        </w:rPr>
        <w:t xml:space="preserve"> This is important to the study of Monasticism because it shows the differences between the schools of thought concerning monasticism and how one of the most influential theological writers of the sixth century viewed all of them. Furthermore, the fact that the Saint Benedict praises the Anchorites and their ability to go out into the solitude of the world and combat the temptations of mind and body is important to the study of monastic history because it shows how the Anchorite approach to monasticism influenced Saint Benedicts writing and how the Rule of Saint Benedict in turn went on to inspire and influence the monks of Citeaux and later the wider Cistertian order. </w:t>
      </w:r>
    </w:p>
    <w:p w:rsidR="00000000" w:rsidDel="00000000" w:rsidP="00000000" w:rsidRDefault="00000000" w:rsidRPr="00000000" w14:paraId="00000004">
      <w:pPr>
        <w:ind w:firstLine="720"/>
        <w:rPr/>
      </w:pPr>
      <w:r w:rsidDel="00000000" w:rsidR="00000000" w:rsidRPr="00000000">
        <w:rPr>
          <w:rtl w:val="0"/>
        </w:rPr>
        <w:t xml:space="preserve">The given extract is also useful to the study of monastic history because it shows a clear divide between the Rule of Saint Benedict and the Cluniac monks of the Abbey at Cluny. The divide between the Rule of Saint Benedict and the Cluniac monks of the Abbey at Cluny is evidenced through the fact that the monks of abbey at Cluny were focused almost completely on the act of prayer and the liturgy itself while being surrounded by beautiful works of art and shunning manual labour. This is in contrast to the Rule of Saint Benedict which espouses the virtue of humility</w:t>
      </w:r>
      <w:r w:rsidDel="00000000" w:rsidR="00000000" w:rsidRPr="00000000">
        <w:rPr>
          <w:vertAlign w:val="superscript"/>
        </w:rPr>
        <w:footnoteReference w:customMarkFollows="0" w:id="4"/>
      </w:r>
      <w:r w:rsidDel="00000000" w:rsidR="00000000" w:rsidRPr="00000000">
        <w:rPr>
          <w:rtl w:val="0"/>
        </w:rPr>
        <w:t xml:space="preserve"> and the necessity of physical labour. This shows the difference between the Cluniac monks of the abbey at Cluny and the Cisterian monks of the abbey at Citeaux because the abbey at Citeaux was founded in the solitude of the “desert” and the monks there under the leadership of Robert of Molesme and later Abbot Aldric and Abbot Stephen Harding had to cultivate the land themselves and work to build their own abbey. This is useful to the study of monastic history because it shows how the Rule of Saint Benedict is implemented in practice and the impact it has on a successful monastic community. The given extract from the Rule of Saint Benedict and the Monastic community at the abbey of Citeaux is also useful to the study of monastic history because it shows how devoted monks can be to the Rule of Saint Benedict and how far they will go to follow it properly. This is exemplified through the foundation of the abbey at Citeaux because the first monks at the abbey of Citeaux were led by Robert of Molesme who was elected abbot of Molesme but felt like his fellow monks at Molesme were not following the Rule of Saint Benedict closely enough due to their indulgence in worldly goods and their over emphasis on the liturgy. In response to this Robert and a group of some of the other monks from Molesme left to form their own monastic community to follow the Rules of Saint Benedict in a stricter fashion. This led to the foundation of the abbey at Citeaux and is important to the study of Monastic history because it shows the lengths people would go to so that they could follow the Rules of Saint Benedict as strictly as possible. </w:t>
      </w:r>
    </w:p>
    <w:p w:rsidR="00000000" w:rsidDel="00000000" w:rsidP="00000000" w:rsidRDefault="00000000" w:rsidRPr="00000000" w14:paraId="00000005">
      <w:pPr>
        <w:ind w:left="0" w:firstLine="0"/>
        <w:rPr/>
      </w:pPr>
      <w:r w:rsidDel="00000000" w:rsidR="00000000" w:rsidRPr="00000000">
        <w:rPr>
          <w:rtl w:val="0"/>
        </w:rPr>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r>
    </w:p>
    <w:p w:rsidR="00000000" w:rsidDel="00000000" w:rsidP="00000000" w:rsidRDefault="00000000" w:rsidRPr="00000000" w14:paraId="00000008">
      <w:pPr>
        <w:ind w:left="0" w:firstLine="0"/>
        <w:rPr/>
      </w:pPr>
      <w:r w:rsidDel="00000000" w:rsidR="00000000" w:rsidRPr="00000000">
        <w:rPr>
          <w:rtl w:val="0"/>
        </w:rPr>
      </w:r>
    </w:p>
    <w:p w:rsidR="00000000" w:rsidDel="00000000" w:rsidP="00000000" w:rsidRDefault="00000000" w:rsidRPr="00000000" w14:paraId="00000009">
      <w:pPr>
        <w:ind w:left="0" w:firstLine="0"/>
        <w:rPr/>
      </w:pPr>
      <w:r w:rsidDel="00000000" w:rsidR="00000000" w:rsidRPr="00000000">
        <w:rPr>
          <w:rtl w:val="0"/>
        </w:rPr>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r>
    </w:p>
    <w:p w:rsidR="00000000" w:rsidDel="00000000" w:rsidP="00000000" w:rsidRDefault="00000000" w:rsidRPr="00000000" w14:paraId="0000000E">
      <w:pPr>
        <w:ind w:left="0" w:firstLine="0"/>
        <w:rPr/>
      </w:pPr>
      <w:r w:rsidDel="00000000" w:rsidR="00000000" w:rsidRPr="00000000">
        <w:rPr>
          <w:rtl w:val="0"/>
        </w:rPr>
      </w:r>
    </w:p>
    <w:p w:rsidR="00000000" w:rsidDel="00000000" w:rsidP="00000000" w:rsidRDefault="00000000" w:rsidRPr="00000000" w14:paraId="0000000F">
      <w:pPr>
        <w:ind w:left="0" w:firstLine="0"/>
        <w:rPr/>
      </w:pPr>
      <w:r w:rsidDel="00000000" w:rsidR="00000000" w:rsidRPr="00000000">
        <w:rPr>
          <w:rtl w:val="0"/>
        </w:rPr>
      </w:r>
    </w:p>
    <w:p w:rsidR="00000000" w:rsidDel="00000000" w:rsidP="00000000" w:rsidRDefault="00000000" w:rsidRPr="00000000" w14:paraId="00000010">
      <w:pPr>
        <w:ind w:left="0" w:firstLine="0"/>
        <w:rPr/>
      </w:pPr>
      <w:r w:rsidDel="00000000" w:rsidR="00000000" w:rsidRPr="00000000">
        <w:rPr>
          <w:rtl w:val="0"/>
        </w:rPr>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pStyle w:val="Heading2"/>
        <w:rPr/>
      </w:pPr>
      <w:bookmarkStart w:colFirst="0" w:colLast="0" w:name="_umywmcqndrhb" w:id="0"/>
      <w:bookmarkEnd w:id="0"/>
      <w:r w:rsidDel="00000000" w:rsidR="00000000" w:rsidRPr="00000000">
        <w:rPr>
          <w:rtl w:val="0"/>
        </w:rPr>
      </w:r>
    </w:p>
    <w:p w:rsidR="00000000" w:rsidDel="00000000" w:rsidP="00000000" w:rsidRDefault="00000000" w:rsidRPr="00000000" w14:paraId="00000022">
      <w:pPr>
        <w:pStyle w:val="Heading2"/>
        <w:rPr/>
      </w:pPr>
      <w:bookmarkStart w:colFirst="0" w:colLast="0" w:name="_s8urk1j36cwc" w:id="1"/>
      <w:bookmarkEnd w:id="1"/>
      <w:r w:rsidDel="00000000" w:rsidR="00000000" w:rsidRPr="00000000">
        <w:rPr>
          <w:rtl w:val="0"/>
        </w:rPr>
        <w:t xml:space="preserve">Bibliography </w:t>
      </w:r>
    </w:p>
    <w:p w:rsidR="00000000" w:rsidDel="00000000" w:rsidP="00000000" w:rsidRDefault="00000000" w:rsidRPr="00000000" w14:paraId="00000023">
      <w:pPr>
        <w:spacing w:line="240" w:lineRule="auto"/>
        <w:rPr>
          <w:sz w:val="24"/>
          <w:szCs w:val="24"/>
        </w:rPr>
      </w:pPr>
      <w:r w:rsidDel="00000000" w:rsidR="00000000" w:rsidRPr="00000000">
        <w:rPr>
          <w:rtl w:val="0"/>
        </w:rPr>
        <w:t xml:space="preserve">Saint Benedict, </w:t>
      </w:r>
      <w:r w:rsidDel="00000000" w:rsidR="00000000" w:rsidRPr="00000000">
        <w:rPr>
          <w:i w:val="1"/>
          <w:rtl w:val="0"/>
        </w:rPr>
        <w:t xml:space="preserve">The Rule of St. Benedict, </w:t>
      </w:r>
      <w:r w:rsidDel="00000000" w:rsidR="00000000" w:rsidRPr="00000000">
        <w:rPr>
          <w:rtl w:val="0"/>
        </w:rPr>
        <w:t xml:space="preserve">ed. Timothy Fry (Collegeville 1981)</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Saint Benedict, </w:t>
      </w:r>
      <w:r w:rsidDel="00000000" w:rsidR="00000000" w:rsidRPr="00000000">
        <w:rPr>
          <w:i w:val="1"/>
          <w:sz w:val="20"/>
          <w:szCs w:val="20"/>
          <w:rtl w:val="0"/>
        </w:rPr>
        <w:t xml:space="preserve">The Rule of St. Benedict, </w:t>
      </w:r>
      <w:r w:rsidDel="00000000" w:rsidR="00000000" w:rsidRPr="00000000">
        <w:rPr>
          <w:sz w:val="20"/>
          <w:szCs w:val="20"/>
          <w:rtl w:val="0"/>
        </w:rPr>
        <w:t xml:space="preserve">ed. Timothy Fry (Collegeville 1981) P. 3</w:t>
      </w:r>
    </w:p>
  </w:footnote>
  <w:footnote w:id="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P.169</w:t>
      </w:r>
    </w:p>
  </w:footnote>
  <w:footnote w:id="2">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169-171</w:t>
      </w:r>
    </w:p>
  </w:footnote>
  <w:footnote w:id="3">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p.169</w:t>
      </w:r>
    </w:p>
  </w:footnote>
  <w:footnote w:id="4">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191-203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