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8066231" wp14:paraId="76CFDE05" wp14:textId="7A85CCC0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8066231" w:rsidR="7CF9AD1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Kayleigh Iacov</w:t>
      </w:r>
    </w:p>
    <w:p xmlns:wp14="http://schemas.microsoft.com/office/word/2010/wordml" w:rsidP="68066231" wp14:paraId="2287AC36" wp14:textId="7A9225AE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8066231" w:rsidR="7CF9AD1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HPAH5046</w:t>
      </w:r>
    </w:p>
    <w:p xmlns:wp14="http://schemas.microsoft.com/office/word/2010/wordml" w:rsidP="68066231" wp14:paraId="20DB8BD6" wp14:textId="10A724F5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8066231" w:rsidR="7CF9AD1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Matt Cobb &amp; Ruth Parkes</w:t>
      </w:r>
    </w:p>
    <w:p xmlns:wp14="http://schemas.microsoft.com/office/word/2010/wordml" w:rsidP="68066231" wp14:paraId="692F2E6A" wp14:textId="1DA6544C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8066231" w:rsidR="7CF9AD1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Due 9 February 2025</w:t>
      </w:r>
    </w:p>
    <w:p xmlns:wp14="http://schemas.microsoft.com/office/word/2010/wordml" wp14:paraId="2C078E63" wp14:textId="763A63B1"/>
    <w:p w:rsidR="7CF9AD19" w:rsidP="68066231" w:rsidRDefault="7CF9AD19" w14:paraId="72100C06" w14:textId="4E696964">
      <w:pPr>
        <w:jc w:val="center"/>
        <w:rPr>
          <w:rFonts w:ascii="Times New Roman" w:hAnsi="Times New Roman" w:eastAsia="Times New Roman" w:cs="Times New Roman"/>
          <w:i w:val="0"/>
          <w:iCs w:val="0"/>
        </w:rPr>
      </w:pPr>
      <w:r w:rsidRPr="68066231" w:rsidR="7CF9AD19">
        <w:rPr>
          <w:rFonts w:ascii="Times New Roman" w:hAnsi="Times New Roman" w:eastAsia="Times New Roman" w:cs="Times New Roman"/>
          <w:i w:val="0"/>
          <w:iCs w:val="0"/>
        </w:rPr>
        <w:t>Cicero’s</w:t>
      </w:r>
      <w:r w:rsidRPr="68066231" w:rsidR="7CF9AD19">
        <w:rPr>
          <w:rFonts w:ascii="Times New Roman" w:hAnsi="Times New Roman" w:eastAsia="Times New Roman" w:cs="Times New Roman"/>
          <w:i w:val="1"/>
          <w:iCs w:val="1"/>
        </w:rPr>
        <w:t xml:space="preserve"> Pro </w:t>
      </w:r>
      <w:r w:rsidRPr="68066231" w:rsidR="7CF9AD19">
        <w:rPr>
          <w:rFonts w:ascii="Times New Roman" w:hAnsi="Times New Roman" w:eastAsia="Times New Roman" w:cs="Times New Roman"/>
          <w:i w:val="1"/>
          <w:iCs w:val="1"/>
        </w:rPr>
        <w:t>Caelio</w:t>
      </w:r>
      <w:r w:rsidRPr="68066231" w:rsidR="7CF9AD19">
        <w:rPr>
          <w:rFonts w:ascii="Times New Roman" w:hAnsi="Times New Roman" w:eastAsia="Times New Roman" w:cs="Times New Roman"/>
          <w:i w:val="1"/>
          <w:iCs w:val="1"/>
        </w:rPr>
        <w:t xml:space="preserve">: </w:t>
      </w:r>
      <w:r w:rsidRPr="68066231" w:rsidR="7CF9AD19">
        <w:rPr>
          <w:rFonts w:ascii="Times New Roman" w:hAnsi="Times New Roman" w:eastAsia="Times New Roman" w:cs="Times New Roman"/>
          <w:i w:val="0"/>
          <w:iCs w:val="0"/>
        </w:rPr>
        <w:t>Clodia</w:t>
      </w:r>
    </w:p>
    <w:p w:rsidR="68066231" w:rsidP="68066231" w:rsidRDefault="68066231" w14:paraId="43FFB96D" w14:textId="7E9C1F13">
      <w:pPr>
        <w:jc w:val="center"/>
        <w:rPr>
          <w:rFonts w:ascii="Times New Roman" w:hAnsi="Times New Roman" w:eastAsia="Times New Roman" w:cs="Times New Roman"/>
          <w:i w:val="0"/>
          <w:iCs w:val="0"/>
        </w:rPr>
      </w:pPr>
    </w:p>
    <w:p w:rsidR="7CF9AD19" w:rsidP="68066231" w:rsidRDefault="7CF9AD19" w14:paraId="393F470B" w14:textId="7F796265">
      <w:pPr>
        <w:jc w:val="center"/>
        <w:rPr>
          <w:rFonts w:ascii="Times New Roman" w:hAnsi="Times New Roman" w:eastAsia="Times New Roman" w:cs="Times New Roman"/>
          <w:i w:val="0"/>
          <w:iCs w:val="0"/>
        </w:rPr>
      </w:pPr>
      <w:r w:rsidRPr="68066231" w:rsidR="7CF9AD19">
        <w:rPr>
          <w:rFonts w:ascii="Times New Roman" w:hAnsi="Times New Roman" w:eastAsia="Times New Roman" w:cs="Times New Roman"/>
          <w:i w:val="0"/>
          <w:iCs w:val="0"/>
        </w:rPr>
        <w:t>Introduction</w:t>
      </w:r>
    </w:p>
    <w:p w:rsidR="5524AB26" w:rsidP="1913CF8E" w:rsidRDefault="5524AB26" w14:paraId="60C25499" w14:textId="260D8DE4">
      <w:pPr>
        <w:pStyle w:val="Normal"/>
        <w:suppressLineNumbers w:val="0"/>
        <w:spacing w:before="0" w:beforeAutospacing="off" w:after="160" w:afterAutospacing="off" w:line="279" w:lineRule="auto"/>
        <w:ind w:left="0" w:right="0" w:firstLine="72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  <w:r w:rsidRPr="1913CF8E" w:rsidR="5524AB2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Cicero is widely regarded as one of the most competent and impressive speakers in history, known for his extensive works within Roman politics, serving as consul and a litany of other roles throughout his life, including </w:t>
      </w:r>
      <w:r w:rsidRPr="1913CF8E" w:rsidR="5524AB2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statesman</w:t>
      </w:r>
      <w:r w:rsidRPr="1913CF8E" w:rsidR="5524AB2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philosopher. </w:t>
      </w:r>
      <w:r w:rsidRPr="1913CF8E" w:rsidR="6A96924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His work reflects his </w:t>
      </w:r>
      <w:r w:rsidRPr="1913CF8E" w:rsidR="5A49D2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opinions </w:t>
      </w:r>
      <w:r w:rsidRPr="1913CF8E" w:rsidR="5A49D2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regarding</w:t>
      </w:r>
      <w:r w:rsidRPr="1913CF8E" w:rsidR="5A49D2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tyranny and power, as well as </w:t>
      </w:r>
      <w:r w:rsidRPr="1913CF8E" w:rsidR="6A96924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his passion for </w:t>
      </w:r>
      <w:r w:rsidRPr="1913CF8E" w:rsidR="341936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preservation of </w:t>
      </w:r>
      <w:r w:rsidRPr="1913CF8E" w:rsidR="6A96924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traditional values </w:t>
      </w:r>
      <w:r w:rsidRPr="1913CF8E" w:rsidR="22252C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of the Roman Republic. </w:t>
      </w:r>
      <w:r w:rsidRPr="1913CF8E" w:rsidR="6C505A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As discussed in my </w:t>
      </w:r>
      <w:r w:rsidRPr="1913CF8E" w:rsidR="6C505A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previous</w:t>
      </w:r>
      <w:r w:rsidRPr="1913CF8E" w:rsidR="6C505A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essay, hi</w:t>
      </w:r>
      <w:r w:rsidRPr="1913CF8E" w:rsidR="22252C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 speeches are highly regarded as mastery of rhetoric, </w:t>
      </w:r>
      <w:r w:rsidRPr="1913CF8E" w:rsidR="49976E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(Iacov, 2025) </w:t>
      </w:r>
      <w:r w:rsidRPr="1913CF8E" w:rsidR="22252C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and his writings offer one of the most comprehensive </w:t>
      </w:r>
      <w:r w:rsidRPr="1913CF8E" w:rsidR="74690C1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accounts of Roman history across the Late Republican period, due to his </w:t>
      </w:r>
      <w:r w:rsidRPr="1913CF8E" w:rsidR="0BC68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personal involvement and interaction with the events and leading figures of this period, as well as the large quantity of letters and speeches that survive </w:t>
      </w:r>
      <w:r w:rsidRPr="1913CF8E" w:rsidR="62DDD32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to the modern day. His speeches </w:t>
      </w:r>
      <w:r w:rsidRPr="1913CF8E" w:rsidR="62DDD32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 particular include</w:t>
      </w:r>
      <w:r w:rsidRPr="1913CF8E" w:rsidR="62DDD32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examples of incredible technical skill </w:t>
      </w:r>
      <w:r w:rsidRPr="1913CF8E" w:rsidR="62DDD32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regarding</w:t>
      </w:r>
      <w:r w:rsidRPr="1913CF8E" w:rsidR="62DDD32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oratory and his work is modelled when regarding public speaking to this day</w:t>
      </w:r>
      <w:r w:rsidRPr="1913CF8E" w:rsidR="335B17D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including his speech in </w:t>
      </w:r>
      <w:r w:rsidRPr="1913CF8E" w:rsidR="335B17D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defence</w:t>
      </w:r>
      <w:r w:rsidRPr="1913CF8E" w:rsidR="335B17D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 </w:t>
      </w:r>
      <w:r w:rsidRPr="1913CF8E" w:rsidR="6D165A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Marcus Caelius Ruf</w:t>
      </w:r>
      <w:r w:rsidRPr="1913CF8E" w:rsidR="66B2421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u</w:t>
      </w:r>
      <w:r w:rsidRPr="1913CF8E" w:rsidR="6D165A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</w:t>
      </w:r>
      <w:r w:rsidRPr="1913CF8E" w:rsidR="6DE1581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1913CF8E" w:rsidR="6D165A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1913CF8E" w:rsidR="316974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</w:t>
      </w:r>
      <w:r w:rsidRPr="1913CF8E" w:rsidR="6D165A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 orator and politician, </w:t>
      </w:r>
      <w:r w:rsidRPr="1913CF8E" w:rsidR="467AD1A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Caelius </w:t>
      </w:r>
      <w:r w:rsidRPr="1913CF8E" w:rsidR="467AD1A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Rufis</w:t>
      </w:r>
      <w:r w:rsidRPr="1913CF8E" w:rsidR="467AD1A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was educated under Cicero, </w:t>
      </w:r>
      <w:r w:rsidRPr="1913CF8E" w:rsidR="6D165A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 young </w:t>
      </w:r>
      <w:r w:rsidRPr="1913CF8E" w:rsidR="6D165A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aristocrat</w:t>
      </w:r>
      <w:r w:rsidRPr="1913CF8E" w:rsidR="6D165A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while the events of his trial unfolded in 65BCE. </w:t>
      </w:r>
      <w:r w:rsidRPr="1913CF8E" w:rsidR="6B9FE4A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He </w:t>
      </w:r>
      <w:r w:rsidRPr="1913CF8E" w:rsidR="197246A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was </w:t>
      </w:r>
      <w:r w:rsidRPr="1913CF8E" w:rsidR="197246A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associates</w:t>
      </w:r>
      <w:r w:rsidRPr="1913CF8E" w:rsidR="197246A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with other </w:t>
      </w:r>
      <w:r w:rsidRPr="1913CF8E" w:rsidR="6B9FE4A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notable figures including </w:t>
      </w:r>
      <w:r w:rsidRPr="1913CF8E" w:rsidR="6B9FE4A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Caesar, but</w:t>
      </w:r>
      <w:r w:rsidRPr="1913CF8E" w:rsidR="6B9FE4A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became subject to multiple political and personal </w:t>
      </w:r>
      <w:r w:rsidRPr="1913CF8E" w:rsidR="219EFC1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controversies throughout his career, including his case against Clodia, sister of populist politician Publius Clodius Pulcher. Caelius was a prominent figure associated with reformist ideas, including </w:t>
      </w:r>
      <w:r w:rsidRPr="1913CF8E" w:rsidR="70C126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Catiline, but was not a part of this conspiracy. Despite the serious charges against him, with Cicero’s </w:t>
      </w:r>
      <w:r w:rsidRPr="1913CF8E" w:rsidR="70C126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assistance</w:t>
      </w:r>
      <w:r w:rsidRPr="1913CF8E" w:rsidR="70C126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he was able to clear his name and continue his career</w:t>
      </w:r>
      <w:r w:rsidRPr="1913CF8E" w:rsidR="3619ED3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until </w:t>
      </w:r>
      <w:r w:rsidRPr="1913CF8E" w:rsidR="0CB848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he was killed in an insurrection with Milo in 48BCE.</w:t>
      </w:r>
      <w:r w:rsidRPr="1913CF8E" w:rsidR="1C07D9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</w:t>
      </w:r>
      <w:r w:rsidRPr="1913CF8E" w:rsidR="1C07D95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Pro </w:t>
      </w:r>
      <w:r w:rsidRPr="1913CF8E" w:rsidR="1C07D95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Caelio</w:t>
      </w:r>
      <w:r w:rsidRPr="1913CF8E" w:rsidR="1C07D95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1913CF8E" w:rsidR="1C07D95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orations by Cicero were effective at not only defending Caelius Rufus, but also significantly undermining Clodia’s reputation while defending that of the Roman elite.</w:t>
      </w:r>
      <w:r w:rsidRPr="1913CF8E" w:rsidR="7285E04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They provide an account of </w:t>
      </w:r>
      <w:r w:rsidRPr="1913CF8E" w:rsidR="7285E04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a highly dramatic</w:t>
      </w:r>
      <w:r w:rsidRPr="1913CF8E" w:rsidR="7285E04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and complex legal case and </w:t>
      </w:r>
      <w:r w:rsidRPr="1913CF8E" w:rsidR="7285E04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arguement</w:t>
      </w:r>
      <w:r w:rsidRPr="1913CF8E" w:rsidR="7285E04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.</w:t>
      </w:r>
    </w:p>
    <w:p w:rsidR="68066231" w:rsidP="1913CF8E" w:rsidRDefault="68066231" w14:paraId="5CF69FFA" w14:textId="0AC87803">
      <w:pPr>
        <w:pStyle w:val="Normal"/>
        <w:suppressLineNumbers w:val="0"/>
        <w:spacing w:before="0" w:beforeAutospacing="off" w:after="160" w:afterAutospacing="off" w:line="279" w:lineRule="auto"/>
        <w:ind w:left="0" w:right="0" w:firstLine="72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</w:p>
    <w:p w:rsidR="68066231" w:rsidP="1913CF8E" w:rsidRDefault="68066231" w14:paraId="1F70026F" w14:textId="33CAEBF9">
      <w:pPr>
        <w:pStyle w:val="Normal"/>
        <w:suppressLineNumbers w:val="0"/>
        <w:spacing w:before="0" w:beforeAutospacing="off" w:after="160" w:afterAutospacing="off" w:line="279" w:lineRule="auto"/>
        <w:ind w:left="0" w:right="0" w:firstLine="720"/>
        <w:jc w:val="center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  <w:r w:rsidRPr="1913CF8E" w:rsidR="6F3BD98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Cicero’s Portrayal of Clodia’s Character</w:t>
      </w:r>
    </w:p>
    <w:p w:rsidR="68066231" w:rsidP="1913CF8E" w:rsidRDefault="68066231" w14:paraId="71CF39B5" w14:textId="13C430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  <w:r w:rsidRPr="1913CF8E" w:rsidR="305BDBD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One of Cicero’s most prominent strategies against Clodia is to attack her character, her morality </w:t>
      </w:r>
      <w:r w:rsidRPr="1913CF8E" w:rsidR="3307110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and status</w:t>
      </w:r>
      <w:r w:rsidRPr="1913CF8E" w:rsidR="305BDBD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. She was known to be a particularly scandalous woman, Cicero su</w:t>
      </w:r>
      <w:r w:rsidRPr="1913CF8E" w:rsidR="746FE45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ggesting she had a history of promiscuity, </w:t>
      </w:r>
      <w:r w:rsidRPr="1913CF8E" w:rsidR="746FE45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honing in</w:t>
      </w:r>
      <w:r w:rsidRPr="1913CF8E" w:rsidR="746FE45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on this to portray her as morally corrupt and manipulative. </w:t>
      </w:r>
      <w:r w:rsidRPr="1913CF8E" w:rsidR="112DADA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He announces his opinion that a trial was not necessary, the fact that there is no evidence against Caelius, and the idea that the case was merely slander, </w:t>
      </w:r>
      <w:r w:rsidRPr="1913CF8E" w:rsidR="625D6B0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stating</w:t>
      </w:r>
      <w:r w:rsidRPr="1913CF8E" w:rsidR="625D6B0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that they are merely “insulting remarks thoughtlessly sprouted</w:t>
      </w:r>
      <w:r w:rsidRPr="1913CF8E" w:rsidR="625D6B0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”,</w:t>
      </w:r>
      <w:r w:rsidRPr="1913CF8E" w:rsidR="625D6B0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and that there is “no basis for such charges</w:t>
      </w:r>
      <w:r w:rsidRPr="1913CF8E" w:rsidR="625D6B0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”.</w:t>
      </w:r>
      <w:r w:rsidRPr="1913CF8E" w:rsidR="625D6B0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Cicero </w:t>
      </w:r>
      <w:r w:rsidRPr="1913CF8E" w:rsidR="08BA48A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continues</w:t>
      </w:r>
      <w:r w:rsidRPr="1913CF8E" w:rsidR="625D6B0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to highlight Clodia’s previous, public </w:t>
      </w:r>
      <w:r w:rsidRPr="1913CF8E" w:rsidR="7F82597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extramarital </w:t>
      </w:r>
      <w:r w:rsidRPr="1913CF8E" w:rsidR="625D6B0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relationships with multiple </w:t>
      </w:r>
      <w:r w:rsidRPr="1913CF8E" w:rsidR="625D6B0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high profile me</w:t>
      </w:r>
      <w:r w:rsidRPr="1913CF8E" w:rsidR="5A76627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n, arguably intending to weaken her standing as a credible accuser by implying she is of </w:t>
      </w:r>
      <w:r w:rsidRPr="1913CF8E" w:rsidR="3B36B99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dubious morals herself, and lacks the authority to prosecute Caelius, even using her </w:t>
      </w:r>
      <w:r w:rsidRPr="1913CF8E" w:rsidR="3B36B99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notourious</w:t>
      </w:r>
      <w:r w:rsidRPr="1913CF8E" w:rsidR="3B36B99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familial co</w:t>
      </w:r>
      <w:r w:rsidRPr="1913CF8E" w:rsidR="1E5A477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nnections to support his viewpoint</w:t>
      </w:r>
      <w:r w:rsidRPr="1913CF8E" w:rsidR="06C0046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, frequently referring to her not by name, but rather derogatory remarks relating to her brother, Publius Clodius Pulcher, </w:t>
      </w:r>
      <w:r w:rsidRPr="1913CF8E" w:rsidR="06C0046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emphasing</w:t>
      </w:r>
      <w:r w:rsidRPr="1913CF8E" w:rsidR="06C0046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her scandalous nature </w:t>
      </w:r>
      <w:r w:rsidRPr="1913CF8E" w:rsidR="2335621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by reference to her equally dysfunctional family and relationships. </w:t>
      </w:r>
      <w:r w:rsidRPr="1913CF8E" w:rsidR="1CA389F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Cicero clearly intends to portray </w:t>
      </w:r>
      <w:r w:rsidRPr="1913CF8E" w:rsidR="070D812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Clodia in this way to suggest she is emotionally unstable, manipulative and driven by personal vendettas, rather than interest in the course of true justice.</w:t>
      </w:r>
      <w:r w:rsidRPr="1913CF8E" w:rsidR="37A7FE0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</w:t>
      </w:r>
    </w:p>
    <w:p w:rsidR="68066231" w:rsidP="1913CF8E" w:rsidRDefault="68066231" w14:paraId="674D1E18" w14:textId="10C83A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  <w:r w:rsidRPr="1913CF8E" w:rsidR="37A7FE0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Similarly, Cicero hints at Clodia’s lack of mental stability, implicitly questioning her as a woman of traditional Roman role, a tactic </w:t>
      </w:r>
      <w:r w:rsidRPr="1913CF8E" w:rsidR="37A7FE0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frequently</w:t>
      </w:r>
      <w:r w:rsidRPr="1913CF8E" w:rsidR="37A7FE0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employed within Roman oratory to discredit powerful women. By attempting to weaken her character in this way, </w:t>
      </w:r>
      <w:r w:rsidRPr="1913CF8E" w:rsidR="2062CAB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refering</w:t>
      </w:r>
      <w:r w:rsidRPr="1913CF8E" w:rsidR="2062CAB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to her as a “woman of the night” Cicero is able to mark her as a disruptive figure due to the emphasis placed on the idea that she somehow behaves </w:t>
      </w:r>
      <w:r w:rsidRPr="1913CF8E" w:rsidR="2062CAB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inex</w:t>
      </w:r>
      <w:r w:rsidRPr="1913CF8E" w:rsidR="47DA8E3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usably</w:t>
      </w:r>
      <w:r w:rsidRPr="1913CF8E" w:rsidR="47DA8E3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within society as a whole, strengthening his claim that the charges had been brought forth by a manipulative, </w:t>
      </w:r>
      <w:r w:rsidRPr="1913CF8E" w:rsidR="79FD4A5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viscious</w:t>
      </w:r>
      <w:r w:rsidRPr="1913CF8E" w:rsidR="47DA8E3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woman. D</w:t>
      </w:r>
      <w:r w:rsidRPr="1913CF8E" w:rsidR="261918F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ue to her </w:t>
      </w:r>
      <w:r w:rsidRPr="1913CF8E" w:rsidR="261918F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behaviour</w:t>
      </w:r>
      <w:r w:rsidRPr="1913CF8E" w:rsidR="261918F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related to other events across her life, acting against the expectations of a woman of the time, that they should be modest</w:t>
      </w:r>
      <w:r w:rsidRPr="1913CF8E" w:rsidR="3026B57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and subdued, assuming secondary roles within society and public life. By </w:t>
      </w:r>
      <w:r w:rsidRPr="1913CF8E" w:rsidR="3026B57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highlighing</w:t>
      </w:r>
      <w:r w:rsidRPr="1913CF8E" w:rsidR="3026B57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this, Cicero is able to attack her character while also convincing the senate that she is </w:t>
      </w:r>
      <w:r w:rsidRPr="1913CF8E" w:rsidR="725AEDD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errant in everyday life, and this case should be no </w:t>
      </w:r>
      <w:r w:rsidRPr="1913CF8E" w:rsidR="725AEDD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exception</w:t>
      </w:r>
      <w:r w:rsidRPr="1913CF8E" w:rsidR="725AEDD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.</w:t>
      </w:r>
    </w:p>
    <w:p w:rsidR="68066231" w:rsidP="1913CF8E" w:rsidRDefault="68066231" w14:paraId="3825E4D7" w14:textId="41469AFB">
      <w:pPr>
        <w:pStyle w:val="Normal"/>
        <w:suppressLineNumbers w:val="0"/>
        <w:spacing w:before="0" w:beforeAutospacing="off" w:after="160" w:afterAutospacing="off" w:line="279" w:lineRule="auto"/>
        <w:ind w:left="0" w:right="0" w:firstLine="720"/>
        <w:jc w:val="center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</w:p>
    <w:p w:rsidR="68066231" w:rsidP="1913CF8E" w:rsidRDefault="68066231" w14:paraId="600AB0FD" w14:textId="319D4C88">
      <w:pPr>
        <w:pStyle w:val="Normal"/>
        <w:suppressLineNumbers w:val="0"/>
        <w:spacing w:before="0" w:beforeAutospacing="off" w:after="160" w:afterAutospacing="off" w:line="279" w:lineRule="auto"/>
        <w:ind w:left="0" w:right="0" w:firstLine="720"/>
        <w:jc w:val="center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  <w:r w:rsidRPr="1913CF8E" w:rsidR="73C6826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Counter-</w:t>
      </w:r>
      <w:r w:rsidRPr="1913CF8E" w:rsidR="73C6826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Arguements</w:t>
      </w:r>
    </w:p>
    <w:p w:rsidR="68066231" w:rsidP="1913CF8E" w:rsidRDefault="68066231" w14:paraId="3162265A" w14:textId="75526C72">
      <w:pPr>
        <w:pStyle w:val="Normal"/>
        <w:suppressLineNumbers w:val="0"/>
        <w:spacing w:before="0" w:beforeAutospacing="off" w:after="160" w:afterAutospacing="off" w:line="279" w:lineRule="auto"/>
        <w:ind w:left="0" w:right="0" w:firstLine="72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  <w:r w:rsidRPr="1913CF8E" w:rsidR="1BA2EAB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Cicero’s </w:t>
      </w:r>
      <w:r w:rsidRPr="1913CF8E" w:rsidR="1BA2EAB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arguements</w:t>
      </w:r>
      <w:r w:rsidRPr="1913CF8E" w:rsidR="1BA2EAB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may be countered by refocusing on Caelius as the main aspect of the prosecution, </w:t>
      </w:r>
      <w:r w:rsidRPr="1913CF8E" w:rsidR="1BA2EAB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attempting</w:t>
      </w:r>
      <w:r w:rsidRPr="1913CF8E" w:rsidR="1BA2EAB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to disregard Cicero’s </w:t>
      </w:r>
      <w:r w:rsidRPr="1913CF8E" w:rsidR="1BA2EAB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perhaps unfair</w:t>
      </w:r>
      <w:r w:rsidRPr="1913CF8E" w:rsidR="1BA2EAB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account of Clodia’s character. They may argue that, despite </w:t>
      </w:r>
      <w:r w:rsidRPr="1913CF8E" w:rsidR="3B53400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being a show of incredible rhetorical talent, providing they do not fall victim to it, it is a distraction from the true substance of the case, the alleged poisoning of Clodia by Caelius. </w:t>
      </w:r>
      <w:r w:rsidRPr="1913CF8E" w:rsidR="5172175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It is also possible to question Cicero further regarding the dismissal of Clodia as a reputable source of factual evidence, requiring further investigation as </w:t>
      </w:r>
      <w:r w:rsidRPr="1913CF8E" w:rsidR="3049339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to how exactly her previous actions firstly make her </w:t>
      </w:r>
      <w:r w:rsidRPr="1913CF8E" w:rsidR="3049339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elligable</w:t>
      </w:r>
      <w:r w:rsidRPr="1913CF8E" w:rsidR="3049339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for such a ruthless attack on her character and morals, as well as calling on actual evidence that make his claims credible, which may not be </w:t>
      </w:r>
      <w:r w:rsidRPr="1913CF8E" w:rsidR="3049339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availible</w:t>
      </w:r>
      <w:r w:rsidRPr="1913CF8E" w:rsidR="3049339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considering </w:t>
      </w:r>
      <w:r w:rsidRPr="1913CF8E" w:rsidR="3049339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Pro </w:t>
      </w:r>
      <w:r w:rsidRPr="1913CF8E" w:rsidR="3049339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Caelio</w:t>
      </w:r>
      <w:r w:rsidRPr="1913CF8E" w:rsidR="3049339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1913CF8E" w:rsidR="3049339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was </w:t>
      </w:r>
      <w:r w:rsidRPr="1913CF8E" w:rsidR="200A7A5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written for a completely different purpose, despite many of his claims likely being publicly held </w:t>
      </w:r>
      <w:r w:rsidRPr="1913CF8E" w:rsidR="200A7A5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opinon</w:t>
      </w:r>
      <w:r w:rsidRPr="1913CF8E" w:rsidR="200A7A5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, or widely known. </w:t>
      </w:r>
      <w:r w:rsidRPr="1913CF8E" w:rsidR="37EA611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The prosecutor(s) would be capable of using Cicero’s very words against him: “prosecution requires a basis for a charge, and then to determine the facts... to prove the case by </w:t>
      </w:r>
      <w:r w:rsidRPr="1913CF8E" w:rsidR="37EA611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arguement</w:t>
      </w:r>
      <w:r w:rsidRPr="1913CF8E" w:rsidR="37EA611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, and back it up with evidence</w:t>
      </w:r>
      <w:r w:rsidRPr="1913CF8E" w:rsidR="37EA611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”,</w:t>
      </w:r>
      <w:r w:rsidRPr="1913CF8E" w:rsidR="37EA611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which Cicero may not actually be able to combat </w:t>
      </w:r>
      <w:r w:rsidRPr="1913CF8E" w:rsidR="160B30C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due to lack of evidence.</w:t>
      </w:r>
    </w:p>
    <w:p w:rsidR="68066231" w:rsidP="1913CF8E" w:rsidRDefault="68066231" w14:paraId="3C6592F1" w14:textId="71002650">
      <w:pPr>
        <w:pStyle w:val="Normal"/>
        <w:suppressLineNumbers w:val="0"/>
        <w:spacing w:before="0" w:beforeAutospacing="off" w:after="160" w:afterAutospacing="off" w:line="279" w:lineRule="auto"/>
        <w:ind w:left="0" w:right="0" w:firstLine="72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  <w:r w:rsidRPr="1913CF8E" w:rsidR="160B30C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Prosecutors may also be able to look at the complexity and weight of the charges, which were immense due to the charge for murder, and question </w:t>
      </w:r>
      <w:r w:rsidRPr="1913CF8E" w:rsidR="666351C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that even if Cicero successfully discredits Clodia and convinces the jury that she is unstable and manipulative, it does not answer the question as to whether the attempted poisoning</w:t>
      </w:r>
      <w:r w:rsidRPr="1913CF8E" w:rsidR="32D138E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and embezzelment</w:t>
      </w:r>
      <w:r w:rsidRPr="1913CF8E" w:rsidR="666351C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had actually been carried out by Caelius, or at all. </w:t>
      </w:r>
      <w:r w:rsidRPr="1913CF8E" w:rsidR="2C2493F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They would be fair and capable of asking Cicero to refocus onto the actual case and evidence presented, painting Cicero’s speech as a personal vendetta against C</w:t>
      </w:r>
      <w:r w:rsidRPr="1913CF8E" w:rsidR="26CFEF4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lodia, and ask the case </w:t>
      </w:r>
      <w:r w:rsidRPr="1913CF8E" w:rsidR="26CFEF4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be</w:t>
      </w:r>
      <w:r w:rsidRPr="1913CF8E" w:rsidR="26CFEF4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refocused onto more logical fact, taking precedence over Cicero’s potentially emotional attac</w:t>
      </w:r>
      <w:r w:rsidRPr="1913CF8E" w:rsidR="449CC73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k. Some may argue that Clodia’s public reputation and history may </w:t>
      </w:r>
      <w:r w:rsidRPr="1913CF8E" w:rsidR="6C86027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not be used to undermine her character and credibility in a legal context, particularly with consideration that much of Cicero’s </w:t>
      </w:r>
      <w:r w:rsidRPr="1913CF8E" w:rsidR="6C86027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arguement</w:t>
      </w:r>
      <w:r w:rsidRPr="1913CF8E" w:rsidR="6C86027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relies on </w:t>
      </w:r>
      <w:r w:rsidRPr="1913CF8E" w:rsidR="6C86027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rumour</w:t>
      </w:r>
      <w:r w:rsidRPr="1913CF8E" w:rsidR="6C86027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and </w:t>
      </w:r>
      <w:r w:rsidRPr="1913CF8E" w:rsidR="6C86027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heresay</w:t>
      </w:r>
      <w:r w:rsidRPr="1913CF8E" w:rsidR="6C86027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. </w:t>
      </w:r>
    </w:p>
    <w:p w:rsidR="68066231" w:rsidP="1913CF8E" w:rsidRDefault="68066231" w14:paraId="3BF3D320" w14:textId="46490807">
      <w:pPr>
        <w:pStyle w:val="Normal"/>
        <w:suppressLineNumbers w:val="0"/>
        <w:spacing w:before="0" w:beforeAutospacing="off" w:after="160" w:afterAutospacing="off" w:line="279" w:lineRule="auto"/>
        <w:ind w:left="0" w:right="0" w:firstLine="72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</w:p>
    <w:p w:rsidR="68066231" w:rsidP="1913CF8E" w:rsidRDefault="68066231" w14:paraId="1DC929CA" w14:textId="2CD484B5">
      <w:pPr>
        <w:pStyle w:val="Normal"/>
        <w:suppressLineNumbers w:val="0"/>
        <w:spacing w:before="0" w:beforeAutospacing="off" w:after="160" w:afterAutospacing="off" w:line="279" w:lineRule="auto"/>
        <w:ind w:left="0" w:right="0" w:firstLine="720"/>
        <w:jc w:val="center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  <w:r w:rsidRPr="1913CF8E" w:rsidR="73C6826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Conclusion</w:t>
      </w:r>
    </w:p>
    <w:p w:rsidR="68066231" w:rsidP="1913CF8E" w:rsidRDefault="68066231" w14:paraId="676D633C" w14:textId="55F8D6C6">
      <w:pPr>
        <w:pStyle w:val="Normal"/>
        <w:suppressLineNumbers w:val="0"/>
        <w:spacing w:before="0" w:beforeAutospacing="off" w:after="160" w:afterAutospacing="off" w:line="279" w:lineRule="auto"/>
        <w:ind w:left="0" w:right="0" w:firstLine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  <w:r w:rsidRPr="1913CF8E" w:rsidR="47A4072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Cicero’s </w:t>
      </w:r>
      <w:r w:rsidRPr="1913CF8E" w:rsidR="47A4072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Pro </w:t>
      </w:r>
      <w:r w:rsidRPr="1913CF8E" w:rsidR="47A4072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Caelio</w:t>
      </w:r>
      <w:r w:rsidRPr="1913CF8E" w:rsidR="47A4072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1913CF8E" w:rsidR="47A4072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is undoubtedly a show of incredible rhetoric</w:t>
      </w:r>
      <w:r w:rsidRPr="1913CF8E" w:rsidR="5763B78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al</w:t>
      </w:r>
      <w:r w:rsidRPr="1913CF8E" w:rsidR="47A4072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skill, and was effective in defending Caelius, who </w:t>
      </w:r>
      <w:r w:rsidRPr="1913CF8E" w:rsidR="47A4072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was </w:t>
      </w:r>
      <w:r w:rsidRPr="1913CF8E" w:rsidR="40342CF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capable of</w:t>
      </w:r>
      <w:r w:rsidRPr="1913CF8E" w:rsidR="47A4072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1913CF8E" w:rsidR="47A4072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clear</w:t>
      </w:r>
      <w:r w:rsidRPr="1913CF8E" w:rsidR="5F6DD75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ing</w:t>
      </w:r>
      <w:r w:rsidRPr="1913CF8E" w:rsidR="47A4072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his name and</w:t>
      </w:r>
      <w:r w:rsidRPr="1913CF8E" w:rsidR="47A4072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continue his career following an i</w:t>
      </w:r>
      <w:r w:rsidRPr="1913CF8E" w:rsidR="00B354D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ncredibly complex case, </w:t>
      </w:r>
      <w:r w:rsidRPr="1913CF8E" w:rsidR="3A56987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due only to </w:t>
      </w:r>
      <w:r w:rsidRPr="1913CF8E" w:rsidR="00B354D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Cicero’s expert legal </w:t>
      </w:r>
      <w:r w:rsidRPr="1913CF8E" w:rsidR="00B354D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assistance</w:t>
      </w:r>
      <w:r w:rsidRPr="1913CF8E" w:rsidR="00B354D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. The speeches against Clodia were </w:t>
      </w:r>
      <w:r w:rsidRPr="1913CF8E" w:rsidR="00B354D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accurate</w:t>
      </w:r>
      <w:r w:rsidRPr="1913CF8E" w:rsidR="00B354D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and </w:t>
      </w:r>
      <w:r w:rsidRPr="1913CF8E" w:rsidR="023CA31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effective in discrediting her character, </w:t>
      </w:r>
      <w:r w:rsidRPr="1913CF8E" w:rsidR="23238C4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employing a range of literary techniques typical of Cicero, </w:t>
      </w:r>
      <w:r w:rsidRPr="1913CF8E" w:rsidR="572AF5D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and providing societal narrative. The speech allows insight into Roman society, </w:t>
      </w:r>
      <w:r w:rsidRPr="1913CF8E" w:rsidR="572AF5D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justice</w:t>
      </w:r>
      <w:r w:rsidRPr="1913CF8E" w:rsidR="572AF5D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and politics, with viewpoints </w:t>
      </w:r>
      <w:r w:rsidRPr="1913CF8E" w:rsidR="572AF5D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regarding</w:t>
      </w:r>
      <w:r w:rsidRPr="1913CF8E" w:rsidR="572AF5D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the traditional Roman wo</w:t>
      </w:r>
      <w:r w:rsidRPr="1913CF8E" w:rsidR="31065FF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man, </w:t>
      </w:r>
      <w:r w:rsidRPr="1913CF8E" w:rsidR="31065FF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rumour</w:t>
      </w:r>
      <w:r w:rsidRPr="1913CF8E" w:rsidR="31065FF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and personal </w:t>
      </w:r>
      <w:r w:rsidRPr="1913CF8E" w:rsidR="69BE159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prejudice following recent history within the text. However, it would not be difficult to force Cicero to focus </w:t>
      </w:r>
      <w:r w:rsidRPr="1913CF8E" w:rsidR="69BE159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soley</w:t>
      </w:r>
      <w:r w:rsidRPr="1913CF8E" w:rsidR="69BE159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on fact and derail his </w:t>
      </w:r>
      <w:r w:rsidRPr="1913CF8E" w:rsidR="16E6684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arguement</w:t>
      </w:r>
      <w:r w:rsidRPr="1913CF8E" w:rsidR="16E6684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due to it being focused mostly on </w:t>
      </w:r>
      <w:r w:rsidRPr="1913CF8E" w:rsidR="16E6684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personal opinion</w:t>
      </w:r>
      <w:r w:rsidRPr="1913CF8E" w:rsidR="16E6684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and personal morality. Despite this, </w:t>
      </w:r>
      <w:r w:rsidRPr="1913CF8E" w:rsidR="286402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Pro </w:t>
      </w:r>
      <w:r w:rsidRPr="1913CF8E" w:rsidR="286402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Caelio</w:t>
      </w:r>
      <w:r w:rsidRPr="1913CF8E" w:rsidR="286402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1913CF8E" w:rsidR="2864020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is considered one of the most skillful orations by Cicero, and continues to be notable to the modern day as one of his most famous speeches.</w:t>
      </w:r>
    </w:p>
    <w:p w:rsidR="68066231" w:rsidP="1913CF8E" w:rsidRDefault="68066231" w14:paraId="1E6EC49F" w14:textId="75BA8558">
      <w:pPr>
        <w:pStyle w:val="Normal"/>
        <w:suppressLineNumbers w:val="0"/>
        <w:spacing w:before="0" w:beforeAutospacing="off" w:after="160" w:afterAutospacing="off" w:line="279" w:lineRule="auto"/>
        <w:ind w:left="0" w:right="0" w:firstLine="720"/>
        <w:jc w:val="center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</w:p>
    <w:p w:rsidR="358A7BD9" w:rsidP="1913CF8E" w:rsidRDefault="358A7BD9" w14:paraId="17221150" w14:textId="6DCBABA5">
      <w:pPr>
        <w:jc w:val="left"/>
        <w:rPr>
          <w:rFonts w:ascii="Times New Roman" w:hAnsi="Times New Roman" w:eastAsia="Times New Roman" w:cs="Times New Roman"/>
          <w:i w:val="0"/>
          <w:iCs w:val="0"/>
        </w:rPr>
      </w:pPr>
      <w:r w:rsidRPr="1913CF8E" w:rsidR="358A7BD9">
        <w:rPr>
          <w:rFonts w:ascii="Times New Roman" w:hAnsi="Times New Roman" w:eastAsia="Times New Roman" w:cs="Times New Roman"/>
          <w:i w:val="0"/>
          <w:iCs w:val="0"/>
        </w:rPr>
        <w:t>Word count:</w:t>
      </w:r>
      <w:r w:rsidRPr="1913CF8E" w:rsidR="32B47D16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r w:rsidRPr="1913CF8E" w:rsidR="1B0A8647">
        <w:rPr>
          <w:rFonts w:ascii="Times New Roman" w:hAnsi="Times New Roman" w:eastAsia="Times New Roman" w:cs="Times New Roman"/>
          <w:i w:val="0"/>
          <w:iCs w:val="0"/>
        </w:rPr>
        <w:t>11</w:t>
      </w:r>
      <w:r w:rsidRPr="1913CF8E" w:rsidR="08BFAB01">
        <w:rPr>
          <w:rFonts w:ascii="Times New Roman" w:hAnsi="Times New Roman" w:eastAsia="Times New Roman" w:cs="Times New Roman"/>
          <w:i w:val="0"/>
          <w:iCs w:val="0"/>
        </w:rPr>
        <w:t>63</w:t>
      </w:r>
      <w:r w:rsidRPr="1913CF8E" w:rsidR="457C107E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r w:rsidRPr="1913CF8E" w:rsidR="32B47D16">
        <w:rPr>
          <w:rFonts w:ascii="Times New Roman" w:hAnsi="Times New Roman" w:eastAsia="Times New Roman" w:cs="Times New Roman"/>
          <w:i w:val="0"/>
          <w:iCs w:val="0"/>
        </w:rPr>
        <w:t>words</w:t>
      </w:r>
    </w:p>
    <w:p w:rsidR="358A7BD9" w:rsidP="1913CF8E" w:rsidRDefault="358A7BD9" w14:paraId="40809B69" w14:textId="0E5C21FB">
      <w:pPr>
        <w:jc w:val="left"/>
        <w:rPr>
          <w:rFonts w:ascii="Times New Roman" w:hAnsi="Times New Roman" w:eastAsia="Times New Roman" w:cs="Times New Roman"/>
          <w:i w:val="0"/>
          <w:iCs w:val="0"/>
        </w:rPr>
      </w:pPr>
      <w:r w:rsidRPr="1913CF8E" w:rsidR="358A7BD9">
        <w:rPr>
          <w:rFonts w:ascii="Times New Roman" w:hAnsi="Times New Roman" w:eastAsia="Times New Roman" w:cs="Times New Roman"/>
          <w:i w:val="0"/>
          <w:iCs w:val="0"/>
        </w:rPr>
        <w:t>References</w:t>
      </w:r>
      <w:r w:rsidRPr="1913CF8E" w:rsidR="2EBF058F">
        <w:rPr>
          <w:rFonts w:ascii="Times New Roman" w:hAnsi="Times New Roman" w:eastAsia="Times New Roman" w:cs="Times New Roman"/>
          <w:i w:val="0"/>
          <w:iCs w:val="0"/>
        </w:rPr>
        <w:t>:</w:t>
      </w:r>
    </w:p>
    <w:p w:rsidR="358A7BD9" w:rsidP="1913CF8E" w:rsidRDefault="358A7BD9" w14:paraId="2C68F588" w14:textId="6C03E930">
      <w:pPr>
        <w:jc w:val="left"/>
        <w:rPr>
          <w:rFonts w:ascii="Times New Roman" w:hAnsi="Times New Roman" w:eastAsia="Times New Roman" w:cs="Times New Roman"/>
          <w:i w:val="0"/>
          <w:iCs w:val="0"/>
        </w:rPr>
      </w:pPr>
      <w:r w:rsidRPr="1913CF8E" w:rsidR="4A93AD4C">
        <w:rPr>
          <w:rFonts w:ascii="Times New Roman" w:hAnsi="Times New Roman" w:eastAsia="Times New Roman" w:cs="Times New Roman"/>
          <w:i w:val="0"/>
          <w:iCs w:val="0"/>
        </w:rPr>
        <w:t xml:space="preserve">Iacov, K (2025) </w:t>
      </w:r>
      <w:r w:rsidRPr="1913CF8E" w:rsidR="4A93AD4C">
        <w:rPr>
          <w:rFonts w:ascii="Times New Roman" w:hAnsi="Times New Roman" w:eastAsia="Times New Roman" w:cs="Times New Roman"/>
          <w:i w:val="1"/>
          <w:iCs w:val="1"/>
        </w:rPr>
        <w:t xml:space="preserve">Cicero Critical Analysis. </w:t>
      </w:r>
      <w:r w:rsidRPr="1913CF8E" w:rsidR="4A93AD4C">
        <w:rPr>
          <w:rFonts w:ascii="Times New Roman" w:hAnsi="Times New Roman" w:eastAsia="Times New Roman" w:cs="Times New Roman"/>
          <w:i w:val="0"/>
          <w:iCs w:val="0"/>
        </w:rPr>
        <w:t>UWTSD Coursework.</w:t>
      </w:r>
    </w:p>
    <w:p w:rsidR="2F957DAB" w:rsidP="1913CF8E" w:rsidRDefault="2F957DAB" w14:paraId="2F9C5D16" w14:textId="50AFEF04">
      <w:pPr>
        <w:jc w:val="left"/>
        <w:rPr>
          <w:rFonts w:ascii="Times New Roman" w:hAnsi="Times New Roman" w:eastAsia="Times New Roman" w:cs="Times New Roman"/>
          <w:i w:val="0"/>
          <w:iCs w:val="0"/>
        </w:rPr>
      </w:pPr>
      <w:r w:rsidRPr="1913CF8E" w:rsidR="2F957DAB">
        <w:rPr>
          <w:rFonts w:ascii="Times New Roman" w:hAnsi="Times New Roman" w:eastAsia="Times New Roman" w:cs="Times New Roman"/>
          <w:i w:val="0"/>
          <w:iCs w:val="0"/>
        </w:rPr>
        <w:t xml:space="preserve">Cicero (2017) </w:t>
      </w:r>
      <w:r w:rsidRPr="1913CF8E" w:rsidR="6F0A0754">
        <w:rPr>
          <w:rFonts w:ascii="Times New Roman" w:hAnsi="Times New Roman" w:eastAsia="Times New Roman" w:cs="Times New Roman"/>
          <w:i w:val="1"/>
          <w:iCs w:val="1"/>
        </w:rPr>
        <w:t xml:space="preserve">Defense Speeches: Pro </w:t>
      </w:r>
      <w:r w:rsidRPr="1913CF8E" w:rsidR="6F0A0754">
        <w:rPr>
          <w:rFonts w:ascii="Times New Roman" w:hAnsi="Times New Roman" w:eastAsia="Times New Roman" w:cs="Times New Roman"/>
          <w:i w:val="1"/>
          <w:iCs w:val="1"/>
        </w:rPr>
        <w:t>Caelio</w:t>
      </w:r>
      <w:r w:rsidRPr="1913CF8E" w:rsidR="6F0A0754">
        <w:rPr>
          <w:rFonts w:ascii="Times New Roman" w:hAnsi="Times New Roman" w:eastAsia="Times New Roman" w:cs="Times New Roman"/>
          <w:i w:val="1"/>
          <w:iCs w:val="1"/>
        </w:rPr>
        <w:t xml:space="preserve">. </w:t>
      </w:r>
      <w:r w:rsidRPr="1913CF8E" w:rsidR="6F0A0754">
        <w:rPr>
          <w:rFonts w:ascii="Times New Roman" w:hAnsi="Times New Roman" w:eastAsia="Times New Roman" w:cs="Times New Roman"/>
          <w:i w:val="0"/>
          <w:iCs w:val="0"/>
        </w:rPr>
        <w:t>Translated by Berry, D.</w:t>
      </w:r>
    </w:p>
    <w:p w:rsidR="0F630E63" w:rsidP="1913CF8E" w:rsidRDefault="0F630E63" w14:paraId="19AD4EA2" w14:textId="759CAA8F">
      <w:pPr>
        <w:jc w:val="left"/>
        <w:rPr>
          <w:rFonts w:ascii="Times New Roman" w:hAnsi="Times New Roman" w:eastAsia="Times New Roman" w:cs="Times New Roman"/>
          <w:i w:val="0"/>
          <w:iCs w:val="0"/>
        </w:rPr>
      </w:pPr>
      <w:r w:rsidRPr="1913CF8E" w:rsidR="0F630E63">
        <w:rPr>
          <w:rFonts w:ascii="Times New Roman" w:hAnsi="Times New Roman" w:eastAsia="Times New Roman" w:cs="Times New Roman"/>
          <w:i w:val="0"/>
          <w:iCs w:val="0"/>
        </w:rPr>
        <w:t xml:space="preserve">Buller, L (1994) </w:t>
      </w:r>
      <w:r w:rsidRPr="1913CF8E" w:rsidR="0F630E63">
        <w:rPr>
          <w:rFonts w:ascii="Times New Roman" w:hAnsi="Times New Roman" w:eastAsia="Times New Roman" w:cs="Times New Roman"/>
          <w:i w:val="1"/>
          <w:iCs w:val="1"/>
        </w:rPr>
        <w:t xml:space="preserve">Cicero’s Pro </w:t>
      </w:r>
      <w:r w:rsidRPr="1913CF8E" w:rsidR="0F630E63">
        <w:rPr>
          <w:rFonts w:ascii="Times New Roman" w:hAnsi="Times New Roman" w:eastAsia="Times New Roman" w:cs="Times New Roman"/>
          <w:i w:val="1"/>
          <w:iCs w:val="1"/>
        </w:rPr>
        <w:t>Caelio</w:t>
      </w:r>
      <w:r w:rsidRPr="1913CF8E" w:rsidR="0F630E63">
        <w:rPr>
          <w:rFonts w:ascii="Times New Roman" w:hAnsi="Times New Roman" w:eastAsia="Times New Roman" w:cs="Times New Roman"/>
          <w:i w:val="1"/>
          <w:iCs w:val="1"/>
        </w:rPr>
        <w:t xml:space="preserve">”: Text and Context. </w:t>
      </w:r>
      <w:r w:rsidRPr="1913CF8E" w:rsidR="344BB5A9">
        <w:rPr>
          <w:rFonts w:ascii="Times New Roman" w:hAnsi="Times New Roman" w:eastAsia="Times New Roman" w:cs="Times New Roman"/>
          <w:i w:val="0"/>
          <w:iCs w:val="0"/>
        </w:rPr>
        <w:t xml:space="preserve">The Classical Outlook, </w:t>
      </w:r>
      <w:r w:rsidRPr="1913CF8E" w:rsidR="0F630E63">
        <w:rPr>
          <w:rFonts w:ascii="Times New Roman" w:hAnsi="Times New Roman" w:eastAsia="Times New Roman" w:cs="Times New Roman"/>
          <w:i w:val="0"/>
          <w:iCs w:val="0"/>
        </w:rPr>
        <w:t>JSTOR.</w:t>
      </w:r>
    </w:p>
    <w:p w:rsidR="405F1906" w:rsidP="1913CF8E" w:rsidRDefault="405F1906" w14:paraId="1B880898" w14:textId="4F395A0B">
      <w:pPr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913CF8E" w:rsidR="405F19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Oxford Reference. (2025). </w:t>
      </w:r>
      <w:r w:rsidRPr="1913CF8E" w:rsidR="405F190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Caelius Rufus, Marcus</w:t>
      </w:r>
      <w:r w:rsidRPr="1913CF8E" w:rsidR="405F19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67e3d255b07f4ae7">
        <w:r w:rsidRPr="1913CF8E" w:rsidR="405F190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https://www.oxfordreference.com/display/10.1093/oi/authority.20110803095541847</w:t>
        </w:r>
      </w:hyperlink>
      <w:r w:rsidRPr="1913CF8E" w:rsidR="405F19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G+kFzrFwmakjR6" int2:id="iYL7qPME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C677C2"/>
    <w:rsid w:val="00B354D1"/>
    <w:rsid w:val="0166629F"/>
    <w:rsid w:val="01B30B6F"/>
    <w:rsid w:val="023CA315"/>
    <w:rsid w:val="026B9DF8"/>
    <w:rsid w:val="03F91D27"/>
    <w:rsid w:val="048F7F56"/>
    <w:rsid w:val="04BC62DE"/>
    <w:rsid w:val="06C00463"/>
    <w:rsid w:val="070D8128"/>
    <w:rsid w:val="07DF3AC8"/>
    <w:rsid w:val="08BA48AD"/>
    <w:rsid w:val="08BFAB01"/>
    <w:rsid w:val="08F584D5"/>
    <w:rsid w:val="0915B3E1"/>
    <w:rsid w:val="094D393F"/>
    <w:rsid w:val="09A3FDB3"/>
    <w:rsid w:val="0A62935B"/>
    <w:rsid w:val="0AAFFB5A"/>
    <w:rsid w:val="0AF4889A"/>
    <w:rsid w:val="0B529528"/>
    <w:rsid w:val="0BC68EB4"/>
    <w:rsid w:val="0C1B622B"/>
    <w:rsid w:val="0CB8487D"/>
    <w:rsid w:val="0E6C4A90"/>
    <w:rsid w:val="0EAD3299"/>
    <w:rsid w:val="0F630E63"/>
    <w:rsid w:val="0F776598"/>
    <w:rsid w:val="0FC300F1"/>
    <w:rsid w:val="1043E0B5"/>
    <w:rsid w:val="10A71F1F"/>
    <w:rsid w:val="112DADA8"/>
    <w:rsid w:val="129E8DD9"/>
    <w:rsid w:val="12AA376D"/>
    <w:rsid w:val="12DB98FD"/>
    <w:rsid w:val="1341827B"/>
    <w:rsid w:val="1417AF18"/>
    <w:rsid w:val="158B679A"/>
    <w:rsid w:val="15B115FC"/>
    <w:rsid w:val="160B30CA"/>
    <w:rsid w:val="16E66842"/>
    <w:rsid w:val="1877549C"/>
    <w:rsid w:val="1913CF8E"/>
    <w:rsid w:val="193DCE89"/>
    <w:rsid w:val="193E7C92"/>
    <w:rsid w:val="197246A2"/>
    <w:rsid w:val="1A903487"/>
    <w:rsid w:val="1AB01F21"/>
    <w:rsid w:val="1AC68BCA"/>
    <w:rsid w:val="1B0A8647"/>
    <w:rsid w:val="1BA2EABC"/>
    <w:rsid w:val="1C07D957"/>
    <w:rsid w:val="1CA389F8"/>
    <w:rsid w:val="1CE8968E"/>
    <w:rsid w:val="1D3A055E"/>
    <w:rsid w:val="1E5A4771"/>
    <w:rsid w:val="1E83B437"/>
    <w:rsid w:val="1ECE0EBE"/>
    <w:rsid w:val="1EFB1CCF"/>
    <w:rsid w:val="1F062398"/>
    <w:rsid w:val="1F90D85E"/>
    <w:rsid w:val="1FC72332"/>
    <w:rsid w:val="200A7A5B"/>
    <w:rsid w:val="2062CAB5"/>
    <w:rsid w:val="219EFC1B"/>
    <w:rsid w:val="21D56381"/>
    <w:rsid w:val="22252CE3"/>
    <w:rsid w:val="23238C4C"/>
    <w:rsid w:val="23356219"/>
    <w:rsid w:val="23D9C51F"/>
    <w:rsid w:val="2482B4F4"/>
    <w:rsid w:val="25BAB24F"/>
    <w:rsid w:val="261918F0"/>
    <w:rsid w:val="26CFEF4B"/>
    <w:rsid w:val="2766E5BC"/>
    <w:rsid w:val="2772C387"/>
    <w:rsid w:val="2822EC42"/>
    <w:rsid w:val="28640209"/>
    <w:rsid w:val="28FB4EAB"/>
    <w:rsid w:val="290151EF"/>
    <w:rsid w:val="29CF9EBB"/>
    <w:rsid w:val="29D57DAC"/>
    <w:rsid w:val="2A87C7AC"/>
    <w:rsid w:val="2AEFBF91"/>
    <w:rsid w:val="2B679338"/>
    <w:rsid w:val="2C0EE3D4"/>
    <w:rsid w:val="2C2493F4"/>
    <w:rsid w:val="2CA8D19A"/>
    <w:rsid w:val="2D0473D8"/>
    <w:rsid w:val="2E0349F4"/>
    <w:rsid w:val="2E832D32"/>
    <w:rsid w:val="2EBF058F"/>
    <w:rsid w:val="2F957DAB"/>
    <w:rsid w:val="3026B570"/>
    <w:rsid w:val="3049339A"/>
    <w:rsid w:val="305BDBD6"/>
    <w:rsid w:val="30C1510A"/>
    <w:rsid w:val="31065FF3"/>
    <w:rsid w:val="316974AF"/>
    <w:rsid w:val="3209931B"/>
    <w:rsid w:val="32B47D16"/>
    <w:rsid w:val="32D138E1"/>
    <w:rsid w:val="3307110F"/>
    <w:rsid w:val="335B17D9"/>
    <w:rsid w:val="34193642"/>
    <w:rsid w:val="344BB5A9"/>
    <w:rsid w:val="35266D0C"/>
    <w:rsid w:val="358A7BD9"/>
    <w:rsid w:val="3619ED32"/>
    <w:rsid w:val="375ABF88"/>
    <w:rsid w:val="377D084F"/>
    <w:rsid w:val="37A7FE08"/>
    <w:rsid w:val="37EA6115"/>
    <w:rsid w:val="3A569870"/>
    <w:rsid w:val="3B36B99E"/>
    <w:rsid w:val="3B534007"/>
    <w:rsid w:val="3C5BE01C"/>
    <w:rsid w:val="3C7B044A"/>
    <w:rsid w:val="3CBF5F09"/>
    <w:rsid w:val="3DAEEB52"/>
    <w:rsid w:val="40342CFB"/>
    <w:rsid w:val="405F1906"/>
    <w:rsid w:val="40F9C8FF"/>
    <w:rsid w:val="4143967C"/>
    <w:rsid w:val="4171885A"/>
    <w:rsid w:val="42F10C4F"/>
    <w:rsid w:val="42F450A6"/>
    <w:rsid w:val="435364F1"/>
    <w:rsid w:val="449CC73F"/>
    <w:rsid w:val="457C107E"/>
    <w:rsid w:val="467AD1AD"/>
    <w:rsid w:val="477CACF0"/>
    <w:rsid w:val="47A4072D"/>
    <w:rsid w:val="47DA8E30"/>
    <w:rsid w:val="491F42A3"/>
    <w:rsid w:val="49506FAB"/>
    <w:rsid w:val="4969473B"/>
    <w:rsid w:val="49976E14"/>
    <w:rsid w:val="4A93AD4C"/>
    <w:rsid w:val="4B656192"/>
    <w:rsid w:val="4C328DAD"/>
    <w:rsid w:val="4C765E6F"/>
    <w:rsid w:val="4C9508B3"/>
    <w:rsid w:val="4D36FE51"/>
    <w:rsid w:val="4DDCF628"/>
    <w:rsid w:val="4E79C02D"/>
    <w:rsid w:val="4E9D5AEC"/>
    <w:rsid w:val="50D6E488"/>
    <w:rsid w:val="51114923"/>
    <w:rsid w:val="515FD179"/>
    <w:rsid w:val="51721751"/>
    <w:rsid w:val="51C677C2"/>
    <w:rsid w:val="52A8E236"/>
    <w:rsid w:val="533DA2AA"/>
    <w:rsid w:val="53546274"/>
    <w:rsid w:val="53E5E09E"/>
    <w:rsid w:val="54008D5F"/>
    <w:rsid w:val="5442E334"/>
    <w:rsid w:val="5524AB26"/>
    <w:rsid w:val="5579F696"/>
    <w:rsid w:val="55A00065"/>
    <w:rsid w:val="562DBC90"/>
    <w:rsid w:val="572AF5D0"/>
    <w:rsid w:val="5763B78B"/>
    <w:rsid w:val="5787B08A"/>
    <w:rsid w:val="5A49D2C8"/>
    <w:rsid w:val="5A76627C"/>
    <w:rsid w:val="5AADE8EA"/>
    <w:rsid w:val="5B954FA6"/>
    <w:rsid w:val="5BB76C69"/>
    <w:rsid w:val="5BF2B7FF"/>
    <w:rsid w:val="5C35BB4A"/>
    <w:rsid w:val="5C7AC467"/>
    <w:rsid w:val="5D58452D"/>
    <w:rsid w:val="5ECBC8AF"/>
    <w:rsid w:val="5F6DD75D"/>
    <w:rsid w:val="609C3817"/>
    <w:rsid w:val="60CE1F99"/>
    <w:rsid w:val="610DEDE6"/>
    <w:rsid w:val="625D6B0A"/>
    <w:rsid w:val="62CD227F"/>
    <w:rsid w:val="62DDD326"/>
    <w:rsid w:val="63CA5FC7"/>
    <w:rsid w:val="63D7DF05"/>
    <w:rsid w:val="640D41BF"/>
    <w:rsid w:val="66387445"/>
    <w:rsid w:val="66612AE4"/>
    <w:rsid w:val="666351CC"/>
    <w:rsid w:val="66A568A5"/>
    <w:rsid w:val="66B2421E"/>
    <w:rsid w:val="66D4438C"/>
    <w:rsid w:val="67A5CBE7"/>
    <w:rsid w:val="67FDB7F8"/>
    <w:rsid w:val="68008EB6"/>
    <w:rsid w:val="68066231"/>
    <w:rsid w:val="682B0A02"/>
    <w:rsid w:val="69BE1590"/>
    <w:rsid w:val="69C50E1E"/>
    <w:rsid w:val="6A969240"/>
    <w:rsid w:val="6ABAA5D8"/>
    <w:rsid w:val="6AC8ABC6"/>
    <w:rsid w:val="6B9473BE"/>
    <w:rsid w:val="6B9FE4A2"/>
    <w:rsid w:val="6C505AE3"/>
    <w:rsid w:val="6C619EFA"/>
    <w:rsid w:val="6C73CE6E"/>
    <w:rsid w:val="6C86027B"/>
    <w:rsid w:val="6CC8124B"/>
    <w:rsid w:val="6D165A99"/>
    <w:rsid w:val="6DE15810"/>
    <w:rsid w:val="6DF3E5FB"/>
    <w:rsid w:val="6F0A0754"/>
    <w:rsid w:val="6F3BD986"/>
    <w:rsid w:val="6F4DF27B"/>
    <w:rsid w:val="7054BE65"/>
    <w:rsid w:val="70AB0837"/>
    <w:rsid w:val="70C126EC"/>
    <w:rsid w:val="70FFA5E2"/>
    <w:rsid w:val="712AC6D6"/>
    <w:rsid w:val="7228537B"/>
    <w:rsid w:val="725AEDDC"/>
    <w:rsid w:val="7285E04E"/>
    <w:rsid w:val="72AB3346"/>
    <w:rsid w:val="735D3151"/>
    <w:rsid w:val="73C68262"/>
    <w:rsid w:val="73E6C82F"/>
    <w:rsid w:val="74690C1E"/>
    <w:rsid w:val="746FE459"/>
    <w:rsid w:val="751B285D"/>
    <w:rsid w:val="754473B7"/>
    <w:rsid w:val="759261F8"/>
    <w:rsid w:val="765B2578"/>
    <w:rsid w:val="76D62A9B"/>
    <w:rsid w:val="77B84CD3"/>
    <w:rsid w:val="783CB2F6"/>
    <w:rsid w:val="79FD4A53"/>
    <w:rsid w:val="7C6CDEA5"/>
    <w:rsid w:val="7CF9AD19"/>
    <w:rsid w:val="7E8270E1"/>
    <w:rsid w:val="7E83DC19"/>
    <w:rsid w:val="7F825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3CA7A"/>
  <w15:chartTrackingRefBased/>
  <w15:docId w15:val="{1E4B1561-0686-4DD4-A42D-92B22117E0C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1913CF8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7d9deae18f9244cf" /><Relationship Type="http://schemas.openxmlformats.org/officeDocument/2006/relationships/hyperlink" Target="https://www.oxfordreference.com/display/10.1093/oi/authority.20110803095541847" TargetMode="External" Id="R67e3d255b07f4ae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2025-02-09T17:22:05.1995798Z</dcterms:created>
  <dcterms:modified xsi:type="dcterms:W3CDTF">2025-02-09T23:19:31.5875081Z</dcterms:modified>
  <dc:creator>Kayleigh Iacov (2305256)</dc:creator>
  <lastModifiedBy>Kayleigh Iacov (2305256)</lastModifiedBy>
</coreProperties>
</file>