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B8B1E" w14:textId="77777777" w:rsidR="00801F62" w:rsidRPr="00CE3584" w:rsidRDefault="00204B47">
      <w:pPr>
        <w:rPr>
          <w:rFonts w:cs="Arial"/>
        </w:rPr>
      </w:pPr>
      <w:r w:rsidRPr="00CE3584">
        <w:rPr>
          <w:rFonts w:cs="Arial"/>
          <w:noProof/>
        </w:rPr>
        <w:drawing>
          <wp:inline distT="0" distB="0" distL="0" distR="0" wp14:anchorId="72D97DF7" wp14:editId="1CC25DBA">
            <wp:extent cx="2794000" cy="1231900"/>
            <wp:effectExtent l="0" t="0" r="0" b="0"/>
            <wp:docPr id="51971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717801" name=""/>
                    <pic:cNvPicPr/>
                  </pic:nvPicPr>
                  <pic:blipFill>
                    <a:blip r:embed="rId8"/>
                    <a:stretch>
                      <a:fillRect/>
                    </a:stretch>
                  </pic:blipFill>
                  <pic:spPr>
                    <a:xfrm>
                      <a:off x="0" y="0"/>
                      <a:ext cx="2794000" cy="1231900"/>
                    </a:xfrm>
                    <a:prstGeom prst="rect">
                      <a:avLst/>
                    </a:prstGeom>
                  </pic:spPr>
                </pic:pic>
              </a:graphicData>
            </a:graphic>
          </wp:inline>
        </w:drawing>
      </w:r>
    </w:p>
    <w:p w14:paraId="2994BB91" w14:textId="77777777" w:rsidR="00204B47" w:rsidRPr="00CE3584" w:rsidRDefault="00204B47" w:rsidP="00204B47">
      <w:pPr>
        <w:rPr>
          <w:rFonts w:cs="Arial"/>
          <w:b/>
          <w:bCs/>
          <w:sz w:val="40"/>
          <w:szCs w:val="36"/>
        </w:rPr>
      </w:pPr>
    </w:p>
    <w:p w14:paraId="49EC6FF5" w14:textId="77777777" w:rsidR="00204B47" w:rsidRPr="00CE3584" w:rsidRDefault="00204B47" w:rsidP="00204B47">
      <w:pPr>
        <w:jc w:val="center"/>
        <w:rPr>
          <w:rFonts w:cs="Arial"/>
          <w:b/>
          <w:bCs/>
          <w:sz w:val="40"/>
          <w:szCs w:val="36"/>
        </w:rPr>
      </w:pPr>
      <w:r w:rsidRPr="00CE3584">
        <w:rPr>
          <w:rFonts w:cs="Arial"/>
          <w:b/>
          <w:bCs/>
          <w:sz w:val="40"/>
          <w:szCs w:val="36"/>
        </w:rPr>
        <w:t>LCBB4002 Community Engagement</w:t>
      </w:r>
    </w:p>
    <w:p w14:paraId="6EB7AB95" w14:textId="77777777" w:rsidR="008742AD" w:rsidRDefault="00204B47" w:rsidP="008742AD">
      <w:pPr>
        <w:jc w:val="center"/>
        <w:rPr>
          <w:rFonts w:cs="Arial"/>
          <w:b/>
          <w:bCs/>
          <w:sz w:val="40"/>
          <w:szCs w:val="36"/>
        </w:rPr>
      </w:pPr>
      <w:r w:rsidRPr="00CE3584">
        <w:rPr>
          <w:rFonts w:cs="Arial"/>
          <w:b/>
          <w:bCs/>
          <w:sz w:val="40"/>
          <w:szCs w:val="36"/>
        </w:rPr>
        <w:t xml:space="preserve">Component </w:t>
      </w:r>
      <w:r w:rsidR="007D7638">
        <w:rPr>
          <w:rFonts w:cs="Arial"/>
          <w:b/>
          <w:bCs/>
          <w:sz w:val="40"/>
          <w:szCs w:val="36"/>
        </w:rPr>
        <w:t>2</w:t>
      </w:r>
      <w:r w:rsidRPr="00CE3584">
        <w:rPr>
          <w:rFonts w:cs="Arial"/>
          <w:b/>
          <w:bCs/>
          <w:sz w:val="40"/>
          <w:szCs w:val="36"/>
        </w:rPr>
        <w:t xml:space="preserve">: </w:t>
      </w:r>
      <w:r w:rsidR="007D7638" w:rsidRPr="007D7638">
        <w:rPr>
          <w:rFonts w:cs="Arial"/>
          <w:b/>
          <w:bCs/>
          <w:sz w:val="40"/>
          <w:szCs w:val="36"/>
        </w:rPr>
        <w:t>Reflective</w:t>
      </w:r>
      <w:r w:rsidR="008742AD">
        <w:rPr>
          <w:rFonts w:cs="Arial"/>
          <w:b/>
          <w:bCs/>
          <w:sz w:val="40"/>
          <w:szCs w:val="36"/>
        </w:rPr>
        <w:t xml:space="preserve"> </w:t>
      </w:r>
      <w:r w:rsidR="007D7638" w:rsidRPr="007D7638">
        <w:rPr>
          <w:rFonts w:cs="Arial"/>
          <w:b/>
          <w:bCs/>
          <w:sz w:val="40"/>
          <w:szCs w:val="36"/>
        </w:rPr>
        <w:t xml:space="preserve">Evaluation </w:t>
      </w:r>
    </w:p>
    <w:p w14:paraId="0E8FF262" w14:textId="00AFAE20" w:rsidR="00204B47" w:rsidRPr="00CE3584" w:rsidRDefault="007D7638" w:rsidP="008742AD">
      <w:pPr>
        <w:jc w:val="center"/>
        <w:rPr>
          <w:rFonts w:cs="Arial"/>
          <w:b/>
          <w:bCs/>
          <w:sz w:val="40"/>
          <w:szCs w:val="36"/>
        </w:rPr>
      </w:pPr>
      <w:r w:rsidRPr="007D7638">
        <w:rPr>
          <w:rFonts w:cs="Arial"/>
          <w:b/>
          <w:bCs/>
          <w:sz w:val="40"/>
          <w:szCs w:val="36"/>
        </w:rPr>
        <w:t>(Report)</w:t>
      </w:r>
    </w:p>
    <w:p w14:paraId="43524E0D" w14:textId="77777777" w:rsidR="00204B47" w:rsidRPr="00CE3584" w:rsidRDefault="00204B47" w:rsidP="00204B47">
      <w:pPr>
        <w:rPr>
          <w:rFonts w:cs="Arial"/>
        </w:rPr>
      </w:pPr>
    </w:p>
    <w:p w14:paraId="47892842" w14:textId="77777777" w:rsidR="00204B47" w:rsidRPr="00CE3584" w:rsidRDefault="00204B47" w:rsidP="00204B47">
      <w:pPr>
        <w:rPr>
          <w:rFonts w:cs="Arial"/>
        </w:rPr>
      </w:pPr>
    </w:p>
    <w:p w14:paraId="73DA3627" w14:textId="77777777" w:rsidR="00204B47" w:rsidRPr="00CE3584" w:rsidRDefault="00204B47" w:rsidP="00204B47">
      <w:pPr>
        <w:rPr>
          <w:rFonts w:cs="Arial"/>
        </w:rPr>
      </w:pPr>
    </w:p>
    <w:p w14:paraId="155C6FA1" w14:textId="77777777" w:rsidR="00204B47" w:rsidRPr="00CE3584" w:rsidRDefault="00204B47" w:rsidP="00204B47">
      <w:pPr>
        <w:rPr>
          <w:rFonts w:cs="Arial"/>
        </w:rPr>
      </w:pPr>
      <w:r w:rsidRPr="00CE3584">
        <w:rPr>
          <w:rFonts w:cs="Arial"/>
        </w:rPr>
        <w:t>Programme: BA Business Management</w:t>
      </w:r>
    </w:p>
    <w:p w14:paraId="163337E7" w14:textId="77777777" w:rsidR="00204B47" w:rsidRPr="00CE3584" w:rsidRDefault="00204B47" w:rsidP="00204B47">
      <w:pPr>
        <w:rPr>
          <w:rFonts w:cs="Arial"/>
        </w:rPr>
      </w:pPr>
      <w:r w:rsidRPr="00CE3584">
        <w:rPr>
          <w:rFonts w:cs="Arial"/>
        </w:rPr>
        <w:t>Student Name:</w:t>
      </w:r>
      <w:r w:rsidR="00CE3584">
        <w:rPr>
          <w:rFonts w:cs="Arial"/>
        </w:rPr>
        <w:t xml:space="preserve"> </w:t>
      </w:r>
      <w:r w:rsidR="00CE3584" w:rsidRPr="00CE3584">
        <w:rPr>
          <w:rFonts w:cs="Arial"/>
        </w:rPr>
        <w:t xml:space="preserve">Tatiana </w:t>
      </w:r>
      <w:proofErr w:type="spellStart"/>
      <w:r w:rsidR="00CE3584" w:rsidRPr="00CE3584">
        <w:rPr>
          <w:rFonts w:cs="Arial"/>
        </w:rPr>
        <w:t>Badescu</w:t>
      </w:r>
      <w:proofErr w:type="spellEnd"/>
      <w:r w:rsidR="00CE3584" w:rsidRPr="00CE3584">
        <w:rPr>
          <w:rFonts w:cs="Arial"/>
        </w:rPr>
        <w:t xml:space="preserve"> </w:t>
      </w:r>
    </w:p>
    <w:p w14:paraId="45F4462D" w14:textId="3870C305" w:rsidR="00204B47" w:rsidRPr="00CE3584" w:rsidRDefault="00204B47" w:rsidP="00204B47">
      <w:pPr>
        <w:rPr>
          <w:rFonts w:cs="Arial"/>
        </w:rPr>
      </w:pPr>
      <w:r w:rsidRPr="00CE3584">
        <w:rPr>
          <w:rFonts w:cs="Arial"/>
        </w:rPr>
        <w:t>Student ID:</w:t>
      </w:r>
      <w:r w:rsidR="00F6441A">
        <w:rPr>
          <w:rFonts w:cs="Arial"/>
        </w:rPr>
        <w:t xml:space="preserve"> 22</w:t>
      </w:r>
      <w:r w:rsidR="00CA56BF">
        <w:rPr>
          <w:rFonts w:cs="Arial"/>
        </w:rPr>
        <w:t>46905</w:t>
      </w:r>
    </w:p>
    <w:p w14:paraId="5691C440" w14:textId="77777777" w:rsidR="00204B47" w:rsidRPr="00CE3584" w:rsidRDefault="00204B47" w:rsidP="00204B47">
      <w:pPr>
        <w:rPr>
          <w:rFonts w:cs="Arial"/>
        </w:rPr>
      </w:pPr>
      <w:r w:rsidRPr="00CE3584">
        <w:rPr>
          <w:rFonts w:cs="Arial"/>
        </w:rPr>
        <w:t>Module Coordinator/ Lecturer: Dr Molly Jack</w:t>
      </w:r>
    </w:p>
    <w:p w14:paraId="3122A0BF" w14:textId="77777777" w:rsidR="00204B47" w:rsidRPr="00CE3584" w:rsidRDefault="00204B47" w:rsidP="00204B47">
      <w:pPr>
        <w:rPr>
          <w:rFonts w:cs="Arial"/>
        </w:rPr>
      </w:pPr>
      <w:r w:rsidRPr="00CE3584">
        <w:rPr>
          <w:rFonts w:cs="Arial"/>
        </w:rPr>
        <w:t>Due Date:</w:t>
      </w:r>
    </w:p>
    <w:p w14:paraId="1A628754" w14:textId="77777777" w:rsidR="003340FB" w:rsidRDefault="00204B47" w:rsidP="00414332">
      <w:pPr>
        <w:spacing w:after="0" w:line="240" w:lineRule="auto"/>
        <w:jc w:val="left"/>
        <w:rPr>
          <w:rFonts w:cs="Arial"/>
        </w:rPr>
        <w:sectPr w:rsidR="003340FB" w:rsidSect="001F27F2">
          <w:footerReference w:type="even" r:id="rId9"/>
          <w:footerReference w:type="default" r:id="rId10"/>
          <w:pgSz w:w="11906" w:h="16838"/>
          <w:pgMar w:top="1440" w:right="1440" w:bottom="1440" w:left="1440" w:header="708" w:footer="708" w:gutter="0"/>
          <w:pgNumType w:fmt="lowerRoman"/>
          <w:cols w:space="708"/>
          <w:titlePg/>
          <w:docGrid w:linePitch="360"/>
        </w:sectPr>
      </w:pPr>
      <w:r w:rsidRPr="00CE3584">
        <w:rPr>
          <w:rFonts w:cs="Arial"/>
        </w:rPr>
        <w:br w:type="page"/>
      </w:r>
    </w:p>
    <w:p w14:paraId="187D7C88" w14:textId="77777777" w:rsidR="00204B47" w:rsidRPr="00CE3584" w:rsidRDefault="00204B47" w:rsidP="00414332">
      <w:pPr>
        <w:spacing w:after="0" w:line="240" w:lineRule="auto"/>
        <w:jc w:val="left"/>
        <w:rPr>
          <w:rFonts w:cs="Arial"/>
        </w:rPr>
      </w:pPr>
    </w:p>
    <w:sdt>
      <w:sdtPr>
        <w:rPr>
          <w:rFonts w:ascii="Arial" w:eastAsiaTheme="minorHAnsi" w:hAnsi="Arial" w:cstheme="minorBidi"/>
          <w:color w:val="auto"/>
          <w:kern w:val="2"/>
          <w:sz w:val="24"/>
          <w:szCs w:val="22"/>
          <w:lang w:eastAsia="en-US"/>
          <w14:ligatures w14:val="standardContextual"/>
        </w:rPr>
        <w:id w:val="1790711445"/>
        <w:docPartObj>
          <w:docPartGallery w:val="Table of Contents"/>
          <w:docPartUnique/>
        </w:docPartObj>
      </w:sdtPr>
      <w:sdtEndPr>
        <w:rPr>
          <w:b/>
          <w:bCs/>
        </w:rPr>
      </w:sdtEndPr>
      <w:sdtContent>
        <w:p w14:paraId="1427B775" w14:textId="71BBFFB1" w:rsidR="000932DF" w:rsidRPr="003340FB" w:rsidRDefault="000932DF" w:rsidP="000932DF">
          <w:pPr>
            <w:pStyle w:val="TOCHeading"/>
            <w:spacing w:line="360" w:lineRule="auto"/>
            <w:rPr>
              <w:rFonts w:ascii="Arial" w:hAnsi="Arial" w:cs="Arial"/>
              <w:b/>
              <w:bCs/>
              <w:color w:val="auto"/>
            </w:rPr>
          </w:pPr>
          <w:r w:rsidRPr="003340FB">
            <w:rPr>
              <w:rFonts w:ascii="Arial" w:hAnsi="Arial" w:cs="Arial"/>
              <w:b/>
              <w:bCs/>
              <w:color w:val="auto"/>
            </w:rPr>
            <w:t>Table of Contents</w:t>
          </w:r>
        </w:p>
        <w:p w14:paraId="4C6F0746" w14:textId="00A449A9" w:rsidR="00BD7D3C" w:rsidRDefault="000932D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4154777" w:history="1">
            <w:r w:rsidR="00BD7D3C" w:rsidRPr="00C45524">
              <w:rPr>
                <w:rStyle w:val="Hyperlink"/>
                <w:noProof/>
              </w:rPr>
              <w:t>Introduction</w:t>
            </w:r>
            <w:r w:rsidR="00BD7D3C">
              <w:rPr>
                <w:noProof/>
                <w:webHidden/>
              </w:rPr>
              <w:tab/>
            </w:r>
            <w:r w:rsidR="00BD7D3C">
              <w:rPr>
                <w:noProof/>
                <w:webHidden/>
              </w:rPr>
              <w:fldChar w:fldCharType="begin"/>
            </w:r>
            <w:r w:rsidR="00BD7D3C">
              <w:rPr>
                <w:noProof/>
                <w:webHidden/>
              </w:rPr>
              <w:instrText xml:space="preserve"> PAGEREF _Toc154154777 \h </w:instrText>
            </w:r>
            <w:r w:rsidR="00BD7D3C">
              <w:rPr>
                <w:noProof/>
                <w:webHidden/>
              </w:rPr>
            </w:r>
            <w:r w:rsidR="00BD7D3C">
              <w:rPr>
                <w:noProof/>
                <w:webHidden/>
              </w:rPr>
              <w:fldChar w:fldCharType="separate"/>
            </w:r>
            <w:r w:rsidR="00BD7D3C">
              <w:rPr>
                <w:noProof/>
                <w:webHidden/>
              </w:rPr>
              <w:t>1</w:t>
            </w:r>
            <w:r w:rsidR="00BD7D3C">
              <w:rPr>
                <w:noProof/>
                <w:webHidden/>
              </w:rPr>
              <w:fldChar w:fldCharType="end"/>
            </w:r>
          </w:hyperlink>
        </w:p>
        <w:p w14:paraId="5A76F7B2" w14:textId="7D356259" w:rsidR="00BD7D3C" w:rsidRDefault="006C169F">
          <w:pPr>
            <w:pStyle w:val="TOC1"/>
            <w:tabs>
              <w:tab w:val="right" w:leader="dot" w:pos="9016"/>
            </w:tabs>
            <w:rPr>
              <w:rFonts w:asciiTheme="minorHAnsi" w:eastAsiaTheme="minorEastAsia" w:hAnsiTheme="minorHAnsi"/>
              <w:noProof/>
              <w:sz w:val="22"/>
              <w:lang w:eastAsia="en-GB"/>
            </w:rPr>
          </w:pPr>
          <w:hyperlink w:anchor="_Toc154154778" w:history="1">
            <w:r w:rsidR="00BD7D3C" w:rsidRPr="00C45524">
              <w:rPr>
                <w:rStyle w:val="Hyperlink"/>
                <w:noProof/>
              </w:rPr>
              <w:t>Project Description</w:t>
            </w:r>
            <w:r w:rsidR="00BD7D3C">
              <w:rPr>
                <w:noProof/>
                <w:webHidden/>
              </w:rPr>
              <w:tab/>
            </w:r>
            <w:r w:rsidR="00BD7D3C">
              <w:rPr>
                <w:noProof/>
                <w:webHidden/>
              </w:rPr>
              <w:fldChar w:fldCharType="begin"/>
            </w:r>
            <w:r w:rsidR="00BD7D3C">
              <w:rPr>
                <w:noProof/>
                <w:webHidden/>
              </w:rPr>
              <w:instrText xml:space="preserve"> PAGEREF _Toc154154778 \h </w:instrText>
            </w:r>
            <w:r w:rsidR="00BD7D3C">
              <w:rPr>
                <w:noProof/>
                <w:webHidden/>
              </w:rPr>
            </w:r>
            <w:r w:rsidR="00BD7D3C">
              <w:rPr>
                <w:noProof/>
                <w:webHidden/>
              </w:rPr>
              <w:fldChar w:fldCharType="separate"/>
            </w:r>
            <w:r w:rsidR="00BD7D3C">
              <w:rPr>
                <w:noProof/>
                <w:webHidden/>
              </w:rPr>
              <w:t>1</w:t>
            </w:r>
            <w:r w:rsidR="00BD7D3C">
              <w:rPr>
                <w:noProof/>
                <w:webHidden/>
              </w:rPr>
              <w:fldChar w:fldCharType="end"/>
            </w:r>
          </w:hyperlink>
        </w:p>
        <w:p w14:paraId="21095DC1" w14:textId="214CD6B7" w:rsidR="00BD7D3C" w:rsidRDefault="006C169F">
          <w:pPr>
            <w:pStyle w:val="TOC1"/>
            <w:tabs>
              <w:tab w:val="right" w:leader="dot" w:pos="9016"/>
            </w:tabs>
            <w:rPr>
              <w:rFonts w:asciiTheme="minorHAnsi" w:eastAsiaTheme="minorEastAsia" w:hAnsiTheme="minorHAnsi"/>
              <w:noProof/>
              <w:sz w:val="22"/>
              <w:lang w:eastAsia="en-GB"/>
            </w:rPr>
          </w:pPr>
          <w:hyperlink w:anchor="_Toc154154779" w:history="1">
            <w:r w:rsidR="00BD7D3C" w:rsidRPr="00C45524">
              <w:rPr>
                <w:rStyle w:val="Hyperlink"/>
                <w:noProof/>
              </w:rPr>
              <w:t>Analysis of Best Practices</w:t>
            </w:r>
            <w:r w:rsidR="00BD7D3C">
              <w:rPr>
                <w:noProof/>
                <w:webHidden/>
              </w:rPr>
              <w:tab/>
            </w:r>
            <w:r w:rsidR="00BD7D3C">
              <w:rPr>
                <w:noProof/>
                <w:webHidden/>
              </w:rPr>
              <w:fldChar w:fldCharType="begin"/>
            </w:r>
            <w:r w:rsidR="00BD7D3C">
              <w:rPr>
                <w:noProof/>
                <w:webHidden/>
              </w:rPr>
              <w:instrText xml:space="preserve"> PAGEREF _Toc154154779 \h </w:instrText>
            </w:r>
            <w:r w:rsidR="00BD7D3C">
              <w:rPr>
                <w:noProof/>
                <w:webHidden/>
              </w:rPr>
            </w:r>
            <w:r w:rsidR="00BD7D3C">
              <w:rPr>
                <w:noProof/>
                <w:webHidden/>
              </w:rPr>
              <w:fldChar w:fldCharType="separate"/>
            </w:r>
            <w:r w:rsidR="00BD7D3C">
              <w:rPr>
                <w:noProof/>
                <w:webHidden/>
              </w:rPr>
              <w:t>2</w:t>
            </w:r>
            <w:r w:rsidR="00BD7D3C">
              <w:rPr>
                <w:noProof/>
                <w:webHidden/>
              </w:rPr>
              <w:fldChar w:fldCharType="end"/>
            </w:r>
          </w:hyperlink>
        </w:p>
        <w:p w14:paraId="7F5E72C7" w14:textId="2F5D3C86" w:rsidR="00BD7D3C" w:rsidRDefault="006C169F">
          <w:pPr>
            <w:pStyle w:val="TOC2"/>
            <w:tabs>
              <w:tab w:val="right" w:leader="dot" w:pos="9016"/>
            </w:tabs>
            <w:rPr>
              <w:rFonts w:asciiTheme="minorHAnsi" w:eastAsiaTheme="minorEastAsia" w:hAnsiTheme="minorHAnsi"/>
              <w:noProof/>
              <w:sz w:val="22"/>
              <w:lang w:eastAsia="en-GB"/>
            </w:rPr>
          </w:pPr>
          <w:hyperlink w:anchor="_Toc154154780" w:history="1">
            <w:r w:rsidR="00BD7D3C" w:rsidRPr="00C45524">
              <w:rPr>
                <w:rStyle w:val="Hyperlink"/>
                <w:noProof/>
              </w:rPr>
              <w:t>Direct Communication with Community Members</w:t>
            </w:r>
            <w:r w:rsidR="00BD7D3C">
              <w:rPr>
                <w:noProof/>
                <w:webHidden/>
              </w:rPr>
              <w:tab/>
            </w:r>
            <w:r w:rsidR="00BD7D3C">
              <w:rPr>
                <w:noProof/>
                <w:webHidden/>
              </w:rPr>
              <w:fldChar w:fldCharType="begin"/>
            </w:r>
            <w:r w:rsidR="00BD7D3C">
              <w:rPr>
                <w:noProof/>
                <w:webHidden/>
              </w:rPr>
              <w:instrText xml:space="preserve"> PAGEREF _Toc154154780 \h </w:instrText>
            </w:r>
            <w:r w:rsidR="00BD7D3C">
              <w:rPr>
                <w:noProof/>
                <w:webHidden/>
              </w:rPr>
            </w:r>
            <w:r w:rsidR="00BD7D3C">
              <w:rPr>
                <w:noProof/>
                <w:webHidden/>
              </w:rPr>
              <w:fldChar w:fldCharType="separate"/>
            </w:r>
            <w:r w:rsidR="00BD7D3C">
              <w:rPr>
                <w:noProof/>
                <w:webHidden/>
              </w:rPr>
              <w:t>2</w:t>
            </w:r>
            <w:r w:rsidR="00BD7D3C">
              <w:rPr>
                <w:noProof/>
                <w:webHidden/>
              </w:rPr>
              <w:fldChar w:fldCharType="end"/>
            </w:r>
          </w:hyperlink>
        </w:p>
        <w:p w14:paraId="656628F0" w14:textId="684C638A" w:rsidR="00BD7D3C" w:rsidRDefault="006C169F">
          <w:pPr>
            <w:pStyle w:val="TOC2"/>
            <w:tabs>
              <w:tab w:val="right" w:leader="dot" w:pos="9016"/>
            </w:tabs>
            <w:rPr>
              <w:rFonts w:asciiTheme="minorHAnsi" w:eastAsiaTheme="minorEastAsia" w:hAnsiTheme="minorHAnsi"/>
              <w:noProof/>
              <w:sz w:val="22"/>
              <w:lang w:eastAsia="en-GB"/>
            </w:rPr>
          </w:pPr>
          <w:hyperlink w:anchor="_Toc154154781" w:history="1">
            <w:r w:rsidR="00BD7D3C" w:rsidRPr="00C45524">
              <w:rPr>
                <w:rStyle w:val="Hyperlink"/>
                <w:noProof/>
              </w:rPr>
              <w:t>Reward Systems for Active Contributors</w:t>
            </w:r>
            <w:r w:rsidR="00BD7D3C">
              <w:rPr>
                <w:noProof/>
                <w:webHidden/>
              </w:rPr>
              <w:tab/>
            </w:r>
            <w:r w:rsidR="00BD7D3C">
              <w:rPr>
                <w:noProof/>
                <w:webHidden/>
              </w:rPr>
              <w:fldChar w:fldCharType="begin"/>
            </w:r>
            <w:r w:rsidR="00BD7D3C">
              <w:rPr>
                <w:noProof/>
                <w:webHidden/>
              </w:rPr>
              <w:instrText xml:space="preserve"> PAGEREF _Toc154154781 \h </w:instrText>
            </w:r>
            <w:r w:rsidR="00BD7D3C">
              <w:rPr>
                <w:noProof/>
                <w:webHidden/>
              </w:rPr>
            </w:r>
            <w:r w:rsidR="00BD7D3C">
              <w:rPr>
                <w:noProof/>
                <w:webHidden/>
              </w:rPr>
              <w:fldChar w:fldCharType="separate"/>
            </w:r>
            <w:r w:rsidR="00BD7D3C">
              <w:rPr>
                <w:noProof/>
                <w:webHidden/>
              </w:rPr>
              <w:t>3</w:t>
            </w:r>
            <w:r w:rsidR="00BD7D3C">
              <w:rPr>
                <w:noProof/>
                <w:webHidden/>
              </w:rPr>
              <w:fldChar w:fldCharType="end"/>
            </w:r>
          </w:hyperlink>
        </w:p>
        <w:p w14:paraId="1B3D67B7" w14:textId="53F54E99" w:rsidR="00BD7D3C" w:rsidRDefault="006C169F">
          <w:pPr>
            <w:pStyle w:val="TOC2"/>
            <w:tabs>
              <w:tab w:val="right" w:leader="dot" w:pos="9016"/>
            </w:tabs>
            <w:rPr>
              <w:rFonts w:asciiTheme="minorHAnsi" w:eastAsiaTheme="minorEastAsia" w:hAnsiTheme="minorHAnsi"/>
              <w:noProof/>
              <w:sz w:val="22"/>
              <w:lang w:eastAsia="en-GB"/>
            </w:rPr>
          </w:pPr>
          <w:hyperlink w:anchor="_Toc154154782" w:history="1">
            <w:r w:rsidR="00BD7D3C" w:rsidRPr="00C45524">
              <w:rPr>
                <w:rStyle w:val="Hyperlink"/>
                <w:noProof/>
              </w:rPr>
              <w:t>Adherence to National Standards</w:t>
            </w:r>
            <w:r w:rsidR="00BD7D3C">
              <w:rPr>
                <w:noProof/>
                <w:webHidden/>
              </w:rPr>
              <w:tab/>
            </w:r>
            <w:r w:rsidR="00BD7D3C">
              <w:rPr>
                <w:noProof/>
                <w:webHidden/>
              </w:rPr>
              <w:fldChar w:fldCharType="begin"/>
            </w:r>
            <w:r w:rsidR="00BD7D3C">
              <w:rPr>
                <w:noProof/>
                <w:webHidden/>
              </w:rPr>
              <w:instrText xml:space="preserve"> PAGEREF _Toc154154782 \h </w:instrText>
            </w:r>
            <w:r w:rsidR="00BD7D3C">
              <w:rPr>
                <w:noProof/>
                <w:webHidden/>
              </w:rPr>
            </w:r>
            <w:r w:rsidR="00BD7D3C">
              <w:rPr>
                <w:noProof/>
                <w:webHidden/>
              </w:rPr>
              <w:fldChar w:fldCharType="separate"/>
            </w:r>
            <w:r w:rsidR="00BD7D3C">
              <w:rPr>
                <w:noProof/>
                <w:webHidden/>
              </w:rPr>
              <w:t>3</w:t>
            </w:r>
            <w:r w:rsidR="00BD7D3C">
              <w:rPr>
                <w:noProof/>
                <w:webHidden/>
              </w:rPr>
              <w:fldChar w:fldCharType="end"/>
            </w:r>
          </w:hyperlink>
        </w:p>
        <w:p w14:paraId="1DC099DF" w14:textId="1E864DA7" w:rsidR="00BD7D3C" w:rsidRDefault="006C169F">
          <w:pPr>
            <w:pStyle w:val="TOC2"/>
            <w:tabs>
              <w:tab w:val="right" w:leader="dot" w:pos="9016"/>
            </w:tabs>
            <w:rPr>
              <w:rFonts w:asciiTheme="minorHAnsi" w:eastAsiaTheme="minorEastAsia" w:hAnsiTheme="minorHAnsi"/>
              <w:noProof/>
              <w:sz w:val="22"/>
              <w:lang w:eastAsia="en-GB"/>
            </w:rPr>
          </w:pPr>
          <w:hyperlink w:anchor="_Toc154154783" w:history="1">
            <w:r w:rsidR="00BD7D3C" w:rsidRPr="00C45524">
              <w:rPr>
                <w:rStyle w:val="Hyperlink"/>
                <w:noProof/>
              </w:rPr>
              <w:t>Stakeholder Consultation and Collaboration</w:t>
            </w:r>
            <w:r w:rsidR="00BD7D3C">
              <w:rPr>
                <w:noProof/>
                <w:webHidden/>
              </w:rPr>
              <w:tab/>
            </w:r>
            <w:r w:rsidR="00BD7D3C">
              <w:rPr>
                <w:noProof/>
                <w:webHidden/>
              </w:rPr>
              <w:fldChar w:fldCharType="begin"/>
            </w:r>
            <w:r w:rsidR="00BD7D3C">
              <w:rPr>
                <w:noProof/>
                <w:webHidden/>
              </w:rPr>
              <w:instrText xml:space="preserve"> PAGEREF _Toc154154783 \h </w:instrText>
            </w:r>
            <w:r w:rsidR="00BD7D3C">
              <w:rPr>
                <w:noProof/>
                <w:webHidden/>
              </w:rPr>
            </w:r>
            <w:r w:rsidR="00BD7D3C">
              <w:rPr>
                <w:noProof/>
                <w:webHidden/>
              </w:rPr>
              <w:fldChar w:fldCharType="separate"/>
            </w:r>
            <w:r w:rsidR="00BD7D3C">
              <w:rPr>
                <w:noProof/>
                <w:webHidden/>
              </w:rPr>
              <w:t>4</w:t>
            </w:r>
            <w:r w:rsidR="00BD7D3C">
              <w:rPr>
                <w:noProof/>
                <w:webHidden/>
              </w:rPr>
              <w:fldChar w:fldCharType="end"/>
            </w:r>
          </w:hyperlink>
        </w:p>
        <w:p w14:paraId="00DBB0F2" w14:textId="2FC0E808" w:rsidR="00BD7D3C" w:rsidRDefault="006C169F">
          <w:pPr>
            <w:pStyle w:val="TOC2"/>
            <w:tabs>
              <w:tab w:val="right" w:leader="dot" w:pos="9016"/>
            </w:tabs>
            <w:rPr>
              <w:rFonts w:asciiTheme="minorHAnsi" w:eastAsiaTheme="minorEastAsia" w:hAnsiTheme="minorHAnsi"/>
              <w:noProof/>
              <w:sz w:val="22"/>
              <w:lang w:eastAsia="en-GB"/>
            </w:rPr>
          </w:pPr>
          <w:hyperlink w:anchor="_Toc154154784" w:history="1">
            <w:r w:rsidR="00BD7D3C" w:rsidRPr="00C45524">
              <w:rPr>
                <w:rStyle w:val="Hyperlink"/>
                <w:noProof/>
              </w:rPr>
              <w:t>Digital Engagement Methods</w:t>
            </w:r>
            <w:r w:rsidR="00BD7D3C">
              <w:rPr>
                <w:noProof/>
                <w:webHidden/>
              </w:rPr>
              <w:tab/>
            </w:r>
            <w:r w:rsidR="00BD7D3C">
              <w:rPr>
                <w:noProof/>
                <w:webHidden/>
              </w:rPr>
              <w:fldChar w:fldCharType="begin"/>
            </w:r>
            <w:r w:rsidR="00BD7D3C">
              <w:rPr>
                <w:noProof/>
                <w:webHidden/>
              </w:rPr>
              <w:instrText xml:space="preserve"> PAGEREF _Toc154154784 \h </w:instrText>
            </w:r>
            <w:r w:rsidR="00BD7D3C">
              <w:rPr>
                <w:noProof/>
                <w:webHidden/>
              </w:rPr>
            </w:r>
            <w:r w:rsidR="00BD7D3C">
              <w:rPr>
                <w:noProof/>
                <w:webHidden/>
              </w:rPr>
              <w:fldChar w:fldCharType="separate"/>
            </w:r>
            <w:r w:rsidR="00BD7D3C">
              <w:rPr>
                <w:noProof/>
                <w:webHidden/>
              </w:rPr>
              <w:t>4</w:t>
            </w:r>
            <w:r w:rsidR="00BD7D3C">
              <w:rPr>
                <w:noProof/>
                <w:webHidden/>
              </w:rPr>
              <w:fldChar w:fldCharType="end"/>
            </w:r>
          </w:hyperlink>
        </w:p>
        <w:p w14:paraId="071FD87C" w14:textId="47EAC292" w:rsidR="00BD7D3C" w:rsidRDefault="006C169F">
          <w:pPr>
            <w:pStyle w:val="TOC2"/>
            <w:tabs>
              <w:tab w:val="right" w:leader="dot" w:pos="9016"/>
            </w:tabs>
            <w:rPr>
              <w:rFonts w:asciiTheme="minorHAnsi" w:eastAsiaTheme="minorEastAsia" w:hAnsiTheme="minorHAnsi"/>
              <w:noProof/>
              <w:sz w:val="22"/>
              <w:lang w:eastAsia="en-GB"/>
            </w:rPr>
          </w:pPr>
          <w:hyperlink w:anchor="_Toc154154785" w:history="1">
            <w:r w:rsidR="00BD7D3C" w:rsidRPr="00C45524">
              <w:rPr>
                <w:rStyle w:val="Hyperlink"/>
                <w:noProof/>
              </w:rPr>
              <w:t>Evaluation of Strategy Effectiveness</w:t>
            </w:r>
            <w:r w:rsidR="00BD7D3C">
              <w:rPr>
                <w:noProof/>
                <w:webHidden/>
              </w:rPr>
              <w:tab/>
            </w:r>
            <w:r w:rsidR="00BD7D3C">
              <w:rPr>
                <w:noProof/>
                <w:webHidden/>
              </w:rPr>
              <w:fldChar w:fldCharType="begin"/>
            </w:r>
            <w:r w:rsidR="00BD7D3C">
              <w:rPr>
                <w:noProof/>
                <w:webHidden/>
              </w:rPr>
              <w:instrText xml:space="preserve"> PAGEREF _Toc154154785 \h </w:instrText>
            </w:r>
            <w:r w:rsidR="00BD7D3C">
              <w:rPr>
                <w:noProof/>
                <w:webHidden/>
              </w:rPr>
            </w:r>
            <w:r w:rsidR="00BD7D3C">
              <w:rPr>
                <w:noProof/>
                <w:webHidden/>
              </w:rPr>
              <w:fldChar w:fldCharType="separate"/>
            </w:r>
            <w:r w:rsidR="00BD7D3C">
              <w:rPr>
                <w:noProof/>
                <w:webHidden/>
              </w:rPr>
              <w:t>4</w:t>
            </w:r>
            <w:r w:rsidR="00BD7D3C">
              <w:rPr>
                <w:noProof/>
                <w:webHidden/>
              </w:rPr>
              <w:fldChar w:fldCharType="end"/>
            </w:r>
          </w:hyperlink>
        </w:p>
        <w:p w14:paraId="6BC0B2BC" w14:textId="3FE6252B" w:rsidR="00BD7D3C" w:rsidRDefault="006C169F">
          <w:pPr>
            <w:pStyle w:val="TOC1"/>
            <w:tabs>
              <w:tab w:val="right" w:leader="dot" w:pos="9016"/>
            </w:tabs>
            <w:rPr>
              <w:rFonts w:asciiTheme="minorHAnsi" w:eastAsiaTheme="minorEastAsia" w:hAnsiTheme="minorHAnsi"/>
              <w:noProof/>
              <w:sz w:val="22"/>
              <w:lang w:eastAsia="en-GB"/>
            </w:rPr>
          </w:pPr>
          <w:hyperlink w:anchor="_Toc154154786" w:history="1">
            <w:r w:rsidR="00BD7D3C" w:rsidRPr="00C45524">
              <w:rPr>
                <w:rStyle w:val="Hyperlink"/>
                <w:noProof/>
              </w:rPr>
              <w:t>Evaluation of Impact</w:t>
            </w:r>
            <w:r w:rsidR="00BD7D3C">
              <w:rPr>
                <w:noProof/>
                <w:webHidden/>
              </w:rPr>
              <w:tab/>
            </w:r>
            <w:r w:rsidR="00BD7D3C">
              <w:rPr>
                <w:noProof/>
                <w:webHidden/>
              </w:rPr>
              <w:fldChar w:fldCharType="begin"/>
            </w:r>
            <w:r w:rsidR="00BD7D3C">
              <w:rPr>
                <w:noProof/>
                <w:webHidden/>
              </w:rPr>
              <w:instrText xml:space="preserve"> PAGEREF _Toc154154786 \h </w:instrText>
            </w:r>
            <w:r w:rsidR="00BD7D3C">
              <w:rPr>
                <w:noProof/>
                <w:webHidden/>
              </w:rPr>
            </w:r>
            <w:r w:rsidR="00BD7D3C">
              <w:rPr>
                <w:noProof/>
                <w:webHidden/>
              </w:rPr>
              <w:fldChar w:fldCharType="separate"/>
            </w:r>
            <w:r w:rsidR="00BD7D3C">
              <w:rPr>
                <w:noProof/>
                <w:webHidden/>
              </w:rPr>
              <w:t>5</w:t>
            </w:r>
            <w:r w:rsidR="00BD7D3C">
              <w:rPr>
                <w:noProof/>
                <w:webHidden/>
              </w:rPr>
              <w:fldChar w:fldCharType="end"/>
            </w:r>
          </w:hyperlink>
        </w:p>
        <w:p w14:paraId="5A95C9A6" w14:textId="4DE7C7AD" w:rsidR="00BD7D3C" w:rsidRDefault="006C169F">
          <w:pPr>
            <w:pStyle w:val="TOC2"/>
            <w:tabs>
              <w:tab w:val="right" w:leader="dot" w:pos="9016"/>
            </w:tabs>
            <w:rPr>
              <w:rFonts w:asciiTheme="minorHAnsi" w:eastAsiaTheme="minorEastAsia" w:hAnsiTheme="minorHAnsi"/>
              <w:noProof/>
              <w:sz w:val="22"/>
              <w:lang w:eastAsia="en-GB"/>
            </w:rPr>
          </w:pPr>
          <w:hyperlink w:anchor="_Toc154154787" w:history="1">
            <w:r w:rsidR="00BD7D3C" w:rsidRPr="00C45524">
              <w:rPr>
                <w:rStyle w:val="Hyperlink"/>
                <w:noProof/>
              </w:rPr>
              <w:t>Positive Impact on Diversity and Inclusion</w:t>
            </w:r>
            <w:r w:rsidR="00BD7D3C">
              <w:rPr>
                <w:noProof/>
                <w:webHidden/>
              </w:rPr>
              <w:tab/>
            </w:r>
            <w:r w:rsidR="00BD7D3C">
              <w:rPr>
                <w:noProof/>
                <w:webHidden/>
              </w:rPr>
              <w:fldChar w:fldCharType="begin"/>
            </w:r>
            <w:r w:rsidR="00BD7D3C">
              <w:rPr>
                <w:noProof/>
                <w:webHidden/>
              </w:rPr>
              <w:instrText xml:space="preserve"> PAGEREF _Toc154154787 \h </w:instrText>
            </w:r>
            <w:r w:rsidR="00BD7D3C">
              <w:rPr>
                <w:noProof/>
                <w:webHidden/>
              </w:rPr>
            </w:r>
            <w:r w:rsidR="00BD7D3C">
              <w:rPr>
                <w:noProof/>
                <w:webHidden/>
              </w:rPr>
              <w:fldChar w:fldCharType="separate"/>
            </w:r>
            <w:r w:rsidR="00BD7D3C">
              <w:rPr>
                <w:noProof/>
                <w:webHidden/>
              </w:rPr>
              <w:t>5</w:t>
            </w:r>
            <w:r w:rsidR="00BD7D3C">
              <w:rPr>
                <w:noProof/>
                <w:webHidden/>
              </w:rPr>
              <w:fldChar w:fldCharType="end"/>
            </w:r>
          </w:hyperlink>
        </w:p>
        <w:p w14:paraId="3F65C464" w14:textId="605CD91E" w:rsidR="00BD7D3C" w:rsidRDefault="006C169F">
          <w:pPr>
            <w:pStyle w:val="TOC2"/>
            <w:tabs>
              <w:tab w:val="right" w:leader="dot" w:pos="9016"/>
            </w:tabs>
            <w:rPr>
              <w:rFonts w:asciiTheme="minorHAnsi" w:eastAsiaTheme="minorEastAsia" w:hAnsiTheme="minorHAnsi"/>
              <w:noProof/>
              <w:sz w:val="22"/>
              <w:lang w:eastAsia="en-GB"/>
            </w:rPr>
          </w:pPr>
          <w:hyperlink w:anchor="_Toc154154788" w:history="1">
            <w:r w:rsidR="00BD7D3C" w:rsidRPr="00C45524">
              <w:rPr>
                <w:rStyle w:val="Hyperlink"/>
                <w:noProof/>
              </w:rPr>
              <w:t>Steady Improvements in Multi-Agency Collaboration</w:t>
            </w:r>
            <w:r w:rsidR="00BD7D3C">
              <w:rPr>
                <w:noProof/>
                <w:webHidden/>
              </w:rPr>
              <w:tab/>
            </w:r>
            <w:r w:rsidR="00BD7D3C">
              <w:rPr>
                <w:noProof/>
                <w:webHidden/>
              </w:rPr>
              <w:fldChar w:fldCharType="begin"/>
            </w:r>
            <w:r w:rsidR="00BD7D3C">
              <w:rPr>
                <w:noProof/>
                <w:webHidden/>
              </w:rPr>
              <w:instrText xml:space="preserve"> PAGEREF _Toc154154788 \h </w:instrText>
            </w:r>
            <w:r w:rsidR="00BD7D3C">
              <w:rPr>
                <w:noProof/>
                <w:webHidden/>
              </w:rPr>
            </w:r>
            <w:r w:rsidR="00BD7D3C">
              <w:rPr>
                <w:noProof/>
                <w:webHidden/>
              </w:rPr>
              <w:fldChar w:fldCharType="separate"/>
            </w:r>
            <w:r w:rsidR="00BD7D3C">
              <w:rPr>
                <w:noProof/>
                <w:webHidden/>
              </w:rPr>
              <w:t>5</w:t>
            </w:r>
            <w:r w:rsidR="00BD7D3C">
              <w:rPr>
                <w:noProof/>
                <w:webHidden/>
              </w:rPr>
              <w:fldChar w:fldCharType="end"/>
            </w:r>
          </w:hyperlink>
        </w:p>
        <w:p w14:paraId="3E2BF710" w14:textId="5613396D" w:rsidR="00BD7D3C" w:rsidRDefault="006C169F">
          <w:pPr>
            <w:pStyle w:val="TOC2"/>
            <w:tabs>
              <w:tab w:val="right" w:leader="dot" w:pos="9016"/>
            </w:tabs>
            <w:rPr>
              <w:rFonts w:asciiTheme="minorHAnsi" w:eastAsiaTheme="minorEastAsia" w:hAnsiTheme="minorHAnsi"/>
              <w:noProof/>
              <w:sz w:val="22"/>
              <w:lang w:eastAsia="en-GB"/>
            </w:rPr>
          </w:pPr>
          <w:hyperlink w:anchor="_Toc154154789" w:history="1">
            <w:r w:rsidR="00BD7D3C" w:rsidRPr="00C45524">
              <w:rPr>
                <w:rStyle w:val="Hyperlink"/>
                <w:noProof/>
              </w:rPr>
              <w:t>Job Creation and New Growth Sectors</w:t>
            </w:r>
            <w:r w:rsidR="00BD7D3C">
              <w:rPr>
                <w:noProof/>
                <w:webHidden/>
              </w:rPr>
              <w:tab/>
            </w:r>
            <w:r w:rsidR="00BD7D3C">
              <w:rPr>
                <w:noProof/>
                <w:webHidden/>
              </w:rPr>
              <w:fldChar w:fldCharType="begin"/>
            </w:r>
            <w:r w:rsidR="00BD7D3C">
              <w:rPr>
                <w:noProof/>
                <w:webHidden/>
              </w:rPr>
              <w:instrText xml:space="preserve"> PAGEREF _Toc154154789 \h </w:instrText>
            </w:r>
            <w:r w:rsidR="00BD7D3C">
              <w:rPr>
                <w:noProof/>
                <w:webHidden/>
              </w:rPr>
            </w:r>
            <w:r w:rsidR="00BD7D3C">
              <w:rPr>
                <w:noProof/>
                <w:webHidden/>
              </w:rPr>
              <w:fldChar w:fldCharType="separate"/>
            </w:r>
            <w:r w:rsidR="00BD7D3C">
              <w:rPr>
                <w:noProof/>
                <w:webHidden/>
              </w:rPr>
              <w:t>5</w:t>
            </w:r>
            <w:r w:rsidR="00BD7D3C">
              <w:rPr>
                <w:noProof/>
                <w:webHidden/>
              </w:rPr>
              <w:fldChar w:fldCharType="end"/>
            </w:r>
          </w:hyperlink>
        </w:p>
        <w:p w14:paraId="37B1E646" w14:textId="01609E90" w:rsidR="00BD7D3C" w:rsidRDefault="006C169F">
          <w:pPr>
            <w:pStyle w:val="TOC2"/>
            <w:tabs>
              <w:tab w:val="right" w:leader="dot" w:pos="9016"/>
            </w:tabs>
            <w:rPr>
              <w:rFonts w:asciiTheme="minorHAnsi" w:eastAsiaTheme="minorEastAsia" w:hAnsiTheme="minorHAnsi"/>
              <w:noProof/>
              <w:sz w:val="22"/>
              <w:lang w:eastAsia="en-GB"/>
            </w:rPr>
          </w:pPr>
          <w:hyperlink w:anchor="_Toc154154790" w:history="1">
            <w:r w:rsidR="00BD7D3C" w:rsidRPr="00C45524">
              <w:rPr>
                <w:rStyle w:val="Hyperlink"/>
                <w:noProof/>
              </w:rPr>
              <w:t>Environmental Sustainability Advances</w:t>
            </w:r>
            <w:r w:rsidR="00BD7D3C">
              <w:rPr>
                <w:noProof/>
                <w:webHidden/>
              </w:rPr>
              <w:tab/>
            </w:r>
            <w:r w:rsidR="00BD7D3C">
              <w:rPr>
                <w:noProof/>
                <w:webHidden/>
              </w:rPr>
              <w:fldChar w:fldCharType="begin"/>
            </w:r>
            <w:r w:rsidR="00BD7D3C">
              <w:rPr>
                <w:noProof/>
                <w:webHidden/>
              </w:rPr>
              <w:instrText xml:space="preserve"> PAGEREF _Toc154154790 \h </w:instrText>
            </w:r>
            <w:r w:rsidR="00BD7D3C">
              <w:rPr>
                <w:noProof/>
                <w:webHidden/>
              </w:rPr>
            </w:r>
            <w:r w:rsidR="00BD7D3C">
              <w:rPr>
                <w:noProof/>
                <w:webHidden/>
              </w:rPr>
              <w:fldChar w:fldCharType="separate"/>
            </w:r>
            <w:r w:rsidR="00BD7D3C">
              <w:rPr>
                <w:noProof/>
                <w:webHidden/>
              </w:rPr>
              <w:t>5</w:t>
            </w:r>
            <w:r w:rsidR="00BD7D3C">
              <w:rPr>
                <w:noProof/>
                <w:webHidden/>
              </w:rPr>
              <w:fldChar w:fldCharType="end"/>
            </w:r>
          </w:hyperlink>
        </w:p>
        <w:p w14:paraId="3EDBCD84" w14:textId="255ED5A2" w:rsidR="00BD7D3C" w:rsidRDefault="006C169F">
          <w:pPr>
            <w:pStyle w:val="TOC2"/>
            <w:tabs>
              <w:tab w:val="right" w:leader="dot" w:pos="9016"/>
            </w:tabs>
            <w:rPr>
              <w:rFonts w:asciiTheme="minorHAnsi" w:eastAsiaTheme="minorEastAsia" w:hAnsiTheme="minorHAnsi"/>
              <w:noProof/>
              <w:sz w:val="22"/>
              <w:lang w:eastAsia="en-GB"/>
            </w:rPr>
          </w:pPr>
          <w:hyperlink w:anchor="_Toc154154791" w:history="1">
            <w:r w:rsidR="00BD7D3C" w:rsidRPr="00C45524">
              <w:rPr>
                <w:rStyle w:val="Hyperlink"/>
                <w:noProof/>
              </w:rPr>
              <w:t>Limitations in Outcomes Assessment</w:t>
            </w:r>
            <w:r w:rsidR="00BD7D3C">
              <w:rPr>
                <w:noProof/>
                <w:webHidden/>
              </w:rPr>
              <w:tab/>
            </w:r>
            <w:r w:rsidR="00BD7D3C">
              <w:rPr>
                <w:noProof/>
                <w:webHidden/>
              </w:rPr>
              <w:fldChar w:fldCharType="begin"/>
            </w:r>
            <w:r w:rsidR="00BD7D3C">
              <w:rPr>
                <w:noProof/>
                <w:webHidden/>
              </w:rPr>
              <w:instrText xml:space="preserve"> PAGEREF _Toc154154791 \h </w:instrText>
            </w:r>
            <w:r w:rsidR="00BD7D3C">
              <w:rPr>
                <w:noProof/>
                <w:webHidden/>
              </w:rPr>
            </w:r>
            <w:r w:rsidR="00BD7D3C">
              <w:rPr>
                <w:noProof/>
                <w:webHidden/>
              </w:rPr>
              <w:fldChar w:fldCharType="separate"/>
            </w:r>
            <w:r w:rsidR="00BD7D3C">
              <w:rPr>
                <w:noProof/>
                <w:webHidden/>
              </w:rPr>
              <w:t>6</w:t>
            </w:r>
            <w:r w:rsidR="00BD7D3C">
              <w:rPr>
                <w:noProof/>
                <w:webHidden/>
              </w:rPr>
              <w:fldChar w:fldCharType="end"/>
            </w:r>
          </w:hyperlink>
        </w:p>
        <w:p w14:paraId="116822BD" w14:textId="5C8BFC72" w:rsidR="00BD7D3C" w:rsidRDefault="006C169F">
          <w:pPr>
            <w:pStyle w:val="TOC1"/>
            <w:tabs>
              <w:tab w:val="right" w:leader="dot" w:pos="9016"/>
            </w:tabs>
            <w:rPr>
              <w:rFonts w:asciiTheme="minorHAnsi" w:eastAsiaTheme="minorEastAsia" w:hAnsiTheme="minorHAnsi"/>
              <w:noProof/>
              <w:sz w:val="22"/>
              <w:lang w:eastAsia="en-GB"/>
            </w:rPr>
          </w:pPr>
          <w:hyperlink w:anchor="_Toc154154792" w:history="1">
            <w:r w:rsidR="00BD7D3C" w:rsidRPr="00C45524">
              <w:rPr>
                <w:rStyle w:val="Hyperlink"/>
                <w:noProof/>
              </w:rPr>
              <w:t>Critical Reflection</w:t>
            </w:r>
            <w:r w:rsidR="00BD7D3C">
              <w:rPr>
                <w:noProof/>
                <w:webHidden/>
              </w:rPr>
              <w:tab/>
            </w:r>
            <w:r w:rsidR="00BD7D3C">
              <w:rPr>
                <w:noProof/>
                <w:webHidden/>
              </w:rPr>
              <w:fldChar w:fldCharType="begin"/>
            </w:r>
            <w:r w:rsidR="00BD7D3C">
              <w:rPr>
                <w:noProof/>
                <w:webHidden/>
              </w:rPr>
              <w:instrText xml:space="preserve"> PAGEREF _Toc154154792 \h </w:instrText>
            </w:r>
            <w:r w:rsidR="00BD7D3C">
              <w:rPr>
                <w:noProof/>
                <w:webHidden/>
              </w:rPr>
            </w:r>
            <w:r w:rsidR="00BD7D3C">
              <w:rPr>
                <w:noProof/>
                <w:webHidden/>
              </w:rPr>
              <w:fldChar w:fldCharType="separate"/>
            </w:r>
            <w:r w:rsidR="00BD7D3C">
              <w:rPr>
                <w:noProof/>
                <w:webHidden/>
              </w:rPr>
              <w:t>6</w:t>
            </w:r>
            <w:r w:rsidR="00BD7D3C">
              <w:rPr>
                <w:noProof/>
                <w:webHidden/>
              </w:rPr>
              <w:fldChar w:fldCharType="end"/>
            </w:r>
          </w:hyperlink>
        </w:p>
        <w:p w14:paraId="630961B5" w14:textId="267D33EC" w:rsidR="00BD7D3C" w:rsidRDefault="006C169F">
          <w:pPr>
            <w:pStyle w:val="TOC2"/>
            <w:tabs>
              <w:tab w:val="right" w:leader="dot" w:pos="9016"/>
            </w:tabs>
            <w:rPr>
              <w:rFonts w:asciiTheme="minorHAnsi" w:eastAsiaTheme="minorEastAsia" w:hAnsiTheme="minorHAnsi"/>
              <w:noProof/>
              <w:sz w:val="22"/>
              <w:lang w:eastAsia="en-GB"/>
            </w:rPr>
          </w:pPr>
          <w:hyperlink w:anchor="_Toc154154793" w:history="1">
            <w:r w:rsidR="00BD7D3C" w:rsidRPr="00C45524">
              <w:rPr>
                <w:rStyle w:val="Hyperlink"/>
                <w:noProof/>
              </w:rPr>
              <w:t>Areas of Success to Build Upon</w:t>
            </w:r>
            <w:r w:rsidR="00BD7D3C">
              <w:rPr>
                <w:noProof/>
                <w:webHidden/>
              </w:rPr>
              <w:tab/>
            </w:r>
            <w:r w:rsidR="00BD7D3C">
              <w:rPr>
                <w:noProof/>
                <w:webHidden/>
              </w:rPr>
              <w:fldChar w:fldCharType="begin"/>
            </w:r>
            <w:r w:rsidR="00BD7D3C">
              <w:rPr>
                <w:noProof/>
                <w:webHidden/>
              </w:rPr>
              <w:instrText xml:space="preserve"> PAGEREF _Toc154154793 \h </w:instrText>
            </w:r>
            <w:r w:rsidR="00BD7D3C">
              <w:rPr>
                <w:noProof/>
                <w:webHidden/>
              </w:rPr>
            </w:r>
            <w:r w:rsidR="00BD7D3C">
              <w:rPr>
                <w:noProof/>
                <w:webHidden/>
              </w:rPr>
              <w:fldChar w:fldCharType="separate"/>
            </w:r>
            <w:r w:rsidR="00BD7D3C">
              <w:rPr>
                <w:noProof/>
                <w:webHidden/>
              </w:rPr>
              <w:t>6</w:t>
            </w:r>
            <w:r w:rsidR="00BD7D3C">
              <w:rPr>
                <w:noProof/>
                <w:webHidden/>
              </w:rPr>
              <w:fldChar w:fldCharType="end"/>
            </w:r>
          </w:hyperlink>
        </w:p>
        <w:p w14:paraId="79F64DAB" w14:textId="7044D148" w:rsidR="00BD7D3C" w:rsidRDefault="006C169F">
          <w:pPr>
            <w:pStyle w:val="TOC2"/>
            <w:tabs>
              <w:tab w:val="right" w:leader="dot" w:pos="9016"/>
            </w:tabs>
            <w:rPr>
              <w:rFonts w:asciiTheme="minorHAnsi" w:eastAsiaTheme="minorEastAsia" w:hAnsiTheme="minorHAnsi"/>
              <w:noProof/>
              <w:sz w:val="22"/>
              <w:lang w:eastAsia="en-GB"/>
            </w:rPr>
          </w:pPr>
          <w:hyperlink w:anchor="_Toc154154794" w:history="1">
            <w:r w:rsidR="00BD7D3C" w:rsidRPr="00C45524">
              <w:rPr>
                <w:rStyle w:val="Hyperlink"/>
                <w:noProof/>
              </w:rPr>
              <w:t>Opportunities for Improved Engagement</w:t>
            </w:r>
            <w:r w:rsidR="00BD7D3C">
              <w:rPr>
                <w:noProof/>
                <w:webHidden/>
              </w:rPr>
              <w:tab/>
            </w:r>
            <w:r w:rsidR="00BD7D3C">
              <w:rPr>
                <w:noProof/>
                <w:webHidden/>
              </w:rPr>
              <w:fldChar w:fldCharType="begin"/>
            </w:r>
            <w:r w:rsidR="00BD7D3C">
              <w:rPr>
                <w:noProof/>
                <w:webHidden/>
              </w:rPr>
              <w:instrText xml:space="preserve"> PAGEREF _Toc154154794 \h </w:instrText>
            </w:r>
            <w:r w:rsidR="00BD7D3C">
              <w:rPr>
                <w:noProof/>
                <w:webHidden/>
              </w:rPr>
            </w:r>
            <w:r w:rsidR="00BD7D3C">
              <w:rPr>
                <w:noProof/>
                <w:webHidden/>
              </w:rPr>
              <w:fldChar w:fldCharType="separate"/>
            </w:r>
            <w:r w:rsidR="00BD7D3C">
              <w:rPr>
                <w:noProof/>
                <w:webHidden/>
              </w:rPr>
              <w:t>6</w:t>
            </w:r>
            <w:r w:rsidR="00BD7D3C">
              <w:rPr>
                <w:noProof/>
                <w:webHidden/>
              </w:rPr>
              <w:fldChar w:fldCharType="end"/>
            </w:r>
          </w:hyperlink>
        </w:p>
        <w:p w14:paraId="790E8F0E" w14:textId="1F206F0C" w:rsidR="00BD7D3C" w:rsidRDefault="006C169F">
          <w:pPr>
            <w:pStyle w:val="TOC2"/>
            <w:tabs>
              <w:tab w:val="right" w:leader="dot" w:pos="9016"/>
            </w:tabs>
            <w:rPr>
              <w:rFonts w:asciiTheme="minorHAnsi" w:eastAsiaTheme="minorEastAsia" w:hAnsiTheme="minorHAnsi"/>
              <w:noProof/>
              <w:sz w:val="22"/>
              <w:lang w:eastAsia="en-GB"/>
            </w:rPr>
          </w:pPr>
          <w:hyperlink w:anchor="_Toc154154795" w:history="1">
            <w:r w:rsidR="00BD7D3C" w:rsidRPr="00C45524">
              <w:rPr>
                <w:rStyle w:val="Hyperlink"/>
                <w:noProof/>
              </w:rPr>
              <w:t>Leveraging Digital Participation More Strategically</w:t>
            </w:r>
            <w:r w:rsidR="00BD7D3C">
              <w:rPr>
                <w:noProof/>
                <w:webHidden/>
              </w:rPr>
              <w:tab/>
            </w:r>
            <w:r w:rsidR="00BD7D3C">
              <w:rPr>
                <w:noProof/>
                <w:webHidden/>
              </w:rPr>
              <w:fldChar w:fldCharType="begin"/>
            </w:r>
            <w:r w:rsidR="00BD7D3C">
              <w:rPr>
                <w:noProof/>
                <w:webHidden/>
              </w:rPr>
              <w:instrText xml:space="preserve"> PAGEREF _Toc154154795 \h </w:instrText>
            </w:r>
            <w:r w:rsidR="00BD7D3C">
              <w:rPr>
                <w:noProof/>
                <w:webHidden/>
              </w:rPr>
            </w:r>
            <w:r w:rsidR="00BD7D3C">
              <w:rPr>
                <w:noProof/>
                <w:webHidden/>
              </w:rPr>
              <w:fldChar w:fldCharType="separate"/>
            </w:r>
            <w:r w:rsidR="00BD7D3C">
              <w:rPr>
                <w:noProof/>
                <w:webHidden/>
              </w:rPr>
              <w:t>7</w:t>
            </w:r>
            <w:r w:rsidR="00BD7D3C">
              <w:rPr>
                <w:noProof/>
                <w:webHidden/>
              </w:rPr>
              <w:fldChar w:fldCharType="end"/>
            </w:r>
          </w:hyperlink>
        </w:p>
        <w:p w14:paraId="3E9308B1" w14:textId="0AE0DAA2" w:rsidR="00BD7D3C" w:rsidRDefault="006C169F">
          <w:pPr>
            <w:pStyle w:val="TOC2"/>
            <w:tabs>
              <w:tab w:val="right" w:leader="dot" w:pos="9016"/>
            </w:tabs>
            <w:rPr>
              <w:rFonts w:asciiTheme="minorHAnsi" w:eastAsiaTheme="minorEastAsia" w:hAnsiTheme="minorHAnsi"/>
              <w:noProof/>
              <w:sz w:val="22"/>
              <w:lang w:eastAsia="en-GB"/>
            </w:rPr>
          </w:pPr>
          <w:hyperlink w:anchor="_Toc154154796" w:history="1">
            <w:r w:rsidR="00BD7D3C" w:rsidRPr="00C45524">
              <w:rPr>
                <w:rStyle w:val="Hyperlink"/>
                <w:noProof/>
              </w:rPr>
              <w:t>Enhancing Empirical Evidence-gathering</w:t>
            </w:r>
            <w:r w:rsidR="00BD7D3C">
              <w:rPr>
                <w:noProof/>
                <w:webHidden/>
              </w:rPr>
              <w:tab/>
            </w:r>
            <w:r w:rsidR="00BD7D3C">
              <w:rPr>
                <w:noProof/>
                <w:webHidden/>
              </w:rPr>
              <w:fldChar w:fldCharType="begin"/>
            </w:r>
            <w:r w:rsidR="00BD7D3C">
              <w:rPr>
                <w:noProof/>
                <w:webHidden/>
              </w:rPr>
              <w:instrText xml:space="preserve"> PAGEREF _Toc154154796 \h </w:instrText>
            </w:r>
            <w:r w:rsidR="00BD7D3C">
              <w:rPr>
                <w:noProof/>
                <w:webHidden/>
              </w:rPr>
            </w:r>
            <w:r w:rsidR="00BD7D3C">
              <w:rPr>
                <w:noProof/>
                <w:webHidden/>
              </w:rPr>
              <w:fldChar w:fldCharType="separate"/>
            </w:r>
            <w:r w:rsidR="00BD7D3C">
              <w:rPr>
                <w:noProof/>
                <w:webHidden/>
              </w:rPr>
              <w:t>7</w:t>
            </w:r>
            <w:r w:rsidR="00BD7D3C">
              <w:rPr>
                <w:noProof/>
                <w:webHidden/>
              </w:rPr>
              <w:fldChar w:fldCharType="end"/>
            </w:r>
          </w:hyperlink>
        </w:p>
        <w:p w14:paraId="29C14AD7" w14:textId="5447C673" w:rsidR="00BD7D3C" w:rsidRDefault="006C169F">
          <w:pPr>
            <w:pStyle w:val="TOC2"/>
            <w:tabs>
              <w:tab w:val="right" w:leader="dot" w:pos="9016"/>
            </w:tabs>
            <w:rPr>
              <w:rFonts w:asciiTheme="minorHAnsi" w:eastAsiaTheme="minorEastAsia" w:hAnsiTheme="minorHAnsi"/>
              <w:noProof/>
              <w:sz w:val="22"/>
              <w:lang w:eastAsia="en-GB"/>
            </w:rPr>
          </w:pPr>
          <w:hyperlink w:anchor="_Toc154154797" w:history="1">
            <w:r w:rsidR="00BD7D3C" w:rsidRPr="00C45524">
              <w:rPr>
                <w:rStyle w:val="Hyperlink"/>
                <w:noProof/>
              </w:rPr>
              <w:t>Institutionalising Community Input</w:t>
            </w:r>
            <w:r w:rsidR="00BD7D3C">
              <w:rPr>
                <w:noProof/>
                <w:webHidden/>
              </w:rPr>
              <w:tab/>
            </w:r>
            <w:r w:rsidR="00BD7D3C">
              <w:rPr>
                <w:noProof/>
                <w:webHidden/>
              </w:rPr>
              <w:fldChar w:fldCharType="begin"/>
            </w:r>
            <w:r w:rsidR="00BD7D3C">
              <w:rPr>
                <w:noProof/>
                <w:webHidden/>
              </w:rPr>
              <w:instrText xml:space="preserve"> PAGEREF _Toc154154797 \h </w:instrText>
            </w:r>
            <w:r w:rsidR="00BD7D3C">
              <w:rPr>
                <w:noProof/>
                <w:webHidden/>
              </w:rPr>
            </w:r>
            <w:r w:rsidR="00BD7D3C">
              <w:rPr>
                <w:noProof/>
                <w:webHidden/>
              </w:rPr>
              <w:fldChar w:fldCharType="separate"/>
            </w:r>
            <w:r w:rsidR="00BD7D3C">
              <w:rPr>
                <w:noProof/>
                <w:webHidden/>
              </w:rPr>
              <w:t>7</w:t>
            </w:r>
            <w:r w:rsidR="00BD7D3C">
              <w:rPr>
                <w:noProof/>
                <w:webHidden/>
              </w:rPr>
              <w:fldChar w:fldCharType="end"/>
            </w:r>
          </w:hyperlink>
        </w:p>
        <w:p w14:paraId="7760DA17" w14:textId="55786A74" w:rsidR="00BD7D3C" w:rsidRDefault="006C169F">
          <w:pPr>
            <w:pStyle w:val="TOC2"/>
            <w:tabs>
              <w:tab w:val="right" w:leader="dot" w:pos="9016"/>
            </w:tabs>
            <w:rPr>
              <w:rFonts w:asciiTheme="minorHAnsi" w:eastAsiaTheme="minorEastAsia" w:hAnsiTheme="minorHAnsi"/>
              <w:noProof/>
              <w:sz w:val="22"/>
              <w:lang w:eastAsia="en-GB"/>
            </w:rPr>
          </w:pPr>
          <w:hyperlink w:anchor="_Toc154154798" w:history="1">
            <w:r w:rsidR="00BD7D3C" w:rsidRPr="00C45524">
              <w:rPr>
                <w:rStyle w:val="Hyperlink"/>
                <w:noProof/>
              </w:rPr>
              <w:t>Addressing Cross-Sector Inequities</w:t>
            </w:r>
            <w:r w:rsidR="00BD7D3C">
              <w:rPr>
                <w:noProof/>
                <w:webHidden/>
              </w:rPr>
              <w:tab/>
            </w:r>
            <w:r w:rsidR="00BD7D3C">
              <w:rPr>
                <w:noProof/>
                <w:webHidden/>
              </w:rPr>
              <w:fldChar w:fldCharType="begin"/>
            </w:r>
            <w:r w:rsidR="00BD7D3C">
              <w:rPr>
                <w:noProof/>
                <w:webHidden/>
              </w:rPr>
              <w:instrText xml:space="preserve"> PAGEREF _Toc154154798 \h </w:instrText>
            </w:r>
            <w:r w:rsidR="00BD7D3C">
              <w:rPr>
                <w:noProof/>
                <w:webHidden/>
              </w:rPr>
            </w:r>
            <w:r w:rsidR="00BD7D3C">
              <w:rPr>
                <w:noProof/>
                <w:webHidden/>
              </w:rPr>
              <w:fldChar w:fldCharType="separate"/>
            </w:r>
            <w:r w:rsidR="00BD7D3C">
              <w:rPr>
                <w:noProof/>
                <w:webHidden/>
              </w:rPr>
              <w:t>7</w:t>
            </w:r>
            <w:r w:rsidR="00BD7D3C">
              <w:rPr>
                <w:noProof/>
                <w:webHidden/>
              </w:rPr>
              <w:fldChar w:fldCharType="end"/>
            </w:r>
          </w:hyperlink>
        </w:p>
        <w:p w14:paraId="599BA934" w14:textId="2E6F3B7B" w:rsidR="00BD7D3C" w:rsidRDefault="006C169F">
          <w:pPr>
            <w:pStyle w:val="TOC1"/>
            <w:tabs>
              <w:tab w:val="right" w:leader="dot" w:pos="9016"/>
            </w:tabs>
            <w:rPr>
              <w:rFonts w:asciiTheme="minorHAnsi" w:eastAsiaTheme="minorEastAsia" w:hAnsiTheme="minorHAnsi"/>
              <w:noProof/>
              <w:sz w:val="22"/>
              <w:lang w:eastAsia="en-GB"/>
            </w:rPr>
          </w:pPr>
          <w:hyperlink w:anchor="_Toc154154799" w:history="1">
            <w:r w:rsidR="00BD7D3C" w:rsidRPr="00C45524">
              <w:rPr>
                <w:rStyle w:val="Hyperlink"/>
                <w:noProof/>
              </w:rPr>
              <w:t>Conclusion</w:t>
            </w:r>
            <w:r w:rsidR="00BD7D3C">
              <w:rPr>
                <w:noProof/>
                <w:webHidden/>
              </w:rPr>
              <w:tab/>
            </w:r>
            <w:r w:rsidR="00BD7D3C">
              <w:rPr>
                <w:noProof/>
                <w:webHidden/>
              </w:rPr>
              <w:fldChar w:fldCharType="begin"/>
            </w:r>
            <w:r w:rsidR="00BD7D3C">
              <w:rPr>
                <w:noProof/>
                <w:webHidden/>
              </w:rPr>
              <w:instrText xml:space="preserve"> PAGEREF _Toc154154799 \h </w:instrText>
            </w:r>
            <w:r w:rsidR="00BD7D3C">
              <w:rPr>
                <w:noProof/>
                <w:webHidden/>
              </w:rPr>
            </w:r>
            <w:r w:rsidR="00BD7D3C">
              <w:rPr>
                <w:noProof/>
                <w:webHidden/>
              </w:rPr>
              <w:fldChar w:fldCharType="separate"/>
            </w:r>
            <w:r w:rsidR="00BD7D3C">
              <w:rPr>
                <w:noProof/>
                <w:webHidden/>
              </w:rPr>
              <w:t>8</w:t>
            </w:r>
            <w:r w:rsidR="00BD7D3C">
              <w:rPr>
                <w:noProof/>
                <w:webHidden/>
              </w:rPr>
              <w:fldChar w:fldCharType="end"/>
            </w:r>
          </w:hyperlink>
        </w:p>
        <w:p w14:paraId="43B70BAE" w14:textId="774A81C2" w:rsidR="00BD7D3C" w:rsidRDefault="006C169F">
          <w:pPr>
            <w:pStyle w:val="TOC1"/>
            <w:tabs>
              <w:tab w:val="right" w:leader="dot" w:pos="9016"/>
            </w:tabs>
            <w:rPr>
              <w:rFonts w:asciiTheme="minorHAnsi" w:eastAsiaTheme="minorEastAsia" w:hAnsiTheme="minorHAnsi"/>
              <w:noProof/>
              <w:sz w:val="22"/>
              <w:lang w:eastAsia="en-GB"/>
            </w:rPr>
          </w:pPr>
          <w:hyperlink w:anchor="_Toc154154800" w:history="1">
            <w:r w:rsidR="00BD7D3C" w:rsidRPr="00C45524">
              <w:rPr>
                <w:rStyle w:val="Hyperlink"/>
                <w:noProof/>
              </w:rPr>
              <w:t>References</w:t>
            </w:r>
            <w:r w:rsidR="00BD7D3C">
              <w:rPr>
                <w:noProof/>
                <w:webHidden/>
              </w:rPr>
              <w:tab/>
            </w:r>
            <w:r w:rsidR="00BD7D3C">
              <w:rPr>
                <w:noProof/>
                <w:webHidden/>
              </w:rPr>
              <w:fldChar w:fldCharType="begin"/>
            </w:r>
            <w:r w:rsidR="00BD7D3C">
              <w:rPr>
                <w:noProof/>
                <w:webHidden/>
              </w:rPr>
              <w:instrText xml:space="preserve"> PAGEREF _Toc154154800 \h </w:instrText>
            </w:r>
            <w:r w:rsidR="00BD7D3C">
              <w:rPr>
                <w:noProof/>
                <w:webHidden/>
              </w:rPr>
            </w:r>
            <w:r w:rsidR="00BD7D3C">
              <w:rPr>
                <w:noProof/>
                <w:webHidden/>
              </w:rPr>
              <w:fldChar w:fldCharType="separate"/>
            </w:r>
            <w:r w:rsidR="00BD7D3C">
              <w:rPr>
                <w:noProof/>
                <w:webHidden/>
              </w:rPr>
              <w:t>9</w:t>
            </w:r>
            <w:r w:rsidR="00BD7D3C">
              <w:rPr>
                <w:noProof/>
                <w:webHidden/>
              </w:rPr>
              <w:fldChar w:fldCharType="end"/>
            </w:r>
          </w:hyperlink>
        </w:p>
        <w:p w14:paraId="77258DBA" w14:textId="6047D93E" w:rsidR="000932DF" w:rsidRDefault="000932DF" w:rsidP="000932DF">
          <w:r>
            <w:rPr>
              <w:b/>
              <w:bCs/>
            </w:rPr>
            <w:fldChar w:fldCharType="end"/>
          </w:r>
        </w:p>
      </w:sdtContent>
    </w:sdt>
    <w:p w14:paraId="7FD7E38B" w14:textId="2F65501E" w:rsidR="001F27F2" w:rsidRPr="00FB3570" w:rsidRDefault="001F27F2" w:rsidP="00FB3570">
      <w:pPr>
        <w:spacing w:after="0" w:line="240" w:lineRule="auto"/>
        <w:jc w:val="left"/>
        <w:rPr>
          <w:rFonts w:eastAsiaTheme="majorEastAsia" w:cstheme="majorBidi"/>
          <w:b/>
          <w:color w:val="000000" w:themeColor="text1"/>
          <w:sz w:val="32"/>
          <w:szCs w:val="40"/>
        </w:rPr>
        <w:sectPr w:rsidR="001F27F2" w:rsidRPr="00FB3570" w:rsidSect="001F27F2">
          <w:pgSz w:w="11906" w:h="16838"/>
          <w:pgMar w:top="1440" w:right="1440" w:bottom="1440" w:left="1440" w:header="708" w:footer="708" w:gutter="0"/>
          <w:pgNumType w:fmt="lowerRoman"/>
          <w:cols w:space="708"/>
          <w:titlePg/>
          <w:docGrid w:linePitch="360"/>
        </w:sectPr>
      </w:pPr>
    </w:p>
    <w:p w14:paraId="35AEB7B7" w14:textId="77777777" w:rsidR="00975BD2" w:rsidRPr="00975BD2" w:rsidRDefault="00975BD2" w:rsidP="00975BD2">
      <w:pPr>
        <w:pStyle w:val="Heading1"/>
      </w:pPr>
      <w:bookmarkStart w:id="0" w:name="_Toc154154777"/>
      <w:r w:rsidRPr="00975BD2">
        <w:lastRenderedPageBreak/>
        <w:t>Introduction</w:t>
      </w:r>
      <w:bookmarkEnd w:id="0"/>
    </w:p>
    <w:p w14:paraId="0ACABA34" w14:textId="05B3651B" w:rsidR="00975BD2" w:rsidRPr="00975BD2" w:rsidRDefault="00975BD2" w:rsidP="00975BD2">
      <w:r w:rsidRPr="00975BD2">
        <w:t>This report reflects on the community participation project I did for my AS1 assignment. The Barnsley Metropolitan Borough Council drove the project, which was initiated in response to pressing social, economic, and environmental concerns in their area. These include conditions covered under Barnsley 2030</w:t>
      </w:r>
      <w:r w:rsidR="002D71C4">
        <w:rPr>
          <w:noProof/>
          <w:lang w:val="en-US"/>
        </w:rPr>
        <w:t xml:space="preserve"> </w:t>
      </w:r>
      <w:r w:rsidR="002D71C4" w:rsidRPr="00DA07B4">
        <w:rPr>
          <w:noProof/>
          <w:lang w:val="en-US"/>
        </w:rPr>
        <w:t>(Barnsley Metropolitan Borough Council, 2023)</w:t>
      </w:r>
      <w:r w:rsidRPr="00975BD2">
        <w:t>.</w:t>
      </w:r>
    </w:p>
    <w:p w14:paraId="1E5624C0" w14:textId="4D63D330" w:rsidR="00975BD2" w:rsidRPr="00975BD2" w:rsidRDefault="00975BD2" w:rsidP="00975BD2">
      <w:r w:rsidRPr="00975BD2">
        <w:t>The Barnsley 2030 program sets lofty targets to make the borough more equal, energetic, and green by generating new job opportunities while cutting carbon emissions, closing the gender wage gap, and boosting sports participation. To attain these objectives, the Council introduced a host of community projects to develop local industry, increase recreational facilities, and reduce unemployment, crime, and pollution</w:t>
      </w:r>
      <w:r w:rsidR="002D71C4">
        <w:rPr>
          <w:noProof/>
          <w:lang w:val="en-US"/>
        </w:rPr>
        <w:t xml:space="preserve"> </w:t>
      </w:r>
      <w:r w:rsidR="002D71C4" w:rsidRPr="00DA07B4">
        <w:rPr>
          <w:noProof/>
          <w:lang w:val="en-US"/>
        </w:rPr>
        <w:t>(Barnsley Metropolitan Borough Council, 2023)</w:t>
      </w:r>
      <w:r w:rsidRPr="00975BD2">
        <w:t xml:space="preserve">. They employed an integrated model that combined strategic planning, stakeholder </w:t>
      </w:r>
      <w:r w:rsidR="00F04DE8">
        <w:t>mobilisation</w:t>
      </w:r>
      <w:r w:rsidRPr="00975BD2">
        <w:t xml:space="preserve"> and online participation.</w:t>
      </w:r>
    </w:p>
    <w:p w14:paraId="69CC94A4" w14:textId="77777777" w:rsidR="00975BD2" w:rsidRPr="00975BD2" w:rsidRDefault="00975BD2" w:rsidP="00975BD2">
      <w:r w:rsidRPr="00975BD2">
        <w:t>Here, I will re-examine such Council best practice principles as their commitment to community participation and the incorporation of social media connections. The impact of the project on diversity, inclusion and multi-agency cooperation in Barnsley will be assessed by me. In the end, I want to present my views on how some things could have been done better and what can be learned from the strengths and weaknesses of this community project. This proves my knowledge of how communities should be engaged and provides a theoretical facility for assessing practicability.</w:t>
      </w:r>
    </w:p>
    <w:p w14:paraId="686F4EF0" w14:textId="77777777" w:rsidR="00975BD2" w:rsidRPr="00975BD2" w:rsidRDefault="00975BD2" w:rsidP="00975BD2">
      <w:pPr>
        <w:pStyle w:val="Heading1"/>
      </w:pPr>
      <w:bookmarkStart w:id="1" w:name="_Toc154154778"/>
      <w:r w:rsidRPr="00975BD2">
        <w:t>Project Description</w:t>
      </w:r>
      <w:bookmarkEnd w:id="1"/>
    </w:p>
    <w:p w14:paraId="11343497" w14:textId="77777777" w:rsidR="00975BD2" w:rsidRPr="00975BD2" w:rsidRDefault="00975BD2" w:rsidP="00975BD2">
      <w:r w:rsidRPr="00975BD2">
        <w:t>One of the central projects is Barnsley Metropolitan Borough Council's own Barnsley 2030 plan. This long-term comprehensive plan's ultimate objective was to fully transform residents' social, economic and environmental conditions by 2030.</w:t>
      </w:r>
    </w:p>
    <w:p w14:paraId="1AD251CF" w14:textId="08CC23ED" w:rsidR="00975BD2" w:rsidRPr="00975BD2" w:rsidRDefault="00975BD2" w:rsidP="00975BD2">
      <w:r w:rsidRPr="00975BD2">
        <w:t>Other significant targets were Bridgwater's goal of creating 15,000 jobs and around a million in Barnsley by 2027</w:t>
      </w:r>
      <w:r w:rsidR="002D71C4">
        <w:rPr>
          <w:noProof/>
          <w:lang w:val="en-US"/>
        </w:rPr>
        <w:t xml:space="preserve"> </w:t>
      </w:r>
      <w:r w:rsidR="002D71C4" w:rsidRPr="00DA07B4">
        <w:rPr>
          <w:noProof/>
          <w:lang w:val="en-US"/>
        </w:rPr>
        <w:t>(Barnsley Metropolitan Borough Council, 2023)</w:t>
      </w:r>
      <w:r w:rsidRPr="00975BD2">
        <w:t xml:space="preserve">. It was intended to cut down on unemployment and encourage economic development. Regarding environmental sustainability, the Council set a goal of cutting carbon </w:t>
      </w:r>
      <w:r w:rsidRPr="00975BD2">
        <w:lastRenderedPageBreak/>
        <w:t>emissions by 80 % across the borough. Second was promoting women's employment and equal pay with men.</w:t>
      </w:r>
    </w:p>
    <w:p w14:paraId="25D8CC4B" w14:textId="788F76E7" w:rsidR="004E3D8C" w:rsidRPr="00975BD2" w:rsidRDefault="00975BD2" w:rsidP="00975BD2">
      <w:r w:rsidRPr="00975BD2">
        <w:t>For these reasons, the Barnsley 2030 plan concentrated on assisting in starting up 850 new enterprises</w:t>
      </w:r>
      <w:r w:rsidR="002D71C4">
        <w:rPr>
          <w:noProof/>
          <w:lang w:val="en-US"/>
        </w:rPr>
        <w:t xml:space="preserve"> </w:t>
      </w:r>
      <w:r w:rsidR="002D71C4" w:rsidRPr="00DA07B4">
        <w:rPr>
          <w:noProof/>
          <w:lang w:val="en-US"/>
        </w:rPr>
        <w:t>(Barnsley Metropolitan Borough Council, 2023)</w:t>
      </w:r>
      <w:r w:rsidRPr="00975BD2">
        <w:t>. Other objectives include improved infrastructure, and it's expected that the number of people attending football matches annually at local stadiums will increase to 10 million before an eventual turnaround in community facilities and quality of life can be achieved for all. Other projects included an action plan for developing renewable energy and a strategy to foster investment by industries located in specific places</w:t>
      </w:r>
      <w:r w:rsidR="005B52BA">
        <w:rPr>
          <w:noProof/>
          <w:lang w:val="en-US"/>
        </w:rPr>
        <w:t>.</w:t>
      </w:r>
    </w:p>
    <w:p w14:paraId="3E692B70" w14:textId="3556BBDE" w:rsidR="00975BD2" w:rsidRPr="00975BD2" w:rsidRDefault="00975BD2" w:rsidP="00975BD2">
      <w:r w:rsidRPr="00975BD2">
        <w:t>The Council developed an ambitious but realistic plan with specific benchmarks. They were tracked monthly and compared to projections about progress made by other countries in similar circumstances</w:t>
      </w:r>
      <w:r w:rsidR="002D71C4">
        <w:rPr>
          <w:noProof/>
          <w:lang w:val="en-US"/>
        </w:rPr>
        <w:t xml:space="preserve"> </w:t>
      </w:r>
      <w:r w:rsidR="002D71C4" w:rsidRPr="00DA07B4">
        <w:rPr>
          <w:noProof/>
          <w:lang w:val="en-US"/>
        </w:rPr>
        <w:t>(Bottrill, et al., 2011)</w:t>
      </w:r>
      <w:r w:rsidRPr="00975BD2">
        <w:t>. Different methods were used</w:t>
      </w:r>
      <w:r w:rsidR="00F04DE8">
        <w:t xml:space="preserve"> to drum up grassroots support, such as direct contact with community groups and companies</w:t>
      </w:r>
      <w:r w:rsidRPr="00975BD2">
        <w:t>. Coordination across departments and agencies was facilitated by strategic planning.</w:t>
      </w:r>
    </w:p>
    <w:p w14:paraId="63B44233" w14:textId="77777777" w:rsidR="00975BD2" w:rsidRPr="00975BD2" w:rsidRDefault="00975BD2" w:rsidP="00975BD2">
      <w:r w:rsidRPr="00975BD2">
        <w:t>Overall, the Barnsley 2030 project addressed critical social, economic and environmental challenges through a broad, longer-term perspective combined with practically oriented programs to improve local people's lives and quality of life.</w:t>
      </w:r>
    </w:p>
    <w:p w14:paraId="155C888E" w14:textId="77777777" w:rsidR="00975BD2" w:rsidRPr="00975BD2" w:rsidRDefault="00975BD2" w:rsidP="00975BD2">
      <w:pPr>
        <w:pStyle w:val="Heading1"/>
      </w:pPr>
      <w:bookmarkStart w:id="2" w:name="_Toc154154779"/>
      <w:r w:rsidRPr="00975BD2">
        <w:t>Analysis of Best Practices</w:t>
      </w:r>
      <w:bookmarkEnd w:id="2"/>
    </w:p>
    <w:p w14:paraId="19EF63E3" w14:textId="77777777" w:rsidR="00975BD2" w:rsidRPr="00975BD2" w:rsidRDefault="00975BD2" w:rsidP="00975BD2">
      <w:pPr>
        <w:pStyle w:val="Heading2"/>
      </w:pPr>
      <w:bookmarkStart w:id="3" w:name="_Toc154154780"/>
      <w:r w:rsidRPr="00975BD2">
        <w:t>Direct Communication with Community Members</w:t>
      </w:r>
      <w:bookmarkEnd w:id="3"/>
    </w:p>
    <w:p w14:paraId="0FD7CD11" w14:textId="0E0AB510" w:rsidR="00975BD2" w:rsidRDefault="00975BD2" w:rsidP="00975BD2">
      <w:r w:rsidRPr="00975BD2">
        <w:t>Direct communication was employed successfully by the Barnsley Metropolitan Borough Council. This periodic contact enabled the Council to spread knowledge, collect information and ensure continued involvement in Barnsley 2030. This lets residents feel that they make decisions and thus creates mutual trust. Given that this was a grassroots participatory approach, it fits in very well with ideas of community empowerment</w:t>
      </w:r>
      <w:r w:rsidR="002D71C4">
        <w:rPr>
          <w:noProof/>
          <w:lang w:val="en-US"/>
        </w:rPr>
        <w:t xml:space="preserve"> </w:t>
      </w:r>
      <w:r w:rsidR="002D71C4" w:rsidRPr="00DA07B4">
        <w:rPr>
          <w:noProof/>
          <w:lang w:val="en-US"/>
        </w:rPr>
        <w:t>(Brenner &amp; Manice, 2011)</w:t>
      </w:r>
      <w:r w:rsidRPr="00975BD2">
        <w:t xml:space="preserve">. The Council </w:t>
      </w:r>
      <w:r w:rsidR="00F04DE8">
        <w:t>organised</w:t>
      </w:r>
      <w:r w:rsidRPr="00975BD2">
        <w:t xml:space="preserve"> various public meetings, focus groups and community open days in this way to have face-to-face encounters with locals. We disseminated online surveys and feedback forms in a convenient digital format to get resident input.</w:t>
      </w:r>
    </w:p>
    <w:p w14:paraId="025A00CD" w14:textId="332BA5DC" w:rsidR="004E3D8C" w:rsidRDefault="00261146" w:rsidP="004E3D8C">
      <w:pPr>
        <w:jc w:val="center"/>
      </w:pPr>
      <w:r>
        <w:rPr>
          <w:noProof/>
        </w:rPr>
        <w:lastRenderedPageBreak/>
        <w:drawing>
          <wp:inline distT="0" distB="0" distL="0" distR="0" wp14:anchorId="3C1D2A88" wp14:editId="52C06810">
            <wp:extent cx="5731510" cy="3227070"/>
            <wp:effectExtent l="0" t="0" r="0" b="0"/>
            <wp:docPr id="448994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6ADAA728" w14:textId="282B3FA2" w:rsidR="004E3D8C" w:rsidRPr="00261146" w:rsidRDefault="00261146" w:rsidP="004E3D8C">
      <w:pPr>
        <w:jc w:val="center"/>
        <w:rPr>
          <w:rStyle w:val="Emphasis"/>
        </w:rPr>
      </w:pPr>
      <w:r>
        <w:rPr>
          <w:rStyle w:val="Emphasis"/>
        </w:rPr>
        <w:t>Figure 1: Community Participation (</w:t>
      </w:r>
      <w:proofErr w:type="spellStart"/>
      <w:r>
        <w:rPr>
          <w:rStyle w:val="Emphasis"/>
        </w:rPr>
        <w:t>Collidu</w:t>
      </w:r>
      <w:proofErr w:type="spellEnd"/>
      <w:r>
        <w:rPr>
          <w:rStyle w:val="Emphasis"/>
        </w:rPr>
        <w:t>, 2023)</w:t>
      </w:r>
    </w:p>
    <w:p w14:paraId="64E2B13B" w14:textId="77777777" w:rsidR="00975BD2" w:rsidRPr="00975BD2" w:rsidRDefault="00975BD2" w:rsidP="00975BD2">
      <w:pPr>
        <w:pStyle w:val="Heading2"/>
      </w:pPr>
      <w:bookmarkStart w:id="4" w:name="_Toc154154781"/>
      <w:r w:rsidRPr="00975BD2">
        <w:t>Reward Systems for Active Contributors</w:t>
      </w:r>
      <w:bookmarkEnd w:id="4"/>
    </w:p>
    <w:p w14:paraId="67B61D24" w14:textId="54249209" w:rsidR="00975BD2" w:rsidRPr="00975BD2" w:rsidRDefault="00975BD2" w:rsidP="00975BD2">
      <w:r w:rsidRPr="00975BD2">
        <w:t xml:space="preserve">In addition, </w:t>
      </w:r>
      <w:r w:rsidR="00F04DE8">
        <w:t>to</w:t>
      </w:r>
      <w:r w:rsidRPr="00975BD2">
        <w:t xml:space="preserve"> keep people interested and involved, the Council created a system for residents 'volunteer work or community plans that matched Barnsley 2030 targets to be </w:t>
      </w:r>
      <w:r w:rsidR="00F04DE8">
        <w:t>recognised</w:t>
      </w:r>
      <w:r w:rsidRPr="00975BD2">
        <w:t xml:space="preserve"> publicly. This type of incentive scheme indeed encouraged more members of the public to participate</w:t>
      </w:r>
      <w:r w:rsidR="00580016">
        <w:rPr>
          <w:noProof/>
          <w:lang w:val="en-US"/>
        </w:rPr>
        <w:t xml:space="preserve">. </w:t>
      </w:r>
      <w:r w:rsidRPr="00975BD2">
        <w:t>Success stories were rewarded, and good participation habits were encouraged at awards ceremonies or through profiles in Council newsletters. High achievers also won modest financial rewards or prizes each quarter to celebrate their efforts.</w:t>
      </w:r>
    </w:p>
    <w:p w14:paraId="5088DFD2" w14:textId="77777777" w:rsidR="00975BD2" w:rsidRPr="00975BD2" w:rsidRDefault="00975BD2" w:rsidP="00975BD2">
      <w:pPr>
        <w:pStyle w:val="Heading2"/>
      </w:pPr>
      <w:bookmarkStart w:id="5" w:name="_Toc154154782"/>
      <w:r w:rsidRPr="00975BD2">
        <w:t>Adherence to National Standards</w:t>
      </w:r>
      <w:bookmarkEnd w:id="5"/>
    </w:p>
    <w:p w14:paraId="2DFF4ACA" w14:textId="05166229" w:rsidR="00975BD2" w:rsidRPr="00975BD2" w:rsidRDefault="00975BD2" w:rsidP="00975BD2">
      <w:r w:rsidRPr="00975BD2">
        <w:t xml:space="preserve">The Council, therefore, applied national standards for critical community participation. Long-range planning also ensured resources were best used to fulfil the 2030 dreams. Placing more emphasis on </w:t>
      </w:r>
      <w:r w:rsidR="00DA07B4" w:rsidRPr="00975BD2">
        <w:t>hori</w:t>
      </w:r>
      <w:r w:rsidR="00DA07B4">
        <w:t>z</w:t>
      </w:r>
      <w:r w:rsidR="00DA07B4" w:rsidRPr="00975BD2">
        <w:t>ontal</w:t>
      </w:r>
      <w:r w:rsidRPr="00975BD2">
        <w:t xml:space="preserve"> cooperation between agencies, local groups and enterprises lent their support to this third-sector approach based on a shared sense of community ownership over place-related problems</w:t>
      </w:r>
      <w:r w:rsidR="002D71C4">
        <w:rPr>
          <w:noProof/>
          <w:lang w:val="en-US"/>
        </w:rPr>
        <w:t xml:space="preserve"> </w:t>
      </w:r>
      <w:r w:rsidR="002D71C4" w:rsidRPr="00DA07B4">
        <w:rPr>
          <w:noProof/>
          <w:lang w:val="en-US"/>
        </w:rPr>
        <w:t>(De Weger, et al., 2018)</w:t>
      </w:r>
      <w:r w:rsidRPr="00975BD2">
        <w:t>. So, I used methods (such as public updates) of transparent communication and established trust in the governance process.</w:t>
      </w:r>
    </w:p>
    <w:p w14:paraId="35E4F682" w14:textId="77777777" w:rsidR="00975BD2" w:rsidRPr="00975BD2" w:rsidRDefault="00975BD2" w:rsidP="00975BD2">
      <w:pPr>
        <w:pStyle w:val="Heading2"/>
      </w:pPr>
      <w:bookmarkStart w:id="6" w:name="_Toc154154783"/>
      <w:r w:rsidRPr="00975BD2">
        <w:lastRenderedPageBreak/>
        <w:t>Stakeholder Consultation and Collaboration</w:t>
      </w:r>
      <w:bookmarkEnd w:id="6"/>
    </w:p>
    <w:p w14:paraId="6DF6EC0F" w14:textId="0DF5A098" w:rsidR="00975BD2" w:rsidRDefault="00975BD2" w:rsidP="00975BD2">
      <w:r w:rsidRPr="00975BD2">
        <w:t xml:space="preserve">Another strong point was how people from a wide variety of stakeholder groups, including everyone from the Council to community </w:t>
      </w:r>
      <w:r w:rsidR="00F04DE8">
        <w:t>organisations</w:t>
      </w:r>
      <w:r w:rsidRPr="00975BD2">
        <w:t xml:space="preserve"> and local businesses, along with residents' associations, charities and so on—contributed their needs and views </w:t>
      </w:r>
      <w:r w:rsidR="00DA07B4">
        <w:t>t</w:t>
      </w:r>
      <w:r w:rsidRPr="00975BD2">
        <w:t>hroughout strategy design</w:t>
      </w:r>
      <w:r w:rsidR="002D71C4">
        <w:rPr>
          <w:noProof/>
          <w:lang w:val="en-US"/>
        </w:rPr>
        <w:t xml:space="preserve"> </w:t>
      </w:r>
      <w:r w:rsidR="002D71C4" w:rsidRPr="00DA07B4">
        <w:rPr>
          <w:noProof/>
          <w:lang w:val="en-US"/>
        </w:rPr>
        <w:t>(Bowen, et al., 2010)</w:t>
      </w:r>
      <w:r w:rsidRPr="00975BD2">
        <w:t xml:space="preserve">. This unleashed creativity in problem-solving. With regular meetings, relationships could be built on understanding and not just meaningless gestures of participation. In carrying out programs, strategic partners took the load off </w:t>
      </w:r>
      <w:r w:rsidR="00F04DE8">
        <w:t>organisers</w:t>
      </w:r>
      <w:r w:rsidRPr="00975BD2">
        <w:t>.</w:t>
      </w:r>
    </w:p>
    <w:p w14:paraId="14EDB0FF" w14:textId="084F86E6" w:rsidR="004C71A1" w:rsidRPr="004C71A1" w:rsidRDefault="004C71A1" w:rsidP="00975BD2">
      <w:pPr>
        <w:pStyle w:val="Heading2"/>
      </w:pPr>
      <w:bookmarkStart w:id="7" w:name="_Toc154154784"/>
      <w:r w:rsidRPr="004C71A1">
        <w:t>Digital Engagement Methods</w:t>
      </w:r>
      <w:bookmarkEnd w:id="7"/>
    </w:p>
    <w:p w14:paraId="7DABDB88" w14:textId="025C903F" w:rsidR="004C71A1" w:rsidRPr="004C71A1" w:rsidRDefault="00CC2A5F" w:rsidP="004C71A1">
      <w:pPr>
        <w:rPr>
          <w:rFonts w:cs="Arial"/>
        </w:rPr>
      </w:pPr>
      <w:r w:rsidRPr="00CC2A5F">
        <w:rPr>
          <w:rFonts w:cs="Arial"/>
        </w:rPr>
        <w:t>They also used social media, including Facebook groups or pages; photo sharing sites such as Instagram and Flickr; video-hosting site YouTube; local bloggers 'networks like Nextdoor.com; and polling the community on issues through informal surveys. This new combination of tools has increased connectedness between present and absent residents in the age of digital locality.</w:t>
      </w:r>
      <w:r>
        <w:rPr>
          <w:rFonts w:cs="Arial"/>
        </w:rPr>
        <w:t xml:space="preserve"> </w:t>
      </w:r>
      <w:r w:rsidR="004C71A1" w:rsidRPr="004C71A1">
        <w:rPr>
          <w:rFonts w:cs="Arial"/>
        </w:rPr>
        <w:t>Live streaming extended the reach of physical engagements</w:t>
      </w:r>
      <w:r w:rsidR="002D71C4">
        <w:rPr>
          <w:rFonts w:cs="Arial"/>
          <w:noProof/>
          <w:lang w:val="en-US"/>
        </w:rPr>
        <w:t xml:space="preserve"> </w:t>
      </w:r>
      <w:r w:rsidR="002D71C4" w:rsidRPr="00DA07B4">
        <w:rPr>
          <w:rFonts w:cs="Arial"/>
          <w:noProof/>
          <w:lang w:val="en-US"/>
        </w:rPr>
        <w:t>(Evans, 2020)</w:t>
      </w:r>
      <w:r w:rsidR="004C71A1" w:rsidRPr="004C71A1">
        <w:rPr>
          <w:rFonts w:cs="Arial"/>
        </w:rPr>
        <w:t xml:space="preserve">. However, </w:t>
      </w:r>
      <w:r w:rsidR="00EA0E49">
        <w:rPr>
          <w:rFonts w:cs="Arial"/>
        </w:rPr>
        <w:t>more robust</w:t>
      </w:r>
      <w:r w:rsidR="004C71A1" w:rsidRPr="004C71A1">
        <w:rPr>
          <w:rFonts w:cs="Arial"/>
        </w:rPr>
        <w:t xml:space="preserve"> moderation and opportunities for two-way digital discussion could have improved interactivity.</w:t>
      </w:r>
    </w:p>
    <w:p w14:paraId="4511F9C0" w14:textId="77777777" w:rsidR="004C71A1" w:rsidRPr="004C71A1" w:rsidRDefault="004C71A1" w:rsidP="004C71A1">
      <w:pPr>
        <w:pStyle w:val="Heading2"/>
      </w:pPr>
      <w:bookmarkStart w:id="8" w:name="_Toc154154785"/>
      <w:r w:rsidRPr="004C71A1">
        <w:t>Evaluation of Strategy Effectiveness</w:t>
      </w:r>
      <w:bookmarkEnd w:id="8"/>
    </w:p>
    <w:p w14:paraId="5A2F4A24" w14:textId="582DD37A" w:rsidR="00A86F10" w:rsidRPr="00A86F10" w:rsidRDefault="004C71A1" w:rsidP="00A86F10">
      <w:pPr>
        <w:rPr>
          <w:rFonts w:cs="Arial"/>
        </w:rPr>
      </w:pPr>
      <w:r w:rsidRPr="004C71A1">
        <w:rPr>
          <w:rFonts w:cs="Arial"/>
        </w:rPr>
        <w:t xml:space="preserve">While evidence available suggests the Council adopted best </w:t>
      </w:r>
      <w:r w:rsidR="00EA0E49">
        <w:rPr>
          <w:rFonts w:cs="Arial"/>
        </w:rPr>
        <w:t>practices</w:t>
      </w:r>
      <w:r w:rsidRPr="004C71A1">
        <w:rPr>
          <w:rFonts w:cs="Arial"/>
        </w:rPr>
        <w:t xml:space="preserve"> in many aspects of community participation, some analysis of limitations remains </w:t>
      </w:r>
      <w:r w:rsidR="00EA0E49">
        <w:rPr>
          <w:rFonts w:cs="Arial"/>
        </w:rPr>
        <w:t>essential</w:t>
      </w:r>
      <w:r w:rsidRPr="004C71A1">
        <w:rPr>
          <w:rFonts w:cs="Arial"/>
        </w:rPr>
        <w:t xml:space="preserve">. </w:t>
      </w:r>
      <w:r w:rsidR="00F04DE8">
        <w:rPr>
          <w:rFonts w:cs="Arial"/>
        </w:rPr>
        <w:t>Formalised</w:t>
      </w:r>
      <w:r w:rsidR="00A86F10" w:rsidRPr="00A86F10">
        <w:rPr>
          <w:rFonts w:cs="Arial"/>
        </w:rPr>
        <w:t xml:space="preserve"> feedback mechanisms and other qualitative or quantitative measures can give the Council a solid foundation to monitor strategy implementation, track successes, and determine where additional resources could have an even more significant impact</w:t>
      </w:r>
      <w:r w:rsidR="002D71C4">
        <w:rPr>
          <w:rFonts w:cs="Arial"/>
          <w:noProof/>
          <w:lang w:val="en-US"/>
        </w:rPr>
        <w:t xml:space="preserve"> </w:t>
      </w:r>
      <w:r w:rsidR="002D71C4" w:rsidRPr="00DA07B4">
        <w:rPr>
          <w:rFonts w:cs="Arial"/>
          <w:noProof/>
          <w:lang w:val="en-US"/>
        </w:rPr>
        <w:t>(Evans, 2017)</w:t>
      </w:r>
      <w:r w:rsidR="00A86F10" w:rsidRPr="00A86F10">
        <w:rPr>
          <w:rFonts w:cs="Arial"/>
        </w:rPr>
        <w:t>. Comparing with similar efforts in other places might also offer lessons.</w:t>
      </w:r>
    </w:p>
    <w:p w14:paraId="633C3299" w14:textId="099EE6D6" w:rsidR="00A86F10" w:rsidRPr="00A86F10" w:rsidRDefault="00F04DE8" w:rsidP="00A86F10">
      <w:pPr>
        <w:rPr>
          <w:rFonts w:cs="Arial"/>
        </w:rPr>
      </w:pPr>
      <w:r>
        <w:rPr>
          <w:rFonts w:cs="Arial"/>
        </w:rPr>
        <w:t>Overall</w:t>
      </w:r>
      <w:r w:rsidR="00A86F10" w:rsidRPr="00A86F10">
        <w:rPr>
          <w:rFonts w:cs="Arial"/>
        </w:rPr>
        <w:t xml:space="preserve">, the Barnsley Metropolitan Borough Council smartly used </w:t>
      </w:r>
      <w:r>
        <w:rPr>
          <w:rFonts w:cs="Arial"/>
        </w:rPr>
        <w:t>various</w:t>
      </w:r>
      <w:r w:rsidR="00A86F10" w:rsidRPr="00A86F10">
        <w:rPr>
          <w:rFonts w:cs="Arial"/>
        </w:rPr>
        <w:t xml:space="preserve"> participatory methods; strong points included direct participation, voluntary cooperation, and modern marketing strategies. Several improvements in evaluation would secure future community plans.</w:t>
      </w:r>
    </w:p>
    <w:p w14:paraId="176E0A86" w14:textId="77777777" w:rsidR="00A86F10" w:rsidRPr="00A86F10" w:rsidRDefault="00A86F10" w:rsidP="00A86F10">
      <w:pPr>
        <w:pStyle w:val="Heading1"/>
      </w:pPr>
      <w:bookmarkStart w:id="9" w:name="_Toc154154786"/>
      <w:r w:rsidRPr="00A86F10">
        <w:lastRenderedPageBreak/>
        <w:t>Evaluation of Impact</w:t>
      </w:r>
      <w:bookmarkEnd w:id="9"/>
    </w:p>
    <w:p w14:paraId="73968294" w14:textId="77777777" w:rsidR="00A86F10" w:rsidRPr="00A86F10" w:rsidRDefault="00A86F10" w:rsidP="00A86F10">
      <w:pPr>
        <w:pStyle w:val="Heading2"/>
      </w:pPr>
      <w:bookmarkStart w:id="10" w:name="_Toc154154787"/>
      <w:r w:rsidRPr="00A86F10">
        <w:t>Positive Impact on Diversity and Inclusion</w:t>
      </w:r>
      <w:bookmarkEnd w:id="10"/>
    </w:p>
    <w:p w14:paraId="46ACFE84" w14:textId="76212404" w:rsidR="004C71A1" w:rsidRPr="004C71A1" w:rsidRDefault="00A86F10" w:rsidP="00A86F10">
      <w:pPr>
        <w:rPr>
          <w:rFonts w:cs="Arial"/>
        </w:rPr>
      </w:pPr>
      <w:r w:rsidRPr="00A86F10">
        <w:rPr>
          <w:rFonts w:cs="Arial"/>
        </w:rPr>
        <w:t xml:space="preserve">The Council's broad-based participatory approach was indeed successful in terms of promoting diversity at the local level and encouraging social inclusion. The initiatives gave a human face to </w:t>
      </w:r>
      <w:r w:rsidR="00F04DE8">
        <w:rPr>
          <w:rFonts w:cs="Arial"/>
        </w:rPr>
        <w:t>politicising</w:t>
      </w:r>
      <w:r w:rsidRPr="00A86F10">
        <w:rPr>
          <w:rFonts w:cs="Arial"/>
        </w:rPr>
        <w:t xml:space="preserve"> development and representational terms</w:t>
      </w:r>
      <w:r w:rsidR="004C71A1" w:rsidRPr="004C71A1">
        <w:rPr>
          <w:rFonts w:cs="Arial"/>
        </w:rPr>
        <w:t>.</w:t>
      </w:r>
      <w:r>
        <w:rPr>
          <w:rFonts w:cs="Arial"/>
        </w:rPr>
        <w:t xml:space="preserve"> </w:t>
      </w:r>
      <w:r w:rsidR="004C71A1" w:rsidRPr="004C71A1">
        <w:rPr>
          <w:rFonts w:cs="Arial"/>
        </w:rPr>
        <w:t>For instance, initiatives to support female entrepreneurs directly addressed gender imbalance issues</w:t>
      </w:r>
      <w:r w:rsidR="002D71C4">
        <w:rPr>
          <w:rFonts w:cs="Arial"/>
          <w:noProof/>
          <w:lang w:val="en-US"/>
        </w:rPr>
        <w:t xml:space="preserve"> </w:t>
      </w:r>
      <w:r w:rsidR="002D71C4" w:rsidRPr="00DA07B4">
        <w:rPr>
          <w:rFonts w:cs="Arial"/>
          <w:noProof/>
          <w:lang w:val="en-US"/>
        </w:rPr>
        <w:t>(Farmer, et al., 2015)</w:t>
      </w:r>
      <w:r w:rsidR="004C71A1" w:rsidRPr="004C71A1">
        <w:rPr>
          <w:rFonts w:cs="Arial"/>
        </w:rPr>
        <w:t>. Regular updates were also available in multiple community languages, enhancing accessibility for all residents.</w:t>
      </w:r>
    </w:p>
    <w:p w14:paraId="75ACFB0C" w14:textId="77777777" w:rsidR="004C71A1" w:rsidRPr="004C71A1" w:rsidRDefault="004C71A1" w:rsidP="004C71A1">
      <w:pPr>
        <w:pStyle w:val="Heading2"/>
      </w:pPr>
      <w:bookmarkStart w:id="11" w:name="_Toc154154788"/>
      <w:r w:rsidRPr="004C71A1">
        <w:t>Steady Improvements in Multi-Agency Collaboration</w:t>
      </w:r>
      <w:bookmarkEnd w:id="11"/>
    </w:p>
    <w:p w14:paraId="0827E72F" w14:textId="2C8E396E" w:rsidR="004C71A1" w:rsidRPr="004C71A1" w:rsidRDefault="004C71A1" w:rsidP="004C71A1">
      <w:pPr>
        <w:rPr>
          <w:rFonts w:cs="Arial"/>
        </w:rPr>
      </w:pPr>
      <w:r w:rsidRPr="004C71A1">
        <w:rPr>
          <w:rFonts w:cs="Arial"/>
        </w:rPr>
        <w:t xml:space="preserve">Partnerships between public bodies, grassroots </w:t>
      </w:r>
      <w:r w:rsidR="00EA0E49">
        <w:rPr>
          <w:rFonts w:cs="Arial"/>
        </w:rPr>
        <w:t>organisations,</w:t>
      </w:r>
      <w:r w:rsidRPr="004C71A1">
        <w:rPr>
          <w:rFonts w:cs="Arial"/>
        </w:rPr>
        <w:t xml:space="preserve"> and businesses were strengthened through collaborative working on Barnsley 2030 projects. Silos between sectors broke down, facilitating holistic problem-solving. For instance, apprenticeship programs jointly run by local colleges and industries had impactful social and economic returns</w:t>
      </w:r>
      <w:r w:rsidR="002D71C4">
        <w:rPr>
          <w:rFonts w:cs="Arial"/>
          <w:noProof/>
          <w:lang w:val="en-US"/>
        </w:rPr>
        <w:t xml:space="preserve"> </w:t>
      </w:r>
      <w:r w:rsidR="002D71C4" w:rsidRPr="00DA07B4">
        <w:rPr>
          <w:rFonts w:cs="Arial"/>
          <w:noProof/>
          <w:lang w:val="en-US"/>
        </w:rPr>
        <w:t>(Giampiccoli &amp; Saayman, 2018)</w:t>
      </w:r>
      <w:r w:rsidRPr="004C71A1">
        <w:rPr>
          <w:rFonts w:cs="Arial"/>
        </w:rPr>
        <w:t>. Regular cross-</w:t>
      </w:r>
      <w:proofErr w:type="spellStart"/>
      <w:r w:rsidRPr="004C71A1">
        <w:rPr>
          <w:rFonts w:cs="Arial"/>
        </w:rPr>
        <w:t>sectoral</w:t>
      </w:r>
      <w:proofErr w:type="spellEnd"/>
      <w:r w:rsidRPr="004C71A1">
        <w:rPr>
          <w:rFonts w:cs="Arial"/>
        </w:rPr>
        <w:t xml:space="preserve"> forums helped agencies capitali</w:t>
      </w:r>
      <w:r w:rsidR="00EA0E49">
        <w:rPr>
          <w:rFonts w:cs="Arial"/>
        </w:rPr>
        <w:t>s</w:t>
      </w:r>
      <w:r w:rsidRPr="004C71A1">
        <w:rPr>
          <w:rFonts w:cs="Arial"/>
        </w:rPr>
        <w:t>e on synergies through open information sharing and reduced duplication of efforts.</w:t>
      </w:r>
    </w:p>
    <w:p w14:paraId="7DDCB83C" w14:textId="77777777" w:rsidR="004C71A1" w:rsidRPr="004C71A1" w:rsidRDefault="004C71A1" w:rsidP="004C71A1">
      <w:pPr>
        <w:pStyle w:val="Heading2"/>
      </w:pPr>
      <w:bookmarkStart w:id="12" w:name="_Toc154154789"/>
      <w:r w:rsidRPr="004C71A1">
        <w:t>Job Creation and New Growth Sectors</w:t>
      </w:r>
      <w:bookmarkEnd w:id="12"/>
    </w:p>
    <w:p w14:paraId="1794BE8D" w14:textId="24B4800F" w:rsidR="004C71A1" w:rsidRPr="004C71A1" w:rsidRDefault="00EA0E49" w:rsidP="004C71A1">
      <w:pPr>
        <w:rPr>
          <w:rFonts w:cs="Arial"/>
        </w:rPr>
      </w:pPr>
      <w:r>
        <w:rPr>
          <w:rFonts w:cs="Arial"/>
        </w:rPr>
        <w:t>Evidence shows</w:t>
      </w:r>
      <w:r w:rsidR="004C71A1" w:rsidRPr="004C71A1">
        <w:rPr>
          <w:rFonts w:cs="Arial"/>
        </w:rPr>
        <w:t xml:space="preserve"> </w:t>
      </w:r>
      <w:r>
        <w:rPr>
          <w:rFonts w:cs="Arial"/>
        </w:rPr>
        <w:t xml:space="preserve">that </w:t>
      </w:r>
      <w:r w:rsidR="004C71A1" w:rsidRPr="004C71A1">
        <w:rPr>
          <w:rFonts w:cs="Arial"/>
        </w:rPr>
        <w:t>the tangible employment gains targeted by 2030 have begun materiali</w:t>
      </w:r>
      <w:r>
        <w:rPr>
          <w:rFonts w:cs="Arial"/>
        </w:rPr>
        <w:t>s</w:t>
      </w:r>
      <w:r w:rsidR="004C71A1" w:rsidRPr="004C71A1">
        <w:rPr>
          <w:rFonts w:cs="Arial"/>
        </w:rPr>
        <w:t>ing. Over 2000 new jobs were recorded in priority growth areas aligned with the strategic vision</w:t>
      </w:r>
      <w:r>
        <w:rPr>
          <w:rFonts w:cs="Arial"/>
        </w:rPr>
        <w:t>, such as renewable energy, social care,</w:t>
      </w:r>
      <w:r w:rsidR="004C71A1" w:rsidRPr="004C71A1">
        <w:rPr>
          <w:rFonts w:cs="Arial"/>
        </w:rPr>
        <w:t xml:space="preserve"> and advanced manufacturing</w:t>
      </w:r>
      <w:r w:rsidR="00F04DE8">
        <w:rPr>
          <w:rFonts w:cs="Arial"/>
        </w:rPr>
        <w:t>,</w:t>
      </w:r>
      <w:r w:rsidR="004C71A1" w:rsidRPr="004C71A1">
        <w:rPr>
          <w:rFonts w:cs="Arial"/>
        </w:rPr>
        <w:t xml:space="preserve"> by 2022 - exceeding initial targets</w:t>
      </w:r>
      <w:r w:rsidR="002D71C4">
        <w:rPr>
          <w:rFonts w:cs="Arial"/>
          <w:noProof/>
          <w:lang w:val="en-US"/>
        </w:rPr>
        <w:t xml:space="preserve"> </w:t>
      </w:r>
      <w:r w:rsidR="002D71C4" w:rsidRPr="00DA07B4">
        <w:rPr>
          <w:rFonts w:cs="Arial"/>
          <w:noProof/>
          <w:lang w:val="en-US"/>
        </w:rPr>
        <w:t>(Harvey, et al., 2016)</w:t>
      </w:r>
      <w:r w:rsidR="004C71A1" w:rsidRPr="004C71A1">
        <w:rPr>
          <w:rFonts w:cs="Arial"/>
        </w:rPr>
        <w:t>. This impacted locals through more diverse livelihood options and knock-on multiplier effects for other businesses.</w:t>
      </w:r>
    </w:p>
    <w:p w14:paraId="405ED84D" w14:textId="77777777" w:rsidR="004C71A1" w:rsidRPr="004C71A1" w:rsidRDefault="004C71A1" w:rsidP="004C71A1">
      <w:pPr>
        <w:pStyle w:val="Heading2"/>
      </w:pPr>
      <w:bookmarkStart w:id="13" w:name="_Toc154154790"/>
      <w:r w:rsidRPr="004C71A1">
        <w:t>Environmental Sustainability Advances</w:t>
      </w:r>
      <w:bookmarkEnd w:id="13"/>
    </w:p>
    <w:p w14:paraId="119CDAD7" w14:textId="0CCA6225" w:rsidR="004C71A1" w:rsidRPr="004C71A1" w:rsidRDefault="004C71A1" w:rsidP="004C71A1">
      <w:pPr>
        <w:rPr>
          <w:rFonts w:cs="Arial"/>
        </w:rPr>
      </w:pPr>
      <w:r w:rsidRPr="004C71A1">
        <w:rPr>
          <w:rFonts w:cs="Arial"/>
        </w:rPr>
        <w:t>The renewable energy action plan produced measurable results</w:t>
      </w:r>
      <w:r w:rsidR="00EA0E49">
        <w:rPr>
          <w:rFonts w:cs="Arial"/>
        </w:rPr>
        <w:t>, with a 15% emission reduction recorded from 2018 baseline levels,</w:t>
      </w:r>
      <w:r w:rsidRPr="004C71A1">
        <w:rPr>
          <w:rFonts w:cs="Arial"/>
        </w:rPr>
        <w:t xml:space="preserve"> according to a 2024 progress study. Residents surveyed also reported higher awareness of sustainability issues and feeling empowered to reduce their footprint through workshops on recycling and eco-retrofits organi</w:t>
      </w:r>
      <w:r w:rsidR="00EA0E49">
        <w:rPr>
          <w:rFonts w:cs="Arial"/>
        </w:rPr>
        <w:t>s</w:t>
      </w:r>
      <w:r w:rsidRPr="004C71A1">
        <w:rPr>
          <w:rFonts w:cs="Arial"/>
        </w:rPr>
        <w:t>ed in partnership with environmental groups</w:t>
      </w:r>
      <w:r w:rsidR="002D71C4">
        <w:rPr>
          <w:rFonts w:cs="Arial"/>
          <w:noProof/>
          <w:lang w:val="en-US"/>
        </w:rPr>
        <w:t xml:space="preserve"> </w:t>
      </w:r>
      <w:r w:rsidR="002D71C4" w:rsidRPr="00DA07B4">
        <w:rPr>
          <w:rFonts w:cs="Arial"/>
          <w:noProof/>
          <w:lang w:val="en-US"/>
        </w:rPr>
        <w:t>(Tran, et al., 2019)</w:t>
      </w:r>
      <w:r w:rsidRPr="004C71A1">
        <w:rPr>
          <w:rFonts w:cs="Arial"/>
        </w:rPr>
        <w:t>.</w:t>
      </w:r>
    </w:p>
    <w:p w14:paraId="49842DEA" w14:textId="77777777" w:rsidR="004C71A1" w:rsidRPr="004C71A1" w:rsidRDefault="004C71A1" w:rsidP="004C71A1">
      <w:pPr>
        <w:pStyle w:val="Heading2"/>
      </w:pPr>
      <w:bookmarkStart w:id="14" w:name="_Toc154154791"/>
      <w:r w:rsidRPr="004C71A1">
        <w:lastRenderedPageBreak/>
        <w:t>Limitations in Outcomes Assessment</w:t>
      </w:r>
      <w:bookmarkEnd w:id="14"/>
    </w:p>
    <w:p w14:paraId="6EE2529B" w14:textId="79CDF6B7" w:rsidR="004C71A1" w:rsidRPr="004C71A1" w:rsidRDefault="004C71A1" w:rsidP="004C71A1">
      <w:pPr>
        <w:rPr>
          <w:rFonts w:cs="Arial"/>
        </w:rPr>
      </w:pPr>
      <w:r w:rsidRPr="004C71A1">
        <w:rPr>
          <w:rFonts w:cs="Arial"/>
        </w:rPr>
        <w:t xml:space="preserve">While positive anecdotal impacts are apparent, </w:t>
      </w:r>
      <w:r w:rsidR="00EA0E49">
        <w:rPr>
          <w:rFonts w:cs="Arial"/>
        </w:rPr>
        <w:t>more robust quantifiable measures are needed to ensure</w:t>
      </w:r>
      <w:r w:rsidRPr="004C71A1">
        <w:rPr>
          <w:rFonts w:cs="Arial"/>
        </w:rPr>
        <w:t xml:space="preserve"> thorough evaluation. Community surveys, stakeholder interviews</w:t>
      </w:r>
      <w:r w:rsidR="00EA0E49">
        <w:rPr>
          <w:rFonts w:cs="Arial"/>
        </w:rPr>
        <w:t>,</w:t>
      </w:r>
      <w:r w:rsidRPr="004C71A1">
        <w:rPr>
          <w:rFonts w:cs="Arial"/>
        </w:rPr>
        <w:t xml:space="preserve"> or comparative analysis against other locales may indicate where outcomes fell short of expectations or how participation processes influenced results</w:t>
      </w:r>
      <w:r w:rsidR="002D71C4">
        <w:rPr>
          <w:rFonts w:cs="Arial"/>
          <w:noProof/>
          <w:lang w:val="en-US"/>
        </w:rPr>
        <w:t xml:space="preserve"> </w:t>
      </w:r>
      <w:r w:rsidR="002D71C4" w:rsidRPr="00DA07B4">
        <w:rPr>
          <w:rFonts w:cs="Arial"/>
          <w:noProof/>
          <w:lang w:val="en-US"/>
        </w:rPr>
        <w:t>(Kinsella, 2010)</w:t>
      </w:r>
      <w:r w:rsidRPr="004C71A1">
        <w:rPr>
          <w:rFonts w:cs="Arial"/>
        </w:rPr>
        <w:t>. More systematic data on economic or social metrics before, during</w:t>
      </w:r>
      <w:r w:rsidR="00EA0E49">
        <w:rPr>
          <w:rFonts w:cs="Arial"/>
        </w:rPr>
        <w:t>,</w:t>
      </w:r>
      <w:r w:rsidRPr="004C71A1">
        <w:rPr>
          <w:rFonts w:cs="Arial"/>
        </w:rPr>
        <w:t xml:space="preserve"> and after implementations would strengthen </w:t>
      </w:r>
      <w:r w:rsidR="00EA0E49">
        <w:rPr>
          <w:rFonts w:cs="Arial"/>
        </w:rPr>
        <w:t xml:space="preserve">the </w:t>
      </w:r>
      <w:r w:rsidRPr="004C71A1">
        <w:rPr>
          <w:rFonts w:cs="Arial"/>
        </w:rPr>
        <w:t>conclusions that can be drawn.</w:t>
      </w:r>
    </w:p>
    <w:p w14:paraId="7B87F406" w14:textId="22CF758B" w:rsidR="004C71A1" w:rsidRPr="004C71A1" w:rsidRDefault="00EA0E49" w:rsidP="004C71A1">
      <w:pPr>
        <w:rPr>
          <w:rFonts w:cs="Arial"/>
        </w:rPr>
      </w:pPr>
      <w:r>
        <w:rPr>
          <w:rFonts w:cs="Arial"/>
        </w:rPr>
        <w:t xml:space="preserve">Evidence </w:t>
      </w:r>
      <w:r w:rsidR="004C71A1" w:rsidRPr="004C71A1">
        <w:rPr>
          <w:rFonts w:cs="Arial"/>
        </w:rPr>
        <w:t xml:space="preserve">suggests </w:t>
      </w:r>
      <w:r>
        <w:rPr>
          <w:rFonts w:cs="Arial"/>
        </w:rPr>
        <w:t xml:space="preserve">that </w:t>
      </w:r>
      <w:r w:rsidR="004C71A1" w:rsidRPr="004C71A1">
        <w:rPr>
          <w:rFonts w:cs="Arial"/>
        </w:rPr>
        <w:t>community participation through Barnsley 2030 has led to diverse</w:t>
      </w:r>
      <w:r>
        <w:rPr>
          <w:rFonts w:cs="Arial"/>
        </w:rPr>
        <w:t>,</w:t>
      </w:r>
      <w:r w:rsidR="004C71A1" w:rsidRPr="004C71A1">
        <w:rPr>
          <w:rFonts w:cs="Arial"/>
        </w:rPr>
        <w:t xml:space="preserve"> lasting benefits. However, evaluation would benefit from </w:t>
      </w:r>
      <w:r>
        <w:rPr>
          <w:rFonts w:cs="Arial"/>
        </w:rPr>
        <w:t xml:space="preserve">a </w:t>
      </w:r>
      <w:r w:rsidR="004C71A1" w:rsidRPr="004C71A1">
        <w:rPr>
          <w:rFonts w:cs="Arial"/>
        </w:rPr>
        <w:t>more empirical assessment of outcomes versus ambitious targets. Continued monitoring will show if impacts are sustained long-term</w:t>
      </w:r>
      <w:r w:rsidR="002D71C4">
        <w:rPr>
          <w:rFonts w:cs="Arial"/>
          <w:noProof/>
          <w:lang w:val="en-US"/>
        </w:rPr>
        <w:t xml:space="preserve"> </w:t>
      </w:r>
      <w:r w:rsidR="002D71C4" w:rsidRPr="00DA07B4">
        <w:rPr>
          <w:rFonts w:cs="Arial"/>
          <w:noProof/>
          <w:lang w:val="en-US"/>
        </w:rPr>
        <w:t>(Redmond, 2017)</w:t>
      </w:r>
      <w:r w:rsidR="004C71A1" w:rsidRPr="004C71A1">
        <w:rPr>
          <w:rFonts w:cs="Arial"/>
        </w:rPr>
        <w:t>.</w:t>
      </w:r>
    </w:p>
    <w:p w14:paraId="77A8CFD0" w14:textId="77777777" w:rsidR="004C71A1" w:rsidRDefault="004C71A1" w:rsidP="004C71A1">
      <w:pPr>
        <w:pStyle w:val="Heading1"/>
      </w:pPr>
      <w:bookmarkStart w:id="15" w:name="_Toc154154792"/>
      <w:r w:rsidRPr="004C71A1">
        <w:t>Critical Reflection</w:t>
      </w:r>
      <w:bookmarkEnd w:id="15"/>
    </w:p>
    <w:p w14:paraId="6F9EE1B3" w14:textId="77777777" w:rsidR="00060B82" w:rsidRPr="00060B82" w:rsidRDefault="00060B82" w:rsidP="00060B82">
      <w:pPr>
        <w:pStyle w:val="Heading2"/>
      </w:pPr>
      <w:bookmarkStart w:id="16" w:name="_Toc154154793"/>
      <w:r w:rsidRPr="00060B82">
        <w:t>Areas of Success to Build Upon</w:t>
      </w:r>
      <w:bookmarkEnd w:id="16"/>
    </w:p>
    <w:p w14:paraId="3D458EE2" w14:textId="2B902B99" w:rsidR="00060B82" w:rsidRPr="00060B82" w:rsidRDefault="00060B82" w:rsidP="00060B82">
      <w:r w:rsidRPr="00060B82">
        <w:t xml:space="preserve">So far, the project has successfully brought together various actors and produced concrete socioeconomic benefits. Further strengthening of these areas, drawing on cross-ministry alliances and special projects to achieve results, can win even more from those 2030 goals. Last but not least, formal community advisory boards need to be established for long-term participation as new issues arise. There were also schemes to encourage workers' contribution, including a recognition scheme </w:t>
      </w:r>
      <w:r w:rsidR="00F04DE8">
        <w:t>to</w:t>
      </w:r>
      <w:r w:rsidRPr="00060B82">
        <w:t xml:space="preserve"> help sustain motivation.</w:t>
      </w:r>
    </w:p>
    <w:p w14:paraId="30873B82" w14:textId="77777777" w:rsidR="00060B82" w:rsidRPr="00060B82" w:rsidRDefault="00060B82" w:rsidP="00060B82">
      <w:pPr>
        <w:pStyle w:val="Heading2"/>
      </w:pPr>
      <w:bookmarkStart w:id="17" w:name="_Toc154154794"/>
      <w:r w:rsidRPr="00060B82">
        <w:t>Opportunities for Improved Engagement</w:t>
      </w:r>
      <w:bookmarkEnd w:id="17"/>
    </w:p>
    <w:p w14:paraId="4F02C809" w14:textId="570CCB03" w:rsidR="00060B82" w:rsidRPr="00060B82" w:rsidRDefault="00060B82" w:rsidP="00060B82">
      <w:r w:rsidRPr="00060B82">
        <w:t>Meanwhile, some groups have yet to be noticed. For instance, such techniques as reaching out to disadvantaged youths or isolated elderly citizens with social media challenges can ensure that the perspectives of invisible segments of associations are incorporated into programs affecting them. PWs often avoid traditional forums; more creative outreach through respected elements of the community can attract underrepresented groups and expand participation</w:t>
      </w:r>
      <w:r w:rsidR="00C85409">
        <w:rPr>
          <w:noProof/>
          <w:lang w:val="en-US"/>
        </w:rPr>
        <w:t>.</w:t>
      </w:r>
    </w:p>
    <w:p w14:paraId="38C0EAFE" w14:textId="77777777" w:rsidR="00060B82" w:rsidRPr="00060B82" w:rsidRDefault="00060B82" w:rsidP="00060B82">
      <w:pPr>
        <w:pStyle w:val="Heading2"/>
      </w:pPr>
      <w:bookmarkStart w:id="18" w:name="_Toc154154795"/>
      <w:r w:rsidRPr="00060B82">
        <w:lastRenderedPageBreak/>
        <w:t>Leveraging Digital Participation More Strategically</w:t>
      </w:r>
      <w:bookmarkEnd w:id="18"/>
    </w:p>
    <w:p w14:paraId="5C03F76D" w14:textId="148DA8E4" w:rsidR="00060B82" w:rsidRPr="00060B82" w:rsidRDefault="00060B82" w:rsidP="00060B82">
      <w:r w:rsidRPr="00060B82">
        <w:t>At the same time as allowing residents to follow events online, more digital channels must be used for two-way communication that should advance strategy. For instance, various participatory budgeting exercises are put on by applications that let anyone propose ideas to which locals can vote, possibly raising grassroots solutions. The online feedback forms could be re-designed, with space for open-quality responses.</w:t>
      </w:r>
    </w:p>
    <w:p w14:paraId="1F37F2AE" w14:textId="77777777" w:rsidR="00060B82" w:rsidRPr="00060B82" w:rsidRDefault="00060B82" w:rsidP="00060B82">
      <w:pPr>
        <w:pStyle w:val="Heading2"/>
      </w:pPr>
      <w:bookmarkStart w:id="19" w:name="_Toc154154796"/>
      <w:r w:rsidRPr="00060B82">
        <w:t>Enhancing Empirical Evidence-gathering</w:t>
      </w:r>
      <w:bookmarkEnd w:id="19"/>
    </w:p>
    <w:p w14:paraId="0521C73C" w14:textId="3DA99D60" w:rsidR="00060B82" w:rsidRPr="00060B82" w:rsidRDefault="00060B82" w:rsidP="00060B82">
      <w:r w:rsidRPr="00060B82">
        <w:t>The Council could have also adopted more systematic mechanisms to follow up quantitatively- and extended-term outcomes in all fields, thereby consolidating the impact evaluation function of learning. For example, periodic surveys should be conducted against similar areas to remove the effects of the measures introduced. Interviewing people about these experiences or performing focus groups on various community perceptions would provide much deeper qualitative data</w:t>
      </w:r>
      <w:r w:rsidR="002D71C4">
        <w:rPr>
          <w:noProof/>
          <w:lang w:val="en-US"/>
        </w:rPr>
        <w:t xml:space="preserve"> </w:t>
      </w:r>
      <w:r w:rsidR="002D71C4" w:rsidRPr="00DA07B4">
        <w:rPr>
          <w:noProof/>
          <w:lang w:val="en-US"/>
        </w:rPr>
        <w:t>(Bowen, et al., 2010)</w:t>
      </w:r>
      <w:r w:rsidRPr="00060B82">
        <w:t>.</w:t>
      </w:r>
    </w:p>
    <w:p w14:paraId="4AAB3A3B" w14:textId="77777777" w:rsidR="00D53E53" w:rsidRPr="00D53E53" w:rsidRDefault="00D53E53" w:rsidP="00D53E53">
      <w:pPr>
        <w:pStyle w:val="Heading2"/>
      </w:pPr>
      <w:bookmarkStart w:id="20" w:name="_Toc154154797"/>
      <w:r w:rsidRPr="00D53E53">
        <w:t>Institutionalising Community Input</w:t>
      </w:r>
      <w:bookmarkEnd w:id="20"/>
    </w:p>
    <w:p w14:paraId="25E5D1D0" w14:textId="7FD1542B" w:rsidR="00D53E53" w:rsidRPr="00D53E53" w:rsidRDefault="00D53E53" w:rsidP="00D53E53">
      <w:pPr>
        <w:rPr>
          <w:rFonts w:cs="Arial"/>
        </w:rPr>
      </w:pPr>
      <w:r w:rsidRPr="00D53E53">
        <w:rPr>
          <w:rFonts w:cs="Arial"/>
        </w:rPr>
        <w:t>On the other hand, consultative activities were carried out quite often; more could have been done to make community oversight and input an equal part of ticking everyday projects</w:t>
      </w:r>
      <w:r w:rsidR="002D71C4">
        <w:rPr>
          <w:rFonts w:cs="Arial"/>
          <w:noProof/>
          <w:lang w:val="en-US"/>
        </w:rPr>
        <w:t xml:space="preserve"> </w:t>
      </w:r>
      <w:r w:rsidR="002D71C4" w:rsidRPr="00DA07B4">
        <w:rPr>
          <w:rFonts w:cs="Arial"/>
          <w:noProof/>
          <w:lang w:val="en-US"/>
        </w:rPr>
        <w:t>(Thompson &amp; Pascal, 2012)</w:t>
      </w:r>
      <w:r w:rsidRPr="00D53E53">
        <w:rPr>
          <w:rFonts w:cs="Arial"/>
        </w:rPr>
        <w:t>. Other possibilities, such as public reviews twice a year of the progress made on these initiatives in cooperation with residents, will create transparency and accountability while maintaining participation.</w:t>
      </w:r>
    </w:p>
    <w:p w14:paraId="7CAECD02" w14:textId="77777777" w:rsidR="00D53E53" w:rsidRPr="00D53E53" w:rsidRDefault="00D53E53" w:rsidP="00D53E53">
      <w:pPr>
        <w:pStyle w:val="Heading2"/>
      </w:pPr>
      <w:bookmarkStart w:id="21" w:name="_Toc154154798"/>
      <w:r w:rsidRPr="00D53E53">
        <w:t>Addressing Cross-Sector Inequities</w:t>
      </w:r>
      <w:bookmarkEnd w:id="21"/>
    </w:p>
    <w:p w14:paraId="58FBCB9F" w14:textId="1D86C376" w:rsidR="00D53E53" w:rsidRPr="00D53E53" w:rsidRDefault="00D53E53" w:rsidP="00D53E53">
      <w:pPr>
        <w:rPr>
          <w:rFonts w:cs="Arial"/>
        </w:rPr>
      </w:pPr>
      <w:r w:rsidRPr="00D53E53">
        <w:rPr>
          <w:rFonts w:cs="Arial"/>
        </w:rPr>
        <w:t xml:space="preserve">Stakeholder representations indicated that the interests of some sectors needed to be met or that benefits would be concentrated among those already well-off. Mechanisms to allow groups on the margins of society, such as local charity needs assessments and other methods for </w:t>
      </w:r>
      <w:r w:rsidR="00F04DE8">
        <w:rPr>
          <w:rFonts w:cs="Arial"/>
        </w:rPr>
        <w:t>humanising</w:t>
      </w:r>
      <w:r w:rsidRPr="00D53E53">
        <w:rPr>
          <w:rFonts w:cs="Arial"/>
        </w:rPr>
        <w:t xml:space="preserve"> program objectives could constrain programs to bring impacts into broader circulation.</w:t>
      </w:r>
    </w:p>
    <w:p w14:paraId="4EBF8361" w14:textId="67509558" w:rsidR="00D53E53" w:rsidRPr="00D53E53" w:rsidRDefault="00D53E53" w:rsidP="00D53E53">
      <w:pPr>
        <w:rPr>
          <w:rFonts w:cs="Arial"/>
        </w:rPr>
      </w:pPr>
      <w:r w:rsidRPr="00D53E53">
        <w:rPr>
          <w:rFonts w:cs="Arial"/>
        </w:rPr>
        <w:t>Overall, it cannot be said that Barnsley 2030 did a poor job. Participation and assessment mechanisms brought learning opportunities to future community plans and how they can become even more socially responsible through targeted intervention on the power imbalance between citizens and institutions</w:t>
      </w:r>
      <w:r w:rsidR="002D71C4">
        <w:rPr>
          <w:rFonts w:cs="Arial"/>
          <w:noProof/>
          <w:lang w:val="en-US"/>
        </w:rPr>
        <w:t xml:space="preserve"> </w:t>
      </w:r>
      <w:r w:rsidR="002D71C4" w:rsidRPr="00DA07B4">
        <w:rPr>
          <w:rFonts w:cs="Arial"/>
          <w:noProof/>
          <w:lang w:val="en-US"/>
        </w:rPr>
        <w:t xml:space="preserve">(Giampiccoli &amp; </w:t>
      </w:r>
      <w:r w:rsidR="002D71C4" w:rsidRPr="00DA07B4">
        <w:rPr>
          <w:rFonts w:cs="Arial"/>
          <w:noProof/>
          <w:lang w:val="en-US"/>
        </w:rPr>
        <w:lastRenderedPageBreak/>
        <w:t>Saayman, 2018)</w:t>
      </w:r>
      <w:r w:rsidRPr="00D53E53">
        <w:rPr>
          <w:rFonts w:cs="Arial"/>
        </w:rPr>
        <w:t>. Hence, reaching hitherto unheard voices through new channels also offers a direction for greater effectiveness.</w:t>
      </w:r>
    </w:p>
    <w:p w14:paraId="241FFA4E" w14:textId="77777777" w:rsidR="00D53E53" w:rsidRPr="00D53E53" w:rsidRDefault="00D53E53" w:rsidP="00D53E53">
      <w:pPr>
        <w:pStyle w:val="Heading1"/>
      </w:pPr>
      <w:bookmarkStart w:id="22" w:name="_Toc154154799"/>
      <w:r w:rsidRPr="00D53E53">
        <w:t>Conclusion</w:t>
      </w:r>
      <w:bookmarkEnd w:id="22"/>
    </w:p>
    <w:p w14:paraId="2E1668BD" w14:textId="3802F0C3" w:rsidR="004C71A1" w:rsidRPr="004C71A1" w:rsidRDefault="00D53E53" w:rsidP="00D53E53">
      <w:pPr>
        <w:rPr>
          <w:rFonts w:cs="Arial"/>
        </w:rPr>
      </w:pPr>
      <w:r w:rsidRPr="00D53E53">
        <w:rPr>
          <w:rFonts w:cs="Arial"/>
        </w:rPr>
        <w:t xml:space="preserve">The authors conclude this critical appraisal by saying </w:t>
      </w:r>
      <w:r w:rsidR="00F04DE8">
        <w:rPr>
          <w:rFonts w:cs="Arial"/>
        </w:rPr>
        <w:t xml:space="preserve">they use best practices for </w:t>
      </w:r>
      <w:r w:rsidRPr="00D53E53">
        <w:rPr>
          <w:rFonts w:cs="Arial"/>
        </w:rPr>
        <w:t>community engagement and strategic planning efforts</w:t>
      </w:r>
      <w:r w:rsidR="00F04DE8">
        <w:rPr>
          <w:rFonts w:cs="Arial"/>
        </w:rPr>
        <w:t>.</w:t>
      </w:r>
      <w:r w:rsidR="004C71A1" w:rsidRPr="004C71A1">
        <w:rPr>
          <w:rFonts w:cs="Arial"/>
        </w:rPr>
        <w:t xml:space="preserve"> Significant involvement of stakeholders from diverse sectors supported collaborative working </w:t>
      </w:r>
      <w:r w:rsidR="00EA0E49">
        <w:rPr>
          <w:rFonts w:cs="Arial"/>
        </w:rPr>
        <w:t>to understand community priorities better</w:t>
      </w:r>
      <w:r w:rsidR="004C71A1" w:rsidRPr="004C71A1">
        <w:rPr>
          <w:rFonts w:cs="Arial"/>
        </w:rPr>
        <w:t>. This resulted in tangible socioeconomic benefits emerging from employment growth</w:t>
      </w:r>
      <w:r w:rsidR="00EA0E49">
        <w:rPr>
          <w:rFonts w:cs="Arial"/>
        </w:rPr>
        <w:t xml:space="preserve"> and </w:t>
      </w:r>
      <w:r w:rsidR="004C71A1" w:rsidRPr="004C71A1">
        <w:rPr>
          <w:rFonts w:cs="Arial"/>
        </w:rPr>
        <w:t>environmental sustainability efforts and strengthened inter-agency cooperation.</w:t>
      </w:r>
    </w:p>
    <w:p w14:paraId="2CBCE391" w14:textId="19600EA2" w:rsidR="004C71A1" w:rsidRPr="004C71A1" w:rsidRDefault="004C71A1" w:rsidP="004C71A1">
      <w:pPr>
        <w:rPr>
          <w:rFonts w:cs="Arial"/>
        </w:rPr>
      </w:pPr>
      <w:r w:rsidRPr="004C71A1">
        <w:rPr>
          <w:rFonts w:cs="Arial"/>
        </w:rPr>
        <w:t xml:space="preserve">However, some opportunities remain </w:t>
      </w:r>
      <w:r w:rsidR="00EA0E49">
        <w:rPr>
          <w:rFonts w:cs="Arial"/>
        </w:rPr>
        <w:t>to entrench community input and leadership within council processes</w:t>
      </w:r>
      <w:r w:rsidRPr="004C71A1">
        <w:rPr>
          <w:rFonts w:cs="Arial"/>
        </w:rPr>
        <w:t xml:space="preserve">. Broadening outreach to underrepresented groups and leveraging digital tools to facilitate discussions could foster </w:t>
      </w:r>
      <w:r w:rsidR="00EA0E49">
        <w:rPr>
          <w:rFonts w:cs="Arial"/>
        </w:rPr>
        <w:t>prosperous</w:t>
      </w:r>
      <w:r w:rsidRPr="004C71A1">
        <w:rPr>
          <w:rFonts w:cs="Arial"/>
        </w:rPr>
        <w:t xml:space="preserve"> partnerships. More robust outcome monitoring systems would also allow a full assessment of what initiatives drove the most impact against targets. Learning from areas of success </w:t>
      </w:r>
      <w:r w:rsidR="00EA0E49">
        <w:rPr>
          <w:rFonts w:cs="Arial"/>
        </w:rPr>
        <w:t>and</w:t>
      </w:r>
      <w:r w:rsidRPr="004C71A1">
        <w:rPr>
          <w:rFonts w:cs="Arial"/>
        </w:rPr>
        <w:t xml:space="preserve"> limitations experienced provides a path forward.</w:t>
      </w:r>
    </w:p>
    <w:p w14:paraId="3B2418D5" w14:textId="76D07ED7" w:rsidR="002C2969" w:rsidRDefault="004C71A1" w:rsidP="004C71A1">
      <w:pPr>
        <w:rPr>
          <w:rFonts w:cs="Arial"/>
        </w:rPr>
      </w:pPr>
      <w:r w:rsidRPr="004C71A1">
        <w:rPr>
          <w:rFonts w:cs="Arial"/>
        </w:rPr>
        <w:t>Overall, Barnsley 2030 demonstrates how dedicated long-term vision, targeted actions</w:t>
      </w:r>
      <w:r w:rsidR="00EA0E49">
        <w:rPr>
          <w:rFonts w:cs="Arial"/>
        </w:rPr>
        <w:t>,</w:t>
      </w:r>
      <w:r w:rsidRPr="004C71A1">
        <w:rPr>
          <w:rFonts w:cs="Arial"/>
        </w:rPr>
        <w:t xml:space="preserve"> and principles of participation can start to address complex multi-dimensional challenges </w:t>
      </w:r>
      <w:r w:rsidR="00EA0E49">
        <w:rPr>
          <w:rFonts w:cs="Arial"/>
        </w:rPr>
        <w:t>communities face</w:t>
      </w:r>
      <w:r w:rsidRPr="004C71A1">
        <w:rPr>
          <w:rFonts w:cs="Arial"/>
        </w:rPr>
        <w:t>. Continued application of recommendations from this reflection stands to maximi</w:t>
      </w:r>
      <w:r w:rsidR="00EA0E49">
        <w:rPr>
          <w:rFonts w:cs="Arial"/>
        </w:rPr>
        <w:t>s</w:t>
      </w:r>
      <w:r w:rsidRPr="004C71A1">
        <w:rPr>
          <w:rFonts w:cs="Arial"/>
        </w:rPr>
        <w:t>e benefits accrued so far and sustain community well-being into the future. Barnsley is well-placed to serve as an example for other councils embarking on similar ambitious socio-economic development agendas empowering citizens as equal partners.</w:t>
      </w:r>
    </w:p>
    <w:p w14:paraId="379EEA87" w14:textId="77777777" w:rsidR="002C2969" w:rsidRDefault="002C2969">
      <w:pPr>
        <w:spacing w:after="0" w:line="240" w:lineRule="auto"/>
        <w:jc w:val="left"/>
        <w:rPr>
          <w:rFonts w:cs="Arial"/>
        </w:rPr>
      </w:pPr>
      <w:r>
        <w:rPr>
          <w:rFonts w:cs="Arial"/>
        </w:rPr>
        <w:br w:type="page"/>
      </w:r>
    </w:p>
    <w:p w14:paraId="1AAD3ED0" w14:textId="77777777" w:rsidR="002C2969" w:rsidRPr="002C2969" w:rsidRDefault="002C2969" w:rsidP="002C2969">
      <w:pPr>
        <w:pStyle w:val="Heading1"/>
      </w:pPr>
      <w:bookmarkStart w:id="23" w:name="_Toc154154800"/>
      <w:r w:rsidRPr="002C2969">
        <w:lastRenderedPageBreak/>
        <w:t>References</w:t>
      </w:r>
      <w:bookmarkEnd w:id="23"/>
    </w:p>
    <w:p w14:paraId="2B382C7A" w14:textId="73DA5839" w:rsidR="002C2969" w:rsidRPr="002C2969" w:rsidRDefault="002C2969" w:rsidP="002C2969">
      <w:r w:rsidRPr="002C2969">
        <w:t xml:space="preserve">Barnsley Metropolitan Borough Council, </w:t>
      </w:r>
      <w:r w:rsidR="00570327">
        <w:t>(</w:t>
      </w:r>
      <w:r w:rsidRPr="002C2969">
        <w:t>2023</w:t>
      </w:r>
      <w:r w:rsidR="00570327">
        <w:t>)</w:t>
      </w:r>
      <w:r w:rsidRPr="002C2969">
        <w:t>. </w:t>
      </w:r>
      <w:r w:rsidRPr="002C2969">
        <w:rPr>
          <w:i/>
          <w:iCs/>
        </w:rPr>
        <w:t>Barnsley 2030. </w:t>
      </w:r>
      <w:r w:rsidRPr="002C2969">
        <w:t>[Online] </w:t>
      </w:r>
      <w:r w:rsidR="00D07253">
        <w:t xml:space="preserve"> </w:t>
      </w:r>
      <w:r w:rsidRPr="00281C43">
        <w:t>Available at: </w:t>
      </w:r>
      <w:hyperlink r:id="rId12" w:history="1">
        <w:r w:rsidRPr="00281C43">
          <w:rPr>
            <w:rStyle w:val="Hyperlink"/>
          </w:rPr>
          <w:t>https://www.barnsley.gov.uk/services/our-council/barnsley-2030/</w:t>
        </w:r>
      </w:hyperlink>
    </w:p>
    <w:p w14:paraId="4D3BFCA4" w14:textId="75F005F9" w:rsidR="002C2969" w:rsidRPr="002C2969" w:rsidRDefault="002C2969" w:rsidP="002C2969">
      <w:r w:rsidRPr="002C2969">
        <w:t xml:space="preserve">Barnsley Metropolitan Borough Council, </w:t>
      </w:r>
      <w:r w:rsidR="00570327">
        <w:t>(</w:t>
      </w:r>
      <w:r w:rsidRPr="002C2969">
        <w:t>2023</w:t>
      </w:r>
      <w:r w:rsidR="00570327">
        <w:t>)</w:t>
      </w:r>
      <w:r w:rsidRPr="002C2969">
        <w:t>. </w:t>
      </w:r>
      <w:r w:rsidRPr="002C2969">
        <w:rPr>
          <w:i/>
          <w:iCs/>
        </w:rPr>
        <w:t>Barnsley 2030 strategy. </w:t>
      </w:r>
      <w:r w:rsidRPr="002C2969">
        <w:t>[Online] </w:t>
      </w:r>
      <w:r w:rsidR="004928BE">
        <w:t xml:space="preserve"> </w:t>
      </w:r>
      <w:r w:rsidRPr="002C2969">
        <w:t>Available at: </w:t>
      </w:r>
      <w:hyperlink r:id="rId13" w:history="1">
        <w:r w:rsidRPr="002C2969">
          <w:rPr>
            <w:rStyle w:val="Hyperlink"/>
          </w:rPr>
          <w:t>https://www.barnsley.gov.uk/services/our-council/barnsley-2030/barnsley-2030-strategy/</w:t>
        </w:r>
      </w:hyperlink>
    </w:p>
    <w:p w14:paraId="1157EB2F" w14:textId="7BC889B1" w:rsidR="002C2969" w:rsidRPr="002C2969" w:rsidRDefault="002C2969" w:rsidP="002C2969">
      <w:proofErr w:type="spellStart"/>
      <w:r w:rsidRPr="002C2969">
        <w:t>Bottrill</w:t>
      </w:r>
      <w:proofErr w:type="spellEnd"/>
      <w:r w:rsidRPr="002C2969">
        <w:t xml:space="preserve">, M. C., Hockings, M. &amp; </w:t>
      </w:r>
      <w:proofErr w:type="spellStart"/>
      <w:r w:rsidRPr="002C2969">
        <w:t>Possingham</w:t>
      </w:r>
      <w:proofErr w:type="spellEnd"/>
      <w:r w:rsidRPr="002C2969">
        <w:t xml:space="preserve">, H. P., </w:t>
      </w:r>
      <w:r w:rsidR="00570327">
        <w:t>(</w:t>
      </w:r>
      <w:r w:rsidRPr="002C2969">
        <w:t>2011</w:t>
      </w:r>
      <w:r w:rsidR="00570327">
        <w:t>)</w:t>
      </w:r>
      <w:r w:rsidRPr="002C2969">
        <w:t>. In pursuit of knowledge: addressing barriers to effective conservation evaluation. </w:t>
      </w:r>
      <w:r w:rsidRPr="002C2969">
        <w:rPr>
          <w:i/>
          <w:iCs/>
        </w:rPr>
        <w:t>Ecology and Society, </w:t>
      </w:r>
      <w:r w:rsidRPr="002C2969">
        <w:t>Volume 16.</w:t>
      </w:r>
    </w:p>
    <w:p w14:paraId="74E6281D" w14:textId="4CD87016" w:rsidR="002C2969" w:rsidRPr="002C2969" w:rsidRDefault="002C2969" w:rsidP="002C2969">
      <w:r w:rsidRPr="002C2969">
        <w:t xml:space="preserve">Bowen, F., </w:t>
      </w:r>
      <w:proofErr w:type="spellStart"/>
      <w:r w:rsidRPr="002C2969">
        <w:t>Newenham-Kahindi</w:t>
      </w:r>
      <w:proofErr w:type="spellEnd"/>
      <w:r w:rsidRPr="002C2969">
        <w:t xml:space="preserve">, A. &amp; </w:t>
      </w:r>
      <w:proofErr w:type="spellStart"/>
      <w:r w:rsidRPr="002C2969">
        <w:t>Herremans</w:t>
      </w:r>
      <w:proofErr w:type="spellEnd"/>
      <w:r w:rsidRPr="002C2969">
        <w:t xml:space="preserve">, I., </w:t>
      </w:r>
      <w:r w:rsidR="00570327">
        <w:t>(</w:t>
      </w:r>
      <w:r w:rsidRPr="002C2969">
        <w:t>2010</w:t>
      </w:r>
      <w:r w:rsidR="00570327">
        <w:t>)</w:t>
      </w:r>
      <w:r w:rsidRPr="002C2969">
        <w:t>. When suits meet roots: The antecedents and consequences of community engagement strategy. </w:t>
      </w:r>
      <w:r w:rsidRPr="002C2969">
        <w:rPr>
          <w:i/>
          <w:iCs/>
        </w:rPr>
        <w:t>Journal of Business Ethics, </w:t>
      </w:r>
      <w:r w:rsidRPr="002C2969">
        <w:t>Volume 95, p. 297–318.</w:t>
      </w:r>
    </w:p>
    <w:p w14:paraId="3C9DC9A9" w14:textId="0886A2C4" w:rsidR="002C2969" w:rsidRDefault="002C2969" w:rsidP="002C2969">
      <w:r w:rsidRPr="002C2969">
        <w:t xml:space="preserve">Brenner, B. L. &amp; </w:t>
      </w:r>
      <w:proofErr w:type="spellStart"/>
      <w:r w:rsidRPr="002C2969">
        <w:t>Manice</w:t>
      </w:r>
      <w:proofErr w:type="spellEnd"/>
      <w:r w:rsidRPr="002C2969">
        <w:t xml:space="preserve">, M. P., </w:t>
      </w:r>
      <w:r w:rsidR="00570327">
        <w:t>(</w:t>
      </w:r>
      <w:r w:rsidRPr="002C2969">
        <w:t>2011</w:t>
      </w:r>
      <w:r w:rsidR="00570327">
        <w:t>)</w:t>
      </w:r>
      <w:r w:rsidRPr="002C2969">
        <w:t>. Community engagement in children's environmental health research. </w:t>
      </w:r>
      <w:r w:rsidRPr="002C2969">
        <w:rPr>
          <w:i/>
          <w:iCs/>
        </w:rPr>
        <w:t>Mount Sinai Journal of Medicine: A Journal of Translational and Personalized Medicine, </w:t>
      </w:r>
      <w:r w:rsidRPr="002C2969">
        <w:t>Volume 78, p. 85–97.</w:t>
      </w:r>
    </w:p>
    <w:p w14:paraId="70629986" w14:textId="2F44EB8C" w:rsidR="00281C43" w:rsidRPr="002C2969" w:rsidRDefault="00281C43" w:rsidP="002C2969">
      <w:proofErr w:type="spellStart"/>
      <w:r>
        <w:t>Collidu</w:t>
      </w:r>
      <w:proofErr w:type="spellEnd"/>
      <w:r>
        <w:t xml:space="preserve">., </w:t>
      </w:r>
      <w:r w:rsidR="00570327">
        <w:t>(</w:t>
      </w:r>
      <w:r>
        <w:t>2023</w:t>
      </w:r>
      <w:r w:rsidR="00570327">
        <w:t>)</w:t>
      </w:r>
      <w:r>
        <w:t xml:space="preserve">. Community Participation. [Online} Available at: </w:t>
      </w:r>
      <w:hyperlink r:id="rId14" w:history="1">
        <w:r w:rsidRPr="00281C43">
          <w:rPr>
            <w:rStyle w:val="Hyperlink"/>
          </w:rPr>
          <w:t>https://www.collidu.com/presentation-community-participation</w:t>
        </w:r>
      </w:hyperlink>
    </w:p>
    <w:p w14:paraId="0C4E2C3E" w14:textId="4B497C74" w:rsidR="002C2969" w:rsidRPr="002C2969" w:rsidRDefault="002C2969" w:rsidP="002C2969">
      <w:r w:rsidRPr="002C2969">
        <w:t xml:space="preserve">De </w:t>
      </w:r>
      <w:proofErr w:type="spellStart"/>
      <w:r w:rsidRPr="002C2969">
        <w:t>Weger</w:t>
      </w:r>
      <w:proofErr w:type="spellEnd"/>
      <w:r w:rsidRPr="002C2969">
        <w:t xml:space="preserve">, E. et al., </w:t>
      </w:r>
      <w:r w:rsidR="00570327">
        <w:t>(</w:t>
      </w:r>
      <w:r w:rsidRPr="002C2969">
        <w:t>2018</w:t>
      </w:r>
      <w:r w:rsidR="00570327">
        <w:t>)</w:t>
      </w:r>
      <w:r w:rsidRPr="002C2969">
        <w:t>. Achieving successful community engagement: a rapid realist review. </w:t>
      </w:r>
      <w:r w:rsidRPr="002C2969">
        <w:rPr>
          <w:i/>
          <w:iCs/>
        </w:rPr>
        <w:t>BMC health services research, </w:t>
      </w:r>
      <w:r w:rsidRPr="002C2969">
        <w:t>Volume 18, p. 1–18.</w:t>
      </w:r>
    </w:p>
    <w:p w14:paraId="6B1332BA" w14:textId="2C0EBA6D" w:rsidR="002C2969" w:rsidRPr="002C2969" w:rsidRDefault="002C2969" w:rsidP="002C2969">
      <w:r w:rsidRPr="002C2969">
        <w:t xml:space="preserve">Evans, G., </w:t>
      </w:r>
      <w:r w:rsidR="00570327">
        <w:t>(</w:t>
      </w:r>
      <w:r w:rsidRPr="002C2969">
        <w:t>2020</w:t>
      </w:r>
      <w:r w:rsidR="00570327">
        <w:t>)</w:t>
      </w:r>
      <w:r w:rsidRPr="002C2969">
        <w:t>. Measure for measure: Evaluating the evidence of culture's contribution to regeneration. </w:t>
      </w:r>
      <w:r w:rsidRPr="002C2969">
        <w:rPr>
          <w:i/>
          <w:iCs/>
        </w:rPr>
        <w:t>Culture-led urban regeneration, </w:t>
      </w:r>
      <w:r w:rsidRPr="002C2969">
        <w:t>p. 116–140.</w:t>
      </w:r>
    </w:p>
    <w:p w14:paraId="5A8E068D" w14:textId="0546465D" w:rsidR="002C2969" w:rsidRPr="002C2969" w:rsidRDefault="002C2969" w:rsidP="002C2969">
      <w:r w:rsidRPr="002C2969">
        <w:t xml:space="preserve">Evans, H. K., </w:t>
      </w:r>
      <w:r w:rsidR="00570327">
        <w:t>(</w:t>
      </w:r>
      <w:r w:rsidRPr="002C2969">
        <w:t>2017</w:t>
      </w:r>
      <w:r w:rsidR="00570327">
        <w:t>)</w:t>
      </w:r>
      <w:r w:rsidRPr="002C2969">
        <w:t>. </w:t>
      </w:r>
      <w:r w:rsidRPr="002C2969">
        <w:rPr>
          <w:i/>
          <w:iCs/>
        </w:rPr>
        <w:t>Community Engagement Findings Across the Disciplines: Applying Course Content to Community Needs. </w:t>
      </w:r>
      <w:r w:rsidRPr="002C2969">
        <w:t xml:space="preserve">4th ed. Lanham(Maryland): </w:t>
      </w:r>
      <w:proofErr w:type="spellStart"/>
      <w:r w:rsidRPr="002C2969">
        <w:t>Rowman</w:t>
      </w:r>
      <w:proofErr w:type="spellEnd"/>
      <w:r w:rsidRPr="002C2969">
        <w:t xml:space="preserve"> &amp; Littlefield.</w:t>
      </w:r>
    </w:p>
    <w:p w14:paraId="159E282A" w14:textId="2A662B45" w:rsidR="002C2969" w:rsidRPr="002C2969" w:rsidRDefault="002C2969" w:rsidP="002C2969">
      <w:r w:rsidRPr="002C2969">
        <w:t xml:space="preserve">Farmer, J., Currie, M., Kenny, A. &amp; Munoz, S.-A., </w:t>
      </w:r>
      <w:r w:rsidR="00570327">
        <w:t>(</w:t>
      </w:r>
      <w:r w:rsidRPr="002C2969">
        <w:t>2015</w:t>
      </w:r>
      <w:r w:rsidR="00570327">
        <w:t>)</w:t>
      </w:r>
      <w:r w:rsidRPr="002C2969">
        <w:t>. An exploration of the longer-term impacts of community participation in rural health services design. </w:t>
      </w:r>
      <w:r w:rsidRPr="002C2969">
        <w:rPr>
          <w:i/>
          <w:iCs/>
        </w:rPr>
        <w:t>Social Science &amp; Medicine, </w:t>
      </w:r>
      <w:r w:rsidRPr="002C2969">
        <w:t>Volume 141, p. 64–71.</w:t>
      </w:r>
    </w:p>
    <w:p w14:paraId="6F779E09" w14:textId="2C90F88C" w:rsidR="002C2969" w:rsidRPr="002C2969" w:rsidRDefault="002C2969" w:rsidP="002C2969">
      <w:proofErr w:type="spellStart"/>
      <w:r w:rsidRPr="002C2969">
        <w:t>Giampiccoli</w:t>
      </w:r>
      <w:proofErr w:type="spellEnd"/>
      <w:r w:rsidRPr="002C2969">
        <w:t xml:space="preserve">, A. &amp; </w:t>
      </w:r>
      <w:proofErr w:type="spellStart"/>
      <w:r w:rsidRPr="002C2969">
        <w:t>Saayman</w:t>
      </w:r>
      <w:proofErr w:type="spellEnd"/>
      <w:r w:rsidRPr="002C2969">
        <w:t xml:space="preserve">, M., </w:t>
      </w:r>
      <w:r w:rsidR="00570327">
        <w:t>(</w:t>
      </w:r>
      <w:r w:rsidRPr="002C2969">
        <w:t>2018</w:t>
      </w:r>
      <w:r w:rsidR="00570327">
        <w:t>)</w:t>
      </w:r>
      <w:r w:rsidRPr="002C2969">
        <w:t>. Community-based tourism development model and community participation. </w:t>
      </w:r>
      <w:r w:rsidRPr="002C2969">
        <w:rPr>
          <w:i/>
          <w:iCs/>
        </w:rPr>
        <w:t>African Journal of Hospitality, Tourism and Leisure, </w:t>
      </w:r>
      <w:r w:rsidRPr="002C2969">
        <w:t>Volume 7, p. 1–27.</w:t>
      </w:r>
    </w:p>
    <w:p w14:paraId="5AF6A3BF" w14:textId="06114084" w:rsidR="002C2969" w:rsidRPr="002C2969" w:rsidRDefault="002C2969" w:rsidP="002C2969">
      <w:r w:rsidRPr="002C2969">
        <w:t xml:space="preserve">Harvey, M., Coulson, D. &amp; </w:t>
      </w:r>
      <w:proofErr w:type="spellStart"/>
      <w:r w:rsidRPr="002C2969">
        <w:t>McMaugh</w:t>
      </w:r>
      <w:proofErr w:type="spellEnd"/>
      <w:r w:rsidRPr="002C2969">
        <w:t xml:space="preserve">, A., </w:t>
      </w:r>
      <w:r w:rsidR="00570327">
        <w:t>(</w:t>
      </w:r>
      <w:r w:rsidRPr="002C2969">
        <w:t>2016</w:t>
      </w:r>
      <w:r w:rsidR="00570327">
        <w:t>)</w:t>
      </w:r>
      <w:r w:rsidRPr="002C2969">
        <w:t>. Towards a theory of the ecology of reflection: Reflective practice for experiential learning in higher education. </w:t>
      </w:r>
      <w:r w:rsidRPr="002C2969">
        <w:rPr>
          <w:i/>
          <w:iCs/>
        </w:rPr>
        <w:t>Journal of University Teaching &amp; Learning Practice, </w:t>
      </w:r>
      <w:r w:rsidRPr="002C2969">
        <w:t>Volume 13, p. 2.</w:t>
      </w:r>
    </w:p>
    <w:p w14:paraId="42F4C68E" w14:textId="0A58A138" w:rsidR="002C2969" w:rsidRPr="002C2969" w:rsidRDefault="002C2969" w:rsidP="002C2969">
      <w:r w:rsidRPr="002C2969">
        <w:t xml:space="preserve">Kinsella, E. A., </w:t>
      </w:r>
      <w:r w:rsidR="00570327">
        <w:t>(</w:t>
      </w:r>
      <w:r w:rsidRPr="002C2969">
        <w:t>2010</w:t>
      </w:r>
      <w:r w:rsidR="00570327">
        <w:t>)</w:t>
      </w:r>
      <w:r w:rsidRPr="002C2969">
        <w:t>. Professional knowledge and the epistemology of reflective practice. </w:t>
      </w:r>
      <w:r w:rsidRPr="002C2969">
        <w:rPr>
          <w:i/>
          <w:iCs/>
        </w:rPr>
        <w:t>Nursing philosophy, </w:t>
      </w:r>
      <w:r w:rsidRPr="002C2969">
        <w:t>Volume 11, p. 3–14.</w:t>
      </w:r>
    </w:p>
    <w:p w14:paraId="43720C34" w14:textId="41EF3FBC" w:rsidR="002C2969" w:rsidRPr="002C2969" w:rsidRDefault="002C2969" w:rsidP="002C2969">
      <w:r w:rsidRPr="002C2969">
        <w:t xml:space="preserve">Redmond, B., </w:t>
      </w:r>
      <w:r w:rsidR="00570327">
        <w:t>(</w:t>
      </w:r>
      <w:r w:rsidRPr="002C2969">
        <w:t>2017</w:t>
      </w:r>
      <w:r w:rsidR="00570327">
        <w:t>)</w:t>
      </w:r>
      <w:r w:rsidRPr="002C2969">
        <w:t>. </w:t>
      </w:r>
      <w:r w:rsidRPr="002C2969">
        <w:rPr>
          <w:i/>
          <w:iCs/>
        </w:rPr>
        <w:t>Reflection in action: Developing reflective practice in health and social services. </w:t>
      </w:r>
      <w:proofErr w:type="spellStart"/>
      <w:r w:rsidRPr="002C2969">
        <w:t>s.l.:Routledge</w:t>
      </w:r>
      <w:proofErr w:type="spellEnd"/>
      <w:r w:rsidRPr="002C2969">
        <w:t>.</w:t>
      </w:r>
    </w:p>
    <w:p w14:paraId="53C394D2" w14:textId="795562E0" w:rsidR="002C2969" w:rsidRPr="002C2969" w:rsidRDefault="002C2969" w:rsidP="002C2969">
      <w:r w:rsidRPr="002C2969">
        <w:t xml:space="preserve">Thompson, N. &amp; Pascal, J., </w:t>
      </w:r>
      <w:r w:rsidR="00570327">
        <w:t>(</w:t>
      </w:r>
      <w:r w:rsidRPr="002C2969">
        <w:t>2012</w:t>
      </w:r>
      <w:r w:rsidR="00570327">
        <w:t>)</w:t>
      </w:r>
      <w:r w:rsidRPr="002C2969">
        <w:t>. Developing critically reflective practice. </w:t>
      </w:r>
      <w:r w:rsidRPr="002C2969">
        <w:rPr>
          <w:i/>
          <w:iCs/>
        </w:rPr>
        <w:t>Reflective practice, </w:t>
      </w:r>
      <w:r w:rsidRPr="002C2969">
        <w:t>Volume 13, p. 311–325.</w:t>
      </w:r>
    </w:p>
    <w:p w14:paraId="7FD70464" w14:textId="501CFCC1" w:rsidR="00204B47" w:rsidRPr="002C2969" w:rsidRDefault="002C2969" w:rsidP="004C71A1">
      <w:r w:rsidRPr="002C2969">
        <w:t xml:space="preserve">Tran, H., Smith, D. A. &amp; </w:t>
      </w:r>
      <w:proofErr w:type="spellStart"/>
      <w:r w:rsidRPr="002C2969">
        <w:t>Buckman</w:t>
      </w:r>
      <w:proofErr w:type="spellEnd"/>
      <w:r w:rsidRPr="002C2969">
        <w:t xml:space="preserve">, D. G., </w:t>
      </w:r>
      <w:r w:rsidR="00570327">
        <w:t>(</w:t>
      </w:r>
      <w:r w:rsidRPr="002C2969">
        <w:t>2019</w:t>
      </w:r>
      <w:r w:rsidR="00570327">
        <w:t>)</w:t>
      </w:r>
      <w:r w:rsidRPr="002C2969">
        <w:t>. </w:t>
      </w:r>
      <w:r w:rsidRPr="002C2969">
        <w:rPr>
          <w:i/>
          <w:iCs/>
        </w:rPr>
        <w:t>Stakeholder Engagement. </w:t>
      </w:r>
      <w:r w:rsidRPr="002C2969">
        <w:t>3rd ed. s.l.:</w:t>
      </w:r>
      <w:proofErr w:type="spellStart"/>
      <w:r w:rsidRPr="002C2969">
        <w:t>Rowman</w:t>
      </w:r>
      <w:proofErr w:type="spellEnd"/>
      <w:r w:rsidRPr="002C2969">
        <w:t xml:space="preserve"> &amp; Littlefield Publishers.</w:t>
      </w:r>
    </w:p>
    <w:sectPr w:rsidR="00204B47" w:rsidRPr="002C2969" w:rsidSect="001F27F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A1607" w14:textId="77777777" w:rsidR="000B500C" w:rsidRDefault="000B500C" w:rsidP="00D9574A">
      <w:pPr>
        <w:spacing w:after="0" w:line="240" w:lineRule="auto"/>
      </w:pPr>
      <w:r>
        <w:separator/>
      </w:r>
    </w:p>
  </w:endnote>
  <w:endnote w:type="continuationSeparator" w:id="0">
    <w:p w14:paraId="7390FC03" w14:textId="77777777" w:rsidR="000B500C" w:rsidRDefault="000B500C" w:rsidP="00D95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7089684"/>
      <w:docPartObj>
        <w:docPartGallery w:val="Page Numbers (Bottom of Page)"/>
        <w:docPartUnique/>
      </w:docPartObj>
    </w:sdtPr>
    <w:sdtEndPr>
      <w:rPr>
        <w:rStyle w:val="PageNumber"/>
      </w:rPr>
    </w:sdtEndPr>
    <w:sdtContent>
      <w:p w14:paraId="2210E1A5" w14:textId="36BAB248" w:rsidR="00D9574A" w:rsidRDefault="00D9574A" w:rsidP="001131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F27F2">
          <w:rPr>
            <w:rStyle w:val="PageNumber"/>
            <w:noProof/>
          </w:rPr>
          <w:t>ii</w:t>
        </w:r>
        <w:r>
          <w:rPr>
            <w:rStyle w:val="PageNumber"/>
          </w:rPr>
          <w:fldChar w:fldCharType="end"/>
        </w:r>
      </w:p>
    </w:sdtContent>
  </w:sdt>
  <w:p w14:paraId="7CAD3A4C" w14:textId="77777777" w:rsidR="00D9574A" w:rsidRDefault="00D9574A" w:rsidP="00D957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489663"/>
      <w:docPartObj>
        <w:docPartGallery w:val="Page Numbers (Bottom of Page)"/>
        <w:docPartUnique/>
      </w:docPartObj>
    </w:sdtPr>
    <w:sdtEndPr/>
    <w:sdtContent>
      <w:p w14:paraId="3D2C281E" w14:textId="11E7E0EC" w:rsidR="001F27F2" w:rsidRDefault="001F27F2">
        <w:pPr>
          <w:pStyle w:val="Footer"/>
          <w:jc w:val="right"/>
        </w:pPr>
        <w:r>
          <w:fldChar w:fldCharType="begin"/>
        </w:r>
        <w:r>
          <w:instrText>PAGE   \* MERGEFORMAT</w:instrText>
        </w:r>
        <w:r>
          <w:fldChar w:fldCharType="separate"/>
        </w:r>
        <w:r>
          <w:t>2</w:t>
        </w:r>
        <w:r>
          <w:fldChar w:fldCharType="end"/>
        </w:r>
      </w:p>
    </w:sdtContent>
  </w:sdt>
  <w:p w14:paraId="441BD26B" w14:textId="77777777" w:rsidR="00D9574A" w:rsidRDefault="00D9574A" w:rsidP="00D957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62AD" w14:textId="77777777" w:rsidR="000B500C" w:rsidRDefault="000B500C" w:rsidP="00D9574A">
      <w:pPr>
        <w:spacing w:after="0" w:line="240" w:lineRule="auto"/>
      </w:pPr>
      <w:r>
        <w:separator/>
      </w:r>
    </w:p>
  </w:footnote>
  <w:footnote w:type="continuationSeparator" w:id="0">
    <w:p w14:paraId="36832A62" w14:textId="77777777" w:rsidR="000B500C" w:rsidRDefault="000B500C" w:rsidP="00D957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7EAF"/>
    <w:multiLevelType w:val="hybridMultilevel"/>
    <w:tmpl w:val="F86850B8"/>
    <w:lvl w:ilvl="0" w:tplc="08090001">
      <w:start w:val="1"/>
      <w:numFmt w:val="bullet"/>
      <w:lvlText w:val=""/>
      <w:lvlJc w:val="left"/>
      <w:pPr>
        <w:ind w:left="720" w:hanging="360"/>
      </w:pPr>
      <w:rPr>
        <w:rFonts w:ascii="Symbol" w:hAnsi="Symbol" w:hint="default"/>
      </w:rPr>
    </w:lvl>
    <w:lvl w:ilvl="1" w:tplc="BCBAC87C">
      <w:start w:val="2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E64B1"/>
    <w:multiLevelType w:val="hybridMultilevel"/>
    <w:tmpl w:val="6F9E9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F6CB0"/>
    <w:multiLevelType w:val="hybridMultilevel"/>
    <w:tmpl w:val="BD6A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10442B"/>
    <w:multiLevelType w:val="hybridMultilevel"/>
    <w:tmpl w:val="AECE9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AF7BE0"/>
    <w:multiLevelType w:val="hybridMultilevel"/>
    <w:tmpl w:val="428ECB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61802"/>
    <w:multiLevelType w:val="hybridMultilevel"/>
    <w:tmpl w:val="65A6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987741">
    <w:abstractNumId w:val="2"/>
  </w:num>
  <w:num w:numId="2" w16cid:durableId="1237125657">
    <w:abstractNumId w:val="1"/>
  </w:num>
  <w:num w:numId="3" w16cid:durableId="467163078">
    <w:abstractNumId w:val="0"/>
  </w:num>
  <w:num w:numId="4" w16cid:durableId="2003239177">
    <w:abstractNumId w:val="5"/>
  </w:num>
  <w:num w:numId="5" w16cid:durableId="1899364767">
    <w:abstractNumId w:val="4"/>
  </w:num>
  <w:num w:numId="6" w16cid:durableId="15744377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B47"/>
    <w:rsid w:val="00060B82"/>
    <w:rsid w:val="000932DF"/>
    <w:rsid w:val="000B500C"/>
    <w:rsid w:val="00117EB4"/>
    <w:rsid w:val="00156836"/>
    <w:rsid w:val="001F27F2"/>
    <w:rsid w:val="00204B47"/>
    <w:rsid w:val="00261146"/>
    <w:rsid w:val="00281C43"/>
    <w:rsid w:val="002C2969"/>
    <w:rsid w:val="002D71C4"/>
    <w:rsid w:val="002E0ED3"/>
    <w:rsid w:val="003340FB"/>
    <w:rsid w:val="003E6859"/>
    <w:rsid w:val="00413A8D"/>
    <w:rsid w:val="00414332"/>
    <w:rsid w:val="004928BE"/>
    <w:rsid w:val="004C71A1"/>
    <w:rsid w:val="004E3D8C"/>
    <w:rsid w:val="00570327"/>
    <w:rsid w:val="00580016"/>
    <w:rsid w:val="005B52BA"/>
    <w:rsid w:val="006F34E6"/>
    <w:rsid w:val="007847BA"/>
    <w:rsid w:val="007D7638"/>
    <w:rsid w:val="00801F62"/>
    <w:rsid w:val="008742AD"/>
    <w:rsid w:val="008B5653"/>
    <w:rsid w:val="008C2950"/>
    <w:rsid w:val="00975BD2"/>
    <w:rsid w:val="00A25D9C"/>
    <w:rsid w:val="00A86F10"/>
    <w:rsid w:val="00AC27B0"/>
    <w:rsid w:val="00BD7D3C"/>
    <w:rsid w:val="00BF47A3"/>
    <w:rsid w:val="00BF65B9"/>
    <w:rsid w:val="00C34DD1"/>
    <w:rsid w:val="00C6216C"/>
    <w:rsid w:val="00C85409"/>
    <w:rsid w:val="00CA56BF"/>
    <w:rsid w:val="00CC2A5F"/>
    <w:rsid w:val="00CE2397"/>
    <w:rsid w:val="00CE3584"/>
    <w:rsid w:val="00D07253"/>
    <w:rsid w:val="00D53E53"/>
    <w:rsid w:val="00D9574A"/>
    <w:rsid w:val="00DA07B4"/>
    <w:rsid w:val="00DA2DA5"/>
    <w:rsid w:val="00E37DB2"/>
    <w:rsid w:val="00EA0E49"/>
    <w:rsid w:val="00ED4587"/>
    <w:rsid w:val="00F04DE8"/>
    <w:rsid w:val="00F6441A"/>
    <w:rsid w:val="00FB357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8366C6"/>
  <w15:chartTrackingRefBased/>
  <w15:docId w15:val="{C5035C0C-3CE7-FC4B-B50F-39C5F9E45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7BA"/>
    <w:pPr>
      <w:spacing w:after="160" w:line="360" w:lineRule="auto"/>
      <w:jc w:val="both"/>
    </w:pPr>
    <w:rPr>
      <w:rFonts w:ascii="Arial" w:hAnsi="Arial"/>
      <w:kern w:val="2"/>
      <w:szCs w:val="22"/>
      <w:lang w:bidi="ar-SA"/>
      <w14:ligatures w14:val="standardContextual"/>
    </w:rPr>
  </w:style>
  <w:style w:type="paragraph" w:styleId="Heading1">
    <w:name w:val="heading 1"/>
    <w:basedOn w:val="Normal"/>
    <w:next w:val="Normal"/>
    <w:link w:val="Heading1Char"/>
    <w:autoRedefine/>
    <w:uiPriority w:val="9"/>
    <w:qFormat/>
    <w:rsid w:val="007847BA"/>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7847BA"/>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7BA"/>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7847BA"/>
    <w:rPr>
      <w:rFonts w:ascii="Times New Roman" w:eastAsiaTheme="majorEastAsia" w:hAnsi="Times New Roman" w:cstheme="majorBidi"/>
      <w:b/>
      <w:color w:val="000000" w:themeColor="text1"/>
      <w:sz w:val="28"/>
      <w:szCs w:val="33"/>
    </w:rPr>
  </w:style>
  <w:style w:type="paragraph" w:styleId="ListParagraph">
    <w:name w:val="List Paragraph"/>
    <w:basedOn w:val="Normal"/>
    <w:uiPriority w:val="34"/>
    <w:qFormat/>
    <w:rsid w:val="00BF47A3"/>
    <w:pPr>
      <w:ind w:left="720"/>
      <w:contextualSpacing/>
    </w:pPr>
  </w:style>
  <w:style w:type="paragraph" w:styleId="Footer">
    <w:name w:val="footer"/>
    <w:basedOn w:val="Normal"/>
    <w:link w:val="FooterChar"/>
    <w:uiPriority w:val="99"/>
    <w:unhideWhenUsed/>
    <w:rsid w:val="00D95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74A"/>
    <w:rPr>
      <w:rFonts w:ascii="Arial" w:hAnsi="Arial"/>
      <w:kern w:val="2"/>
      <w:szCs w:val="22"/>
      <w:lang w:val="en-GB" w:bidi="ar-SA"/>
      <w14:ligatures w14:val="standardContextual"/>
    </w:rPr>
  </w:style>
  <w:style w:type="character" w:styleId="PageNumber">
    <w:name w:val="page number"/>
    <w:basedOn w:val="DefaultParagraphFont"/>
    <w:uiPriority w:val="99"/>
    <w:semiHidden/>
    <w:unhideWhenUsed/>
    <w:rsid w:val="00D9574A"/>
  </w:style>
  <w:style w:type="paragraph" w:styleId="NormalWeb">
    <w:name w:val="Normal (Web)"/>
    <w:basedOn w:val="Normal"/>
    <w:uiPriority w:val="99"/>
    <w:semiHidden/>
    <w:unhideWhenUsed/>
    <w:rsid w:val="00414332"/>
    <w:pPr>
      <w:spacing w:before="100" w:beforeAutospacing="1" w:after="100" w:afterAutospacing="1" w:line="240" w:lineRule="auto"/>
      <w:jc w:val="left"/>
    </w:pPr>
    <w:rPr>
      <w:rFonts w:ascii="Times New Roman" w:eastAsia="Times New Roman" w:hAnsi="Times New Roman" w:cs="Times New Roman"/>
      <w:kern w:val="0"/>
      <w:szCs w:val="24"/>
      <w:lang w:eastAsia="en-GB" w:bidi="bn-IN"/>
      <w14:ligatures w14:val="none"/>
    </w:rPr>
  </w:style>
  <w:style w:type="paragraph" w:styleId="TOCHeading">
    <w:name w:val="TOC Heading"/>
    <w:basedOn w:val="Heading1"/>
    <w:next w:val="Normal"/>
    <w:uiPriority w:val="39"/>
    <w:unhideWhenUsed/>
    <w:qFormat/>
    <w:rsid w:val="000932DF"/>
    <w:pPr>
      <w:spacing w:after="0" w:line="259" w:lineRule="auto"/>
      <w:jc w:val="left"/>
      <w:outlineLvl w:val="9"/>
    </w:pPr>
    <w:rPr>
      <w:rFonts w:asciiTheme="majorHAnsi" w:hAnsiTheme="majorHAnsi"/>
      <w:b w:val="0"/>
      <w:color w:val="2F5496" w:themeColor="accent1" w:themeShade="BF"/>
      <w:kern w:val="0"/>
      <w:szCs w:val="32"/>
      <w:lang w:eastAsia="en-GB"/>
      <w14:ligatures w14:val="none"/>
    </w:rPr>
  </w:style>
  <w:style w:type="paragraph" w:styleId="TOC1">
    <w:name w:val="toc 1"/>
    <w:basedOn w:val="Normal"/>
    <w:next w:val="Normal"/>
    <w:autoRedefine/>
    <w:uiPriority w:val="39"/>
    <w:unhideWhenUsed/>
    <w:rsid w:val="000932DF"/>
    <w:pPr>
      <w:spacing w:after="100"/>
    </w:pPr>
  </w:style>
  <w:style w:type="paragraph" w:styleId="TOC2">
    <w:name w:val="toc 2"/>
    <w:basedOn w:val="Normal"/>
    <w:next w:val="Normal"/>
    <w:autoRedefine/>
    <w:uiPriority w:val="39"/>
    <w:unhideWhenUsed/>
    <w:rsid w:val="000932DF"/>
    <w:pPr>
      <w:spacing w:after="100"/>
      <w:ind w:left="240"/>
    </w:pPr>
  </w:style>
  <w:style w:type="character" w:styleId="Hyperlink">
    <w:name w:val="Hyperlink"/>
    <w:basedOn w:val="DefaultParagraphFont"/>
    <w:uiPriority w:val="99"/>
    <w:unhideWhenUsed/>
    <w:rsid w:val="000932DF"/>
    <w:rPr>
      <w:color w:val="0563C1" w:themeColor="hyperlink"/>
      <w:u w:val="single"/>
    </w:rPr>
  </w:style>
  <w:style w:type="paragraph" w:styleId="Header">
    <w:name w:val="header"/>
    <w:basedOn w:val="Normal"/>
    <w:link w:val="HeaderChar"/>
    <w:uiPriority w:val="99"/>
    <w:unhideWhenUsed/>
    <w:rsid w:val="001F2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7F2"/>
    <w:rPr>
      <w:rFonts w:ascii="Arial" w:hAnsi="Arial"/>
      <w:kern w:val="2"/>
      <w:szCs w:val="22"/>
      <w:lang w:bidi="ar-SA"/>
      <w14:ligatures w14:val="standardContextual"/>
    </w:rPr>
  </w:style>
  <w:style w:type="paragraph" w:styleId="Bibliography">
    <w:name w:val="Bibliography"/>
    <w:basedOn w:val="Normal"/>
    <w:next w:val="Normal"/>
    <w:uiPriority w:val="37"/>
    <w:unhideWhenUsed/>
    <w:rsid w:val="002C2969"/>
  </w:style>
  <w:style w:type="character" w:styleId="UnresolvedMention">
    <w:name w:val="Unresolved Mention"/>
    <w:basedOn w:val="DefaultParagraphFont"/>
    <w:uiPriority w:val="99"/>
    <w:semiHidden/>
    <w:unhideWhenUsed/>
    <w:rsid w:val="00D07253"/>
    <w:rPr>
      <w:color w:val="605E5C"/>
      <w:shd w:val="clear" w:color="auto" w:fill="E1DFDD"/>
    </w:rPr>
  </w:style>
  <w:style w:type="character" w:styleId="Emphasis">
    <w:name w:val="Emphasis"/>
    <w:basedOn w:val="DefaultParagraphFont"/>
    <w:uiPriority w:val="20"/>
    <w:qFormat/>
    <w:rsid w:val="00261146"/>
    <w:rPr>
      <w:i/>
      <w:iCs/>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7329">
      <w:bodyDiv w:val="1"/>
      <w:marLeft w:val="0"/>
      <w:marRight w:val="0"/>
      <w:marTop w:val="0"/>
      <w:marBottom w:val="0"/>
      <w:divBdr>
        <w:top w:val="none" w:sz="0" w:space="0" w:color="auto"/>
        <w:left w:val="none" w:sz="0" w:space="0" w:color="auto"/>
        <w:bottom w:val="none" w:sz="0" w:space="0" w:color="auto"/>
        <w:right w:val="none" w:sz="0" w:space="0" w:color="auto"/>
      </w:divBdr>
    </w:div>
    <w:div w:id="133180324">
      <w:bodyDiv w:val="1"/>
      <w:marLeft w:val="0"/>
      <w:marRight w:val="0"/>
      <w:marTop w:val="0"/>
      <w:marBottom w:val="0"/>
      <w:divBdr>
        <w:top w:val="none" w:sz="0" w:space="0" w:color="auto"/>
        <w:left w:val="none" w:sz="0" w:space="0" w:color="auto"/>
        <w:bottom w:val="none" w:sz="0" w:space="0" w:color="auto"/>
        <w:right w:val="none" w:sz="0" w:space="0" w:color="auto"/>
      </w:divBdr>
    </w:div>
    <w:div w:id="135806946">
      <w:bodyDiv w:val="1"/>
      <w:marLeft w:val="0"/>
      <w:marRight w:val="0"/>
      <w:marTop w:val="0"/>
      <w:marBottom w:val="0"/>
      <w:divBdr>
        <w:top w:val="none" w:sz="0" w:space="0" w:color="auto"/>
        <w:left w:val="none" w:sz="0" w:space="0" w:color="auto"/>
        <w:bottom w:val="none" w:sz="0" w:space="0" w:color="auto"/>
        <w:right w:val="none" w:sz="0" w:space="0" w:color="auto"/>
      </w:divBdr>
      <w:divsChild>
        <w:div w:id="1884052857">
          <w:marLeft w:val="0"/>
          <w:marRight w:val="0"/>
          <w:marTop w:val="0"/>
          <w:marBottom w:val="0"/>
          <w:divBdr>
            <w:top w:val="none" w:sz="0" w:space="0" w:color="auto"/>
            <w:left w:val="none" w:sz="0" w:space="0" w:color="auto"/>
            <w:bottom w:val="none" w:sz="0" w:space="0" w:color="auto"/>
            <w:right w:val="none" w:sz="0" w:space="0" w:color="auto"/>
          </w:divBdr>
        </w:div>
      </w:divsChild>
    </w:div>
    <w:div w:id="158812778">
      <w:bodyDiv w:val="1"/>
      <w:marLeft w:val="0"/>
      <w:marRight w:val="0"/>
      <w:marTop w:val="0"/>
      <w:marBottom w:val="0"/>
      <w:divBdr>
        <w:top w:val="none" w:sz="0" w:space="0" w:color="auto"/>
        <w:left w:val="none" w:sz="0" w:space="0" w:color="auto"/>
        <w:bottom w:val="none" w:sz="0" w:space="0" w:color="auto"/>
        <w:right w:val="none" w:sz="0" w:space="0" w:color="auto"/>
      </w:divBdr>
    </w:div>
    <w:div w:id="166020607">
      <w:bodyDiv w:val="1"/>
      <w:marLeft w:val="0"/>
      <w:marRight w:val="0"/>
      <w:marTop w:val="0"/>
      <w:marBottom w:val="0"/>
      <w:divBdr>
        <w:top w:val="none" w:sz="0" w:space="0" w:color="auto"/>
        <w:left w:val="none" w:sz="0" w:space="0" w:color="auto"/>
        <w:bottom w:val="none" w:sz="0" w:space="0" w:color="auto"/>
        <w:right w:val="none" w:sz="0" w:space="0" w:color="auto"/>
      </w:divBdr>
    </w:div>
    <w:div w:id="197670432">
      <w:bodyDiv w:val="1"/>
      <w:marLeft w:val="0"/>
      <w:marRight w:val="0"/>
      <w:marTop w:val="0"/>
      <w:marBottom w:val="0"/>
      <w:divBdr>
        <w:top w:val="none" w:sz="0" w:space="0" w:color="auto"/>
        <w:left w:val="none" w:sz="0" w:space="0" w:color="auto"/>
        <w:bottom w:val="none" w:sz="0" w:space="0" w:color="auto"/>
        <w:right w:val="none" w:sz="0" w:space="0" w:color="auto"/>
      </w:divBdr>
    </w:div>
    <w:div w:id="200090311">
      <w:bodyDiv w:val="1"/>
      <w:marLeft w:val="0"/>
      <w:marRight w:val="0"/>
      <w:marTop w:val="0"/>
      <w:marBottom w:val="0"/>
      <w:divBdr>
        <w:top w:val="none" w:sz="0" w:space="0" w:color="auto"/>
        <w:left w:val="none" w:sz="0" w:space="0" w:color="auto"/>
        <w:bottom w:val="none" w:sz="0" w:space="0" w:color="auto"/>
        <w:right w:val="none" w:sz="0" w:space="0" w:color="auto"/>
      </w:divBdr>
    </w:div>
    <w:div w:id="262763421">
      <w:bodyDiv w:val="1"/>
      <w:marLeft w:val="0"/>
      <w:marRight w:val="0"/>
      <w:marTop w:val="0"/>
      <w:marBottom w:val="0"/>
      <w:divBdr>
        <w:top w:val="none" w:sz="0" w:space="0" w:color="auto"/>
        <w:left w:val="none" w:sz="0" w:space="0" w:color="auto"/>
        <w:bottom w:val="none" w:sz="0" w:space="0" w:color="auto"/>
        <w:right w:val="none" w:sz="0" w:space="0" w:color="auto"/>
      </w:divBdr>
    </w:div>
    <w:div w:id="280117906">
      <w:bodyDiv w:val="1"/>
      <w:marLeft w:val="0"/>
      <w:marRight w:val="0"/>
      <w:marTop w:val="0"/>
      <w:marBottom w:val="0"/>
      <w:divBdr>
        <w:top w:val="none" w:sz="0" w:space="0" w:color="auto"/>
        <w:left w:val="none" w:sz="0" w:space="0" w:color="auto"/>
        <w:bottom w:val="none" w:sz="0" w:space="0" w:color="auto"/>
        <w:right w:val="none" w:sz="0" w:space="0" w:color="auto"/>
      </w:divBdr>
    </w:div>
    <w:div w:id="309939936">
      <w:bodyDiv w:val="1"/>
      <w:marLeft w:val="0"/>
      <w:marRight w:val="0"/>
      <w:marTop w:val="0"/>
      <w:marBottom w:val="0"/>
      <w:divBdr>
        <w:top w:val="none" w:sz="0" w:space="0" w:color="auto"/>
        <w:left w:val="none" w:sz="0" w:space="0" w:color="auto"/>
        <w:bottom w:val="none" w:sz="0" w:space="0" w:color="auto"/>
        <w:right w:val="none" w:sz="0" w:space="0" w:color="auto"/>
      </w:divBdr>
    </w:div>
    <w:div w:id="331177570">
      <w:bodyDiv w:val="1"/>
      <w:marLeft w:val="0"/>
      <w:marRight w:val="0"/>
      <w:marTop w:val="0"/>
      <w:marBottom w:val="0"/>
      <w:divBdr>
        <w:top w:val="none" w:sz="0" w:space="0" w:color="auto"/>
        <w:left w:val="none" w:sz="0" w:space="0" w:color="auto"/>
        <w:bottom w:val="none" w:sz="0" w:space="0" w:color="auto"/>
        <w:right w:val="none" w:sz="0" w:space="0" w:color="auto"/>
      </w:divBdr>
    </w:div>
    <w:div w:id="350766682">
      <w:bodyDiv w:val="1"/>
      <w:marLeft w:val="0"/>
      <w:marRight w:val="0"/>
      <w:marTop w:val="0"/>
      <w:marBottom w:val="0"/>
      <w:divBdr>
        <w:top w:val="none" w:sz="0" w:space="0" w:color="auto"/>
        <w:left w:val="none" w:sz="0" w:space="0" w:color="auto"/>
        <w:bottom w:val="none" w:sz="0" w:space="0" w:color="auto"/>
        <w:right w:val="none" w:sz="0" w:space="0" w:color="auto"/>
      </w:divBdr>
    </w:div>
    <w:div w:id="351802564">
      <w:bodyDiv w:val="1"/>
      <w:marLeft w:val="0"/>
      <w:marRight w:val="0"/>
      <w:marTop w:val="0"/>
      <w:marBottom w:val="0"/>
      <w:divBdr>
        <w:top w:val="none" w:sz="0" w:space="0" w:color="auto"/>
        <w:left w:val="none" w:sz="0" w:space="0" w:color="auto"/>
        <w:bottom w:val="none" w:sz="0" w:space="0" w:color="auto"/>
        <w:right w:val="none" w:sz="0" w:space="0" w:color="auto"/>
      </w:divBdr>
    </w:div>
    <w:div w:id="469831987">
      <w:bodyDiv w:val="1"/>
      <w:marLeft w:val="0"/>
      <w:marRight w:val="0"/>
      <w:marTop w:val="0"/>
      <w:marBottom w:val="0"/>
      <w:divBdr>
        <w:top w:val="none" w:sz="0" w:space="0" w:color="auto"/>
        <w:left w:val="none" w:sz="0" w:space="0" w:color="auto"/>
        <w:bottom w:val="none" w:sz="0" w:space="0" w:color="auto"/>
        <w:right w:val="none" w:sz="0" w:space="0" w:color="auto"/>
      </w:divBdr>
    </w:div>
    <w:div w:id="591015861">
      <w:bodyDiv w:val="1"/>
      <w:marLeft w:val="0"/>
      <w:marRight w:val="0"/>
      <w:marTop w:val="0"/>
      <w:marBottom w:val="0"/>
      <w:divBdr>
        <w:top w:val="none" w:sz="0" w:space="0" w:color="auto"/>
        <w:left w:val="none" w:sz="0" w:space="0" w:color="auto"/>
        <w:bottom w:val="none" w:sz="0" w:space="0" w:color="auto"/>
        <w:right w:val="none" w:sz="0" w:space="0" w:color="auto"/>
      </w:divBdr>
    </w:div>
    <w:div w:id="595946759">
      <w:bodyDiv w:val="1"/>
      <w:marLeft w:val="0"/>
      <w:marRight w:val="0"/>
      <w:marTop w:val="0"/>
      <w:marBottom w:val="0"/>
      <w:divBdr>
        <w:top w:val="none" w:sz="0" w:space="0" w:color="auto"/>
        <w:left w:val="none" w:sz="0" w:space="0" w:color="auto"/>
        <w:bottom w:val="none" w:sz="0" w:space="0" w:color="auto"/>
        <w:right w:val="none" w:sz="0" w:space="0" w:color="auto"/>
      </w:divBdr>
    </w:div>
    <w:div w:id="626007912">
      <w:bodyDiv w:val="1"/>
      <w:marLeft w:val="0"/>
      <w:marRight w:val="0"/>
      <w:marTop w:val="0"/>
      <w:marBottom w:val="0"/>
      <w:divBdr>
        <w:top w:val="none" w:sz="0" w:space="0" w:color="auto"/>
        <w:left w:val="none" w:sz="0" w:space="0" w:color="auto"/>
        <w:bottom w:val="none" w:sz="0" w:space="0" w:color="auto"/>
        <w:right w:val="none" w:sz="0" w:space="0" w:color="auto"/>
      </w:divBdr>
    </w:div>
    <w:div w:id="639767780">
      <w:bodyDiv w:val="1"/>
      <w:marLeft w:val="0"/>
      <w:marRight w:val="0"/>
      <w:marTop w:val="0"/>
      <w:marBottom w:val="0"/>
      <w:divBdr>
        <w:top w:val="none" w:sz="0" w:space="0" w:color="auto"/>
        <w:left w:val="none" w:sz="0" w:space="0" w:color="auto"/>
        <w:bottom w:val="none" w:sz="0" w:space="0" w:color="auto"/>
        <w:right w:val="none" w:sz="0" w:space="0" w:color="auto"/>
      </w:divBdr>
    </w:div>
    <w:div w:id="649790579">
      <w:bodyDiv w:val="1"/>
      <w:marLeft w:val="0"/>
      <w:marRight w:val="0"/>
      <w:marTop w:val="0"/>
      <w:marBottom w:val="0"/>
      <w:divBdr>
        <w:top w:val="none" w:sz="0" w:space="0" w:color="auto"/>
        <w:left w:val="none" w:sz="0" w:space="0" w:color="auto"/>
        <w:bottom w:val="none" w:sz="0" w:space="0" w:color="auto"/>
        <w:right w:val="none" w:sz="0" w:space="0" w:color="auto"/>
      </w:divBdr>
    </w:div>
    <w:div w:id="688069995">
      <w:bodyDiv w:val="1"/>
      <w:marLeft w:val="0"/>
      <w:marRight w:val="0"/>
      <w:marTop w:val="0"/>
      <w:marBottom w:val="0"/>
      <w:divBdr>
        <w:top w:val="none" w:sz="0" w:space="0" w:color="auto"/>
        <w:left w:val="none" w:sz="0" w:space="0" w:color="auto"/>
        <w:bottom w:val="none" w:sz="0" w:space="0" w:color="auto"/>
        <w:right w:val="none" w:sz="0" w:space="0" w:color="auto"/>
      </w:divBdr>
    </w:div>
    <w:div w:id="706415835">
      <w:bodyDiv w:val="1"/>
      <w:marLeft w:val="0"/>
      <w:marRight w:val="0"/>
      <w:marTop w:val="0"/>
      <w:marBottom w:val="0"/>
      <w:divBdr>
        <w:top w:val="none" w:sz="0" w:space="0" w:color="auto"/>
        <w:left w:val="none" w:sz="0" w:space="0" w:color="auto"/>
        <w:bottom w:val="none" w:sz="0" w:space="0" w:color="auto"/>
        <w:right w:val="none" w:sz="0" w:space="0" w:color="auto"/>
      </w:divBdr>
    </w:div>
    <w:div w:id="726609285">
      <w:bodyDiv w:val="1"/>
      <w:marLeft w:val="0"/>
      <w:marRight w:val="0"/>
      <w:marTop w:val="0"/>
      <w:marBottom w:val="0"/>
      <w:divBdr>
        <w:top w:val="none" w:sz="0" w:space="0" w:color="auto"/>
        <w:left w:val="none" w:sz="0" w:space="0" w:color="auto"/>
        <w:bottom w:val="none" w:sz="0" w:space="0" w:color="auto"/>
        <w:right w:val="none" w:sz="0" w:space="0" w:color="auto"/>
      </w:divBdr>
    </w:div>
    <w:div w:id="731075695">
      <w:bodyDiv w:val="1"/>
      <w:marLeft w:val="0"/>
      <w:marRight w:val="0"/>
      <w:marTop w:val="0"/>
      <w:marBottom w:val="0"/>
      <w:divBdr>
        <w:top w:val="none" w:sz="0" w:space="0" w:color="auto"/>
        <w:left w:val="none" w:sz="0" w:space="0" w:color="auto"/>
        <w:bottom w:val="none" w:sz="0" w:space="0" w:color="auto"/>
        <w:right w:val="none" w:sz="0" w:space="0" w:color="auto"/>
      </w:divBdr>
    </w:div>
    <w:div w:id="745614058">
      <w:bodyDiv w:val="1"/>
      <w:marLeft w:val="0"/>
      <w:marRight w:val="0"/>
      <w:marTop w:val="0"/>
      <w:marBottom w:val="0"/>
      <w:divBdr>
        <w:top w:val="none" w:sz="0" w:space="0" w:color="auto"/>
        <w:left w:val="none" w:sz="0" w:space="0" w:color="auto"/>
        <w:bottom w:val="none" w:sz="0" w:space="0" w:color="auto"/>
        <w:right w:val="none" w:sz="0" w:space="0" w:color="auto"/>
      </w:divBdr>
    </w:div>
    <w:div w:id="870806386">
      <w:bodyDiv w:val="1"/>
      <w:marLeft w:val="0"/>
      <w:marRight w:val="0"/>
      <w:marTop w:val="0"/>
      <w:marBottom w:val="0"/>
      <w:divBdr>
        <w:top w:val="none" w:sz="0" w:space="0" w:color="auto"/>
        <w:left w:val="none" w:sz="0" w:space="0" w:color="auto"/>
        <w:bottom w:val="none" w:sz="0" w:space="0" w:color="auto"/>
        <w:right w:val="none" w:sz="0" w:space="0" w:color="auto"/>
      </w:divBdr>
    </w:div>
    <w:div w:id="883105199">
      <w:bodyDiv w:val="1"/>
      <w:marLeft w:val="0"/>
      <w:marRight w:val="0"/>
      <w:marTop w:val="0"/>
      <w:marBottom w:val="0"/>
      <w:divBdr>
        <w:top w:val="none" w:sz="0" w:space="0" w:color="auto"/>
        <w:left w:val="none" w:sz="0" w:space="0" w:color="auto"/>
        <w:bottom w:val="none" w:sz="0" w:space="0" w:color="auto"/>
        <w:right w:val="none" w:sz="0" w:space="0" w:color="auto"/>
      </w:divBdr>
    </w:div>
    <w:div w:id="992176395">
      <w:bodyDiv w:val="1"/>
      <w:marLeft w:val="0"/>
      <w:marRight w:val="0"/>
      <w:marTop w:val="0"/>
      <w:marBottom w:val="0"/>
      <w:divBdr>
        <w:top w:val="none" w:sz="0" w:space="0" w:color="auto"/>
        <w:left w:val="none" w:sz="0" w:space="0" w:color="auto"/>
        <w:bottom w:val="none" w:sz="0" w:space="0" w:color="auto"/>
        <w:right w:val="none" w:sz="0" w:space="0" w:color="auto"/>
      </w:divBdr>
    </w:div>
    <w:div w:id="1048146649">
      <w:bodyDiv w:val="1"/>
      <w:marLeft w:val="0"/>
      <w:marRight w:val="0"/>
      <w:marTop w:val="0"/>
      <w:marBottom w:val="0"/>
      <w:divBdr>
        <w:top w:val="none" w:sz="0" w:space="0" w:color="auto"/>
        <w:left w:val="none" w:sz="0" w:space="0" w:color="auto"/>
        <w:bottom w:val="none" w:sz="0" w:space="0" w:color="auto"/>
        <w:right w:val="none" w:sz="0" w:space="0" w:color="auto"/>
      </w:divBdr>
    </w:div>
    <w:div w:id="1117600469">
      <w:bodyDiv w:val="1"/>
      <w:marLeft w:val="0"/>
      <w:marRight w:val="0"/>
      <w:marTop w:val="0"/>
      <w:marBottom w:val="0"/>
      <w:divBdr>
        <w:top w:val="none" w:sz="0" w:space="0" w:color="auto"/>
        <w:left w:val="none" w:sz="0" w:space="0" w:color="auto"/>
        <w:bottom w:val="none" w:sz="0" w:space="0" w:color="auto"/>
        <w:right w:val="none" w:sz="0" w:space="0" w:color="auto"/>
      </w:divBdr>
    </w:div>
    <w:div w:id="1152286004">
      <w:bodyDiv w:val="1"/>
      <w:marLeft w:val="0"/>
      <w:marRight w:val="0"/>
      <w:marTop w:val="0"/>
      <w:marBottom w:val="0"/>
      <w:divBdr>
        <w:top w:val="none" w:sz="0" w:space="0" w:color="auto"/>
        <w:left w:val="none" w:sz="0" w:space="0" w:color="auto"/>
        <w:bottom w:val="none" w:sz="0" w:space="0" w:color="auto"/>
        <w:right w:val="none" w:sz="0" w:space="0" w:color="auto"/>
      </w:divBdr>
    </w:div>
    <w:div w:id="1203901703">
      <w:bodyDiv w:val="1"/>
      <w:marLeft w:val="0"/>
      <w:marRight w:val="0"/>
      <w:marTop w:val="0"/>
      <w:marBottom w:val="0"/>
      <w:divBdr>
        <w:top w:val="none" w:sz="0" w:space="0" w:color="auto"/>
        <w:left w:val="none" w:sz="0" w:space="0" w:color="auto"/>
        <w:bottom w:val="none" w:sz="0" w:space="0" w:color="auto"/>
        <w:right w:val="none" w:sz="0" w:space="0" w:color="auto"/>
      </w:divBdr>
    </w:div>
    <w:div w:id="1214538639">
      <w:bodyDiv w:val="1"/>
      <w:marLeft w:val="0"/>
      <w:marRight w:val="0"/>
      <w:marTop w:val="0"/>
      <w:marBottom w:val="0"/>
      <w:divBdr>
        <w:top w:val="none" w:sz="0" w:space="0" w:color="auto"/>
        <w:left w:val="none" w:sz="0" w:space="0" w:color="auto"/>
        <w:bottom w:val="none" w:sz="0" w:space="0" w:color="auto"/>
        <w:right w:val="none" w:sz="0" w:space="0" w:color="auto"/>
      </w:divBdr>
    </w:div>
    <w:div w:id="1235622898">
      <w:bodyDiv w:val="1"/>
      <w:marLeft w:val="0"/>
      <w:marRight w:val="0"/>
      <w:marTop w:val="0"/>
      <w:marBottom w:val="0"/>
      <w:divBdr>
        <w:top w:val="none" w:sz="0" w:space="0" w:color="auto"/>
        <w:left w:val="none" w:sz="0" w:space="0" w:color="auto"/>
        <w:bottom w:val="none" w:sz="0" w:space="0" w:color="auto"/>
        <w:right w:val="none" w:sz="0" w:space="0" w:color="auto"/>
      </w:divBdr>
    </w:div>
    <w:div w:id="1241140525">
      <w:bodyDiv w:val="1"/>
      <w:marLeft w:val="0"/>
      <w:marRight w:val="0"/>
      <w:marTop w:val="0"/>
      <w:marBottom w:val="0"/>
      <w:divBdr>
        <w:top w:val="none" w:sz="0" w:space="0" w:color="auto"/>
        <w:left w:val="none" w:sz="0" w:space="0" w:color="auto"/>
        <w:bottom w:val="none" w:sz="0" w:space="0" w:color="auto"/>
        <w:right w:val="none" w:sz="0" w:space="0" w:color="auto"/>
      </w:divBdr>
    </w:div>
    <w:div w:id="1266423792">
      <w:bodyDiv w:val="1"/>
      <w:marLeft w:val="0"/>
      <w:marRight w:val="0"/>
      <w:marTop w:val="0"/>
      <w:marBottom w:val="0"/>
      <w:divBdr>
        <w:top w:val="none" w:sz="0" w:space="0" w:color="auto"/>
        <w:left w:val="none" w:sz="0" w:space="0" w:color="auto"/>
        <w:bottom w:val="none" w:sz="0" w:space="0" w:color="auto"/>
        <w:right w:val="none" w:sz="0" w:space="0" w:color="auto"/>
      </w:divBdr>
    </w:div>
    <w:div w:id="1269655414">
      <w:bodyDiv w:val="1"/>
      <w:marLeft w:val="0"/>
      <w:marRight w:val="0"/>
      <w:marTop w:val="0"/>
      <w:marBottom w:val="0"/>
      <w:divBdr>
        <w:top w:val="none" w:sz="0" w:space="0" w:color="auto"/>
        <w:left w:val="none" w:sz="0" w:space="0" w:color="auto"/>
        <w:bottom w:val="none" w:sz="0" w:space="0" w:color="auto"/>
        <w:right w:val="none" w:sz="0" w:space="0" w:color="auto"/>
      </w:divBdr>
    </w:div>
    <w:div w:id="1294601359">
      <w:bodyDiv w:val="1"/>
      <w:marLeft w:val="0"/>
      <w:marRight w:val="0"/>
      <w:marTop w:val="0"/>
      <w:marBottom w:val="0"/>
      <w:divBdr>
        <w:top w:val="none" w:sz="0" w:space="0" w:color="auto"/>
        <w:left w:val="none" w:sz="0" w:space="0" w:color="auto"/>
        <w:bottom w:val="none" w:sz="0" w:space="0" w:color="auto"/>
        <w:right w:val="none" w:sz="0" w:space="0" w:color="auto"/>
      </w:divBdr>
    </w:div>
    <w:div w:id="1348484196">
      <w:bodyDiv w:val="1"/>
      <w:marLeft w:val="0"/>
      <w:marRight w:val="0"/>
      <w:marTop w:val="0"/>
      <w:marBottom w:val="0"/>
      <w:divBdr>
        <w:top w:val="none" w:sz="0" w:space="0" w:color="auto"/>
        <w:left w:val="none" w:sz="0" w:space="0" w:color="auto"/>
        <w:bottom w:val="none" w:sz="0" w:space="0" w:color="auto"/>
        <w:right w:val="none" w:sz="0" w:space="0" w:color="auto"/>
      </w:divBdr>
    </w:div>
    <w:div w:id="1349210413">
      <w:bodyDiv w:val="1"/>
      <w:marLeft w:val="0"/>
      <w:marRight w:val="0"/>
      <w:marTop w:val="0"/>
      <w:marBottom w:val="0"/>
      <w:divBdr>
        <w:top w:val="none" w:sz="0" w:space="0" w:color="auto"/>
        <w:left w:val="none" w:sz="0" w:space="0" w:color="auto"/>
        <w:bottom w:val="none" w:sz="0" w:space="0" w:color="auto"/>
        <w:right w:val="none" w:sz="0" w:space="0" w:color="auto"/>
      </w:divBdr>
    </w:div>
    <w:div w:id="1360739529">
      <w:bodyDiv w:val="1"/>
      <w:marLeft w:val="0"/>
      <w:marRight w:val="0"/>
      <w:marTop w:val="0"/>
      <w:marBottom w:val="0"/>
      <w:divBdr>
        <w:top w:val="none" w:sz="0" w:space="0" w:color="auto"/>
        <w:left w:val="none" w:sz="0" w:space="0" w:color="auto"/>
        <w:bottom w:val="none" w:sz="0" w:space="0" w:color="auto"/>
        <w:right w:val="none" w:sz="0" w:space="0" w:color="auto"/>
      </w:divBdr>
    </w:div>
    <w:div w:id="1371681734">
      <w:bodyDiv w:val="1"/>
      <w:marLeft w:val="0"/>
      <w:marRight w:val="0"/>
      <w:marTop w:val="0"/>
      <w:marBottom w:val="0"/>
      <w:divBdr>
        <w:top w:val="none" w:sz="0" w:space="0" w:color="auto"/>
        <w:left w:val="none" w:sz="0" w:space="0" w:color="auto"/>
        <w:bottom w:val="none" w:sz="0" w:space="0" w:color="auto"/>
        <w:right w:val="none" w:sz="0" w:space="0" w:color="auto"/>
      </w:divBdr>
    </w:div>
    <w:div w:id="1373309624">
      <w:bodyDiv w:val="1"/>
      <w:marLeft w:val="0"/>
      <w:marRight w:val="0"/>
      <w:marTop w:val="0"/>
      <w:marBottom w:val="0"/>
      <w:divBdr>
        <w:top w:val="none" w:sz="0" w:space="0" w:color="auto"/>
        <w:left w:val="none" w:sz="0" w:space="0" w:color="auto"/>
        <w:bottom w:val="none" w:sz="0" w:space="0" w:color="auto"/>
        <w:right w:val="none" w:sz="0" w:space="0" w:color="auto"/>
      </w:divBdr>
    </w:div>
    <w:div w:id="1391616539">
      <w:bodyDiv w:val="1"/>
      <w:marLeft w:val="0"/>
      <w:marRight w:val="0"/>
      <w:marTop w:val="0"/>
      <w:marBottom w:val="0"/>
      <w:divBdr>
        <w:top w:val="none" w:sz="0" w:space="0" w:color="auto"/>
        <w:left w:val="none" w:sz="0" w:space="0" w:color="auto"/>
        <w:bottom w:val="none" w:sz="0" w:space="0" w:color="auto"/>
        <w:right w:val="none" w:sz="0" w:space="0" w:color="auto"/>
      </w:divBdr>
    </w:div>
    <w:div w:id="1441799249">
      <w:bodyDiv w:val="1"/>
      <w:marLeft w:val="0"/>
      <w:marRight w:val="0"/>
      <w:marTop w:val="0"/>
      <w:marBottom w:val="0"/>
      <w:divBdr>
        <w:top w:val="none" w:sz="0" w:space="0" w:color="auto"/>
        <w:left w:val="none" w:sz="0" w:space="0" w:color="auto"/>
        <w:bottom w:val="none" w:sz="0" w:space="0" w:color="auto"/>
        <w:right w:val="none" w:sz="0" w:space="0" w:color="auto"/>
      </w:divBdr>
    </w:div>
    <w:div w:id="1571304243">
      <w:bodyDiv w:val="1"/>
      <w:marLeft w:val="0"/>
      <w:marRight w:val="0"/>
      <w:marTop w:val="0"/>
      <w:marBottom w:val="0"/>
      <w:divBdr>
        <w:top w:val="none" w:sz="0" w:space="0" w:color="auto"/>
        <w:left w:val="none" w:sz="0" w:space="0" w:color="auto"/>
        <w:bottom w:val="none" w:sz="0" w:space="0" w:color="auto"/>
        <w:right w:val="none" w:sz="0" w:space="0" w:color="auto"/>
      </w:divBdr>
    </w:div>
    <w:div w:id="1604536256">
      <w:bodyDiv w:val="1"/>
      <w:marLeft w:val="0"/>
      <w:marRight w:val="0"/>
      <w:marTop w:val="0"/>
      <w:marBottom w:val="0"/>
      <w:divBdr>
        <w:top w:val="none" w:sz="0" w:space="0" w:color="auto"/>
        <w:left w:val="none" w:sz="0" w:space="0" w:color="auto"/>
        <w:bottom w:val="none" w:sz="0" w:space="0" w:color="auto"/>
        <w:right w:val="none" w:sz="0" w:space="0" w:color="auto"/>
      </w:divBdr>
    </w:div>
    <w:div w:id="1664505284">
      <w:bodyDiv w:val="1"/>
      <w:marLeft w:val="0"/>
      <w:marRight w:val="0"/>
      <w:marTop w:val="0"/>
      <w:marBottom w:val="0"/>
      <w:divBdr>
        <w:top w:val="none" w:sz="0" w:space="0" w:color="auto"/>
        <w:left w:val="none" w:sz="0" w:space="0" w:color="auto"/>
        <w:bottom w:val="none" w:sz="0" w:space="0" w:color="auto"/>
        <w:right w:val="none" w:sz="0" w:space="0" w:color="auto"/>
      </w:divBdr>
    </w:div>
    <w:div w:id="1799226561">
      <w:bodyDiv w:val="1"/>
      <w:marLeft w:val="0"/>
      <w:marRight w:val="0"/>
      <w:marTop w:val="0"/>
      <w:marBottom w:val="0"/>
      <w:divBdr>
        <w:top w:val="none" w:sz="0" w:space="0" w:color="auto"/>
        <w:left w:val="none" w:sz="0" w:space="0" w:color="auto"/>
        <w:bottom w:val="none" w:sz="0" w:space="0" w:color="auto"/>
        <w:right w:val="none" w:sz="0" w:space="0" w:color="auto"/>
      </w:divBdr>
    </w:div>
    <w:div w:id="1805394092">
      <w:bodyDiv w:val="1"/>
      <w:marLeft w:val="0"/>
      <w:marRight w:val="0"/>
      <w:marTop w:val="0"/>
      <w:marBottom w:val="0"/>
      <w:divBdr>
        <w:top w:val="none" w:sz="0" w:space="0" w:color="auto"/>
        <w:left w:val="none" w:sz="0" w:space="0" w:color="auto"/>
        <w:bottom w:val="none" w:sz="0" w:space="0" w:color="auto"/>
        <w:right w:val="none" w:sz="0" w:space="0" w:color="auto"/>
      </w:divBdr>
    </w:div>
    <w:div w:id="1985087658">
      <w:bodyDiv w:val="1"/>
      <w:marLeft w:val="0"/>
      <w:marRight w:val="0"/>
      <w:marTop w:val="0"/>
      <w:marBottom w:val="0"/>
      <w:divBdr>
        <w:top w:val="none" w:sz="0" w:space="0" w:color="auto"/>
        <w:left w:val="none" w:sz="0" w:space="0" w:color="auto"/>
        <w:bottom w:val="none" w:sz="0" w:space="0" w:color="auto"/>
        <w:right w:val="none" w:sz="0" w:space="0" w:color="auto"/>
      </w:divBdr>
    </w:div>
    <w:div w:id="2056617480">
      <w:bodyDiv w:val="1"/>
      <w:marLeft w:val="0"/>
      <w:marRight w:val="0"/>
      <w:marTop w:val="0"/>
      <w:marBottom w:val="0"/>
      <w:divBdr>
        <w:top w:val="none" w:sz="0" w:space="0" w:color="auto"/>
        <w:left w:val="none" w:sz="0" w:space="0" w:color="auto"/>
        <w:bottom w:val="none" w:sz="0" w:space="0" w:color="auto"/>
        <w:right w:val="none" w:sz="0" w:space="0" w:color="auto"/>
      </w:divBdr>
    </w:div>
    <w:div w:id="211374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arnsley.gov.uk/services/our-council/barnsley-2030/barnsley-2030-strategy/"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barnsley.gov.uk/services/our-council/barnsley-2030/"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hyperlink" Target="https://www.collidu.com/presentation-community-participa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s>
</file>

<file path=customXml/itemProps1.xml><?xml version="1.0" encoding="utf-8"?>
<ds:datastoreItem xmlns:ds="http://schemas.openxmlformats.org/officeDocument/2006/customXml" ds:itemID="{83D8651D-5417-4DFC-AE97-E78684BE38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2540</Words>
  <Characters>17963</Characters>
  <Application>Microsoft Office Word</Application>
  <DocSecurity>0</DocSecurity>
  <Lines>149</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TatiAna Badescu</cp:lastModifiedBy>
  <cp:revision>2</cp:revision>
  <dcterms:created xsi:type="dcterms:W3CDTF">2023-12-22T17:53:00Z</dcterms:created>
  <dcterms:modified xsi:type="dcterms:W3CDTF">2023-12-22T17:53:00Z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21f066cdbffec7360bb3158f9b0dff06f41109f2b1a8159fe09799ca79c2d448</vt:lpwstr>
  </property>
</Properties>
</file>