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3521F" w14:textId="77777777" w:rsidR="00815C52" w:rsidRDefault="001C1A5E">
      <w:pPr>
        <w:adjustRightInd w:val="0"/>
        <w:snapToGrid w:val="0"/>
        <w:spacing w:after="0"/>
        <w:jc w:val="both"/>
        <w:rPr>
          <w:rFonts w:ascii="Times New Roman" w:hAnsi="Times New Roman"/>
          <w:sz w:val="20"/>
          <w:szCs w:val="20"/>
          <w:lang w:val="en-GB"/>
        </w:rPr>
      </w:pPr>
      <w:r>
        <w:rPr>
          <w:noProof/>
        </w:rPr>
        <w:drawing>
          <wp:anchor distT="0" distB="0" distL="114300" distR="114300" simplePos="0" relativeHeight="251659264" behindDoc="0" locked="0" layoutInCell="1" allowOverlap="1" wp14:anchorId="065BC815" wp14:editId="0A178AC6">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2000250" cy="800100"/>
                    </a:xfrm>
                    <a:prstGeom prst="rect">
                      <a:avLst/>
                    </a:prstGeom>
                    <a:noFill/>
                    <a:ln>
                      <a:noFill/>
                    </a:ln>
                  </pic:spPr>
                </pic:pic>
              </a:graphicData>
            </a:graphic>
          </wp:anchor>
        </w:drawing>
      </w:r>
      <w:r>
        <w:rPr>
          <w:rFonts w:ascii="Times New Roman" w:hAnsi="Times New Roman"/>
          <w:b/>
          <w:sz w:val="40"/>
          <w:szCs w:val="40"/>
          <w:lang w:val="en-GB"/>
        </w:rPr>
        <w:br/>
      </w: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ayout w:type="fixed"/>
        <w:tblLook w:val="04A0" w:firstRow="1" w:lastRow="0" w:firstColumn="1" w:lastColumn="0" w:noHBand="0" w:noVBand="1"/>
      </w:tblPr>
      <w:tblGrid>
        <w:gridCol w:w="9922"/>
      </w:tblGrid>
      <w:tr w:rsidR="00815C52" w14:paraId="5A545208" w14:textId="77777777">
        <w:tc>
          <w:tcPr>
            <w:tcW w:w="9922" w:type="dxa"/>
            <w:tcBorders>
              <w:top w:val="single" w:sz="4" w:space="0" w:color="00000A"/>
              <w:left w:val="single" w:sz="4" w:space="0" w:color="00000A"/>
              <w:bottom w:val="single" w:sz="4" w:space="0" w:color="00000A"/>
              <w:right w:val="single" w:sz="4" w:space="0" w:color="00000A"/>
            </w:tcBorders>
            <w:shd w:val="clear" w:color="auto" w:fill="C0C0C0"/>
          </w:tcPr>
          <w:p w14:paraId="54B26187" w14:textId="77777777" w:rsidR="00815C52" w:rsidRDefault="001C1A5E">
            <w:pPr>
              <w:keepNext/>
              <w:spacing w:before="120" w:after="120" w:line="240" w:lineRule="auto"/>
              <w:jc w:val="center"/>
              <w:outlineLvl w:val="3"/>
              <w:rPr>
                <w:rFonts w:ascii="Arial" w:hAnsi="Arial" w:cs="Arial"/>
                <w:b/>
                <w:sz w:val="40"/>
                <w:szCs w:val="20"/>
                <w:lang w:val="en-GB" w:eastAsia="en-GB"/>
              </w:rPr>
            </w:pPr>
            <w:r>
              <w:rPr>
                <w:rFonts w:ascii="Arial" w:hAnsi="Arial" w:cs="Arial"/>
                <w:b/>
                <w:sz w:val="40"/>
                <w:szCs w:val="20"/>
                <w:lang w:val="en-GB" w:eastAsia="en-GB"/>
              </w:rPr>
              <w:t xml:space="preserve">LEVEL 7 ASSESSMENT SPECIFICATION </w:t>
            </w:r>
          </w:p>
        </w:tc>
      </w:tr>
    </w:tbl>
    <w:p w14:paraId="6FDBDC83" w14:textId="77777777" w:rsidR="00815C52" w:rsidRDefault="00815C52">
      <w:pPr>
        <w:spacing w:after="0" w:line="240" w:lineRule="auto"/>
        <w:jc w:val="center"/>
        <w:rPr>
          <w:rFonts w:ascii="Times New Roman" w:hAnsi="Times New Roman" w:cs="Times New Roman"/>
          <w:b/>
          <w:i/>
          <w:sz w:val="24"/>
          <w:szCs w:val="24"/>
          <w:lang w:val="en-GB" w:eastAsia="en-GB"/>
        </w:rPr>
      </w:pP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ayout w:type="fixed"/>
        <w:tblLook w:val="04A0" w:firstRow="1" w:lastRow="0" w:firstColumn="1" w:lastColumn="0" w:noHBand="0" w:noVBand="1"/>
      </w:tblPr>
      <w:tblGrid>
        <w:gridCol w:w="2093"/>
        <w:gridCol w:w="3292"/>
        <w:gridCol w:w="2268"/>
        <w:gridCol w:w="2269"/>
      </w:tblGrid>
      <w:tr w:rsidR="00815C52" w14:paraId="1C7677D4"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60A78519"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Student name:</w:t>
            </w:r>
          </w:p>
        </w:tc>
        <w:tc>
          <w:tcPr>
            <w:tcW w:w="3292" w:type="dxa"/>
            <w:tcBorders>
              <w:top w:val="single" w:sz="4" w:space="0" w:color="00000A"/>
              <w:left w:val="single" w:sz="4" w:space="0" w:color="00000A"/>
              <w:bottom w:val="single" w:sz="4" w:space="0" w:color="00000A"/>
              <w:right w:val="single" w:sz="4" w:space="0" w:color="00000A"/>
            </w:tcBorders>
          </w:tcPr>
          <w:p w14:paraId="15AA057F" w14:textId="77777777" w:rsidR="00815C52" w:rsidRDefault="001C1A5E">
            <w:pPr>
              <w:spacing w:before="120" w:after="120" w:line="240" w:lineRule="auto"/>
              <w:jc w:val="both"/>
              <w:rPr>
                <w:rFonts w:ascii="Times New Roman" w:hAnsi="Times New Roman" w:cs="Times New Roman"/>
                <w:b/>
                <w:bCs/>
                <w:lang w:val="en-GB" w:eastAsia="zh-TW"/>
              </w:rPr>
            </w:pPr>
            <w:r>
              <w:rPr>
                <w:rFonts w:ascii="Times New Roman" w:hAnsi="Times New Roman" w:cs="Times New Roman" w:hint="eastAsia"/>
                <w:b/>
                <w:bCs/>
                <w:lang w:val="en-GB" w:eastAsia="zh-TW"/>
              </w:rPr>
              <w:t>C</w:t>
            </w:r>
            <w:r>
              <w:rPr>
                <w:rFonts w:ascii="Times New Roman" w:hAnsi="Times New Roman" w:cs="Times New Roman"/>
                <w:b/>
                <w:bCs/>
                <w:lang w:val="en-GB" w:eastAsia="zh-TW"/>
              </w:rPr>
              <w:t>hoi Wing Mui, Angel</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Pr>
          <w:p w14:paraId="36A1A4D1"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Student ID number:</w:t>
            </w:r>
          </w:p>
        </w:tc>
        <w:tc>
          <w:tcPr>
            <w:tcW w:w="2269" w:type="dxa"/>
            <w:tcBorders>
              <w:top w:val="single" w:sz="4" w:space="0" w:color="00000A"/>
              <w:left w:val="single" w:sz="4" w:space="0" w:color="00000A"/>
              <w:bottom w:val="single" w:sz="4" w:space="0" w:color="00000A"/>
              <w:right w:val="single" w:sz="4" w:space="0" w:color="00000A"/>
            </w:tcBorders>
          </w:tcPr>
          <w:p w14:paraId="723CAAEF"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hint="eastAsia"/>
                <w:b/>
                <w:lang w:val="en-GB" w:eastAsia="en-GB"/>
              </w:rPr>
              <w:t>2</w:t>
            </w:r>
            <w:r>
              <w:rPr>
                <w:rFonts w:ascii="Times New Roman" w:hAnsi="Times New Roman" w:cs="Times New Roman"/>
                <w:b/>
                <w:lang w:val="en-GB" w:eastAsia="en-GB"/>
              </w:rPr>
              <w:t>019403</w:t>
            </w:r>
          </w:p>
        </w:tc>
      </w:tr>
      <w:tr w:rsidR="00815C52" w14:paraId="5CEAD922"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07DFD42A"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Programme:</w:t>
            </w:r>
          </w:p>
        </w:tc>
        <w:tc>
          <w:tcPr>
            <w:tcW w:w="7829" w:type="dxa"/>
            <w:gridSpan w:val="3"/>
            <w:tcBorders>
              <w:top w:val="single" w:sz="4" w:space="0" w:color="00000A"/>
              <w:left w:val="single" w:sz="4" w:space="0" w:color="00000A"/>
              <w:bottom w:val="single" w:sz="4" w:space="0" w:color="00000A"/>
              <w:right w:val="single" w:sz="4" w:space="0" w:color="00000A"/>
            </w:tcBorders>
          </w:tcPr>
          <w:p w14:paraId="30DB020F"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zh-HK"/>
              </w:rPr>
              <w:t>MBA</w:t>
            </w:r>
          </w:p>
        </w:tc>
      </w:tr>
      <w:tr w:rsidR="00815C52" w14:paraId="3B139BDD"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3898C578"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Module:</w:t>
            </w:r>
          </w:p>
        </w:tc>
        <w:tc>
          <w:tcPr>
            <w:tcW w:w="7829" w:type="dxa"/>
            <w:gridSpan w:val="3"/>
            <w:tcBorders>
              <w:top w:val="single" w:sz="4" w:space="0" w:color="00000A"/>
              <w:left w:val="single" w:sz="4" w:space="0" w:color="00000A"/>
              <w:bottom w:val="single" w:sz="4" w:space="0" w:color="00000A"/>
              <w:right w:val="single" w:sz="4" w:space="0" w:color="00000A"/>
            </w:tcBorders>
          </w:tcPr>
          <w:p w14:paraId="57DC5772" w14:textId="77777777"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en-GB"/>
              </w:rPr>
              <w:t>Finance for Business Managers</w:t>
            </w:r>
          </w:p>
        </w:tc>
      </w:tr>
      <w:tr w:rsidR="00815C52" w14:paraId="57081A31" w14:textId="77777777" w:rsidTr="00FD385A">
        <w:trPr>
          <w:trHeight w:val="678"/>
        </w:trPr>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7A4F32E4"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Module code:</w:t>
            </w:r>
          </w:p>
        </w:tc>
        <w:tc>
          <w:tcPr>
            <w:tcW w:w="3292" w:type="dxa"/>
            <w:tcBorders>
              <w:top w:val="single" w:sz="4" w:space="0" w:color="00000A"/>
              <w:left w:val="single" w:sz="4" w:space="0" w:color="00000A"/>
              <w:bottom w:val="single" w:sz="4" w:space="0" w:color="00000A"/>
              <w:right w:val="single" w:sz="4" w:space="0" w:color="00000A"/>
            </w:tcBorders>
          </w:tcPr>
          <w:p w14:paraId="4B604B37" w14:textId="77777777"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zh-TW"/>
              </w:rPr>
              <w:t>HKBM 7008</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Pr>
          <w:p w14:paraId="48325685" w14:textId="77777777" w:rsidR="00815C52" w:rsidRDefault="001C1A5E" w:rsidP="00FD385A">
            <w:pPr>
              <w:spacing w:line="240" w:lineRule="auto"/>
              <w:rPr>
                <w:lang w:val="en-GB" w:eastAsia="en-GB"/>
              </w:rPr>
            </w:pPr>
            <w:r w:rsidRPr="00FD385A">
              <w:rPr>
                <w:sz w:val="18"/>
                <w:szCs w:val="18"/>
                <w:lang w:val="en-GB" w:eastAsia="en-GB"/>
              </w:rPr>
              <w:t>Contribution to Overall Module Assessment (%):</w:t>
            </w:r>
          </w:p>
        </w:tc>
        <w:tc>
          <w:tcPr>
            <w:tcW w:w="2269" w:type="dxa"/>
            <w:tcBorders>
              <w:top w:val="single" w:sz="4" w:space="0" w:color="00000A"/>
              <w:left w:val="single" w:sz="4" w:space="0" w:color="00000A"/>
              <w:bottom w:val="single" w:sz="4" w:space="0" w:color="00000A"/>
              <w:right w:val="single" w:sz="4" w:space="0" w:color="00000A"/>
            </w:tcBorders>
          </w:tcPr>
          <w:p w14:paraId="4E2E087A" w14:textId="77777777"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zh-TW"/>
              </w:rPr>
              <w:t>100%</w:t>
            </w:r>
          </w:p>
        </w:tc>
      </w:tr>
      <w:tr w:rsidR="00815C52" w14:paraId="1BE3D0D5"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6CE1BCE3"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Lecturer:</w:t>
            </w:r>
          </w:p>
        </w:tc>
        <w:tc>
          <w:tcPr>
            <w:tcW w:w="3292" w:type="dxa"/>
            <w:tcBorders>
              <w:top w:val="single" w:sz="4" w:space="0" w:color="00000A"/>
              <w:left w:val="single" w:sz="4" w:space="0" w:color="00000A"/>
              <w:bottom w:val="single" w:sz="4" w:space="0" w:color="00000A"/>
              <w:right w:val="single" w:sz="4" w:space="0" w:color="00000A"/>
            </w:tcBorders>
          </w:tcPr>
          <w:p w14:paraId="2B1850AB" w14:textId="77777777"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en-GB"/>
              </w:rPr>
              <w:t>Dr Katherine Mo</w:t>
            </w:r>
            <w:r>
              <w:rPr>
                <w:rFonts w:ascii="Times New Roman" w:hAnsi="Times New Roman" w:cs="Times New Roman"/>
                <w:b/>
                <w:lang w:val="en-GB" w:eastAsia="zh-TW"/>
              </w:rPr>
              <w:t xml:space="preserve"> </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Pr>
          <w:p w14:paraId="5EDB81DE"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Internal Verifier:</w:t>
            </w:r>
          </w:p>
        </w:tc>
        <w:tc>
          <w:tcPr>
            <w:tcW w:w="2269" w:type="dxa"/>
            <w:tcBorders>
              <w:top w:val="single" w:sz="4" w:space="0" w:color="00000A"/>
              <w:left w:val="single" w:sz="4" w:space="0" w:color="00000A"/>
              <w:bottom w:val="single" w:sz="4" w:space="0" w:color="00000A"/>
              <w:right w:val="single" w:sz="4" w:space="0" w:color="00000A"/>
            </w:tcBorders>
          </w:tcPr>
          <w:p w14:paraId="26120202"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zh-TW"/>
              </w:rPr>
              <w:t>Dr Arion Wong</w:t>
            </w:r>
          </w:p>
        </w:tc>
      </w:tr>
      <w:tr w:rsidR="00815C52" w14:paraId="17E874E5"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0DCF4782"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Assignment Title:</w:t>
            </w:r>
          </w:p>
        </w:tc>
        <w:tc>
          <w:tcPr>
            <w:tcW w:w="3292" w:type="dxa"/>
            <w:tcBorders>
              <w:top w:val="single" w:sz="4" w:space="0" w:color="00000A"/>
              <w:left w:val="single" w:sz="4" w:space="0" w:color="00000A"/>
              <w:bottom w:val="single" w:sz="4" w:space="0" w:color="00000A"/>
              <w:right w:val="single" w:sz="4" w:space="0" w:color="00000A"/>
            </w:tcBorders>
          </w:tcPr>
          <w:p w14:paraId="63F70EAE"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zh-TW"/>
              </w:rPr>
              <w:t>Assignment 1</w:t>
            </w:r>
          </w:p>
        </w:tc>
        <w:tc>
          <w:tcPr>
            <w:tcW w:w="2268" w:type="dxa"/>
            <w:tcBorders>
              <w:top w:val="single" w:sz="4" w:space="0" w:color="00000A"/>
              <w:left w:val="single" w:sz="4" w:space="0" w:color="00000A"/>
              <w:bottom w:val="single" w:sz="4" w:space="0" w:color="00000A"/>
              <w:right w:val="single" w:sz="4" w:space="0" w:color="00000A"/>
            </w:tcBorders>
            <w:shd w:val="pct10" w:color="auto" w:fill="auto"/>
          </w:tcPr>
          <w:p w14:paraId="17FB1BDB"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Word count (or equivalent):</w:t>
            </w:r>
          </w:p>
        </w:tc>
        <w:tc>
          <w:tcPr>
            <w:tcW w:w="2269" w:type="dxa"/>
            <w:tcBorders>
              <w:top w:val="single" w:sz="4" w:space="0" w:color="00000A"/>
              <w:left w:val="single" w:sz="4" w:space="0" w:color="00000A"/>
              <w:bottom w:val="single" w:sz="4" w:space="0" w:color="00000A"/>
              <w:right w:val="single" w:sz="4" w:space="0" w:color="00000A"/>
            </w:tcBorders>
          </w:tcPr>
          <w:p w14:paraId="17685097" w14:textId="44CB180A" w:rsidR="00815C52" w:rsidRDefault="000F3F44">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zh-TW"/>
              </w:rPr>
              <w:t>4,850</w:t>
            </w:r>
            <w:r w:rsidR="001C1A5E">
              <w:rPr>
                <w:rFonts w:ascii="Times New Roman" w:hAnsi="Times New Roman" w:cs="Times New Roman"/>
                <w:b/>
                <w:lang w:val="en-GB" w:eastAsia="zh-TW"/>
              </w:rPr>
              <w:t xml:space="preserve"> words </w:t>
            </w:r>
          </w:p>
        </w:tc>
      </w:tr>
      <w:tr w:rsidR="00815C52" w14:paraId="1AFEEB89"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4BD925F8"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Submission deadline:</w:t>
            </w:r>
          </w:p>
        </w:tc>
        <w:tc>
          <w:tcPr>
            <w:tcW w:w="3292" w:type="dxa"/>
            <w:tcBorders>
              <w:top w:val="single" w:sz="4" w:space="0" w:color="00000A"/>
              <w:left w:val="single" w:sz="4" w:space="0" w:color="00000A"/>
              <w:bottom w:val="single" w:sz="4" w:space="0" w:color="00000A"/>
              <w:right w:val="single" w:sz="4" w:space="0" w:color="00000A"/>
            </w:tcBorders>
          </w:tcPr>
          <w:p w14:paraId="64927E72" w14:textId="77777777" w:rsidR="00815C52" w:rsidRDefault="00815C52">
            <w:pPr>
              <w:spacing w:after="0" w:line="240" w:lineRule="auto"/>
              <w:rPr>
                <w:rFonts w:ascii="Times New Roman" w:hAnsi="Times New Roman" w:cs="Times New Roman"/>
                <w:lang w:val="en-GB" w:eastAsia="en-GB"/>
              </w:rPr>
            </w:pPr>
          </w:p>
          <w:p w14:paraId="6309D612" w14:textId="77777777" w:rsidR="00815C52" w:rsidRDefault="001C1A5E">
            <w:pPr>
              <w:spacing w:after="0" w:line="240" w:lineRule="auto"/>
              <w:rPr>
                <w:rFonts w:ascii="Times New Roman" w:hAnsi="Times New Roman" w:cs="Times New Roman"/>
                <w:b/>
                <w:bCs/>
                <w:lang w:val="en-GB" w:eastAsia="zh-TW"/>
              </w:rPr>
            </w:pPr>
            <w:r>
              <w:rPr>
                <w:rFonts w:ascii="Times New Roman" w:hAnsi="Times New Roman" w:cs="Times New Roman"/>
                <w:b/>
                <w:bCs/>
                <w:lang w:eastAsia="en-GB"/>
              </w:rPr>
              <w:t>23</w:t>
            </w:r>
            <w:r>
              <w:rPr>
                <w:rFonts w:ascii="Times New Roman" w:hAnsi="Times New Roman" w:cs="Times New Roman"/>
                <w:b/>
                <w:bCs/>
                <w:lang w:val="en-GB" w:eastAsia="en-GB"/>
              </w:rPr>
              <w:t xml:space="preserve"> August</w:t>
            </w:r>
            <w:r>
              <w:rPr>
                <w:rFonts w:ascii="Times New Roman" w:hAnsi="Times New Roman" w:cs="Times New Roman"/>
                <w:b/>
                <w:bCs/>
                <w:lang w:val="en-GB" w:eastAsia="zh-TW"/>
              </w:rPr>
              <w:t xml:space="preserve"> 2021</w:t>
            </w:r>
          </w:p>
          <w:p w14:paraId="0B6657A5" w14:textId="77777777" w:rsidR="00815C52" w:rsidRDefault="00815C52">
            <w:pPr>
              <w:spacing w:before="120" w:after="120" w:line="240" w:lineRule="auto"/>
              <w:jc w:val="both"/>
              <w:rPr>
                <w:rFonts w:ascii="Times New Roman" w:hAnsi="Times New Roman" w:cs="Times New Roman"/>
                <w:b/>
                <w:lang w:val="en-GB" w:eastAsia="en-GB"/>
              </w:rPr>
            </w:pPr>
          </w:p>
        </w:tc>
        <w:tc>
          <w:tcPr>
            <w:tcW w:w="2268" w:type="dxa"/>
            <w:tcBorders>
              <w:top w:val="single" w:sz="4" w:space="0" w:color="00000A"/>
              <w:left w:val="single" w:sz="4" w:space="0" w:color="00000A"/>
              <w:bottom w:val="single" w:sz="4" w:space="0" w:color="00000A"/>
              <w:right w:val="single" w:sz="4" w:space="0" w:color="00000A"/>
            </w:tcBorders>
            <w:shd w:val="pct10" w:color="auto" w:fill="auto"/>
          </w:tcPr>
          <w:p w14:paraId="703D0604"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Return date of provisional marks &amp; written feedback:</w:t>
            </w:r>
          </w:p>
        </w:tc>
        <w:tc>
          <w:tcPr>
            <w:tcW w:w="2269" w:type="dxa"/>
            <w:tcBorders>
              <w:top w:val="single" w:sz="4" w:space="0" w:color="00000A"/>
              <w:left w:val="single" w:sz="4" w:space="0" w:color="00000A"/>
              <w:bottom w:val="single" w:sz="4" w:space="0" w:color="00000A"/>
              <w:right w:val="single" w:sz="4" w:space="0" w:color="00000A"/>
            </w:tcBorders>
          </w:tcPr>
          <w:p w14:paraId="701CC6AE" w14:textId="77777777" w:rsidR="00815C52" w:rsidRDefault="001C1A5E">
            <w:pPr>
              <w:spacing w:before="120" w:after="120" w:line="240" w:lineRule="auto"/>
              <w:jc w:val="both"/>
              <w:rPr>
                <w:rFonts w:ascii="Times New Roman" w:hAnsi="Times New Roman" w:cs="Times New Roman"/>
                <w:b/>
                <w:lang w:val="en-GB" w:eastAsia="zh-HK"/>
              </w:rPr>
            </w:pPr>
            <w:r>
              <w:rPr>
                <w:rFonts w:ascii="Times New Roman" w:hAnsi="Times New Roman" w:cs="Times New Roman"/>
                <w:b/>
                <w:lang w:val="en-GB" w:eastAsia="zh-HK"/>
              </w:rPr>
              <w:t>Within 10 days after submission</w:t>
            </w:r>
          </w:p>
        </w:tc>
      </w:tr>
      <w:tr w:rsidR="00815C52" w14:paraId="7282A2D3"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409EB705"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Submission method:</w:t>
            </w:r>
          </w:p>
        </w:tc>
        <w:tc>
          <w:tcPr>
            <w:tcW w:w="7829" w:type="dxa"/>
            <w:gridSpan w:val="3"/>
            <w:tcBorders>
              <w:top w:val="single" w:sz="4" w:space="0" w:color="00000A"/>
              <w:left w:val="single" w:sz="4" w:space="0" w:color="00000A"/>
              <w:bottom w:val="single" w:sz="4" w:space="0" w:color="00000A"/>
              <w:right w:val="single" w:sz="4" w:space="0" w:color="00000A"/>
            </w:tcBorders>
          </w:tcPr>
          <w:p w14:paraId="23E002E6" w14:textId="77777777" w:rsidR="00815C52" w:rsidRDefault="001C1A5E">
            <w:pPr>
              <w:spacing w:after="0" w:line="240" w:lineRule="auto"/>
              <w:rPr>
                <w:rFonts w:ascii="Times New Roman" w:hAnsi="Times New Roman" w:cs="Times New Roman"/>
                <w:lang w:val="en-GB" w:eastAsia="en-GB"/>
              </w:rPr>
            </w:pPr>
            <w:r>
              <w:rPr>
                <w:rFonts w:ascii="Times New Roman" w:hAnsi="Times New Roman" w:cs="Times New Roman"/>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DC015A"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 xml:space="preserve">Alternative submission method (if applicable): </w:t>
            </w:r>
          </w:p>
          <w:p w14:paraId="0A2CC4B2"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 xml:space="preserve">Late submission of the assessment will result in a late penalty mark.  </w:t>
            </w:r>
            <w:r>
              <w:rPr>
                <w:rFonts w:ascii="Times New Roman" w:hAnsi="Times New Roman" w:cs="Times New Roman"/>
                <w:lang w:val="en-GB" w:eastAsia="en-GB"/>
              </w:rPr>
              <w:t>Penalties for late submission: Up to one week late, maximum mark of 50%.  Over one week late, 0%.  Only the Extenuating Circumstances Panel may approve a change to submission dates.</w:t>
            </w:r>
          </w:p>
        </w:tc>
      </w:tr>
      <w:tr w:rsidR="00815C52" w:rsidRPr="000F536B" w14:paraId="669567C9"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18AD6168" w14:textId="77777777" w:rsidR="00815C52" w:rsidRPr="000F536B" w:rsidRDefault="001C1A5E">
            <w:pPr>
              <w:spacing w:before="120" w:after="120" w:line="240" w:lineRule="auto"/>
              <w:rPr>
                <w:rFonts w:ascii="Times New Roman" w:hAnsi="Times New Roman" w:cs="Times New Roman"/>
                <w:b/>
                <w:sz w:val="24"/>
                <w:szCs w:val="24"/>
                <w:lang w:val="en-GB" w:eastAsia="en-GB"/>
              </w:rPr>
            </w:pPr>
            <w:r w:rsidRPr="000F536B">
              <w:rPr>
                <w:rFonts w:ascii="Times New Roman" w:hAnsi="Times New Roman" w:cs="Times New Roman"/>
                <w:b/>
                <w:sz w:val="24"/>
                <w:szCs w:val="24"/>
                <w:lang w:val="en-GB" w:eastAsia="en-GB"/>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tcBorders>
          </w:tcPr>
          <w:p w14:paraId="4E7E83DC" w14:textId="77777777" w:rsidR="00815C52" w:rsidRPr="000F536B" w:rsidRDefault="001C1A5E">
            <w:pPr>
              <w:spacing w:before="120" w:after="120" w:line="240" w:lineRule="auto"/>
              <w:jc w:val="both"/>
              <w:rPr>
                <w:rFonts w:ascii="Times New Roman" w:hAnsi="Times New Roman" w:cs="Times New Roman"/>
                <w:sz w:val="24"/>
                <w:szCs w:val="24"/>
                <w:lang w:val="en-GB" w:eastAsia="en-GB"/>
              </w:rPr>
            </w:pPr>
            <w:r w:rsidRPr="000F536B">
              <w:rPr>
                <w:rFonts w:ascii="Times New Roman" w:hAnsi="Times New Roman" w:cs="Times New Roman"/>
                <w:sz w:val="24"/>
                <w:szCs w:val="24"/>
                <w:lang w:val="en-GB" w:eastAsia="en-GB"/>
              </w:rPr>
              <w:t xml:space="preserve">Academic honesty is required. In the main body of your </w:t>
            </w:r>
            <w:proofErr w:type="gramStart"/>
            <w:r w:rsidRPr="000F536B">
              <w:rPr>
                <w:rFonts w:ascii="Times New Roman" w:hAnsi="Times New Roman" w:cs="Times New Roman"/>
                <w:sz w:val="24"/>
                <w:szCs w:val="24"/>
                <w:lang w:val="en-GB" w:eastAsia="en-GB"/>
              </w:rPr>
              <w:t>submission</w:t>
            </w:r>
            <w:proofErr w:type="gramEnd"/>
            <w:r w:rsidRPr="000F536B">
              <w:rPr>
                <w:rFonts w:ascii="Times New Roman" w:hAnsi="Times New Roman" w:cs="Times New Roman"/>
                <w:sz w:val="24"/>
                <w:szCs w:val="24"/>
                <w:lang w:val="en-GB" w:eastAsia="en-GB"/>
              </w:rPr>
              <w:t xml:space="preserve"> you must give credit to authors on whose research and ideas your work is based. Append to your submission a reference list that indicates the books, articles, etc. that you have used, </w:t>
            </w:r>
            <w:proofErr w:type="gramStart"/>
            <w:r w:rsidRPr="000F536B">
              <w:rPr>
                <w:rFonts w:ascii="Times New Roman" w:hAnsi="Times New Roman" w:cs="Times New Roman"/>
                <w:sz w:val="24"/>
                <w:szCs w:val="24"/>
                <w:lang w:val="en-GB" w:eastAsia="en-GB"/>
              </w:rPr>
              <w:t>cited</w:t>
            </w:r>
            <w:proofErr w:type="gramEnd"/>
            <w:r w:rsidRPr="000F536B">
              <w:rPr>
                <w:rFonts w:ascii="Times New Roman" w:hAnsi="Times New Roman" w:cs="Times New Roman"/>
                <w:sz w:val="24"/>
                <w:szCs w:val="24"/>
                <w:lang w:val="en-GB" w:eastAsia="en-GB"/>
              </w:rPr>
              <w:t xml:space="preserve"> or quoted in order to complete this assessment.  </w:t>
            </w:r>
          </w:p>
        </w:tc>
      </w:tr>
    </w:tbl>
    <w:p w14:paraId="0CBB7432" w14:textId="77777777" w:rsidR="00815C52" w:rsidRPr="00D52596" w:rsidRDefault="001C1A5E" w:rsidP="009C69A5">
      <w:pPr>
        <w:pStyle w:val="1"/>
        <w:jc w:val="center"/>
        <w:rPr>
          <w:rFonts w:ascii="Times New Roman" w:hAnsi="Times New Roman" w:cs="Times New Roman"/>
          <w:sz w:val="26"/>
          <w:szCs w:val="26"/>
          <w:u w:val="single"/>
        </w:rPr>
      </w:pPr>
      <w:bookmarkStart w:id="0" w:name="_Toc79928410"/>
      <w:bookmarkStart w:id="1" w:name="_Toc79944380"/>
      <w:r w:rsidRPr="00D52596">
        <w:rPr>
          <w:rFonts w:ascii="Times New Roman" w:hAnsi="Times New Roman" w:cs="Times New Roman"/>
          <w:sz w:val="26"/>
          <w:szCs w:val="26"/>
          <w:u w:val="single"/>
        </w:rPr>
        <w:lastRenderedPageBreak/>
        <w:t>Synopsis</w:t>
      </w:r>
      <w:bookmarkEnd w:id="0"/>
      <w:bookmarkEnd w:id="1"/>
    </w:p>
    <w:p w14:paraId="0E656467" w14:textId="77777777" w:rsidR="00815C52" w:rsidRDefault="00815C52">
      <w:pPr>
        <w:adjustRightInd w:val="0"/>
        <w:snapToGrid w:val="0"/>
        <w:spacing w:after="0"/>
        <w:jc w:val="center"/>
        <w:rPr>
          <w:rFonts w:ascii="Times New Roman" w:hAnsi="Times New Roman"/>
          <w:b/>
          <w:sz w:val="26"/>
          <w:szCs w:val="26"/>
        </w:rPr>
      </w:pPr>
    </w:p>
    <w:p w14:paraId="62C98CC5" w14:textId="42186FF7" w:rsidR="00815C52" w:rsidRDefault="001C1A5E">
      <w:pPr>
        <w:adjustRightInd w:val="0"/>
        <w:snapToGrid w:val="0"/>
        <w:spacing w:after="0"/>
        <w:ind w:firstLine="720"/>
        <w:jc w:val="both"/>
        <w:rPr>
          <w:rFonts w:ascii="Times New Roman" w:hAnsi="Times New Roman"/>
          <w:b/>
          <w:sz w:val="26"/>
          <w:szCs w:val="26"/>
          <w:lang w:val="en-GB"/>
        </w:rPr>
      </w:pPr>
      <w:r>
        <w:rPr>
          <w:rFonts w:ascii="Times New Roman" w:eastAsia="Times New Roman" w:hAnsi="Times New Roman" w:cs="Times New Roman"/>
          <w:sz w:val="24"/>
          <w:szCs w:val="24"/>
        </w:rPr>
        <w:t xml:space="preserve">This study is to review on </w:t>
      </w:r>
      <w:r>
        <w:rPr>
          <w:rFonts w:ascii="Times New Roman" w:eastAsia="Times New Roman" w:hAnsi="Times New Roman"/>
          <w:sz w:val="24"/>
          <w:szCs w:val="24"/>
        </w:rPr>
        <w:t xml:space="preserve">the financial </w:t>
      </w:r>
      <w:r w:rsidR="00780E1E">
        <w:rPr>
          <w:rFonts w:ascii="Times New Roman" w:eastAsia="Times New Roman" w:hAnsi="Times New Roman"/>
          <w:sz w:val="24"/>
          <w:szCs w:val="24"/>
        </w:rPr>
        <w:t xml:space="preserve">analysis </w:t>
      </w:r>
      <w:r>
        <w:rPr>
          <w:rFonts w:ascii="Times New Roman" w:eastAsia="Times New Roman" w:hAnsi="Times New Roman"/>
          <w:sz w:val="24"/>
          <w:szCs w:val="24"/>
        </w:rPr>
        <w:t xml:space="preserve">of Chow Sang </w:t>
      </w:r>
      <w:proofErr w:type="spellStart"/>
      <w:r>
        <w:rPr>
          <w:rFonts w:ascii="Times New Roman" w:eastAsia="Times New Roman" w:hAnsi="Times New Roman"/>
          <w:sz w:val="24"/>
          <w:szCs w:val="24"/>
        </w:rPr>
        <w:t>Sang</w:t>
      </w:r>
      <w:proofErr w:type="spell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Jewellery</w:t>
      </w:r>
      <w:proofErr w:type="spellEnd"/>
      <w:r>
        <w:rPr>
          <w:rFonts w:ascii="Times New Roman" w:eastAsia="Times New Roman" w:hAnsi="Times New Roman"/>
          <w:sz w:val="24"/>
          <w:szCs w:val="24"/>
        </w:rPr>
        <w:t xml:space="preserve"> Company Limited</w:t>
      </w:r>
      <w:r w:rsidR="00780E1E">
        <w:rPr>
          <w:rFonts w:ascii="Times New Roman" w:eastAsia="Times New Roman" w:hAnsi="Times New Roman"/>
          <w:sz w:val="24"/>
          <w:szCs w:val="24"/>
        </w:rPr>
        <w:t xml:space="preserve"> (Chow Sang Sang)</w:t>
      </w:r>
      <w:r>
        <w:rPr>
          <w:rFonts w:ascii="Times New Roman" w:eastAsia="Times New Roman" w:hAnsi="Times New Roman"/>
          <w:sz w:val="24"/>
          <w:szCs w:val="24"/>
        </w:rPr>
        <w:t xml:space="preserve">, an innovator and pioneer of jewels together with two competitors </w:t>
      </w:r>
      <w:proofErr w:type="spellStart"/>
      <w:r>
        <w:rPr>
          <w:rFonts w:ascii="Times New Roman" w:eastAsia="Times New Roman" w:hAnsi="Times New Roman"/>
          <w:sz w:val="24"/>
          <w:szCs w:val="24"/>
        </w:rPr>
        <w:t>Luk</w:t>
      </w:r>
      <w:proofErr w:type="spellEnd"/>
      <w:r>
        <w:rPr>
          <w:rFonts w:ascii="Times New Roman" w:eastAsia="Times New Roman" w:hAnsi="Times New Roman"/>
          <w:sz w:val="24"/>
          <w:szCs w:val="24"/>
        </w:rPr>
        <w:t xml:space="preserve"> Fook </w:t>
      </w:r>
      <w:proofErr w:type="spellStart"/>
      <w:r>
        <w:rPr>
          <w:rFonts w:ascii="Times New Roman" w:eastAsia="Times New Roman" w:hAnsi="Times New Roman"/>
          <w:sz w:val="24"/>
          <w:szCs w:val="24"/>
        </w:rPr>
        <w:t>Jewellery</w:t>
      </w:r>
      <w:proofErr w:type="spellEnd"/>
      <w:r>
        <w:rPr>
          <w:rFonts w:ascii="Times New Roman" w:eastAsia="Times New Roman" w:hAnsi="Times New Roman"/>
          <w:sz w:val="24"/>
          <w:szCs w:val="24"/>
        </w:rPr>
        <w:t xml:space="preserve"> </w:t>
      </w:r>
      <w:r w:rsidR="00780E1E">
        <w:rPr>
          <w:rFonts w:ascii="Times New Roman" w:eastAsia="Times New Roman" w:hAnsi="Times New Roman"/>
          <w:sz w:val="24"/>
          <w:szCs w:val="24"/>
        </w:rPr>
        <w:t>(</w:t>
      </w:r>
      <w:proofErr w:type="spellStart"/>
      <w:r w:rsidR="00780E1E">
        <w:rPr>
          <w:rFonts w:ascii="Times New Roman" w:eastAsia="Times New Roman" w:hAnsi="Times New Roman"/>
          <w:sz w:val="24"/>
          <w:szCs w:val="24"/>
        </w:rPr>
        <w:t>Luk</w:t>
      </w:r>
      <w:proofErr w:type="spellEnd"/>
      <w:r w:rsidR="00780E1E">
        <w:rPr>
          <w:rFonts w:ascii="Times New Roman" w:eastAsia="Times New Roman" w:hAnsi="Times New Roman"/>
          <w:sz w:val="24"/>
          <w:szCs w:val="24"/>
        </w:rPr>
        <w:t xml:space="preserve"> Fook) </w:t>
      </w:r>
      <w:r>
        <w:rPr>
          <w:rFonts w:ascii="Times New Roman" w:eastAsia="Times New Roman" w:hAnsi="Times New Roman"/>
          <w:sz w:val="24"/>
          <w:szCs w:val="24"/>
        </w:rPr>
        <w:t xml:space="preserve">and </w:t>
      </w:r>
      <w:proofErr w:type="spellStart"/>
      <w:r>
        <w:rPr>
          <w:rFonts w:ascii="Times New Roman" w:eastAsia="Times New Roman" w:hAnsi="Times New Roman"/>
          <w:sz w:val="24"/>
          <w:szCs w:val="24"/>
        </w:rPr>
        <w:t>Tse</w:t>
      </w:r>
      <w:proofErr w:type="spellEnd"/>
      <w:r>
        <w:rPr>
          <w:rFonts w:ascii="Times New Roman" w:eastAsia="Times New Roman" w:hAnsi="Times New Roman"/>
          <w:sz w:val="24"/>
          <w:szCs w:val="24"/>
        </w:rPr>
        <w:t xml:space="preserve"> Sui </w:t>
      </w:r>
      <w:proofErr w:type="spellStart"/>
      <w:r>
        <w:rPr>
          <w:rFonts w:ascii="Times New Roman" w:eastAsia="Times New Roman" w:hAnsi="Times New Roman"/>
          <w:sz w:val="24"/>
          <w:szCs w:val="24"/>
        </w:rPr>
        <w:t>Luen</w:t>
      </w:r>
      <w:proofErr w:type="spell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Jewellery</w:t>
      </w:r>
      <w:proofErr w:type="spellEnd"/>
      <w:r>
        <w:rPr>
          <w:rFonts w:ascii="Times New Roman" w:eastAsia="Times New Roman" w:hAnsi="Times New Roman"/>
          <w:sz w:val="24"/>
          <w:szCs w:val="24"/>
        </w:rPr>
        <w:t xml:space="preserve"> </w:t>
      </w:r>
      <w:r w:rsidR="00780E1E">
        <w:rPr>
          <w:rFonts w:ascii="Times New Roman" w:eastAsia="Times New Roman" w:hAnsi="Times New Roman"/>
          <w:sz w:val="24"/>
          <w:szCs w:val="24"/>
        </w:rPr>
        <w:t xml:space="preserve">(TSL) </w:t>
      </w:r>
      <w:r>
        <w:rPr>
          <w:rFonts w:ascii="Times New Roman" w:eastAsia="Times New Roman" w:hAnsi="Times New Roman"/>
          <w:sz w:val="24"/>
          <w:szCs w:val="24"/>
        </w:rPr>
        <w:t xml:space="preserve">who are the leading companies in the luxury </w:t>
      </w:r>
      <w:proofErr w:type="spellStart"/>
      <w:r>
        <w:rPr>
          <w:rFonts w:ascii="Times New Roman" w:eastAsia="Times New Roman" w:hAnsi="Times New Roman"/>
          <w:sz w:val="24"/>
          <w:szCs w:val="24"/>
        </w:rPr>
        <w:t>jewellery</w:t>
      </w:r>
      <w:proofErr w:type="spellEnd"/>
      <w:r>
        <w:rPr>
          <w:rFonts w:ascii="Times New Roman" w:eastAsia="Times New Roman" w:hAnsi="Times New Roman"/>
          <w:sz w:val="24"/>
          <w:szCs w:val="24"/>
        </w:rPr>
        <w:t xml:space="preserve"> industry and are publicly listed companies in Hong Kong Stock Exchange.  </w:t>
      </w:r>
      <w:r w:rsidR="00780E1E">
        <w:rPr>
          <w:rFonts w:ascii="Times New Roman" w:eastAsia="Times New Roman" w:hAnsi="Times New Roman"/>
          <w:sz w:val="24"/>
          <w:szCs w:val="24"/>
        </w:rPr>
        <w:t>First, t</w:t>
      </w:r>
      <w:r>
        <w:rPr>
          <w:rFonts w:ascii="Times New Roman" w:eastAsia="Times New Roman" w:hAnsi="Times New Roman"/>
          <w:sz w:val="24"/>
          <w:szCs w:val="24"/>
        </w:rPr>
        <w:t xml:space="preserve">o evaluate on the </w:t>
      </w:r>
      <w:r w:rsidR="00780E1E">
        <w:rPr>
          <w:rFonts w:ascii="Times New Roman" w:eastAsia="Times New Roman" w:hAnsi="Times New Roman"/>
          <w:sz w:val="24"/>
          <w:szCs w:val="24"/>
        </w:rPr>
        <w:t xml:space="preserve">company background, </w:t>
      </w:r>
      <w:r>
        <w:rPr>
          <w:rFonts w:ascii="Times New Roman" w:hAnsi="Times New Roman" w:cs="Times New Roman"/>
          <w:sz w:val="24"/>
          <w:szCs w:val="24"/>
        </w:rPr>
        <w:t xml:space="preserve">industry situation, and corporate governance of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Then, to investigate on its </w:t>
      </w:r>
      <w:r w:rsidR="00780E1E">
        <w:rPr>
          <w:rFonts w:ascii="Times New Roman" w:hAnsi="Times New Roman" w:cs="Times New Roman"/>
          <w:sz w:val="24"/>
          <w:szCs w:val="24"/>
        </w:rPr>
        <w:t xml:space="preserve">Financial Analysis of Income Statement, Bankruptcy Z-Score Index, Paying Debt Ability, Operating Capacity, Profitability and Stock Market Assessment.  After that, to demonstrate the China Investment Project </w:t>
      </w:r>
      <w:r w:rsidR="00CB7308">
        <w:rPr>
          <w:rFonts w:ascii="Times New Roman" w:hAnsi="Times New Roman" w:cs="Times New Roman"/>
          <w:sz w:val="24"/>
          <w:szCs w:val="24"/>
        </w:rPr>
        <w:t xml:space="preserve">of opening 50 stores in China </w:t>
      </w:r>
      <w:r w:rsidR="00780E1E">
        <w:rPr>
          <w:rFonts w:ascii="Times New Roman" w:hAnsi="Times New Roman" w:cs="Times New Roman"/>
          <w:sz w:val="24"/>
          <w:szCs w:val="24"/>
        </w:rPr>
        <w:t>with F</w:t>
      </w:r>
      <w:r>
        <w:rPr>
          <w:rFonts w:ascii="Times New Roman" w:hAnsi="Times New Roman" w:cs="Times New Roman"/>
          <w:sz w:val="24"/>
          <w:szCs w:val="24"/>
        </w:rPr>
        <w:t xml:space="preserve">inancing </w:t>
      </w:r>
      <w:r w:rsidR="00780E1E">
        <w:rPr>
          <w:rFonts w:ascii="Times New Roman" w:hAnsi="Times New Roman" w:cs="Times New Roman"/>
          <w:sz w:val="24"/>
          <w:szCs w:val="24"/>
        </w:rPr>
        <w:t>M</w:t>
      </w:r>
      <w:r>
        <w:rPr>
          <w:rFonts w:ascii="Times New Roman" w:hAnsi="Times New Roman" w:cs="Times New Roman"/>
          <w:sz w:val="24"/>
          <w:szCs w:val="24"/>
        </w:rPr>
        <w:t>anagement</w:t>
      </w:r>
      <w:r w:rsidR="00780E1E">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780E1E">
        <w:rPr>
          <w:rFonts w:ascii="Times New Roman" w:hAnsi="Times New Roman" w:cs="Times New Roman"/>
          <w:sz w:val="24"/>
          <w:szCs w:val="24"/>
        </w:rPr>
        <w:t>A</w:t>
      </w:r>
      <w:r>
        <w:rPr>
          <w:rFonts w:ascii="Times New Roman" w:hAnsi="Times New Roman" w:cs="Times New Roman"/>
          <w:sz w:val="24"/>
          <w:szCs w:val="24"/>
        </w:rPr>
        <w:t xml:space="preserve">nnual </w:t>
      </w:r>
      <w:r w:rsidR="00780E1E">
        <w:rPr>
          <w:rFonts w:ascii="Times New Roman" w:hAnsi="Times New Roman" w:cs="Times New Roman"/>
          <w:sz w:val="24"/>
          <w:szCs w:val="24"/>
        </w:rPr>
        <w:t>O</w:t>
      </w:r>
      <w:r>
        <w:rPr>
          <w:rFonts w:ascii="Times New Roman" w:hAnsi="Times New Roman" w:cs="Times New Roman"/>
          <w:sz w:val="24"/>
          <w:szCs w:val="24"/>
        </w:rPr>
        <w:t xml:space="preserve">perational </w:t>
      </w:r>
      <w:r w:rsidR="00780E1E">
        <w:rPr>
          <w:rFonts w:ascii="Times New Roman" w:hAnsi="Times New Roman" w:cs="Times New Roman"/>
          <w:sz w:val="24"/>
          <w:szCs w:val="24"/>
        </w:rPr>
        <w:t>P</w:t>
      </w:r>
      <w:r>
        <w:rPr>
          <w:rFonts w:ascii="Times New Roman" w:hAnsi="Times New Roman" w:cs="Times New Roman"/>
          <w:sz w:val="24"/>
          <w:szCs w:val="24"/>
        </w:rPr>
        <w:t xml:space="preserve">lan.  Finally, </w:t>
      </w:r>
      <w:r w:rsidR="00780E1E">
        <w:rPr>
          <w:rFonts w:ascii="Times New Roman" w:hAnsi="Times New Roman" w:cs="Times New Roman"/>
          <w:sz w:val="24"/>
          <w:szCs w:val="24"/>
        </w:rPr>
        <w:t xml:space="preserve">to </w:t>
      </w:r>
      <w:r>
        <w:rPr>
          <w:rFonts w:ascii="Times New Roman" w:hAnsi="Times New Roman" w:cs="Times New Roman"/>
          <w:sz w:val="24"/>
          <w:szCs w:val="24"/>
        </w:rPr>
        <w:t>pu</w:t>
      </w:r>
      <w:r w:rsidR="00780E1E">
        <w:rPr>
          <w:rFonts w:ascii="Times New Roman" w:hAnsi="Times New Roman" w:cs="Times New Roman"/>
          <w:sz w:val="24"/>
          <w:szCs w:val="24"/>
        </w:rPr>
        <w:t>t</w:t>
      </w:r>
      <w:r>
        <w:rPr>
          <w:rFonts w:ascii="Times New Roman" w:hAnsi="Times New Roman" w:cs="Times New Roman"/>
          <w:sz w:val="24"/>
          <w:szCs w:val="24"/>
        </w:rPr>
        <w:t xml:space="preserve"> forward </w:t>
      </w:r>
      <w:r w:rsidR="00780E1E">
        <w:rPr>
          <w:rFonts w:ascii="Times New Roman" w:hAnsi="Times New Roman" w:cs="Times New Roman"/>
          <w:sz w:val="24"/>
          <w:szCs w:val="24"/>
        </w:rPr>
        <w:t xml:space="preserve">the </w:t>
      </w:r>
      <w:r>
        <w:rPr>
          <w:rFonts w:ascii="Times New Roman" w:hAnsi="Times New Roman" w:cs="Times New Roman"/>
          <w:sz w:val="24"/>
          <w:szCs w:val="24"/>
        </w:rPr>
        <w:t xml:space="preserve">conclusion and recommendations to maximize their sales revenue and brand positioning.  </w:t>
      </w:r>
      <w:r w:rsidR="00780E1E">
        <w:rPr>
          <w:rFonts w:ascii="Times New Roman" w:hAnsi="Times New Roman" w:cs="Times New Roman"/>
          <w:sz w:val="24"/>
          <w:szCs w:val="24"/>
        </w:rPr>
        <w:t xml:space="preserve">Conclusion is that Chow Sang </w:t>
      </w:r>
      <w:proofErr w:type="spellStart"/>
      <w:r w:rsidR="00780E1E">
        <w:rPr>
          <w:rFonts w:ascii="Times New Roman" w:hAnsi="Times New Roman" w:cs="Times New Roman"/>
          <w:sz w:val="24"/>
          <w:szCs w:val="24"/>
        </w:rPr>
        <w:t>Sang</w:t>
      </w:r>
      <w:proofErr w:type="spellEnd"/>
      <w:r w:rsidR="00780E1E">
        <w:rPr>
          <w:rFonts w:ascii="Times New Roman" w:hAnsi="Times New Roman" w:cs="Times New Roman"/>
          <w:sz w:val="24"/>
          <w:szCs w:val="24"/>
        </w:rPr>
        <w:t xml:space="preserve"> is financially healthy with strong Total Asset, Retained Earnings, and Sales Revenue and with low Bankruptcy Z-score Index and high Paying Debt Ability</w:t>
      </w:r>
      <w:r w:rsidR="00CB7308">
        <w:rPr>
          <w:rFonts w:ascii="Times New Roman" w:hAnsi="Times New Roman" w:cs="Times New Roman"/>
          <w:sz w:val="24"/>
          <w:szCs w:val="24"/>
        </w:rPr>
        <w:t xml:space="preserve"> and Profitability</w:t>
      </w:r>
      <w:r w:rsidR="00780E1E">
        <w:rPr>
          <w:rFonts w:ascii="Times New Roman" w:hAnsi="Times New Roman" w:cs="Times New Roman"/>
          <w:sz w:val="24"/>
          <w:szCs w:val="24"/>
        </w:rPr>
        <w:t xml:space="preserve">.  </w:t>
      </w:r>
      <w:r>
        <w:rPr>
          <w:rFonts w:ascii="Times New Roman" w:hAnsi="Times New Roman" w:cs="Times New Roman"/>
          <w:sz w:val="24"/>
          <w:szCs w:val="24"/>
        </w:rPr>
        <w:t xml:space="preserve">However,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needs to continue improving on </w:t>
      </w:r>
      <w:r w:rsidR="00780E1E">
        <w:rPr>
          <w:rFonts w:ascii="Times New Roman" w:hAnsi="Times New Roman" w:cs="Times New Roman"/>
          <w:sz w:val="24"/>
          <w:szCs w:val="24"/>
        </w:rPr>
        <w:t>Inventories Control and Risk Management on Properties and Securities</w:t>
      </w:r>
      <w:r w:rsidR="00CB7308">
        <w:rPr>
          <w:rFonts w:ascii="Times New Roman" w:hAnsi="Times New Roman" w:cs="Times New Roman"/>
          <w:sz w:val="24"/>
          <w:szCs w:val="24"/>
        </w:rPr>
        <w:t xml:space="preserve">. It is highly recommended to </w:t>
      </w:r>
      <w:r>
        <w:rPr>
          <w:rFonts w:ascii="Times New Roman" w:hAnsi="Times New Roman" w:cs="Times New Roman"/>
          <w:sz w:val="24"/>
          <w:szCs w:val="24"/>
        </w:rPr>
        <w:t>increas</w:t>
      </w:r>
      <w:r w:rsidR="00CB7308">
        <w:rPr>
          <w:rFonts w:ascii="Times New Roman" w:hAnsi="Times New Roman" w:cs="Times New Roman"/>
          <w:sz w:val="24"/>
          <w:szCs w:val="24"/>
        </w:rPr>
        <w:t>e</w:t>
      </w:r>
      <w:r>
        <w:rPr>
          <w:rFonts w:ascii="Times New Roman" w:hAnsi="Times New Roman" w:cs="Times New Roman"/>
          <w:sz w:val="24"/>
          <w:szCs w:val="24"/>
        </w:rPr>
        <w:t xml:space="preserve"> its </w:t>
      </w:r>
      <w:r w:rsidR="00CB7308">
        <w:rPr>
          <w:rFonts w:ascii="Times New Roman" w:hAnsi="Times New Roman" w:cs="Times New Roman"/>
          <w:sz w:val="24"/>
          <w:szCs w:val="24"/>
        </w:rPr>
        <w:t>P</w:t>
      </w:r>
      <w:r>
        <w:rPr>
          <w:rFonts w:ascii="Times New Roman" w:hAnsi="Times New Roman" w:cs="Times New Roman"/>
          <w:sz w:val="24"/>
          <w:szCs w:val="24"/>
        </w:rPr>
        <w:t xml:space="preserve">oint of </w:t>
      </w:r>
      <w:r w:rsidR="00CB7308">
        <w:rPr>
          <w:rFonts w:ascii="Times New Roman" w:hAnsi="Times New Roman" w:cs="Times New Roman"/>
          <w:sz w:val="24"/>
          <w:szCs w:val="24"/>
        </w:rPr>
        <w:t>S</w:t>
      </w:r>
      <w:r>
        <w:rPr>
          <w:rFonts w:ascii="Times New Roman" w:hAnsi="Times New Roman" w:cs="Times New Roman"/>
          <w:sz w:val="24"/>
          <w:szCs w:val="24"/>
        </w:rPr>
        <w:t>ales</w:t>
      </w:r>
      <w:r w:rsidR="00CB7308">
        <w:rPr>
          <w:rFonts w:ascii="Times New Roman" w:hAnsi="Times New Roman" w:cs="Times New Roman"/>
          <w:sz w:val="24"/>
          <w:szCs w:val="24"/>
        </w:rPr>
        <w:t xml:space="preserve"> physically and virtually especially in China as an Investment Project Plan </w:t>
      </w:r>
      <w:r>
        <w:rPr>
          <w:rFonts w:ascii="Times New Roman" w:hAnsi="Times New Roman" w:cs="Times New Roman"/>
          <w:sz w:val="24"/>
          <w:szCs w:val="24"/>
        </w:rPr>
        <w:t xml:space="preserve">to formulate a diversified </w:t>
      </w:r>
      <w:r w:rsidR="00CB7308">
        <w:rPr>
          <w:rFonts w:ascii="Times New Roman" w:hAnsi="Times New Roman" w:cs="Times New Roman"/>
          <w:sz w:val="24"/>
          <w:szCs w:val="24"/>
        </w:rPr>
        <w:t>F</w:t>
      </w:r>
      <w:r>
        <w:rPr>
          <w:rFonts w:ascii="Times New Roman" w:hAnsi="Times New Roman" w:cs="Times New Roman"/>
          <w:sz w:val="24"/>
          <w:szCs w:val="24"/>
        </w:rPr>
        <w:t xml:space="preserve">inancial </w:t>
      </w:r>
      <w:r w:rsidR="00CB7308">
        <w:rPr>
          <w:rFonts w:ascii="Times New Roman" w:hAnsi="Times New Roman" w:cs="Times New Roman"/>
          <w:sz w:val="24"/>
          <w:szCs w:val="24"/>
        </w:rPr>
        <w:t>S</w:t>
      </w:r>
      <w:r>
        <w:rPr>
          <w:rFonts w:ascii="Times New Roman" w:hAnsi="Times New Roman" w:cs="Times New Roman"/>
          <w:sz w:val="24"/>
          <w:szCs w:val="24"/>
        </w:rPr>
        <w:t xml:space="preserve">trategy to achieve the company’s goals of increasing sales revenue and enhancing brand awareness.  </w:t>
      </w:r>
    </w:p>
    <w:p w14:paraId="27DE14D4" w14:textId="68C25A28" w:rsidR="00A52E85" w:rsidRPr="00C65A3F" w:rsidRDefault="001C1A5E" w:rsidP="00A52E85">
      <w:pPr>
        <w:adjustRightInd w:val="0"/>
        <w:snapToGrid w:val="0"/>
        <w:spacing w:after="0"/>
        <w:jc w:val="center"/>
        <w:rPr>
          <w:rFonts w:ascii="Times New Roman" w:hAnsi="Times New Roman"/>
          <w:b/>
          <w:sz w:val="26"/>
        </w:rPr>
      </w:pPr>
      <w:r>
        <w:br w:type="page"/>
      </w:r>
      <w:bookmarkStart w:id="2" w:name="_Toc79928411"/>
      <w:bookmarkStart w:id="3" w:name="_Toc79944381"/>
      <w:r w:rsidRPr="00FD385A">
        <w:rPr>
          <w:color w:val="FFFFFF" w:themeColor="background1"/>
          <w:sz w:val="20"/>
          <w:szCs w:val="20"/>
        </w:rPr>
        <w:lastRenderedPageBreak/>
        <w:t>Tab</w:t>
      </w:r>
      <w:r w:rsidR="00A52E85" w:rsidRPr="00A52E85">
        <w:rPr>
          <w:rFonts w:ascii="Times New Roman" w:hAnsi="Times New Roman"/>
          <w:b/>
          <w:sz w:val="26"/>
        </w:rPr>
        <w:t xml:space="preserve"> </w:t>
      </w:r>
      <w:r w:rsidR="00A52E85" w:rsidRPr="00C65A3F">
        <w:rPr>
          <w:rFonts w:ascii="Times New Roman" w:hAnsi="Times New Roman"/>
          <w:b/>
          <w:sz w:val="26"/>
        </w:rPr>
        <w:t>Table of Contents</w:t>
      </w:r>
    </w:p>
    <w:tbl>
      <w:tblPr>
        <w:tblW w:w="0" w:type="auto"/>
        <w:tblCellMar>
          <w:left w:w="28" w:type="dxa"/>
          <w:right w:w="28" w:type="dxa"/>
        </w:tblCellMar>
        <w:tblLook w:val="0000" w:firstRow="0" w:lastRow="0" w:firstColumn="0" w:lastColumn="0" w:noHBand="0" w:noVBand="0"/>
      </w:tblPr>
      <w:tblGrid>
        <w:gridCol w:w="519"/>
        <w:gridCol w:w="746"/>
        <w:gridCol w:w="14"/>
        <w:gridCol w:w="45"/>
        <w:gridCol w:w="7359"/>
        <w:gridCol w:w="677"/>
      </w:tblGrid>
      <w:tr w:rsidR="00A52E85" w:rsidRPr="00372343" w14:paraId="093A146D" w14:textId="77777777" w:rsidTr="00A530AF">
        <w:tc>
          <w:tcPr>
            <w:tcW w:w="546" w:type="dxa"/>
          </w:tcPr>
          <w:p w14:paraId="0DD1BE4B" w14:textId="77777777" w:rsidR="00A52E85" w:rsidRPr="00372343" w:rsidRDefault="00A52E85" w:rsidP="00AF1F91">
            <w:pPr>
              <w:pStyle w:val="a9"/>
              <w:adjustRightInd w:val="0"/>
              <w:snapToGrid w:val="0"/>
              <w:spacing w:after="0" w:line="360" w:lineRule="auto"/>
              <w:rPr>
                <w:sz w:val="24"/>
                <w:lang w:eastAsia="zh-TW"/>
              </w:rPr>
            </w:pPr>
          </w:p>
        </w:tc>
        <w:tc>
          <w:tcPr>
            <w:tcW w:w="7888" w:type="dxa"/>
            <w:gridSpan w:val="4"/>
          </w:tcPr>
          <w:p w14:paraId="361F30D8" w14:textId="77777777" w:rsidR="00A52E85" w:rsidRDefault="00A52E85" w:rsidP="00AF1F91">
            <w:pPr>
              <w:pStyle w:val="a9"/>
              <w:adjustRightInd w:val="0"/>
              <w:snapToGrid w:val="0"/>
              <w:spacing w:after="0" w:line="360" w:lineRule="auto"/>
              <w:rPr>
                <w:sz w:val="24"/>
                <w:lang w:eastAsia="zh-TW"/>
              </w:rPr>
            </w:pPr>
          </w:p>
          <w:p w14:paraId="7CCC8A50" w14:textId="77777777" w:rsidR="00E60DD0" w:rsidRPr="00FE012B" w:rsidRDefault="00E60DD0" w:rsidP="00AF1F91">
            <w:pPr>
              <w:pStyle w:val="a9"/>
              <w:adjustRightInd w:val="0"/>
              <w:snapToGrid w:val="0"/>
              <w:spacing w:after="0" w:line="360" w:lineRule="auto"/>
              <w:rPr>
                <w:b/>
                <w:bCs/>
                <w:sz w:val="24"/>
                <w:lang w:eastAsia="zh-TW"/>
              </w:rPr>
            </w:pPr>
            <w:r w:rsidRPr="00FE012B">
              <w:rPr>
                <w:b/>
                <w:bCs/>
                <w:sz w:val="24"/>
                <w:lang w:eastAsia="zh-TW"/>
              </w:rPr>
              <w:t>Cover Page</w:t>
            </w:r>
          </w:p>
          <w:p w14:paraId="1B8418DA" w14:textId="77777777" w:rsidR="00E60DD0" w:rsidRDefault="00E60DD0" w:rsidP="00AF1F91">
            <w:pPr>
              <w:pStyle w:val="a9"/>
              <w:adjustRightInd w:val="0"/>
              <w:snapToGrid w:val="0"/>
              <w:spacing w:after="0" w:line="360" w:lineRule="auto"/>
              <w:rPr>
                <w:sz w:val="24"/>
                <w:lang w:eastAsia="zh-TW"/>
              </w:rPr>
            </w:pPr>
          </w:p>
          <w:p w14:paraId="26482CC1" w14:textId="4DE31406" w:rsidR="00A52E85" w:rsidRPr="00E60DD0" w:rsidRDefault="00A52E85" w:rsidP="00AF1F91">
            <w:pPr>
              <w:pStyle w:val="a9"/>
              <w:adjustRightInd w:val="0"/>
              <w:snapToGrid w:val="0"/>
              <w:spacing w:after="0" w:line="360" w:lineRule="auto"/>
              <w:rPr>
                <w:b/>
                <w:bCs/>
                <w:sz w:val="24"/>
                <w:lang w:eastAsia="zh-TW"/>
              </w:rPr>
            </w:pPr>
            <w:r w:rsidRPr="00E60DD0">
              <w:rPr>
                <w:b/>
                <w:bCs/>
                <w:sz w:val="24"/>
                <w:lang w:eastAsia="zh-TW"/>
              </w:rPr>
              <w:t>Synopsis</w:t>
            </w:r>
          </w:p>
          <w:p w14:paraId="5597B845" w14:textId="77777777" w:rsidR="00A52E85" w:rsidRDefault="00A52E85" w:rsidP="00AF1F91">
            <w:pPr>
              <w:pStyle w:val="a9"/>
              <w:adjustRightInd w:val="0"/>
              <w:snapToGrid w:val="0"/>
              <w:spacing w:after="0" w:line="360" w:lineRule="auto"/>
              <w:rPr>
                <w:sz w:val="24"/>
                <w:lang w:eastAsia="zh-TW"/>
              </w:rPr>
            </w:pPr>
          </w:p>
          <w:p w14:paraId="019802E0" w14:textId="77777777" w:rsidR="00A52E85" w:rsidRPr="00E60DD0" w:rsidRDefault="00A52E85" w:rsidP="00AF1F91">
            <w:pPr>
              <w:pStyle w:val="a9"/>
              <w:adjustRightInd w:val="0"/>
              <w:snapToGrid w:val="0"/>
              <w:spacing w:after="0" w:line="360" w:lineRule="auto"/>
              <w:rPr>
                <w:b/>
                <w:bCs/>
                <w:sz w:val="24"/>
                <w:lang w:eastAsia="zh-TW"/>
              </w:rPr>
            </w:pPr>
            <w:r w:rsidRPr="00E60DD0">
              <w:rPr>
                <w:rFonts w:hint="eastAsia"/>
                <w:b/>
                <w:bCs/>
                <w:sz w:val="24"/>
                <w:lang w:eastAsia="zh-TW"/>
              </w:rPr>
              <w:t>T</w:t>
            </w:r>
            <w:r w:rsidRPr="00E60DD0">
              <w:rPr>
                <w:b/>
                <w:bCs/>
                <w:sz w:val="24"/>
                <w:lang w:eastAsia="zh-TW"/>
              </w:rPr>
              <w:t>able of Contents</w:t>
            </w:r>
          </w:p>
          <w:p w14:paraId="506668B0" w14:textId="77777777" w:rsidR="00A52E85" w:rsidRDefault="00A52E85" w:rsidP="00AF1F91">
            <w:pPr>
              <w:pStyle w:val="a9"/>
              <w:adjustRightInd w:val="0"/>
              <w:snapToGrid w:val="0"/>
              <w:spacing w:after="0" w:line="360" w:lineRule="auto"/>
              <w:rPr>
                <w:sz w:val="24"/>
                <w:lang w:eastAsia="zh-TW"/>
              </w:rPr>
            </w:pPr>
          </w:p>
          <w:p w14:paraId="5731FBFD" w14:textId="357431CD" w:rsidR="00A52E85" w:rsidRPr="00E60DD0" w:rsidRDefault="00A52E85" w:rsidP="00AF1F91">
            <w:pPr>
              <w:pStyle w:val="a9"/>
              <w:adjustRightInd w:val="0"/>
              <w:snapToGrid w:val="0"/>
              <w:spacing w:after="0" w:line="360" w:lineRule="auto"/>
              <w:rPr>
                <w:b/>
                <w:bCs/>
                <w:sz w:val="24"/>
                <w:u w:val="single"/>
                <w:lang w:eastAsia="zh-TW"/>
              </w:rPr>
            </w:pPr>
            <w:r w:rsidRPr="00E60DD0">
              <w:rPr>
                <w:rFonts w:hint="eastAsia"/>
                <w:b/>
                <w:bCs/>
                <w:sz w:val="24"/>
                <w:u w:val="single"/>
                <w:lang w:eastAsia="zh-TW"/>
              </w:rPr>
              <w:t>L</w:t>
            </w:r>
            <w:r w:rsidRPr="00E60DD0">
              <w:rPr>
                <w:b/>
                <w:bCs/>
                <w:sz w:val="24"/>
                <w:u w:val="single"/>
                <w:lang w:eastAsia="zh-TW"/>
              </w:rPr>
              <w:t>ist of Tables</w:t>
            </w:r>
          </w:p>
          <w:p w14:paraId="5068D991" w14:textId="77777777" w:rsidR="00697006" w:rsidRDefault="00697006" w:rsidP="00B30DE5">
            <w:pPr>
              <w:adjustRightInd w:val="0"/>
              <w:snapToGrid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1: Company Comparison of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Luk</w:t>
            </w:r>
            <w:proofErr w:type="spellEnd"/>
            <w:r>
              <w:rPr>
                <w:rFonts w:ascii="Times New Roman" w:eastAsia="Times New Roman" w:hAnsi="Times New Roman" w:cs="Times New Roman"/>
                <w:sz w:val="24"/>
                <w:szCs w:val="24"/>
              </w:rPr>
              <w:t xml:space="preserve"> Fook and </w:t>
            </w:r>
            <w:proofErr w:type="spellStart"/>
            <w:r>
              <w:rPr>
                <w:rFonts w:ascii="Times New Roman" w:eastAsia="Times New Roman" w:hAnsi="Times New Roman" w:cs="Times New Roman"/>
                <w:sz w:val="24"/>
                <w:szCs w:val="24"/>
              </w:rPr>
              <w:t>Tse</w:t>
            </w:r>
            <w:proofErr w:type="spellEnd"/>
            <w:r>
              <w:rPr>
                <w:rFonts w:ascii="Times New Roman" w:eastAsia="Times New Roman" w:hAnsi="Times New Roman" w:cs="Times New Roman"/>
                <w:sz w:val="24"/>
                <w:szCs w:val="24"/>
              </w:rPr>
              <w:t xml:space="preserve"> Sui </w:t>
            </w:r>
            <w:proofErr w:type="spellStart"/>
            <w:r>
              <w:rPr>
                <w:rFonts w:ascii="Times New Roman" w:eastAsia="Times New Roman" w:hAnsi="Times New Roman" w:cs="Times New Roman"/>
                <w:sz w:val="24"/>
                <w:szCs w:val="24"/>
              </w:rPr>
              <w:t>Luen</w:t>
            </w:r>
            <w:proofErr w:type="spellEnd"/>
            <w:r>
              <w:rPr>
                <w:rFonts w:ascii="Times New Roman" w:eastAsia="Times New Roman" w:hAnsi="Times New Roman" w:cs="Times New Roman"/>
                <w:sz w:val="24"/>
                <w:szCs w:val="24"/>
              </w:rPr>
              <w:t xml:space="preserve"> </w:t>
            </w:r>
          </w:p>
          <w:p w14:paraId="2A2D1DFD" w14:textId="1E6B649F" w:rsidR="00A52E85" w:rsidRDefault="00697006" w:rsidP="00B30DE5">
            <w:pPr>
              <w:pStyle w:val="a9"/>
              <w:adjustRightInd w:val="0"/>
              <w:snapToGrid w:val="0"/>
              <w:spacing w:after="0" w:line="360" w:lineRule="auto"/>
              <w:rPr>
                <w:rFonts w:eastAsia="Times New Roman"/>
                <w:sz w:val="24"/>
                <w:szCs w:val="24"/>
              </w:rPr>
            </w:pPr>
            <w:r>
              <w:rPr>
                <w:rFonts w:eastAsia="Times New Roman" w:hint="eastAsia"/>
                <w:sz w:val="24"/>
                <w:szCs w:val="24"/>
              </w:rPr>
              <w:t>T</w:t>
            </w:r>
            <w:r>
              <w:rPr>
                <w:rFonts w:eastAsia="Times New Roman"/>
                <w:sz w:val="24"/>
                <w:szCs w:val="24"/>
              </w:rPr>
              <w:t>able 2: Income Statement and Bankruptcy Index Z-score Analysis</w:t>
            </w:r>
          </w:p>
          <w:p w14:paraId="2F2DAF6C" w14:textId="77777777" w:rsidR="00697006" w:rsidRPr="00D54FAE" w:rsidRDefault="00697006" w:rsidP="00B30DE5">
            <w:pPr>
              <w:adjustRightInd w:val="0"/>
              <w:snapToGrid w:val="0"/>
              <w:spacing w:after="0" w:line="360" w:lineRule="auto"/>
              <w:rPr>
                <w:rFonts w:ascii="Times New Roman" w:hAnsi="Times New Roman"/>
                <w:bCs/>
                <w:sz w:val="24"/>
                <w:szCs w:val="24"/>
              </w:rPr>
            </w:pPr>
            <w:r w:rsidRPr="00D54FAE">
              <w:rPr>
                <w:rFonts w:ascii="Times New Roman" w:hAnsi="Times New Roman" w:hint="eastAsia"/>
                <w:bCs/>
                <w:sz w:val="24"/>
                <w:szCs w:val="24"/>
              </w:rPr>
              <w:t>T</w:t>
            </w:r>
            <w:r w:rsidRPr="00D54FAE">
              <w:rPr>
                <w:rFonts w:ascii="Times New Roman" w:hAnsi="Times New Roman"/>
                <w:bCs/>
                <w:sz w:val="24"/>
                <w:szCs w:val="24"/>
              </w:rPr>
              <w:t xml:space="preserve">able 3: </w:t>
            </w:r>
            <w:r>
              <w:rPr>
                <w:rFonts w:ascii="Times New Roman" w:hAnsi="Times New Roman"/>
                <w:bCs/>
                <w:sz w:val="24"/>
                <w:szCs w:val="24"/>
              </w:rPr>
              <w:t>Paying Debt Ability (</w:t>
            </w:r>
            <w:r w:rsidRPr="00D54FAE">
              <w:rPr>
                <w:rFonts w:ascii="Times New Roman" w:hAnsi="Times New Roman"/>
                <w:bCs/>
                <w:sz w:val="24"/>
                <w:szCs w:val="24"/>
              </w:rPr>
              <w:t xml:space="preserve">Liquidity Ratios </w:t>
            </w:r>
            <w:r>
              <w:rPr>
                <w:rFonts w:ascii="Times New Roman" w:hAnsi="Times New Roman"/>
                <w:bCs/>
                <w:sz w:val="24"/>
                <w:szCs w:val="24"/>
              </w:rPr>
              <w:t>and Leverage Ratios)</w:t>
            </w:r>
          </w:p>
          <w:p w14:paraId="18FFFA30" w14:textId="153079CF" w:rsidR="00697006" w:rsidRDefault="00697006" w:rsidP="00B30DE5">
            <w:pPr>
              <w:pStyle w:val="a9"/>
              <w:adjustRightInd w:val="0"/>
              <w:snapToGrid w:val="0"/>
              <w:spacing w:after="0" w:line="360" w:lineRule="auto"/>
              <w:rPr>
                <w:sz w:val="24"/>
                <w:lang w:eastAsia="zh-TW"/>
              </w:rPr>
            </w:pPr>
            <w:r w:rsidRPr="00710681">
              <w:rPr>
                <w:rFonts w:hint="eastAsia"/>
                <w:bCs/>
                <w:sz w:val="24"/>
                <w:szCs w:val="24"/>
              </w:rPr>
              <w:t>T</w:t>
            </w:r>
            <w:r w:rsidRPr="00710681">
              <w:rPr>
                <w:bCs/>
                <w:sz w:val="24"/>
                <w:szCs w:val="24"/>
              </w:rPr>
              <w:t xml:space="preserve">able 4: </w:t>
            </w:r>
            <w:r>
              <w:rPr>
                <w:bCs/>
                <w:sz w:val="24"/>
                <w:szCs w:val="24"/>
              </w:rPr>
              <w:t>Operating Capacity (</w:t>
            </w:r>
            <w:r w:rsidRPr="00710681">
              <w:rPr>
                <w:bCs/>
                <w:sz w:val="24"/>
                <w:szCs w:val="24"/>
              </w:rPr>
              <w:t>Inventory Ratios and Receivables Ratios</w:t>
            </w:r>
            <w:r>
              <w:rPr>
                <w:bCs/>
                <w:sz w:val="24"/>
                <w:szCs w:val="24"/>
              </w:rPr>
              <w:t>)</w:t>
            </w:r>
          </w:p>
          <w:p w14:paraId="6CA8A77B" w14:textId="47E6FF82" w:rsidR="00697006" w:rsidRDefault="00697006" w:rsidP="00B30DE5">
            <w:pPr>
              <w:adjustRightInd w:val="0"/>
              <w:snapToGrid w:val="0"/>
              <w:spacing w:after="0" w:line="360" w:lineRule="auto"/>
              <w:jc w:val="both"/>
              <w:rPr>
                <w:rFonts w:ascii="Times New Roman" w:hAnsi="Times New Roman"/>
                <w:bCs/>
                <w:sz w:val="24"/>
                <w:szCs w:val="24"/>
              </w:rPr>
            </w:pPr>
            <w:r w:rsidRPr="00975EC0">
              <w:rPr>
                <w:rFonts w:ascii="Times New Roman" w:hAnsi="Times New Roman" w:hint="eastAsia"/>
                <w:bCs/>
                <w:sz w:val="24"/>
                <w:szCs w:val="24"/>
              </w:rPr>
              <w:t>T</w:t>
            </w:r>
            <w:r w:rsidRPr="00975EC0">
              <w:rPr>
                <w:rFonts w:ascii="Times New Roman" w:hAnsi="Times New Roman"/>
                <w:bCs/>
                <w:sz w:val="24"/>
                <w:szCs w:val="24"/>
              </w:rPr>
              <w:t>able 5: Total Asset Turnover</w:t>
            </w:r>
            <w:r>
              <w:rPr>
                <w:rFonts w:ascii="Times New Roman" w:hAnsi="Times New Roman"/>
                <w:bCs/>
                <w:sz w:val="24"/>
                <w:szCs w:val="24"/>
              </w:rPr>
              <w:t xml:space="preserve"> Assessment</w:t>
            </w:r>
          </w:p>
          <w:p w14:paraId="03E50A80" w14:textId="38CB6DD0" w:rsidR="00697006" w:rsidRPr="00975EC0" w:rsidRDefault="00697006" w:rsidP="00B30DE5">
            <w:pPr>
              <w:adjustRightInd w:val="0"/>
              <w:snapToGrid w:val="0"/>
              <w:spacing w:after="0" w:line="360" w:lineRule="auto"/>
              <w:jc w:val="both"/>
              <w:rPr>
                <w:rFonts w:ascii="Times New Roman" w:hAnsi="Times New Roman"/>
                <w:bCs/>
                <w:sz w:val="24"/>
                <w:szCs w:val="24"/>
              </w:rPr>
            </w:pPr>
            <w:r w:rsidRPr="00975EC0">
              <w:rPr>
                <w:rFonts w:ascii="Times New Roman" w:hAnsi="Times New Roman" w:hint="eastAsia"/>
                <w:bCs/>
                <w:sz w:val="24"/>
                <w:szCs w:val="24"/>
              </w:rPr>
              <w:t>T</w:t>
            </w:r>
            <w:r w:rsidRPr="00975EC0">
              <w:rPr>
                <w:rFonts w:ascii="Times New Roman" w:hAnsi="Times New Roman"/>
                <w:bCs/>
                <w:sz w:val="24"/>
                <w:szCs w:val="24"/>
              </w:rPr>
              <w:t>able 6: Profitab</w:t>
            </w:r>
            <w:r>
              <w:rPr>
                <w:rFonts w:ascii="Times New Roman" w:hAnsi="Times New Roman"/>
                <w:bCs/>
                <w:sz w:val="24"/>
                <w:szCs w:val="24"/>
              </w:rPr>
              <w:t>ility Assessment (ROA and ROE)</w:t>
            </w:r>
          </w:p>
          <w:p w14:paraId="4982B7E7" w14:textId="77777777" w:rsidR="00697006" w:rsidRPr="001E2802" w:rsidRDefault="00697006" w:rsidP="00B30DE5">
            <w:pPr>
              <w:adjustRightInd w:val="0"/>
              <w:snapToGrid w:val="0"/>
              <w:spacing w:after="0" w:line="360" w:lineRule="auto"/>
              <w:jc w:val="both"/>
              <w:rPr>
                <w:rFonts w:ascii="Times New Roman" w:hAnsi="Times New Roman"/>
                <w:bCs/>
                <w:sz w:val="24"/>
                <w:szCs w:val="24"/>
              </w:rPr>
            </w:pPr>
            <w:r w:rsidRPr="001E2802">
              <w:rPr>
                <w:rFonts w:ascii="Times New Roman" w:hAnsi="Times New Roman" w:hint="eastAsia"/>
                <w:bCs/>
                <w:sz w:val="24"/>
                <w:szCs w:val="24"/>
              </w:rPr>
              <w:t>T</w:t>
            </w:r>
            <w:r w:rsidRPr="001E2802">
              <w:rPr>
                <w:rFonts w:ascii="Times New Roman" w:hAnsi="Times New Roman"/>
                <w:bCs/>
                <w:sz w:val="24"/>
                <w:szCs w:val="24"/>
              </w:rPr>
              <w:t xml:space="preserve">able 7: </w:t>
            </w:r>
            <w:r>
              <w:rPr>
                <w:rFonts w:ascii="Times New Roman" w:hAnsi="Times New Roman"/>
                <w:bCs/>
                <w:sz w:val="24"/>
                <w:szCs w:val="24"/>
              </w:rPr>
              <w:t>Stock Market Analysis</w:t>
            </w:r>
          </w:p>
          <w:p w14:paraId="52F27C24" w14:textId="77777777" w:rsidR="00FE012B" w:rsidRDefault="00FE012B" w:rsidP="00B30DE5">
            <w:pPr>
              <w:adjustRightInd w:val="0"/>
              <w:snapToGrid w:v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T</w:t>
            </w:r>
            <w:r>
              <w:rPr>
                <w:rFonts w:ascii="Times New Roman" w:eastAsia="Times New Roman" w:hAnsi="Times New Roman" w:cs="Times New Roman"/>
                <w:sz w:val="24"/>
                <w:szCs w:val="24"/>
              </w:rPr>
              <w:t xml:space="preserve">able 8: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 China Investment Project (Open 50 Stores in China) </w:t>
            </w:r>
          </w:p>
          <w:p w14:paraId="2743CA87" w14:textId="3575EC16" w:rsidR="00FE012B" w:rsidRPr="00AD2C2A" w:rsidRDefault="00FE012B" w:rsidP="00B30DE5">
            <w:pPr>
              <w:adjustRightInd w:val="0"/>
              <w:snapToGrid w:val="0"/>
              <w:spacing w:after="0" w:line="360" w:lineRule="auto"/>
              <w:jc w:val="both"/>
              <w:rPr>
                <w:rFonts w:ascii="Times New Roman" w:hAnsi="Times New Roman"/>
                <w:sz w:val="24"/>
                <w:szCs w:val="24"/>
              </w:rPr>
            </w:pPr>
            <w:r w:rsidRPr="00AD2C2A">
              <w:rPr>
                <w:rFonts w:ascii="Times New Roman" w:hAnsi="Times New Roman" w:hint="eastAsia"/>
                <w:sz w:val="24"/>
                <w:szCs w:val="24"/>
              </w:rPr>
              <w:t>T</w:t>
            </w:r>
            <w:r w:rsidRPr="00AD2C2A">
              <w:rPr>
                <w:rFonts w:ascii="Times New Roman" w:hAnsi="Times New Roman"/>
                <w:sz w:val="24"/>
                <w:szCs w:val="24"/>
              </w:rPr>
              <w:t xml:space="preserve">able </w:t>
            </w:r>
            <w:r>
              <w:rPr>
                <w:rFonts w:ascii="Times New Roman" w:hAnsi="Times New Roman"/>
                <w:sz w:val="24"/>
                <w:szCs w:val="24"/>
              </w:rPr>
              <w:t>9</w:t>
            </w:r>
            <w:r w:rsidRPr="00AD2C2A">
              <w:rPr>
                <w:rFonts w:ascii="Times New Roman" w:hAnsi="Times New Roman"/>
                <w:sz w:val="24"/>
                <w:szCs w:val="24"/>
              </w:rPr>
              <w:t xml:space="preserve">: Chow Sang </w:t>
            </w:r>
            <w:proofErr w:type="spellStart"/>
            <w:r w:rsidRPr="00AD2C2A">
              <w:rPr>
                <w:rFonts w:ascii="Times New Roman" w:hAnsi="Times New Roman"/>
                <w:sz w:val="24"/>
                <w:szCs w:val="24"/>
              </w:rPr>
              <w:t>Sang</w:t>
            </w:r>
            <w:proofErr w:type="spellEnd"/>
            <w:r w:rsidRPr="00AD2C2A">
              <w:rPr>
                <w:rFonts w:ascii="Times New Roman" w:hAnsi="Times New Roman"/>
                <w:sz w:val="24"/>
                <w:szCs w:val="24"/>
              </w:rPr>
              <w:t xml:space="preserve"> – </w:t>
            </w:r>
            <w:r>
              <w:rPr>
                <w:rFonts w:ascii="Times New Roman" w:hAnsi="Times New Roman"/>
                <w:sz w:val="24"/>
                <w:szCs w:val="24"/>
              </w:rPr>
              <w:t xml:space="preserve">China Investment </w:t>
            </w:r>
            <w:r w:rsidRPr="00AD2C2A">
              <w:rPr>
                <w:rFonts w:ascii="Times New Roman" w:hAnsi="Times New Roman"/>
                <w:sz w:val="24"/>
                <w:szCs w:val="24"/>
              </w:rPr>
              <w:t xml:space="preserve">Calculation </w:t>
            </w:r>
            <w:r>
              <w:rPr>
                <w:rFonts w:ascii="Times New Roman" w:hAnsi="Times New Roman"/>
                <w:sz w:val="24"/>
                <w:szCs w:val="24"/>
              </w:rPr>
              <w:t>of NPV, IRR and ARR</w:t>
            </w:r>
          </w:p>
          <w:p w14:paraId="17D88F89" w14:textId="6A0749E4" w:rsidR="00697006" w:rsidRPr="00FE012B" w:rsidRDefault="00697006" w:rsidP="00AF1F91">
            <w:pPr>
              <w:pStyle w:val="a9"/>
              <w:adjustRightInd w:val="0"/>
              <w:snapToGrid w:val="0"/>
              <w:spacing w:after="0" w:line="360" w:lineRule="auto"/>
              <w:rPr>
                <w:sz w:val="24"/>
                <w:lang w:eastAsia="zh-TW"/>
              </w:rPr>
            </w:pPr>
          </w:p>
          <w:p w14:paraId="34AAA8D7" w14:textId="77777777" w:rsidR="00697006" w:rsidRPr="00697006" w:rsidRDefault="00697006" w:rsidP="00AF1F91">
            <w:pPr>
              <w:pStyle w:val="a9"/>
              <w:adjustRightInd w:val="0"/>
              <w:snapToGrid w:val="0"/>
              <w:spacing w:after="0" w:line="360" w:lineRule="auto"/>
              <w:rPr>
                <w:rFonts w:hint="eastAsia"/>
                <w:sz w:val="24"/>
                <w:lang w:eastAsia="zh-TW"/>
              </w:rPr>
            </w:pPr>
          </w:p>
          <w:p w14:paraId="7FD6ECC0" w14:textId="3130963C" w:rsidR="00A52E85" w:rsidRDefault="00A52E85" w:rsidP="00AF1F91">
            <w:pPr>
              <w:pStyle w:val="a9"/>
              <w:adjustRightInd w:val="0"/>
              <w:snapToGrid w:val="0"/>
              <w:spacing w:after="0" w:line="360" w:lineRule="auto"/>
              <w:rPr>
                <w:sz w:val="24"/>
                <w:lang w:eastAsia="zh-TW"/>
              </w:rPr>
            </w:pPr>
          </w:p>
          <w:p w14:paraId="30003DE3" w14:textId="1452E8E3" w:rsidR="00B30DE5" w:rsidRDefault="00B30DE5" w:rsidP="00AF1F91">
            <w:pPr>
              <w:pStyle w:val="a9"/>
              <w:adjustRightInd w:val="0"/>
              <w:snapToGrid w:val="0"/>
              <w:spacing w:after="0" w:line="360" w:lineRule="auto"/>
              <w:rPr>
                <w:sz w:val="24"/>
                <w:lang w:eastAsia="zh-TW"/>
              </w:rPr>
            </w:pPr>
          </w:p>
          <w:p w14:paraId="4BBD0184" w14:textId="2CEFEF82" w:rsidR="00B30DE5" w:rsidRDefault="00B30DE5" w:rsidP="00AF1F91">
            <w:pPr>
              <w:pStyle w:val="a9"/>
              <w:adjustRightInd w:val="0"/>
              <w:snapToGrid w:val="0"/>
              <w:spacing w:after="0" w:line="360" w:lineRule="auto"/>
              <w:rPr>
                <w:sz w:val="24"/>
                <w:lang w:eastAsia="zh-TW"/>
              </w:rPr>
            </w:pPr>
          </w:p>
          <w:p w14:paraId="0BC41DCE" w14:textId="77777777" w:rsidR="00B30DE5" w:rsidRDefault="00B30DE5" w:rsidP="00AF1F91">
            <w:pPr>
              <w:pStyle w:val="a9"/>
              <w:adjustRightInd w:val="0"/>
              <w:snapToGrid w:val="0"/>
              <w:spacing w:after="0" w:line="360" w:lineRule="auto"/>
              <w:rPr>
                <w:rFonts w:hint="eastAsia"/>
                <w:sz w:val="24"/>
                <w:lang w:eastAsia="zh-TW"/>
              </w:rPr>
            </w:pPr>
          </w:p>
          <w:p w14:paraId="72C7CC34" w14:textId="77777777" w:rsidR="00A52E85" w:rsidRDefault="00A52E85" w:rsidP="00AF1F91">
            <w:pPr>
              <w:pStyle w:val="a9"/>
              <w:adjustRightInd w:val="0"/>
              <w:snapToGrid w:val="0"/>
              <w:spacing w:after="0" w:line="360" w:lineRule="auto"/>
              <w:rPr>
                <w:sz w:val="24"/>
                <w:lang w:eastAsia="zh-TW"/>
              </w:rPr>
            </w:pPr>
          </w:p>
          <w:p w14:paraId="427DFC57" w14:textId="4AF85F7E" w:rsidR="00E60DD0" w:rsidRPr="00E60DD0" w:rsidRDefault="00E60DD0" w:rsidP="00AF1F91">
            <w:pPr>
              <w:pStyle w:val="a9"/>
              <w:adjustRightInd w:val="0"/>
              <w:snapToGrid w:val="0"/>
              <w:spacing w:after="0" w:line="360" w:lineRule="auto"/>
              <w:rPr>
                <w:rFonts w:hint="eastAsia"/>
                <w:b/>
                <w:bCs/>
                <w:sz w:val="24"/>
                <w:u w:val="single"/>
                <w:lang w:eastAsia="zh-TW"/>
              </w:rPr>
            </w:pPr>
            <w:r w:rsidRPr="00E60DD0">
              <w:rPr>
                <w:rFonts w:hint="eastAsia"/>
                <w:b/>
                <w:bCs/>
                <w:sz w:val="24"/>
                <w:u w:val="single"/>
                <w:lang w:eastAsia="zh-TW"/>
              </w:rPr>
              <w:lastRenderedPageBreak/>
              <w:t>S</w:t>
            </w:r>
            <w:r w:rsidRPr="00E60DD0">
              <w:rPr>
                <w:b/>
                <w:bCs/>
                <w:sz w:val="24"/>
                <w:u w:val="single"/>
                <w:lang w:eastAsia="zh-TW"/>
              </w:rPr>
              <w:t>ections</w:t>
            </w:r>
          </w:p>
        </w:tc>
        <w:tc>
          <w:tcPr>
            <w:tcW w:w="692" w:type="dxa"/>
          </w:tcPr>
          <w:p w14:paraId="76467F2D" w14:textId="77777777" w:rsidR="00A52E85" w:rsidRPr="00372343" w:rsidRDefault="00A52E85" w:rsidP="00AF1F91">
            <w:pPr>
              <w:pStyle w:val="a9"/>
              <w:adjustRightInd w:val="0"/>
              <w:snapToGrid w:val="0"/>
              <w:spacing w:after="0" w:line="360" w:lineRule="auto"/>
              <w:jc w:val="center"/>
              <w:rPr>
                <w:sz w:val="24"/>
                <w:u w:val="single"/>
                <w:lang w:eastAsia="zh-TW"/>
              </w:rPr>
            </w:pPr>
            <w:r w:rsidRPr="00372343">
              <w:rPr>
                <w:sz w:val="24"/>
                <w:u w:val="single"/>
                <w:lang w:eastAsia="zh-TW"/>
              </w:rPr>
              <w:lastRenderedPageBreak/>
              <w:t>Page</w:t>
            </w:r>
          </w:p>
          <w:p w14:paraId="4AAA6D9C" w14:textId="35BA2189" w:rsidR="00A52E85" w:rsidRDefault="00D66CE2" w:rsidP="00AF1F91">
            <w:pPr>
              <w:pStyle w:val="a9"/>
              <w:adjustRightInd w:val="0"/>
              <w:snapToGrid w:val="0"/>
              <w:spacing w:after="0" w:line="360" w:lineRule="auto"/>
              <w:jc w:val="center"/>
              <w:rPr>
                <w:sz w:val="24"/>
                <w:u w:val="single"/>
                <w:lang w:eastAsia="zh-TW"/>
              </w:rPr>
            </w:pPr>
            <w:proofErr w:type="spellStart"/>
            <w:r>
              <w:rPr>
                <w:rFonts w:hint="eastAsia"/>
                <w:sz w:val="24"/>
                <w:u w:val="single"/>
                <w:lang w:eastAsia="zh-TW"/>
              </w:rPr>
              <w:t>i</w:t>
            </w:r>
            <w:proofErr w:type="spellEnd"/>
          </w:p>
          <w:p w14:paraId="4A7AD7B3" w14:textId="77777777" w:rsidR="00A52E85" w:rsidRDefault="00A52E85" w:rsidP="00AF1F91">
            <w:pPr>
              <w:pStyle w:val="a9"/>
              <w:adjustRightInd w:val="0"/>
              <w:snapToGrid w:val="0"/>
              <w:spacing w:after="0" w:line="360" w:lineRule="auto"/>
              <w:jc w:val="center"/>
              <w:rPr>
                <w:sz w:val="24"/>
                <w:u w:val="single"/>
                <w:lang w:eastAsia="zh-TW"/>
              </w:rPr>
            </w:pPr>
          </w:p>
          <w:p w14:paraId="7269C901" w14:textId="40A56367" w:rsidR="00A52E85" w:rsidRDefault="00D66CE2" w:rsidP="00AF1F91">
            <w:pPr>
              <w:pStyle w:val="a9"/>
              <w:adjustRightInd w:val="0"/>
              <w:snapToGrid w:val="0"/>
              <w:spacing w:after="0" w:line="360" w:lineRule="auto"/>
              <w:jc w:val="center"/>
              <w:rPr>
                <w:sz w:val="24"/>
                <w:u w:val="single"/>
                <w:lang w:eastAsia="zh-TW"/>
              </w:rPr>
            </w:pPr>
            <w:r>
              <w:rPr>
                <w:rFonts w:hint="eastAsia"/>
                <w:sz w:val="24"/>
                <w:u w:val="single"/>
                <w:lang w:eastAsia="zh-TW"/>
              </w:rPr>
              <w:t>i</w:t>
            </w:r>
            <w:r>
              <w:rPr>
                <w:sz w:val="24"/>
                <w:u w:val="single"/>
                <w:lang w:eastAsia="zh-TW"/>
              </w:rPr>
              <w:t>i</w:t>
            </w:r>
          </w:p>
          <w:p w14:paraId="46D07922" w14:textId="77777777" w:rsidR="00A52E85" w:rsidRDefault="00A52E85" w:rsidP="00AF1F91">
            <w:pPr>
              <w:pStyle w:val="a9"/>
              <w:adjustRightInd w:val="0"/>
              <w:snapToGrid w:val="0"/>
              <w:spacing w:after="0" w:line="360" w:lineRule="auto"/>
              <w:jc w:val="center"/>
              <w:rPr>
                <w:sz w:val="24"/>
                <w:u w:val="single"/>
                <w:lang w:eastAsia="zh-TW"/>
              </w:rPr>
            </w:pPr>
          </w:p>
          <w:p w14:paraId="61FC91D4" w14:textId="06EA4DDD" w:rsidR="00A52E85" w:rsidRDefault="00E60DD0" w:rsidP="00AF1F91">
            <w:pPr>
              <w:pStyle w:val="a9"/>
              <w:adjustRightInd w:val="0"/>
              <w:snapToGrid w:val="0"/>
              <w:spacing w:after="0" w:line="360" w:lineRule="auto"/>
              <w:jc w:val="center"/>
              <w:rPr>
                <w:sz w:val="24"/>
                <w:u w:val="single"/>
                <w:lang w:eastAsia="zh-TW"/>
              </w:rPr>
            </w:pPr>
            <w:r>
              <w:rPr>
                <w:sz w:val="24"/>
                <w:u w:val="single"/>
                <w:lang w:eastAsia="zh-TW"/>
              </w:rPr>
              <w:t>iii</w:t>
            </w:r>
            <w:r w:rsidR="00FE012B">
              <w:rPr>
                <w:sz w:val="24"/>
                <w:u w:val="single"/>
                <w:lang w:eastAsia="zh-TW"/>
              </w:rPr>
              <w:t>-v</w:t>
            </w:r>
          </w:p>
          <w:p w14:paraId="3156E988" w14:textId="77777777" w:rsidR="00A52E85" w:rsidRDefault="00A52E85" w:rsidP="00AF1F91">
            <w:pPr>
              <w:pStyle w:val="a9"/>
              <w:adjustRightInd w:val="0"/>
              <w:snapToGrid w:val="0"/>
              <w:spacing w:after="0" w:line="360" w:lineRule="auto"/>
              <w:jc w:val="center"/>
              <w:rPr>
                <w:sz w:val="24"/>
                <w:u w:val="single"/>
                <w:lang w:eastAsia="zh-TW"/>
              </w:rPr>
            </w:pPr>
          </w:p>
          <w:p w14:paraId="2021A59C" w14:textId="659D03BD" w:rsidR="00A52E85" w:rsidRDefault="00A52E85" w:rsidP="00AF1F91">
            <w:pPr>
              <w:pStyle w:val="a9"/>
              <w:adjustRightInd w:val="0"/>
              <w:snapToGrid w:val="0"/>
              <w:spacing w:after="0" w:line="360" w:lineRule="auto"/>
              <w:jc w:val="center"/>
              <w:rPr>
                <w:sz w:val="24"/>
                <w:u w:val="single"/>
                <w:lang w:eastAsia="zh-TW"/>
              </w:rPr>
            </w:pPr>
          </w:p>
          <w:p w14:paraId="0D14063F" w14:textId="52A666AA" w:rsidR="00A52E85"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5</w:t>
            </w:r>
          </w:p>
          <w:p w14:paraId="439320B9" w14:textId="54BD6D49" w:rsidR="00697006"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9</w:t>
            </w:r>
          </w:p>
          <w:p w14:paraId="0C2C8040" w14:textId="30A3A9F3" w:rsidR="00697006"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2</w:t>
            </w:r>
          </w:p>
          <w:p w14:paraId="2B00C64D" w14:textId="62D8E02C" w:rsidR="00697006"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4</w:t>
            </w:r>
          </w:p>
          <w:p w14:paraId="145AF475" w14:textId="3130F4B8" w:rsidR="00FE012B"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5</w:t>
            </w:r>
          </w:p>
          <w:p w14:paraId="22ADCD21" w14:textId="442D8C64" w:rsidR="00B30DE5"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6</w:t>
            </w:r>
          </w:p>
          <w:p w14:paraId="0F97BB7A" w14:textId="30F939F8" w:rsidR="00B30DE5"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1</w:t>
            </w:r>
            <w:r>
              <w:rPr>
                <w:sz w:val="24"/>
                <w:u w:val="single"/>
                <w:lang w:eastAsia="zh-TW"/>
              </w:rPr>
              <w:t>7</w:t>
            </w:r>
          </w:p>
          <w:p w14:paraId="59635450" w14:textId="5FC79A91" w:rsidR="00B30DE5" w:rsidRDefault="00B30DE5" w:rsidP="00AF1F91">
            <w:pPr>
              <w:pStyle w:val="a9"/>
              <w:adjustRightInd w:val="0"/>
              <w:snapToGrid w:val="0"/>
              <w:spacing w:after="0" w:line="360" w:lineRule="auto"/>
              <w:jc w:val="center"/>
              <w:rPr>
                <w:sz w:val="24"/>
                <w:u w:val="single"/>
                <w:lang w:eastAsia="zh-TW"/>
              </w:rPr>
            </w:pPr>
            <w:r>
              <w:rPr>
                <w:rFonts w:hint="eastAsia"/>
                <w:sz w:val="24"/>
                <w:u w:val="single"/>
                <w:lang w:eastAsia="zh-TW"/>
              </w:rPr>
              <w:t>2</w:t>
            </w:r>
            <w:r>
              <w:rPr>
                <w:sz w:val="24"/>
                <w:u w:val="single"/>
                <w:lang w:eastAsia="zh-TW"/>
              </w:rPr>
              <w:t>0</w:t>
            </w:r>
          </w:p>
          <w:p w14:paraId="0989DEEE" w14:textId="12AFDDFC" w:rsidR="00B30DE5" w:rsidRPr="00372343" w:rsidRDefault="00B30DE5" w:rsidP="00AF1F91">
            <w:pPr>
              <w:pStyle w:val="a9"/>
              <w:adjustRightInd w:val="0"/>
              <w:snapToGrid w:val="0"/>
              <w:spacing w:after="0" w:line="360" w:lineRule="auto"/>
              <w:jc w:val="center"/>
              <w:rPr>
                <w:rFonts w:hint="eastAsia"/>
                <w:sz w:val="24"/>
                <w:u w:val="single"/>
                <w:lang w:eastAsia="zh-TW"/>
              </w:rPr>
            </w:pPr>
            <w:r>
              <w:rPr>
                <w:rFonts w:hint="eastAsia"/>
                <w:sz w:val="24"/>
                <w:u w:val="single"/>
                <w:lang w:eastAsia="zh-TW"/>
              </w:rPr>
              <w:t>2</w:t>
            </w:r>
            <w:r>
              <w:rPr>
                <w:sz w:val="24"/>
                <w:u w:val="single"/>
                <w:lang w:eastAsia="zh-TW"/>
              </w:rPr>
              <w:t>2</w:t>
            </w:r>
          </w:p>
        </w:tc>
      </w:tr>
      <w:tr w:rsidR="00A52E85" w:rsidRPr="00372343" w14:paraId="28802AD1" w14:textId="77777777" w:rsidTr="00A530AF">
        <w:tc>
          <w:tcPr>
            <w:tcW w:w="546" w:type="dxa"/>
          </w:tcPr>
          <w:p w14:paraId="142E4369" w14:textId="77777777" w:rsidR="00A52E85" w:rsidRPr="00372343" w:rsidRDefault="00A52E85" w:rsidP="00AF1F91">
            <w:pPr>
              <w:pStyle w:val="a9"/>
              <w:adjustRightInd w:val="0"/>
              <w:snapToGrid w:val="0"/>
              <w:spacing w:after="0" w:line="360" w:lineRule="auto"/>
              <w:rPr>
                <w:sz w:val="24"/>
                <w:lang w:eastAsia="zh-TW"/>
              </w:rPr>
            </w:pPr>
            <w:r w:rsidRPr="00372343">
              <w:rPr>
                <w:sz w:val="24"/>
                <w:lang w:eastAsia="zh-TW"/>
              </w:rPr>
              <w:t>1</w:t>
            </w:r>
          </w:p>
        </w:tc>
        <w:tc>
          <w:tcPr>
            <w:tcW w:w="7888" w:type="dxa"/>
            <w:gridSpan w:val="4"/>
          </w:tcPr>
          <w:p w14:paraId="4DDCD442" w14:textId="77777777" w:rsidR="00A52E85" w:rsidRPr="00A530AF" w:rsidRDefault="00A52E85" w:rsidP="00AF1F91">
            <w:pPr>
              <w:pStyle w:val="a9"/>
              <w:adjustRightInd w:val="0"/>
              <w:snapToGrid w:val="0"/>
              <w:spacing w:after="0" w:line="360" w:lineRule="auto"/>
              <w:rPr>
                <w:rFonts w:eastAsia="標楷體"/>
                <w:color w:val="0000FF"/>
                <w:sz w:val="24"/>
              </w:rPr>
            </w:pPr>
            <w:r w:rsidRPr="00A530AF">
              <w:rPr>
                <w:sz w:val="24"/>
                <w:lang w:eastAsia="zh-TW"/>
              </w:rPr>
              <w:t>Introduction</w:t>
            </w:r>
            <w:r w:rsidRPr="00A530AF">
              <w:rPr>
                <w:color w:val="0000CC"/>
                <w:sz w:val="24"/>
                <w:lang w:eastAsia="zh-TW"/>
              </w:rPr>
              <w:t xml:space="preserve"> </w:t>
            </w:r>
          </w:p>
        </w:tc>
        <w:tc>
          <w:tcPr>
            <w:tcW w:w="692" w:type="dxa"/>
          </w:tcPr>
          <w:p w14:paraId="2BC7BBE6" w14:textId="203664FC" w:rsidR="00A52E85" w:rsidRPr="00372343" w:rsidRDefault="00CB7308" w:rsidP="00AF1F91">
            <w:pPr>
              <w:pStyle w:val="a9"/>
              <w:adjustRightInd w:val="0"/>
              <w:snapToGrid w:val="0"/>
              <w:spacing w:after="0" w:line="360" w:lineRule="auto"/>
              <w:jc w:val="center"/>
              <w:rPr>
                <w:sz w:val="24"/>
                <w:lang w:eastAsia="zh-TW"/>
              </w:rPr>
            </w:pPr>
            <w:r>
              <w:rPr>
                <w:sz w:val="24"/>
                <w:lang w:eastAsia="zh-TW"/>
              </w:rPr>
              <w:t>1</w:t>
            </w:r>
          </w:p>
        </w:tc>
      </w:tr>
      <w:tr w:rsidR="00B30DE5" w:rsidRPr="00372343" w14:paraId="01FC7988" w14:textId="77777777" w:rsidTr="00A530AF">
        <w:tc>
          <w:tcPr>
            <w:tcW w:w="546" w:type="dxa"/>
          </w:tcPr>
          <w:p w14:paraId="57F7599C" w14:textId="77777777" w:rsidR="00A52E85" w:rsidRPr="00372343" w:rsidRDefault="00A52E85" w:rsidP="00AF1F91">
            <w:pPr>
              <w:pStyle w:val="a9"/>
              <w:adjustRightInd w:val="0"/>
              <w:snapToGrid w:val="0"/>
              <w:spacing w:after="0" w:line="360" w:lineRule="auto"/>
              <w:rPr>
                <w:sz w:val="24"/>
                <w:lang w:eastAsia="zh-TW"/>
              </w:rPr>
            </w:pPr>
          </w:p>
        </w:tc>
        <w:tc>
          <w:tcPr>
            <w:tcW w:w="510" w:type="dxa"/>
          </w:tcPr>
          <w:p w14:paraId="47358CAA" w14:textId="77777777" w:rsidR="00A52E85" w:rsidRPr="00A530AF" w:rsidRDefault="00A52E85" w:rsidP="00AF1F91">
            <w:pPr>
              <w:pStyle w:val="a9"/>
              <w:adjustRightInd w:val="0"/>
              <w:snapToGrid w:val="0"/>
              <w:spacing w:after="0" w:line="360" w:lineRule="auto"/>
              <w:rPr>
                <w:sz w:val="24"/>
                <w:lang w:eastAsia="zh-TW"/>
              </w:rPr>
            </w:pPr>
            <w:r w:rsidRPr="00A530AF">
              <w:rPr>
                <w:sz w:val="24"/>
                <w:lang w:eastAsia="zh-TW"/>
              </w:rPr>
              <w:t>1.1</w:t>
            </w:r>
          </w:p>
        </w:tc>
        <w:tc>
          <w:tcPr>
            <w:tcW w:w="7378" w:type="dxa"/>
            <w:gridSpan w:val="3"/>
          </w:tcPr>
          <w:p w14:paraId="6C622B2C" w14:textId="77777777" w:rsidR="00A52E85" w:rsidRPr="00A530AF" w:rsidRDefault="00A52E85" w:rsidP="00AF1F91">
            <w:pPr>
              <w:pStyle w:val="a9"/>
              <w:adjustRightInd w:val="0"/>
              <w:snapToGrid w:val="0"/>
              <w:spacing w:after="0" w:line="360" w:lineRule="auto"/>
              <w:rPr>
                <w:sz w:val="24"/>
                <w:lang w:eastAsia="zh-TW"/>
              </w:rPr>
            </w:pPr>
            <w:r w:rsidRPr="00A530AF">
              <w:rPr>
                <w:sz w:val="24"/>
                <w:lang w:eastAsia="zh-TW"/>
              </w:rPr>
              <w:t xml:space="preserve">Company Background and Industry Overview </w:t>
            </w:r>
          </w:p>
        </w:tc>
        <w:tc>
          <w:tcPr>
            <w:tcW w:w="692" w:type="dxa"/>
          </w:tcPr>
          <w:p w14:paraId="0D1F39E3" w14:textId="0B3338B9" w:rsidR="00A52E85" w:rsidRPr="00372343" w:rsidRDefault="00CB7308" w:rsidP="00AF1F91">
            <w:pPr>
              <w:pStyle w:val="a9"/>
              <w:adjustRightInd w:val="0"/>
              <w:snapToGrid w:val="0"/>
              <w:spacing w:after="0" w:line="360" w:lineRule="auto"/>
              <w:jc w:val="center"/>
              <w:rPr>
                <w:rFonts w:hint="eastAsia"/>
                <w:sz w:val="24"/>
                <w:lang w:eastAsia="zh-TW"/>
              </w:rPr>
            </w:pPr>
            <w:r>
              <w:rPr>
                <w:rFonts w:hint="eastAsia"/>
                <w:sz w:val="24"/>
                <w:lang w:eastAsia="zh-TW"/>
              </w:rPr>
              <w:t>1</w:t>
            </w:r>
          </w:p>
        </w:tc>
      </w:tr>
      <w:tr w:rsidR="00B30DE5" w:rsidRPr="00372343" w14:paraId="1268B0D6" w14:textId="77777777" w:rsidTr="00A530AF">
        <w:tc>
          <w:tcPr>
            <w:tcW w:w="546" w:type="dxa"/>
          </w:tcPr>
          <w:p w14:paraId="4DCF157F" w14:textId="77777777" w:rsidR="00A52E85" w:rsidRPr="00372343" w:rsidRDefault="00A52E85" w:rsidP="00AF1F91">
            <w:pPr>
              <w:pStyle w:val="a9"/>
              <w:adjustRightInd w:val="0"/>
              <w:snapToGrid w:val="0"/>
              <w:spacing w:after="0" w:line="360" w:lineRule="auto"/>
              <w:rPr>
                <w:sz w:val="24"/>
                <w:lang w:eastAsia="zh-TW"/>
              </w:rPr>
            </w:pPr>
          </w:p>
        </w:tc>
        <w:tc>
          <w:tcPr>
            <w:tcW w:w="510" w:type="dxa"/>
          </w:tcPr>
          <w:p w14:paraId="1C7880BC" w14:textId="77777777" w:rsidR="00A52E85" w:rsidRPr="00A530AF" w:rsidRDefault="00A52E85" w:rsidP="00AF1F91">
            <w:pPr>
              <w:pStyle w:val="a9"/>
              <w:adjustRightInd w:val="0"/>
              <w:snapToGrid w:val="0"/>
              <w:spacing w:after="0" w:line="360" w:lineRule="auto"/>
              <w:rPr>
                <w:sz w:val="24"/>
                <w:lang w:eastAsia="zh-TW"/>
              </w:rPr>
            </w:pPr>
            <w:r w:rsidRPr="00A530AF">
              <w:rPr>
                <w:sz w:val="24"/>
                <w:lang w:eastAsia="zh-TW"/>
              </w:rPr>
              <w:t>1.2</w:t>
            </w:r>
          </w:p>
        </w:tc>
        <w:tc>
          <w:tcPr>
            <w:tcW w:w="7378" w:type="dxa"/>
            <w:gridSpan w:val="3"/>
          </w:tcPr>
          <w:p w14:paraId="55EF5D60" w14:textId="78A3127D" w:rsidR="00A52E85" w:rsidRPr="00A530AF" w:rsidRDefault="00A52E85" w:rsidP="00AF1F91">
            <w:pPr>
              <w:pStyle w:val="a9"/>
              <w:adjustRightInd w:val="0"/>
              <w:snapToGrid w:val="0"/>
              <w:spacing w:after="0" w:line="360" w:lineRule="auto"/>
              <w:rPr>
                <w:sz w:val="24"/>
                <w:lang w:eastAsia="zh-TW"/>
              </w:rPr>
            </w:pPr>
            <w:r w:rsidRPr="00A530AF">
              <w:rPr>
                <w:sz w:val="24"/>
                <w:lang w:eastAsia="zh-TW"/>
              </w:rPr>
              <w:t xml:space="preserve">Research Comparison Companies </w:t>
            </w:r>
          </w:p>
        </w:tc>
        <w:tc>
          <w:tcPr>
            <w:tcW w:w="692" w:type="dxa"/>
          </w:tcPr>
          <w:p w14:paraId="5ADE04BD" w14:textId="5C30E1F6" w:rsidR="00A52E85" w:rsidRPr="00372343" w:rsidRDefault="00CB7308" w:rsidP="00AF1F91">
            <w:pPr>
              <w:pStyle w:val="a9"/>
              <w:adjustRightInd w:val="0"/>
              <w:snapToGrid w:val="0"/>
              <w:spacing w:after="0" w:line="360" w:lineRule="auto"/>
              <w:jc w:val="center"/>
              <w:rPr>
                <w:sz w:val="24"/>
                <w:lang w:eastAsia="zh-TW"/>
              </w:rPr>
            </w:pPr>
            <w:r>
              <w:rPr>
                <w:rFonts w:hint="eastAsia"/>
                <w:sz w:val="24"/>
                <w:lang w:eastAsia="zh-TW"/>
              </w:rPr>
              <w:t>3</w:t>
            </w:r>
          </w:p>
        </w:tc>
      </w:tr>
      <w:tr w:rsidR="00A52E85" w:rsidRPr="00372343" w14:paraId="54E244B8" w14:textId="77777777" w:rsidTr="00A530AF">
        <w:tc>
          <w:tcPr>
            <w:tcW w:w="546" w:type="dxa"/>
          </w:tcPr>
          <w:p w14:paraId="5554C3FA" w14:textId="77777777" w:rsidR="00A52E85" w:rsidRPr="00372343" w:rsidRDefault="00A52E85" w:rsidP="00AF1F91">
            <w:pPr>
              <w:pStyle w:val="a9"/>
              <w:adjustRightInd w:val="0"/>
              <w:snapToGrid w:val="0"/>
              <w:spacing w:after="0" w:line="360" w:lineRule="auto"/>
              <w:rPr>
                <w:sz w:val="24"/>
                <w:lang w:eastAsia="zh-TW"/>
              </w:rPr>
            </w:pPr>
          </w:p>
        </w:tc>
        <w:tc>
          <w:tcPr>
            <w:tcW w:w="7888" w:type="dxa"/>
            <w:gridSpan w:val="4"/>
          </w:tcPr>
          <w:p w14:paraId="2C9E566B" w14:textId="77777777" w:rsidR="00A52E85" w:rsidRPr="00A530AF" w:rsidRDefault="00A52E85" w:rsidP="00AF1F91">
            <w:pPr>
              <w:pStyle w:val="a9"/>
              <w:adjustRightInd w:val="0"/>
              <w:snapToGrid w:val="0"/>
              <w:spacing w:after="0" w:line="360" w:lineRule="auto"/>
              <w:rPr>
                <w:sz w:val="24"/>
                <w:lang w:eastAsia="zh-TW"/>
              </w:rPr>
            </w:pPr>
          </w:p>
        </w:tc>
        <w:tc>
          <w:tcPr>
            <w:tcW w:w="692" w:type="dxa"/>
          </w:tcPr>
          <w:p w14:paraId="51661937" w14:textId="53A548E5" w:rsidR="00A52E85" w:rsidRPr="00372343" w:rsidRDefault="00A52E85" w:rsidP="00AF1F91">
            <w:pPr>
              <w:pStyle w:val="a9"/>
              <w:adjustRightInd w:val="0"/>
              <w:snapToGrid w:val="0"/>
              <w:spacing w:after="0" w:line="360" w:lineRule="auto"/>
              <w:jc w:val="center"/>
              <w:rPr>
                <w:sz w:val="24"/>
                <w:lang w:eastAsia="zh-TW"/>
              </w:rPr>
            </w:pPr>
          </w:p>
        </w:tc>
      </w:tr>
      <w:tr w:rsidR="00A52E85" w:rsidRPr="00372343" w14:paraId="62AFC2ED" w14:textId="77777777" w:rsidTr="00A530AF">
        <w:tc>
          <w:tcPr>
            <w:tcW w:w="546" w:type="dxa"/>
          </w:tcPr>
          <w:p w14:paraId="07733CB6" w14:textId="77777777" w:rsidR="00A52E85" w:rsidRPr="00372343" w:rsidRDefault="00A52E85" w:rsidP="00AF1F91">
            <w:pPr>
              <w:pStyle w:val="a9"/>
              <w:adjustRightInd w:val="0"/>
              <w:snapToGrid w:val="0"/>
              <w:spacing w:after="0" w:line="360" w:lineRule="auto"/>
              <w:rPr>
                <w:sz w:val="24"/>
                <w:lang w:eastAsia="zh-TW"/>
              </w:rPr>
            </w:pPr>
            <w:r w:rsidRPr="00372343">
              <w:rPr>
                <w:sz w:val="24"/>
                <w:lang w:eastAsia="zh-TW"/>
              </w:rPr>
              <w:t>2</w:t>
            </w:r>
          </w:p>
        </w:tc>
        <w:tc>
          <w:tcPr>
            <w:tcW w:w="7888" w:type="dxa"/>
            <w:gridSpan w:val="4"/>
          </w:tcPr>
          <w:p w14:paraId="6AECBAE0" w14:textId="2A79D765" w:rsidR="00A52E85" w:rsidRPr="00A530AF" w:rsidRDefault="00A52E85" w:rsidP="00AF1F91">
            <w:pPr>
              <w:pStyle w:val="a9"/>
              <w:adjustRightInd w:val="0"/>
              <w:snapToGrid w:val="0"/>
              <w:spacing w:after="0" w:line="360" w:lineRule="auto"/>
              <w:rPr>
                <w:rFonts w:eastAsia="標楷體"/>
                <w:sz w:val="24"/>
              </w:rPr>
            </w:pPr>
            <w:r w:rsidRPr="00A530AF">
              <w:rPr>
                <w:rFonts w:eastAsia="標楷體"/>
                <w:sz w:val="24"/>
              </w:rPr>
              <w:t>Corporate Governance</w:t>
            </w:r>
            <w:r w:rsidR="00E60DD0" w:rsidRPr="00A530AF">
              <w:rPr>
                <w:rFonts w:eastAsia="標楷體"/>
                <w:sz w:val="24"/>
              </w:rPr>
              <w:t>, Internal Control</w:t>
            </w:r>
            <w:r w:rsidRPr="00A530AF">
              <w:rPr>
                <w:rFonts w:eastAsia="標楷體"/>
                <w:sz w:val="24"/>
              </w:rPr>
              <w:t xml:space="preserve"> and Risk Management </w:t>
            </w:r>
          </w:p>
        </w:tc>
        <w:tc>
          <w:tcPr>
            <w:tcW w:w="692" w:type="dxa"/>
          </w:tcPr>
          <w:p w14:paraId="16CA1C63" w14:textId="363336C3" w:rsidR="00A52E85" w:rsidRPr="00372343" w:rsidRDefault="00CB7308" w:rsidP="00AF1F91">
            <w:pPr>
              <w:pStyle w:val="a9"/>
              <w:adjustRightInd w:val="0"/>
              <w:snapToGrid w:val="0"/>
              <w:spacing w:after="0" w:line="360" w:lineRule="auto"/>
              <w:jc w:val="center"/>
              <w:rPr>
                <w:sz w:val="24"/>
                <w:lang w:eastAsia="zh-TW"/>
              </w:rPr>
            </w:pPr>
            <w:r>
              <w:rPr>
                <w:sz w:val="24"/>
                <w:lang w:eastAsia="zh-TW"/>
              </w:rPr>
              <w:t>6</w:t>
            </w:r>
          </w:p>
        </w:tc>
      </w:tr>
      <w:tr w:rsidR="00A52E85" w:rsidRPr="00372343" w14:paraId="43DD84D6" w14:textId="77777777" w:rsidTr="00A530AF">
        <w:tc>
          <w:tcPr>
            <w:tcW w:w="546" w:type="dxa"/>
          </w:tcPr>
          <w:p w14:paraId="0BD5EA73" w14:textId="77777777" w:rsidR="00A52E85" w:rsidRPr="00372343" w:rsidRDefault="00A52E85" w:rsidP="00AF1F91">
            <w:pPr>
              <w:pStyle w:val="a9"/>
              <w:adjustRightInd w:val="0"/>
              <w:snapToGrid w:val="0"/>
              <w:spacing w:after="0" w:line="360" w:lineRule="auto"/>
              <w:rPr>
                <w:sz w:val="24"/>
                <w:lang w:eastAsia="zh-TW"/>
              </w:rPr>
            </w:pPr>
          </w:p>
        </w:tc>
        <w:tc>
          <w:tcPr>
            <w:tcW w:w="7888" w:type="dxa"/>
            <w:gridSpan w:val="4"/>
          </w:tcPr>
          <w:tbl>
            <w:tblPr>
              <w:tblW w:w="0" w:type="auto"/>
              <w:tblCellMar>
                <w:left w:w="28" w:type="dxa"/>
                <w:right w:w="28" w:type="dxa"/>
              </w:tblCellMar>
              <w:tblLook w:val="0000" w:firstRow="0" w:lastRow="0" w:firstColumn="0" w:lastColumn="0" w:noHBand="0" w:noVBand="0"/>
            </w:tblPr>
            <w:tblGrid>
              <w:gridCol w:w="520"/>
              <w:gridCol w:w="7368"/>
            </w:tblGrid>
            <w:tr w:rsidR="00A52E85" w:rsidRPr="00372343" w14:paraId="0B7F5560" w14:textId="77777777" w:rsidTr="00AF1F91">
              <w:tc>
                <w:tcPr>
                  <w:tcW w:w="520" w:type="dxa"/>
                </w:tcPr>
                <w:p w14:paraId="288FE3EB" w14:textId="77777777" w:rsidR="00A52E85" w:rsidRPr="00372343" w:rsidRDefault="00A52E85" w:rsidP="00AF1F91">
                  <w:pPr>
                    <w:pStyle w:val="a9"/>
                    <w:adjustRightInd w:val="0"/>
                    <w:snapToGrid w:val="0"/>
                    <w:spacing w:after="0" w:line="360" w:lineRule="auto"/>
                    <w:rPr>
                      <w:sz w:val="24"/>
                      <w:lang w:eastAsia="zh-TW"/>
                    </w:rPr>
                  </w:pPr>
                </w:p>
              </w:tc>
              <w:tc>
                <w:tcPr>
                  <w:tcW w:w="7368" w:type="dxa"/>
                </w:tcPr>
                <w:p w14:paraId="3327734E" w14:textId="77777777" w:rsidR="00A52E85" w:rsidRPr="00372343" w:rsidRDefault="00A52E85" w:rsidP="00AF1F91">
                  <w:pPr>
                    <w:pStyle w:val="a9"/>
                    <w:adjustRightInd w:val="0"/>
                    <w:snapToGrid w:val="0"/>
                    <w:spacing w:after="0" w:line="360" w:lineRule="auto"/>
                    <w:rPr>
                      <w:sz w:val="24"/>
                      <w:lang w:eastAsia="zh-TW"/>
                    </w:rPr>
                  </w:pPr>
                </w:p>
              </w:tc>
            </w:tr>
          </w:tbl>
          <w:p w14:paraId="2EFAF5C7" w14:textId="77777777" w:rsidR="00A52E85" w:rsidRPr="00372343" w:rsidRDefault="00A52E85" w:rsidP="00AF1F91">
            <w:pPr>
              <w:pStyle w:val="a9"/>
              <w:adjustRightInd w:val="0"/>
              <w:snapToGrid w:val="0"/>
              <w:spacing w:after="0" w:line="360" w:lineRule="auto"/>
              <w:rPr>
                <w:sz w:val="24"/>
                <w:lang w:eastAsia="zh-TW"/>
              </w:rPr>
            </w:pPr>
          </w:p>
        </w:tc>
        <w:tc>
          <w:tcPr>
            <w:tcW w:w="692" w:type="dxa"/>
          </w:tcPr>
          <w:p w14:paraId="6CB3AC15" w14:textId="77777777" w:rsidR="00A52E85" w:rsidRPr="00372343" w:rsidRDefault="00A52E85" w:rsidP="00AF1F91">
            <w:pPr>
              <w:pStyle w:val="a9"/>
              <w:adjustRightInd w:val="0"/>
              <w:snapToGrid w:val="0"/>
              <w:spacing w:after="0" w:line="360" w:lineRule="auto"/>
              <w:jc w:val="center"/>
              <w:rPr>
                <w:sz w:val="24"/>
                <w:lang w:eastAsia="zh-TW"/>
              </w:rPr>
            </w:pPr>
            <w:r>
              <w:rPr>
                <w:rFonts w:hint="eastAsia"/>
                <w:sz w:val="24"/>
                <w:lang w:eastAsia="zh-TW"/>
              </w:rPr>
              <w:t xml:space="preserve"> </w:t>
            </w:r>
          </w:p>
        </w:tc>
      </w:tr>
      <w:tr w:rsidR="00A52E85" w:rsidRPr="00372343" w14:paraId="4C5C8CDE" w14:textId="77777777" w:rsidTr="00A530AF">
        <w:tc>
          <w:tcPr>
            <w:tcW w:w="546" w:type="dxa"/>
          </w:tcPr>
          <w:p w14:paraId="243DCC1A" w14:textId="77777777" w:rsidR="00A52E85" w:rsidRPr="00372343" w:rsidRDefault="00A52E85" w:rsidP="00AF1F91">
            <w:pPr>
              <w:pStyle w:val="a9"/>
              <w:adjustRightInd w:val="0"/>
              <w:snapToGrid w:val="0"/>
              <w:spacing w:after="0" w:line="360" w:lineRule="auto"/>
              <w:rPr>
                <w:sz w:val="24"/>
                <w:lang w:eastAsia="zh-TW"/>
              </w:rPr>
            </w:pPr>
            <w:r w:rsidRPr="00372343">
              <w:rPr>
                <w:sz w:val="24"/>
                <w:lang w:eastAsia="zh-TW"/>
              </w:rPr>
              <w:t>3</w:t>
            </w:r>
          </w:p>
        </w:tc>
        <w:tc>
          <w:tcPr>
            <w:tcW w:w="7888" w:type="dxa"/>
            <w:gridSpan w:val="4"/>
          </w:tcPr>
          <w:p w14:paraId="71CBCA6C" w14:textId="46DE4DA1" w:rsidR="00A52E85" w:rsidRPr="00A530AF" w:rsidRDefault="00E60DD0" w:rsidP="00AF1F91">
            <w:pPr>
              <w:pStyle w:val="a9"/>
              <w:adjustRightInd w:val="0"/>
              <w:snapToGrid w:val="0"/>
              <w:spacing w:after="0" w:line="360" w:lineRule="auto"/>
              <w:rPr>
                <w:rFonts w:eastAsia="標楷體"/>
                <w:sz w:val="24"/>
              </w:rPr>
            </w:pPr>
            <w:r w:rsidRPr="00A530AF">
              <w:rPr>
                <w:rFonts w:eastAsia="標楷體"/>
                <w:sz w:val="24"/>
              </w:rPr>
              <w:t>Financial Analysis</w:t>
            </w:r>
            <w:r w:rsidR="00A52E85" w:rsidRPr="00A530AF">
              <w:rPr>
                <w:rFonts w:eastAsia="標楷體"/>
                <w:sz w:val="24"/>
              </w:rPr>
              <w:t xml:space="preserve"> </w:t>
            </w:r>
          </w:p>
        </w:tc>
        <w:tc>
          <w:tcPr>
            <w:tcW w:w="692" w:type="dxa"/>
          </w:tcPr>
          <w:p w14:paraId="32218E4A" w14:textId="36C6AA18" w:rsidR="00A52E85" w:rsidRPr="00372343" w:rsidRDefault="00CB7308" w:rsidP="00AF1F91">
            <w:pPr>
              <w:pStyle w:val="a9"/>
              <w:adjustRightInd w:val="0"/>
              <w:snapToGrid w:val="0"/>
              <w:spacing w:after="0" w:line="360" w:lineRule="auto"/>
              <w:jc w:val="center"/>
              <w:rPr>
                <w:sz w:val="24"/>
                <w:lang w:eastAsia="zh-TW"/>
              </w:rPr>
            </w:pPr>
            <w:r>
              <w:rPr>
                <w:sz w:val="24"/>
                <w:lang w:eastAsia="zh-TW"/>
              </w:rPr>
              <w:t>8</w:t>
            </w:r>
          </w:p>
        </w:tc>
      </w:tr>
      <w:tr w:rsidR="00B30DE5" w:rsidRPr="00372343" w14:paraId="3D73F89A" w14:textId="77777777" w:rsidTr="00A530AF">
        <w:tc>
          <w:tcPr>
            <w:tcW w:w="546" w:type="dxa"/>
          </w:tcPr>
          <w:p w14:paraId="1594EE47" w14:textId="77777777" w:rsidR="00A52E85" w:rsidRPr="00372343" w:rsidRDefault="00A52E85" w:rsidP="00AF1F91">
            <w:pPr>
              <w:pStyle w:val="a9"/>
              <w:adjustRightInd w:val="0"/>
              <w:snapToGrid w:val="0"/>
              <w:spacing w:after="0" w:line="360" w:lineRule="auto"/>
              <w:rPr>
                <w:sz w:val="24"/>
                <w:lang w:eastAsia="zh-TW"/>
              </w:rPr>
            </w:pPr>
          </w:p>
        </w:tc>
        <w:tc>
          <w:tcPr>
            <w:tcW w:w="520" w:type="dxa"/>
            <w:gridSpan w:val="2"/>
          </w:tcPr>
          <w:p w14:paraId="0D85D42A" w14:textId="77777777" w:rsidR="00A52E85" w:rsidRPr="00372343" w:rsidRDefault="00A52E85" w:rsidP="00AF1F91">
            <w:pPr>
              <w:pStyle w:val="a9"/>
              <w:adjustRightInd w:val="0"/>
              <w:snapToGrid w:val="0"/>
              <w:spacing w:after="0" w:line="360" w:lineRule="auto"/>
              <w:rPr>
                <w:sz w:val="24"/>
                <w:lang w:eastAsia="zh-TW"/>
              </w:rPr>
            </w:pPr>
            <w:r w:rsidRPr="00372343">
              <w:rPr>
                <w:sz w:val="24"/>
                <w:lang w:eastAsia="zh-TW"/>
              </w:rPr>
              <w:t>3.1</w:t>
            </w:r>
          </w:p>
        </w:tc>
        <w:tc>
          <w:tcPr>
            <w:tcW w:w="7368" w:type="dxa"/>
            <w:gridSpan w:val="2"/>
          </w:tcPr>
          <w:p w14:paraId="622915D7" w14:textId="4A01F41B" w:rsidR="00A52E85" w:rsidRPr="00372343" w:rsidRDefault="00E93D1B" w:rsidP="00CB39D5">
            <w:pPr>
              <w:pStyle w:val="a9"/>
              <w:adjustRightInd w:val="0"/>
              <w:snapToGrid w:val="0"/>
              <w:spacing w:after="0" w:line="240" w:lineRule="auto"/>
              <w:rPr>
                <w:sz w:val="24"/>
                <w:lang w:eastAsia="zh-TW"/>
              </w:rPr>
            </w:pPr>
            <w:r>
              <w:rPr>
                <w:rFonts w:eastAsia="Times New Roman"/>
                <w:sz w:val="24"/>
                <w:szCs w:val="24"/>
              </w:rPr>
              <w:t xml:space="preserve">Income Statement and Bankruptcy Index Z-score Analysis </w:t>
            </w:r>
          </w:p>
        </w:tc>
        <w:tc>
          <w:tcPr>
            <w:tcW w:w="692" w:type="dxa"/>
          </w:tcPr>
          <w:p w14:paraId="5D37B6FD" w14:textId="1C4A804B" w:rsidR="00A52E85" w:rsidRPr="00372343" w:rsidRDefault="00CB7308" w:rsidP="00AF1F91">
            <w:pPr>
              <w:pStyle w:val="a9"/>
              <w:adjustRightInd w:val="0"/>
              <w:snapToGrid w:val="0"/>
              <w:spacing w:after="0" w:line="360" w:lineRule="auto"/>
              <w:jc w:val="center"/>
              <w:rPr>
                <w:sz w:val="24"/>
                <w:lang w:eastAsia="zh-TW"/>
              </w:rPr>
            </w:pPr>
            <w:r>
              <w:rPr>
                <w:rFonts w:hint="eastAsia"/>
                <w:sz w:val="24"/>
                <w:lang w:eastAsia="zh-TW"/>
              </w:rPr>
              <w:t>8</w:t>
            </w:r>
          </w:p>
        </w:tc>
      </w:tr>
      <w:tr w:rsidR="00B30DE5" w:rsidRPr="00372343" w14:paraId="4DC2AA38" w14:textId="77777777" w:rsidTr="00A530AF">
        <w:tc>
          <w:tcPr>
            <w:tcW w:w="546" w:type="dxa"/>
          </w:tcPr>
          <w:p w14:paraId="25150CFB" w14:textId="77777777" w:rsidR="00A52E85" w:rsidRPr="00372343" w:rsidRDefault="00A52E85" w:rsidP="00AF1F91">
            <w:pPr>
              <w:pStyle w:val="a9"/>
              <w:adjustRightInd w:val="0"/>
              <w:snapToGrid w:val="0"/>
              <w:spacing w:after="0" w:line="360" w:lineRule="auto"/>
              <w:rPr>
                <w:sz w:val="24"/>
                <w:lang w:eastAsia="zh-TW"/>
              </w:rPr>
            </w:pPr>
            <w:bookmarkStart w:id="4" w:name="_Hlk80619385"/>
          </w:p>
        </w:tc>
        <w:tc>
          <w:tcPr>
            <w:tcW w:w="520" w:type="dxa"/>
            <w:gridSpan w:val="2"/>
          </w:tcPr>
          <w:p w14:paraId="339FB547" w14:textId="77777777" w:rsidR="00A52E85" w:rsidRPr="00372343" w:rsidRDefault="00A52E85" w:rsidP="00AF1F91">
            <w:pPr>
              <w:pStyle w:val="a9"/>
              <w:adjustRightInd w:val="0"/>
              <w:snapToGrid w:val="0"/>
              <w:spacing w:after="0" w:line="360" w:lineRule="auto"/>
              <w:rPr>
                <w:sz w:val="24"/>
                <w:lang w:eastAsia="zh-TW"/>
              </w:rPr>
            </w:pPr>
            <w:r w:rsidRPr="00372343">
              <w:rPr>
                <w:sz w:val="24"/>
                <w:lang w:eastAsia="zh-TW"/>
              </w:rPr>
              <w:t>3.2</w:t>
            </w:r>
          </w:p>
        </w:tc>
        <w:tc>
          <w:tcPr>
            <w:tcW w:w="7368" w:type="dxa"/>
            <w:gridSpan w:val="2"/>
          </w:tcPr>
          <w:p w14:paraId="10FA3232" w14:textId="6FFF7390" w:rsidR="00E93D1B" w:rsidRPr="00372343" w:rsidRDefault="00E93D1B" w:rsidP="00CB39D5">
            <w:pPr>
              <w:pStyle w:val="a9"/>
              <w:adjustRightInd w:val="0"/>
              <w:snapToGrid w:val="0"/>
              <w:spacing w:after="0" w:line="240" w:lineRule="auto"/>
              <w:rPr>
                <w:rFonts w:hint="eastAsia"/>
                <w:sz w:val="24"/>
                <w:lang w:eastAsia="zh-TW"/>
              </w:rPr>
            </w:pPr>
            <w:r>
              <w:rPr>
                <w:bCs/>
                <w:sz w:val="24"/>
                <w:szCs w:val="24"/>
              </w:rPr>
              <w:t>Paying Debt Ability</w:t>
            </w:r>
            <w:r>
              <w:rPr>
                <w:sz w:val="24"/>
                <w:lang w:eastAsia="zh-TW"/>
              </w:rPr>
              <w:t xml:space="preserve"> </w:t>
            </w:r>
          </w:p>
        </w:tc>
        <w:tc>
          <w:tcPr>
            <w:tcW w:w="692" w:type="dxa"/>
          </w:tcPr>
          <w:p w14:paraId="696473FD" w14:textId="3AB235C3" w:rsidR="00A52E85" w:rsidRPr="00372343" w:rsidRDefault="00A52E85" w:rsidP="00AF1F91">
            <w:pPr>
              <w:pStyle w:val="a9"/>
              <w:adjustRightInd w:val="0"/>
              <w:snapToGrid w:val="0"/>
              <w:spacing w:after="0" w:line="360" w:lineRule="auto"/>
              <w:jc w:val="center"/>
              <w:rPr>
                <w:sz w:val="24"/>
                <w:lang w:eastAsia="zh-TW"/>
              </w:rPr>
            </w:pPr>
            <w:r>
              <w:rPr>
                <w:sz w:val="24"/>
                <w:lang w:eastAsia="zh-TW"/>
              </w:rPr>
              <w:t>1</w:t>
            </w:r>
            <w:r w:rsidR="00CB7308">
              <w:rPr>
                <w:sz w:val="24"/>
                <w:lang w:eastAsia="zh-TW"/>
              </w:rPr>
              <w:t>1</w:t>
            </w:r>
          </w:p>
        </w:tc>
      </w:tr>
      <w:tr w:rsidR="00A52E85" w:rsidRPr="00372343" w14:paraId="79DC2C6C" w14:textId="77777777" w:rsidTr="00A530AF">
        <w:tc>
          <w:tcPr>
            <w:tcW w:w="546" w:type="dxa"/>
          </w:tcPr>
          <w:p w14:paraId="4009031B" w14:textId="77777777" w:rsidR="00A52E85" w:rsidRPr="00372343" w:rsidRDefault="00A52E85" w:rsidP="00AF1F91">
            <w:pPr>
              <w:pStyle w:val="a9"/>
              <w:adjustRightInd w:val="0"/>
              <w:snapToGrid w:val="0"/>
              <w:spacing w:after="0" w:line="360" w:lineRule="auto"/>
              <w:rPr>
                <w:sz w:val="24"/>
                <w:lang w:eastAsia="zh-TW"/>
              </w:rPr>
            </w:pPr>
            <w:bookmarkStart w:id="5" w:name="_Hlk76575970"/>
            <w:bookmarkEnd w:id="4"/>
          </w:p>
        </w:tc>
        <w:tc>
          <w:tcPr>
            <w:tcW w:w="7888" w:type="dxa"/>
            <w:gridSpan w:val="4"/>
          </w:tcPr>
          <w:tbl>
            <w:tblPr>
              <w:tblW w:w="8107" w:type="dxa"/>
              <w:tblCellMar>
                <w:left w:w="28" w:type="dxa"/>
                <w:right w:w="28" w:type="dxa"/>
              </w:tblCellMar>
              <w:tblLook w:val="0000" w:firstRow="0" w:lastRow="0" w:firstColumn="0" w:lastColumn="0" w:noHBand="0" w:noVBand="0"/>
            </w:tblPr>
            <w:tblGrid>
              <w:gridCol w:w="520"/>
              <w:gridCol w:w="219"/>
              <w:gridCol w:w="7149"/>
              <w:gridCol w:w="219"/>
            </w:tblGrid>
            <w:tr w:rsidR="00CB39D5" w:rsidRPr="00372343" w14:paraId="1BBCBE06" w14:textId="77777777" w:rsidTr="00CB39D5">
              <w:tc>
                <w:tcPr>
                  <w:tcW w:w="739" w:type="dxa"/>
                  <w:gridSpan w:val="2"/>
                </w:tcPr>
                <w:p w14:paraId="37F89B06" w14:textId="73C26686" w:rsidR="00CB39D5" w:rsidRPr="00372343" w:rsidRDefault="00CB39D5" w:rsidP="00CB39D5">
                  <w:pPr>
                    <w:pStyle w:val="a9"/>
                    <w:adjustRightInd w:val="0"/>
                    <w:snapToGrid w:val="0"/>
                    <w:spacing w:after="0" w:line="360" w:lineRule="auto"/>
                    <w:rPr>
                      <w:sz w:val="24"/>
                      <w:lang w:eastAsia="zh-TW"/>
                    </w:rPr>
                  </w:pPr>
                  <w:bookmarkStart w:id="6" w:name="_Hlk80619432"/>
                  <w:r w:rsidRPr="00372343">
                    <w:rPr>
                      <w:sz w:val="24"/>
                      <w:lang w:eastAsia="zh-TW"/>
                    </w:rPr>
                    <w:t>3.</w:t>
                  </w:r>
                  <w:r>
                    <w:rPr>
                      <w:sz w:val="24"/>
                      <w:lang w:eastAsia="zh-TW"/>
                    </w:rPr>
                    <w:t>3</w:t>
                  </w:r>
                </w:p>
              </w:tc>
              <w:tc>
                <w:tcPr>
                  <w:tcW w:w="7368" w:type="dxa"/>
                  <w:gridSpan w:val="2"/>
                </w:tcPr>
                <w:p w14:paraId="576012C4" w14:textId="1D9BC537" w:rsidR="00CB39D5" w:rsidRPr="00372343" w:rsidRDefault="00CB39D5" w:rsidP="00CB39D5">
                  <w:pPr>
                    <w:pStyle w:val="a9"/>
                    <w:adjustRightInd w:val="0"/>
                    <w:snapToGrid w:val="0"/>
                    <w:spacing w:after="0" w:line="360" w:lineRule="auto"/>
                    <w:rPr>
                      <w:rFonts w:hint="eastAsia"/>
                      <w:sz w:val="24"/>
                      <w:lang w:eastAsia="zh-TW"/>
                    </w:rPr>
                  </w:pPr>
                  <w:r>
                    <w:rPr>
                      <w:bCs/>
                      <w:sz w:val="24"/>
                      <w:szCs w:val="24"/>
                    </w:rPr>
                    <w:t>Operating Capacity</w:t>
                  </w:r>
                  <w:r>
                    <w:rPr>
                      <w:bCs/>
                      <w:sz w:val="24"/>
                      <w:szCs w:val="24"/>
                    </w:rPr>
                    <w:t xml:space="preserve"> </w:t>
                  </w:r>
                </w:p>
              </w:tc>
            </w:tr>
            <w:tr w:rsidR="00CB39D5" w:rsidRPr="00372343" w14:paraId="0CA1A41C" w14:textId="77777777" w:rsidTr="004004CC">
              <w:tc>
                <w:tcPr>
                  <w:tcW w:w="739" w:type="dxa"/>
                  <w:gridSpan w:val="2"/>
                </w:tcPr>
                <w:p w14:paraId="4B3B5CA4" w14:textId="605D7DD1" w:rsidR="00CB39D5" w:rsidRPr="00372343" w:rsidRDefault="00CB39D5" w:rsidP="00CB39D5">
                  <w:pPr>
                    <w:pStyle w:val="a9"/>
                    <w:adjustRightInd w:val="0"/>
                    <w:snapToGrid w:val="0"/>
                    <w:spacing w:after="0" w:line="360" w:lineRule="auto"/>
                    <w:rPr>
                      <w:sz w:val="24"/>
                      <w:lang w:eastAsia="zh-TW"/>
                    </w:rPr>
                  </w:pPr>
                  <w:bookmarkStart w:id="7" w:name="_Hlk80619659"/>
                  <w:bookmarkEnd w:id="6"/>
                  <w:r w:rsidRPr="00372343">
                    <w:rPr>
                      <w:sz w:val="24"/>
                      <w:lang w:eastAsia="zh-TW"/>
                    </w:rPr>
                    <w:t>3.</w:t>
                  </w:r>
                  <w:r>
                    <w:rPr>
                      <w:sz w:val="24"/>
                      <w:lang w:eastAsia="zh-TW"/>
                    </w:rPr>
                    <w:t>4</w:t>
                  </w:r>
                </w:p>
              </w:tc>
              <w:tc>
                <w:tcPr>
                  <w:tcW w:w="7368" w:type="dxa"/>
                  <w:gridSpan w:val="2"/>
                </w:tcPr>
                <w:p w14:paraId="3F5DCD81" w14:textId="5607D3EF" w:rsidR="00CB39D5" w:rsidRPr="00CB39D5" w:rsidRDefault="00CB39D5" w:rsidP="00CB39D5">
                  <w:pPr>
                    <w:adjustRightInd w:val="0"/>
                    <w:snapToGrid w:val="0"/>
                    <w:spacing w:after="0" w:line="360" w:lineRule="auto"/>
                    <w:jc w:val="both"/>
                    <w:rPr>
                      <w:rFonts w:ascii="Times New Roman" w:hAnsi="Times New Roman" w:hint="eastAsia"/>
                      <w:bCs/>
                      <w:sz w:val="24"/>
                      <w:szCs w:val="24"/>
                    </w:rPr>
                  </w:pPr>
                  <w:r w:rsidRPr="00975EC0">
                    <w:rPr>
                      <w:rFonts w:ascii="Times New Roman" w:hAnsi="Times New Roman"/>
                      <w:bCs/>
                      <w:sz w:val="24"/>
                      <w:szCs w:val="24"/>
                    </w:rPr>
                    <w:t>Total Asset Turnover</w:t>
                  </w:r>
                  <w:r>
                    <w:rPr>
                      <w:rFonts w:ascii="Times New Roman" w:hAnsi="Times New Roman"/>
                      <w:bCs/>
                      <w:sz w:val="24"/>
                      <w:szCs w:val="24"/>
                    </w:rPr>
                    <w:t xml:space="preserve"> Assessment</w:t>
                  </w:r>
                </w:p>
              </w:tc>
            </w:tr>
            <w:bookmarkEnd w:id="7"/>
            <w:tr w:rsidR="00CB39D5" w:rsidRPr="00CB39D5" w14:paraId="221F760B" w14:textId="77777777" w:rsidTr="004004CC">
              <w:tc>
                <w:tcPr>
                  <w:tcW w:w="739" w:type="dxa"/>
                  <w:gridSpan w:val="2"/>
                </w:tcPr>
                <w:p w14:paraId="5148614A" w14:textId="22342DE9" w:rsidR="00CB39D5" w:rsidRPr="00372343" w:rsidRDefault="00CB39D5" w:rsidP="00CB39D5">
                  <w:pPr>
                    <w:pStyle w:val="a9"/>
                    <w:adjustRightInd w:val="0"/>
                    <w:snapToGrid w:val="0"/>
                    <w:spacing w:after="0" w:line="360" w:lineRule="auto"/>
                    <w:rPr>
                      <w:sz w:val="24"/>
                      <w:lang w:eastAsia="zh-TW"/>
                    </w:rPr>
                  </w:pPr>
                  <w:r w:rsidRPr="00372343">
                    <w:rPr>
                      <w:sz w:val="24"/>
                      <w:lang w:eastAsia="zh-TW"/>
                    </w:rPr>
                    <w:t>3.</w:t>
                  </w:r>
                  <w:r>
                    <w:rPr>
                      <w:sz w:val="24"/>
                      <w:lang w:eastAsia="zh-TW"/>
                    </w:rPr>
                    <w:t>5</w:t>
                  </w:r>
                </w:p>
              </w:tc>
              <w:tc>
                <w:tcPr>
                  <w:tcW w:w="7368" w:type="dxa"/>
                  <w:gridSpan w:val="2"/>
                </w:tcPr>
                <w:p w14:paraId="60C935BD" w14:textId="10FA4D7A" w:rsidR="00CB39D5" w:rsidRPr="00CB39D5" w:rsidRDefault="00CB39D5" w:rsidP="00CB39D5">
                  <w:pPr>
                    <w:adjustRightInd w:val="0"/>
                    <w:snapToGrid w:val="0"/>
                    <w:spacing w:after="0" w:line="360" w:lineRule="auto"/>
                    <w:jc w:val="both"/>
                    <w:rPr>
                      <w:rFonts w:ascii="Times New Roman" w:hAnsi="Times New Roman" w:hint="eastAsia"/>
                      <w:bCs/>
                      <w:sz w:val="24"/>
                      <w:szCs w:val="24"/>
                    </w:rPr>
                  </w:pPr>
                  <w:r>
                    <w:rPr>
                      <w:rFonts w:ascii="Times New Roman" w:hAnsi="Times New Roman"/>
                      <w:bCs/>
                      <w:sz w:val="24"/>
                      <w:szCs w:val="24"/>
                    </w:rPr>
                    <w:t>Profitability Assessment</w:t>
                  </w:r>
                </w:p>
              </w:tc>
            </w:tr>
            <w:tr w:rsidR="00CB39D5" w:rsidRPr="00372343" w14:paraId="3C5AA878" w14:textId="77777777" w:rsidTr="00CB39D5">
              <w:trPr>
                <w:gridAfter w:val="1"/>
                <w:wAfter w:w="219" w:type="dxa"/>
              </w:trPr>
              <w:tc>
                <w:tcPr>
                  <w:tcW w:w="520" w:type="dxa"/>
                </w:tcPr>
                <w:p w14:paraId="2CB43563" w14:textId="65254F28" w:rsidR="00CB39D5" w:rsidRPr="00372343" w:rsidRDefault="00CB39D5" w:rsidP="00CB39D5">
                  <w:pPr>
                    <w:pStyle w:val="a9"/>
                    <w:adjustRightInd w:val="0"/>
                    <w:snapToGrid w:val="0"/>
                    <w:spacing w:after="0" w:line="360" w:lineRule="auto"/>
                    <w:rPr>
                      <w:rFonts w:hint="eastAsia"/>
                      <w:sz w:val="24"/>
                      <w:lang w:eastAsia="zh-TW"/>
                    </w:rPr>
                  </w:pPr>
                  <w:r>
                    <w:rPr>
                      <w:rFonts w:hint="eastAsia"/>
                      <w:sz w:val="24"/>
                      <w:lang w:eastAsia="zh-TW"/>
                    </w:rPr>
                    <w:t>3</w:t>
                  </w:r>
                  <w:r>
                    <w:rPr>
                      <w:sz w:val="24"/>
                      <w:lang w:eastAsia="zh-TW"/>
                    </w:rPr>
                    <w:t xml:space="preserve">.6 </w:t>
                  </w:r>
                </w:p>
              </w:tc>
              <w:tc>
                <w:tcPr>
                  <w:tcW w:w="7368" w:type="dxa"/>
                  <w:gridSpan w:val="2"/>
                </w:tcPr>
                <w:p w14:paraId="1870D9A7" w14:textId="79AFC181" w:rsidR="00CB39D5" w:rsidRPr="00372343" w:rsidRDefault="00CB39D5" w:rsidP="00CB39D5">
                  <w:pPr>
                    <w:pStyle w:val="a9"/>
                    <w:adjustRightInd w:val="0"/>
                    <w:snapToGrid w:val="0"/>
                    <w:spacing w:after="0" w:line="360" w:lineRule="auto"/>
                    <w:rPr>
                      <w:rFonts w:hint="eastAsia"/>
                      <w:sz w:val="24"/>
                      <w:lang w:eastAsia="zh-TW"/>
                    </w:rPr>
                  </w:pPr>
                  <w:r>
                    <w:rPr>
                      <w:rFonts w:hint="eastAsia"/>
                      <w:sz w:val="24"/>
                      <w:lang w:eastAsia="zh-TW"/>
                    </w:rPr>
                    <w:t xml:space="preserve"> </w:t>
                  </w:r>
                  <w:r>
                    <w:rPr>
                      <w:sz w:val="24"/>
                      <w:lang w:eastAsia="zh-TW"/>
                    </w:rPr>
                    <w:t xml:space="preserve">   Stock Market Analysis</w:t>
                  </w:r>
                </w:p>
              </w:tc>
            </w:tr>
            <w:tr w:rsidR="00CB39D5" w:rsidRPr="00372343" w14:paraId="21EE5F07" w14:textId="77777777" w:rsidTr="00CB39D5">
              <w:trPr>
                <w:gridAfter w:val="1"/>
                <w:wAfter w:w="219" w:type="dxa"/>
              </w:trPr>
              <w:tc>
                <w:tcPr>
                  <w:tcW w:w="520" w:type="dxa"/>
                </w:tcPr>
                <w:p w14:paraId="11BC444A" w14:textId="77777777" w:rsidR="00CB39D5" w:rsidRDefault="00CB39D5" w:rsidP="00CB39D5">
                  <w:pPr>
                    <w:pStyle w:val="a9"/>
                    <w:adjustRightInd w:val="0"/>
                    <w:snapToGrid w:val="0"/>
                    <w:spacing w:after="0" w:line="360" w:lineRule="auto"/>
                    <w:rPr>
                      <w:rFonts w:hint="eastAsia"/>
                      <w:sz w:val="24"/>
                      <w:lang w:eastAsia="zh-TW"/>
                    </w:rPr>
                  </w:pPr>
                </w:p>
              </w:tc>
              <w:tc>
                <w:tcPr>
                  <w:tcW w:w="7368" w:type="dxa"/>
                  <w:gridSpan w:val="2"/>
                </w:tcPr>
                <w:p w14:paraId="7E947F8E" w14:textId="77777777" w:rsidR="00CB39D5" w:rsidRPr="00372343" w:rsidRDefault="00CB39D5" w:rsidP="00CB39D5">
                  <w:pPr>
                    <w:pStyle w:val="a9"/>
                    <w:adjustRightInd w:val="0"/>
                    <w:snapToGrid w:val="0"/>
                    <w:spacing w:after="0" w:line="360" w:lineRule="auto"/>
                    <w:rPr>
                      <w:rFonts w:hint="eastAsia"/>
                      <w:sz w:val="24"/>
                      <w:lang w:eastAsia="zh-TW"/>
                    </w:rPr>
                  </w:pPr>
                </w:p>
              </w:tc>
            </w:tr>
          </w:tbl>
          <w:p w14:paraId="34C8F7B4" w14:textId="1431B648" w:rsidR="00A52E85" w:rsidRPr="00372343" w:rsidRDefault="00A52E85" w:rsidP="00CB39D5">
            <w:pPr>
              <w:pStyle w:val="a9"/>
              <w:adjustRightInd w:val="0"/>
              <w:snapToGrid w:val="0"/>
              <w:spacing w:after="0" w:line="360" w:lineRule="auto"/>
              <w:rPr>
                <w:sz w:val="24"/>
                <w:lang w:eastAsia="zh-TW"/>
              </w:rPr>
            </w:pPr>
          </w:p>
        </w:tc>
        <w:tc>
          <w:tcPr>
            <w:tcW w:w="692" w:type="dxa"/>
          </w:tcPr>
          <w:p w14:paraId="2203B9F9" w14:textId="6B13C147" w:rsidR="00A52E85" w:rsidRDefault="00CB7308" w:rsidP="00AF1F91">
            <w:pPr>
              <w:pStyle w:val="a9"/>
              <w:adjustRightInd w:val="0"/>
              <w:snapToGrid w:val="0"/>
              <w:spacing w:after="0" w:line="360" w:lineRule="auto"/>
              <w:jc w:val="center"/>
              <w:rPr>
                <w:sz w:val="24"/>
                <w:lang w:eastAsia="zh-TW"/>
              </w:rPr>
            </w:pPr>
            <w:r>
              <w:rPr>
                <w:rFonts w:hint="eastAsia"/>
                <w:sz w:val="24"/>
                <w:lang w:eastAsia="zh-TW"/>
              </w:rPr>
              <w:t>1</w:t>
            </w:r>
            <w:r>
              <w:rPr>
                <w:sz w:val="24"/>
                <w:lang w:eastAsia="zh-TW"/>
              </w:rPr>
              <w:t>3</w:t>
            </w:r>
          </w:p>
          <w:p w14:paraId="67D591E3" w14:textId="5C4A6C92" w:rsidR="00CB39D5" w:rsidRDefault="00B30DE5" w:rsidP="00AF1F91">
            <w:pPr>
              <w:pStyle w:val="a9"/>
              <w:adjustRightInd w:val="0"/>
              <w:snapToGrid w:val="0"/>
              <w:spacing w:after="0" w:line="360" w:lineRule="auto"/>
              <w:jc w:val="center"/>
              <w:rPr>
                <w:sz w:val="24"/>
                <w:lang w:eastAsia="zh-TW"/>
              </w:rPr>
            </w:pPr>
            <w:r>
              <w:rPr>
                <w:rFonts w:hint="eastAsia"/>
                <w:sz w:val="24"/>
                <w:lang w:eastAsia="zh-TW"/>
              </w:rPr>
              <w:t>1</w:t>
            </w:r>
            <w:r>
              <w:rPr>
                <w:sz w:val="24"/>
                <w:lang w:eastAsia="zh-TW"/>
              </w:rPr>
              <w:t>4</w:t>
            </w:r>
          </w:p>
          <w:p w14:paraId="534A6FF0" w14:textId="1CFCEB9C" w:rsidR="00CB39D5" w:rsidRDefault="00B30DE5" w:rsidP="00AF1F91">
            <w:pPr>
              <w:pStyle w:val="a9"/>
              <w:adjustRightInd w:val="0"/>
              <w:snapToGrid w:val="0"/>
              <w:spacing w:after="0" w:line="360" w:lineRule="auto"/>
              <w:jc w:val="center"/>
              <w:rPr>
                <w:sz w:val="24"/>
                <w:lang w:eastAsia="zh-TW"/>
              </w:rPr>
            </w:pPr>
            <w:r>
              <w:rPr>
                <w:rFonts w:hint="eastAsia"/>
                <w:sz w:val="24"/>
                <w:lang w:eastAsia="zh-TW"/>
              </w:rPr>
              <w:t>1</w:t>
            </w:r>
            <w:r>
              <w:rPr>
                <w:sz w:val="24"/>
                <w:lang w:eastAsia="zh-TW"/>
              </w:rPr>
              <w:t>5</w:t>
            </w:r>
          </w:p>
          <w:p w14:paraId="641A3EE3" w14:textId="229B3197" w:rsidR="00CB39D5" w:rsidRDefault="00B30DE5" w:rsidP="00AF1F91">
            <w:pPr>
              <w:pStyle w:val="a9"/>
              <w:adjustRightInd w:val="0"/>
              <w:snapToGrid w:val="0"/>
              <w:spacing w:after="0" w:line="360" w:lineRule="auto"/>
              <w:jc w:val="center"/>
              <w:rPr>
                <w:sz w:val="24"/>
                <w:lang w:eastAsia="zh-TW"/>
              </w:rPr>
            </w:pPr>
            <w:r>
              <w:rPr>
                <w:rFonts w:hint="eastAsia"/>
                <w:sz w:val="24"/>
                <w:lang w:eastAsia="zh-TW"/>
              </w:rPr>
              <w:t>1</w:t>
            </w:r>
            <w:r>
              <w:rPr>
                <w:sz w:val="24"/>
                <w:lang w:eastAsia="zh-TW"/>
              </w:rPr>
              <w:t>6</w:t>
            </w:r>
          </w:p>
          <w:p w14:paraId="1CD38684" w14:textId="69B51CAE" w:rsidR="00CB39D5" w:rsidRPr="00372343" w:rsidRDefault="00CB39D5" w:rsidP="00AF1F91">
            <w:pPr>
              <w:pStyle w:val="a9"/>
              <w:adjustRightInd w:val="0"/>
              <w:snapToGrid w:val="0"/>
              <w:spacing w:after="0" w:line="360" w:lineRule="auto"/>
              <w:jc w:val="center"/>
              <w:rPr>
                <w:rFonts w:hint="eastAsia"/>
                <w:sz w:val="24"/>
                <w:lang w:eastAsia="zh-TW"/>
              </w:rPr>
            </w:pPr>
          </w:p>
        </w:tc>
      </w:tr>
      <w:bookmarkEnd w:id="5"/>
      <w:tr w:rsidR="00A52E85" w:rsidRPr="00372343" w14:paraId="4C2BDE0B" w14:textId="77777777" w:rsidTr="00A530AF">
        <w:tc>
          <w:tcPr>
            <w:tcW w:w="546" w:type="dxa"/>
          </w:tcPr>
          <w:p w14:paraId="0EA12D77" w14:textId="77777777" w:rsidR="00A52E85" w:rsidRPr="00372343" w:rsidRDefault="00A52E85" w:rsidP="00AF1F91">
            <w:pPr>
              <w:pStyle w:val="a9"/>
              <w:adjustRightInd w:val="0"/>
              <w:snapToGrid w:val="0"/>
              <w:spacing w:after="0" w:line="360" w:lineRule="auto"/>
              <w:rPr>
                <w:sz w:val="24"/>
                <w:lang w:eastAsia="zh-TW"/>
              </w:rPr>
            </w:pPr>
            <w:r w:rsidRPr="00372343">
              <w:rPr>
                <w:sz w:val="24"/>
                <w:lang w:eastAsia="zh-TW"/>
              </w:rPr>
              <w:t>4</w:t>
            </w:r>
          </w:p>
        </w:tc>
        <w:tc>
          <w:tcPr>
            <w:tcW w:w="7888" w:type="dxa"/>
            <w:gridSpan w:val="4"/>
          </w:tcPr>
          <w:p w14:paraId="5859D604" w14:textId="101C6E20" w:rsidR="00A52E85" w:rsidRPr="00372343" w:rsidRDefault="00E60DD0" w:rsidP="00AF1F91">
            <w:pPr>
              <w:pStyle w:val="a9"/>
              <w:adjustRightInd w:val="0"/>
              <w:snapToGrid w:val="0"/>
              <w:spacing w:after="0" w:line="360" w:lineRule="auto"/>
              <w:rPr>
                <w:sz w:val="24"/>
                <w:lang w:eastAsia="zh-TW"/>
              </w:rPr>
            </w:pPr>
            <w:r>
              <w:rPr>
                <w:sz w:val="24"/>
                <w:lang w:eastAsia="zh-TW"/>
              </w:rPr>
              <w:t>Investment Project Evaluation</w:t>
            </w:r>
          </w:p>
        </w:tc>
        <w:tc>
          <w:tcPr>
            <w:tcW w:w="692" w:type="dxa"/>
          </w:tcPr>
          <w:p w14:paraId="0974429B" w14:textId="0894F032" w:rsidR="00A52E85" w:rsidRPr="00372343" w:rsidRDefault="00A52E85" w:rsidP="00AF1F91">
            <w:pPr>
              <w:pStyle w:val="a9"/>
              <w:adjustRightInd w:val="0"/>
              <w:snapToGrid w:val="0"/>
              <w:spacing w:after="0" w:line="360" w:lineRule="auto"/>
              <w:jc w:val="center"/>
              <w:rPr>
                <w:sz w:val="24"/>
                <w:lang w:eastAsia="zh-TW"/>
              </w:rPr>
            </w:pPr>
            <w:r>
              <w:rPr>
                <w:sz w:val="24"/>
                <w:lang w:eastAsia="zh-TW"/>
              </w:rPr>
              <w:t>1</w:t>
            </w:r>
            <w:r w:rsidR="00B30DE5">
              <w:rPr>
                <w:sz w:val="24"/>
                <w:lang w:eastAsia="zh-TW"/>
              </w:rPr>
              <w:t>7</w:t>
            </w:r>
          </w:p>
        </w:tc>
      </w:tr>
      <w:tr w:rsidR="00A52E85" w:rsidRPr="00372343" w14:paraId="6FE92C3F" w14:textId="77777777" w:rsidTr="00A530AF">
        <w:tc>
          <w:tcPr>
            <w:tcW w:w="546" w:type="dxa"/>
          </w:tcPr>
          <w:p w14:paraId="49F22C81" w14:textId="77777777" w:rsidR="00A52E85" w:rsidRPr="00372343" w:rsidRDefault="00A52E85" w:rsidP="00AF1F91">
            <w:pPr>
              <w:pStyle w:val="a9"/>
              <w:adjustRightInd w:val="0"/>
              <w:snapToGrid w:val="0"/>
              <w:spacing w:after="0" w:line="360" w:lineRule="auto"/>
              <w:rPr>
                <w:sz w:val="24"/>
                <w:lang w:eastAsia="zh-TW"/>
              </w:rPr>
            </w:pPr>
          </w:p>
        </w:tc>
        <w:tc>
          <w:tcPr>
            <w:tcW w:w="565" w:type="dxa"/>
            <w:gridSpan w:val="3"/>
          </w:tcPr>
          <w:p w14:paraId="6AA228E7" w14:textId="77777777" w:rsidR="00A52E85" w:rsidRPr="00372343" w:rsidRDefault="00A52E85" w:rsidP="00AF1F91">
            <w:pPr>
              <w:pStyle w:val="a9"/>
              <w:adjustRightInd w:val="0"/>
              <w:snapToGrid w:val="0"/>
              <w:spacing w:after="0" w:line="360" w:lineRule="auto"/>
              <w:rPr>
                <w:sz w:val="24"/>
                <w:lang w:eastAsia="zh-TW"/>
              </w:rPr>
            </w:pPr>
            <w:r w:rsidRPr="00372343">
              <w:rPr>
                <w:sz w:val="24"/>
                <w:lang w:eastAsia="zh-TW"/>
              </w:rPr>
              <w:t>4.1</w:t>
            </w:r>
          </w:p>
        </w:tc>
        <w:tc>
          <w:tcPr>
            <w:tcW w:w="7323" w:type="dxa"/>
          </w:tcPr>
          <w:p w14:paraId="6A08102A" w14:textId="6609AC59" w:rsidR="00A52E85" w:rsidRPr="00372343" w:rsidRDefault="00E60DD0" w:rsidP="00AF1F91">
            <w:pPr>
              <w:adjustRightInd w:val="0"/>
              <w:snapToGrid w:val="0"/>
              <w:spacing w:after="0" w:line="360" w:lineRule="auto"/>
              <w:jc w:val="both"/>
              <w:rPr>
                <w:rFonts w:ascii="Times New Roman" w:hAnsi="Times New Roman"/>
              </w:rPr>
            </w:pPr>
            <w:r>
              <w:rPr>
                <w:rFonts w:ascii="Times New Roman" w:hAnsi="Times New Roman"/>
              </w:rPr>
              <w:t>Investment Appraisal</w:t>
            </w:r>
            <w:r w:rsidR="00A52E85">
              <w:rPr>
                <w:rFonts w:ascii="Times New Roman" w:hAnsi="Times New Roman"/>
              </w:rPr>
              <w:t xml:space="preserve"> </w:t>
            </w:r>
          </w:p>
        </w:tc>
        <w:tc>
          <w:tcPr>
            <w:tcW w:w="692" w:type="dxa"/>
          </w:tcPr>
          <w:p w14:paraId="52610AD3" w14:textId="310D1755" w:rsidR="00A52E85" w:rsidRPr="00372343" w:rsidRDefault="00A52E85" w:rsidP="00AF1F91">
            <w:pPr>
              <w:pStyle w:val="a9"/>
              <w:adjustRightInd w:val="0"/>
              <w:snapToGrid w:val="0"/>
              <w:spacing w:after="0" w:line="360" w:lineRule="auto"/>
              <w:jc w:val="center"/>
              <w:rPr>
                <w:sz w:val="24"/>
                <w:lang w:eastAsia="zh-TW"/>
              </w:rPr>
            </w:pPr>
            <w:r>
              <w:rPr>
                <w:sz w:val="24"/>
                <w:lang w:eastAsia="zh-TW"/>
              </w:rPr>
              <w:t>1</w:t>
            </w:r>
            <w:r w:rsidR="00B30DE5">
              <w:rPr>
                <w:sz w:val="24"/>
                <w:lang w:eastAsia="zh-TW"/>
              </w:rPr>
              <w:t>7</w:t>
            </w:r>
          </w:p>
        </w:tc>
      </w:tr>
      <w:tr w:rsidR="00A52E85" w:rsidRPr="00372343" w14:paraId="313A44C2" w14:textId="77777777" w:rsidTr="00A530AF">
        <w:tc>
          <w:tcPr>
            <w:tcW w:w="546" w:type="dxa"/>
          </w:tcPr>
          <w:p w14:paraId="5F5366CB" w14:textId="77777777" w:rsidR="00A52E85" w:rsidRPr="00372343" w:rsidRDefault="00A52E85" w:rsidP="00AF1F91">
            <w:pPr>
              <w:pStyle w:val="a9"/>
              <w:adjustRightInd w:val="0"/>
              <w:snapToGrid w:val="0"/>
              <w:spacing w:after="0" w:line="360" w:lineRule="auto"/>
              <w:rPr>
                <w:sz w:val="24"/>
                <w:lang w:eastAsia="zh-TW"/>
              </w:rPr>
            </w:pPr>
          </w:p>
        </w:tc>
        <w:tc>
          <w:tcPr>
            <w:tcW w:w="565" w:type="dxa"/>
            <w:gridSpan w:val="3"/>
          </w:tcPr>
          <w:p w14:paraId="1D9B67F8" w14:textId="77777777" w:rsidR="00A52E85" w:rsidRPr="00372343" w:rsidRDefault="00A52E85" w:rsidP="00AF1F91">
            <w:pPr>
              <w:pStyle w:val="a9"/>
              <w:adjustRightInd w:val="0"/>
              <w:snapToGrid w:val="0"/>
              <w:spacing w:after="0" w:line="360" w:lineRule="auto"/>
              <w:rPr>
                <w:sz w:val="24"/>
                <w:lang w:eastAsia="zh-TW"/>
              </w:rPr>
            </w:pPr>
            <w:r w:rsidRPr="00372343">
              <w:rPr>
                <w:sz w:val="24"/>
                <w:lang w:eastAsia="zh-TW"/>
              </w:rPr>
              <w:t>4.2</w:t>
            </w:r>
          </w:p>
        </w:tc>
        <w:tc>
          <w:tcPr>
            <w:tcW w:w="7323" w:type="dxa"/>
          </w:tcPr>
          <w:p w14:paraId="6DF04FFC" w14:textId="231011CC" w:rsidR="00A52E85" w:rsidRPr="00372343" w:rsidRDefault="00412524" w:rsidP="00AF1F91">
            <w:pPr>
              <w:pStyle w:val="a9"/>
              <w:adjustRightInd w:val="0"/>
              <w:snapToGrid w:val="0"/>
              <w:spacing w:after="0" w:line="360" w:lineRule="auto"/>
              <w:rPr>
                <w:sz w:val="24"/>
                <w:szCs w:val="24"/>
                <w:lang w:eastAsia="zh-TW"/>
              </w:rPr>
            </w:pPr>
            <w:r>
              <w:rPr>
                <w:sz w:val="24"/>
                <w:szCs w:val="24"/>
                <w:lang w:eastAsia="zh-TW"/>
              </w:rPr>
              <w:t xml:space="preserve">Calculation of </w:t>
            </w:r>
            <w:r w:rsidR="00E60DD0">
              <w:rPr>
                <w:sz w:val="24"/>
                <w:szCs w:val="24"/>
                <w:lang w:eastAsia="zh-TW"/>
              </w:rPr>
              <w:t>NPV, IRR and ARR</w:t>
            </w:r>
          </w:p>
        </w:tc>
        <w:tc>
          <w:tcPr>
            <w:tcW w:w="692" w:type="dxa"/>
          </w:tcPr>
          <w:p w14:paraId="37396DE9" w14:textId="15693016" w:rsidR="00A52E85" w:rsidRPr="00372343" w:rsidRDefault="00B30DE5" w:rsidP="00AF1F91">
            <w:pPr>
              <w:pStyle w:val="a9"/>
              <w:adjustRightInd w:val="0"/>
              <w:snapToGrid w:val="0"/>
              <w:spacing w:after="0" w:line="360" w:lineRule="auto"/>
              <w:jc w:val="center"/>
              <w:rPr>
                <w:sz w:val="24"/>
                <w:lang w:eastAsia="zh-TW"/>
              </w:rPr>
            </w:pPr>
            <w:r>
              <w:rPr>
                <w:sz w:val="24"/>
                <w:lang w:eastAsia="zh-TW"/>
              </w:rPr>
              <w:t>20</w:t>
            </w:r>
          </w:p>
        </w:tc>
      </w:tr>
      <w:tr w:rsidR="00A52E85" w:rsidRPr="00372343" w14:paraId="4EC1E52A" w14:textId="77777777" w:rsidTr="00A530AF">
        <w:tc>
          <w:tcPr>
            <w:tcW w:w="546" w:type="dxa"/>
          </w:tcPr>
          <w:p w14:paraId="236C9A66" w14:textId="77777777" w:rsidR="00A52E85" w:rsidRPr="00372343" w:rsidRDefault="00A52E85" w:rsidP="00AF1F91">
            <w:pPr>
              <w:pStyle w:val="a9"/>
              <w:adjustRightInd w:val="0"/>
              <w:snapToGrid w:val="0"/>
              <w:spacing w:after="0" w:line="360" w:lineRule="auto"/>
              <w:rPr>
                <w:sz w:val="24"/>
                <w:lang w:eastAsia="zh-TW"/>
              </w:rPr>
            </w:pPr>
          </w:p>
        </w:tc>
        <w:tc>
          <w:tcPr>
            <w:tcW w:w="7888" w:type="dxa"/>
            <w:gridSpan w:val="4"/>
          </w:tcPr>
          <w:p w14:paraId="186BFF51" w14:textId="77777777" w:rsidR="00A52E85" w:rsidRPr="00372343" w:rsidRDefault="00A52E85" w:rsidP="00AF1F91">
            <w:pPr>
              <w:pStyle w:val="a9"/>
              <w:adjustRightInd w:val="0"/>
              <w:snapToGrid w:val="0"/>
              <w:spacing w:after="0" w:line="360" w:lineRule="auto"/>
              <w:rPr>
                <w:rFonts w:eastAsia="標楷體"/>
                <w:sz w:val="24"/>
              </w:rPr>
            </w:pPr>
          </w:p>
        </w:tc>
        <w:tc>
          <w:tcPr>
            <w:tcW w:w="692" w:type="dxa"/>
          </w:tcPr>
          <w:p w14:paraId="022E8C1D" w14:textId="77777777" w:rsidR="00A52E85" w:rsidRPr="00372343" w:rsidRDefault="00A52E85" w:rsidP="00AF1F91">
            <w:pPr>
              <w:pStyle w:val="a9"/>
              <w:adjustRightInd w:val="0"/>
              <w:snapToGrid w:val="0"/>
              <w:spacing w:after="0" w:line="360" w:lineRule="auto"/>
              <w:jc w:val="center"/>
              <w:rPr>
                <w:sz w:val="24"/>
                <w:lang w:eastAsia="zh-TW"/>
              </w:rPr>
            </w:pPr>
          </w:p>
        </w:tc>
      </w:tr>
      <w:tr w:rsidR="00A52E85" w:rsidRPr="00372343" w14:paraId="7D72B24C" w14:textId="77777777" w:rsidTr="00A530AF">
        <w:tc>
          <w:tcPr>
            <w:tcW w:w="546" w:type="dxa"/>
          </w:tcPr>
          <w:p w14:paraId="7F8151AD" w14:textId="77777777" w:rsidR="00A52E85" w:rsidRPr="00372343" w:rsidRDefault="00A52E85" w:rsidP="00AF1F91">
            <w:pPr>
              <w:pStyle w:val="a9"/>
              <w:adjustRightInd w:val="0"/>
              <w:snapToGrid w:val="0"/>
              <w:spacing w:after="0" w:line="360" w:lineRule="auto"/>
              <w:rPr>
                <w:sz w:val="24"/>
                <w:lang w:eastAsia="zh-TW"/>
              </w:rPr>
            </w:pPr>
            <w:r w:rsidRPr="00372343">
              <w:rPr>
                <w:sz w:val="24"/>
                <w:lang w:eastAsia="zh-TW"/>
              </w:rPr>
              <w:t>5</w:t>
            </w:r>
          </w:p>
        </w:tc>
        <w:tc>
          <w:tcPr>
            <w:tcW w:w="7888" w:type="dxa"/>
            <w:gridSpan w:val="4"/>
          </w:tcPr>
          <w:p w14:paraId="30B14AFD" w14:textId="1475278B" w:rsidR="00A52E85" w:rsidRDefault="00E60DD0" w:rsidP="00AF1F91">
            <w:pPr>
              <w:pStyle w:val="a9"/>
              <w:adjustRightInd w:val="0"/>
              <w:snapToGrid w:val="0"/>
              <w:spacing w:after="0" w:line="360" w:lineRule="auto"/>
              <w:rPr>
                <w:rFonts w:eastAsia="標楷體"/>
                <w:sz w:val="24"/>
              </w:rPr>
            </w:pPr>
            <w:r>
              <w:rPr>
                <w:rFonts w:eastAsia="標楷體"/>
                <w:sz w:val="24"/>
              </w:rPr>
              <w:t>F</w:t>
            </w:r>
            <w:r w:rsidR="00A530AF">
              <w:rPr>
                <w:rFonts w:eastAsia="標楷體"/>
                <w:sz w:val="24"/>
              </w:rPr>
              <w:t>und</w:t>
            </w:r>
            <w:r w:rsidR="00F53208">
              <w:rPr>
                <w:rFonts w:eastAsia="標楷體"/>
                <w:sz w:val="24"/>
              </w:rPr>
              <w:t>ing</w:t>
            </w:r>
            <w:r w:rsidR="00A530AF">
              <w:rPr>
                <w:rFonts w:eastAsia="標楷體"/>
                <w:sz w:val="24"/>
              </w:rPr>
              <w:t xml:space="preserve"> </w:t>
            </w:r>
            <w:r>
              <w:rPr>
                <w:rFonts w:eastAsia="標楷體"/>
                <w:sz w:val="24"/>
              </w:rPr>
              <w:t>Management and Financing Recommendations</w:t>
            </w:r>
          </w:p>
          <w:p w14:paraId="1F274D64" w14:textId="7D468905" w:rsidR="00A52E85" w:rsidRPr="00372343" w:rsidRDefault="00A52E85" w:rsidP="00AF1F91">
            <w:pPr>
              <w:pStyle w:val="a9"/>
              <w:adjustRightInd w:val="0"/>
              <w:snapToGrid w:val="0"/>
              <w:spacing w:after="0" w:line="360" w:lineRule="auto"/>
              <w:rPr>
                <w:rFonts w:eastAsia="標楷體"/>
                <w:sz w:val="24"/>
              </w:rPr>
            </w:pPr>
          </w:p>
        </w:tc>
        <w:tc>
          <w:tcPr>
            <w:tcW w:w="692" w:type="dxa"/>
          </w:tcPr>
          <w:p w14:paraId="41D0AC67" w14:textId="58C54034" w:rsidR="00A52E85" w:rsidRPr="00372343" w:rsidRDefault="00B30DE5" w:rsidP="00AF1F91">
            <w:pPr>
              <w:pStyle w:val="a9"/>
              <w:adjustRightInd w:val="0"/>
              <w:snapToGrid w:val="0"/>
              <w:spacing w:after="0" w:line="360" w:lineRule="auto"/>
              <w:jc w:val="center"/>
              <w:rPr>
                <w:sz w:val="24"/>
                <w:lang w:eastAsia="zh-TW"/>
              </w:rPr>
            </w:pPr>
            <w:r>
              <w:rPr>
                <w:sz w:val="24"/>
                <w:lang w:eastAsia="zh-TW"/>
              </w:rPr>
              <w:t>22</w:t>
            </w:r>
          </w:p>
        </w:tc>
      </w:tr>
      <w:tr w:rsidR="00D66CE2" w:rsidRPr="00372343" w14:paraId="5AC9DBC6" w14:textId="77777777" w:rsidTr="00A530AF">
        <w:tc>
          <w:tcPr>
            <w:tcW w:w="546" w:type="dxa"/>
          </w:tcPr>
          <w:p w14:paraId="0B9072FC" w14:textId="559F4784" w:rsidR="00D66CE2" w:rsidRPr="00372343" w:rsidRDefault="00D66CE2" w:rsidP="00AF1F91">
            <w:pPr>
              <w:pStyle w:val="a9"/>
              <w:adjustRightInd w:val="0"/>
              <w:snapToGrid w:val="0"/>
              <w:spacing w:after="0" w:line="360" w:lineRule="auto"/>
              <w:rPr>
                <w:sz w:val="24"/>
                <w:lang w:eastAsia="zh-TW"/>
              </w:rPr>
            </w:pPr>
            <w:r>
              <w:rPr>
                <w:rFonts w:hint="eastAsia"/>
                <w:sz w:val="24"/>
                <w:lang w:eastAsia="zh-TW"/>
              </w:rPr>
              <w:t>6</w:t>
            </w:r>
            <w:r>
              <w:rPr>
                <w:sz w:val="24"/>
                <w:lang w:eastAsia="zh-TW"/>
              </w:rPr>
              <w:t>.</w:t>
            </w:r>
          </w:p>
        </w:tc>
        <w:tc>
          <w:tcPr>
            <w:tcW w:w="7888" w:type="dxa"/>
            <w:gridSpan w:val="4"/>
          </w:tcPr>
          <w:p w14:paraId="17C43AE0" w14:textId="5E1358C3" w:rsidR="00A530AF" w:rsidRDefault="00A530AF" w:rsidP="00AF1F91">
            <w:pPr>
              <w:pStyle w:val="a9"/>
              <w:adjustRightInd w:val="0"/>
              <w:snapToGrid w:val="0"/>
              <w:spacing w:after="0" w:line="360" w:lineRule="auto"/>
              <w:rPr>
                <w:rFonts w:eastAsia="標楷體"/>
                <w:sz w:val="24"/>
              </w:rPr>
            </w:pPr>
            <w:r>
              <w:rPr>
                <w:rFonts w:eastAsia="標楷體"/>
                <w:sz w:val="24"/>
              </w:rPr>
              <w:t>Annual Operational Planning</w:t>
            </w:r>
          </w:p>
          <w:p w14:paraId="3F97E452" w14:textId="2BDAC813" w:rsidR="00A530AF" w:rsidRDefault="00A530AF" w:rsidP="00AF1F91">
            <w:pPr>
              <w:pStyle w:val="a9"/>
              <w:adjustRightInd w:val="0"/>
              <w:snapToGrid w:val="0"/>
              <w:spacing w:after="0" w:line="360" w:lineRule="auto"/>
              <w:rPr>
                <w:rFonts w:eastAsia="標楷體"/>
                <w:sz w:val="24"/>
              </w:rPr>
            </w:pPr>
          </w:p>
        </w:tc>
        <w:tc>
          <w:tcPr>
            <w:tcW w:w="692" w:type="dxa"/>
          </w:tcPr>
          <w:p w14:paraId="411EEF29" w14:textId="1991F865" w:rsidR="00D66CE2" w:rsidRDefault="00B30DE5" w:rsidP="00AF1F91">
            <w:pPr>
              <w:pStyle w:val="a9"/>
              <w:adjustRightInd w:val="0"/>
              <w:snapToGrid w:val="0"/>
              <w:spacing w:after="0" w:line="360" w:lineRule="auto"/>
              <w:jc w:val="center"/>
              <w:rPr>
                <w:sz w:val="24"/>
                <w:lang w:eastAsia="zh-TW"/>
              </w:rPr>
            </w:pPr>
            <w:r>
              <w:rPr>
                <w:rFonts w:hint="eastAsia"/>
                <w:sz w:val="24"/>
                <w:lang w:eastAsia="zh-TW"/>
              </w:rPr>
              <w:t>2</w:t>
            </w:r>
            <w:r>
              <w:rPr>
                <w:sz w:val="24"/>
                <w:lang w:eastAsia="zh-TW"/>
              </w:rPr>
              <w:t>4</w:t>
            </w:r>
          </w:p>
        </w:tc>
      </w:tr>
      <w:tr w:rsidR="00A52E85" w:rsidRPr="00372343" w14:paraId="5CD6C1DF" w14:textId="77777777" w:rsidTr="00A530AF">
        <w:tc>
          <w:tcPr>
            <w:tcW w:w="546" w:type="dxa"/>
          </w:tcPr>
          <w:p w14:paraId="4A284B19" w14:textId="67D151C7" w:rsidR="00A52E85" w:rsidRPr="00372343" w:rsidRDefault="00A530AF" w:rsidP="00AF1F91">
            <w:pPr>
              <w:pStyle w:val="a9"/>
              <w:adjustRightInd w:val="0"/>
              <w:snapToGrid w:val="0"/>
              <w:spacing w:after="0" w:line="360" w:lineRule="auto"/>
              <w:rPr>
                <w:rFonts w:hint="eastAsia"/>
                <w:sz w:val="24"/>
                <w:lang w:eastAsia="zh-TW"/>
              </w:rPr>
            </w:pPr>
            <w:r>
              <w:rPr>
                <w:rFonts w:hint="eastAsia"/>
                <w:sz w:val="24"/>
                <w:lang w:eastAsia="zh-TW"/>
              </w:rPr>
              <w:t>7</w:t>
            </w:r>
            <w:r>
              <w:rPr>
                <w:sz w:val="24"/>
                <w:lang w:eastAsia="zh-TW"/>
              </w:rPr>
              <w:t>.</w:t>
            </w:r>
          </w:p>
        </w:tc>
        <w:tc>
          <w:tcPr>
            <w:tcW w:w="7888" w:type="dxa"/>
            <w:gridSpan w:val="4"/>
          </w:tcPr>
          <w:tbl>
            <w:tblPr>
              <w:tblW w:w="0" w:type="auto"/>
              <w:tblCellMar>
                <w:left w:w="28" w:type="dxa"/>
                <w:right w:w="28" w:type="dxa"/>
              </w:tblCellMar>
              <w:tblLook w:val="0000" w:firstRow="0" w:lastRow="0" w:firstColumn="0" w:lastColumn="0" w:noHBand="0" w:noVBand="0"/>
            </w:tblPr>
            <w:tblGrid>
              <w:gridCol w:w="1150"/>
              <w:gridCol w:w="6958"/>
            </w:tblGrid>
            <w:tr w:rsidR="00A52E85" w:rsidRPr="00372343" w14:paraId="31B52DE7" w14:textId="77777777" w:rsidTr="00AF1F91">
              <w:tc>
                <w:tcPr>
                  <w:tcW w:w="555" w:type="dxa"/>
                </w:tcPr>
                <w:p w14:paraId="45823CDB" w14:textId="4E6EB06B" w:rsidR="00A52E85" w:rsidRDefault="00A530AF" w:rsidP="00AF1F91">
                  <w:pPr>
                    <w:pStyle w:val="a9"/>
                    <w:adjustRightInd w:val="0"/>
                    <w:snapToGrid w:val="0"/>
                    <w:spacing w:after="0" w:line="360" w:lineRule="auto"/>
                    <w:rPr>
                      <w:sz w:val="24"/>
                      <w:lang w:eastAsia="zh-TW"/>
                    </w:rPr>
                  </w:pPr>
                  <w:r>
                    <w:rPr>
                      <w:rFonts w:hint="eastAsia"/>
                      <w:sz w:val="24"/>
                      <w:lang w:eastAsia="zh-TW"/>
                    </w:rPr>
                    <w:t>C</w:t>
                  </w:r>
                  <w:r>
                    <w:rPr>
                      <w:sz w:val="24"/>
                      <w:lang w:eastAsia="zh-TW"/>
                    </w:rPr>
                    <w:t>onclusion</w:t>
                  </w:r>
                  <w:r w:rsidR="00B30DE5">
                    <w:rPr>
                      <w:sz w:val="24"/>
                      <w:lang w:eastAsia="zh-TW"/>
                    </w:rPr>
                    <w:t xml:space="preserve"> </w:t>
                  </w:r>
                </w:p>
                <w:p w14:paraId="06D5CA23" w14:textId="7B0EB92B" w:rsidR="00A530AF" w:rsidRPr="00372343" w:rsidRDefault="00A530AF" w:rsidP="00AF1F91">
                  <w:pPr>
                    <w:pStyle w:val="a9"/>
                    <w:adjustRightInd w:val="0"/>
                    <w:snapToGrid w:val="0"/>
                    <w:spacing w:after="0" w:line="360" w:lineRule="auto"/>
                    <w:rPr>
                      <w:rFonts w:hint="eastAsia"/>
                      <w:sz w:val="24"/>
                      <w:lang w:eastAsia="zh-TW"/>
                    </w:rPr>
                  </w:pPr>
                </w:p>
              </w:tc>
              <w:tc>
                <w:tcPr>
                  <w:tcW w:w="7333" w:type="dxa"/>
                </w:tcPr>
                <w:p w14:paraId="069C354B" w14:textId="704B8CE7" w:rsidR="00A52E85" w:rsidRPr="00372343" w:rsidRDefault="00B30DE5" w:rsidP="00AF1F91">
                  <w:pPr>
                    <w:pStyle w:val="a9"/>
                    <w:adjustRightInd w:val="0"/>
                    <w:snapToGrid w:val="0"/>
                    <w:spacing w:after="0" w:line="360" w:lineRule="auto"/>
                    <w:rPr>
                      <w:rFonts w:hint="eastAsia"/>
                      <w:sz w:val="24"/>
                      <w:lang w:eastAsia="zh-TW"/>
                    </w:rPr>
                  </w:pPr>
                  <w:r>
                    <w:rPr>
                      <w:sz w:val="24"/>
                      <w:lang w:eastAsia="zh-TW"/>
                    </w:rPr>
                    <w:t>and Recommendations</w:t>
                  </w:r>
                </w:p>
              </w:tc>
            </w:tr>
          </w:tbl>
          <w:p w14:paraId="0EAEBE7A" w14:textId="77777777" w:rsidR="00A52E85" w:rsidRPr="00372343" w:rsidRDefault="00A52E85" w:rsidP="00AF1F91">
            <w:pPr>
              <w:pStyle w:val="a9"/>
              <w:adjustRightInd w:val="0"/>
              <w:snapToGrid w:val="0"/>
              <w:spacing w:after="0" w:line="360" w:lineRule="auto"/>
              <w:rPr>
                <w:sz w:val="24"/>
                <w:lang w:eastAsia="zh-TW"/>
              </w:rPr>
            </w:pPr>
          </w:p>
        </w:tc>
        <w:tc>
          <w:tcPr>
            <w:tcW w:w="692" w:type="dxa"/>
          </w:tcPr>
          <w:p w14:paraId="60CE13B4" w14:textId="783CDB8B" w:rsidR="00A52E85" w:rsidRPr="00372343" w:rsidRDefault="00B30DE5" w:rsidP="00AF1F91">
            <w:pPr>
              <w:pStyle w:val="a9"/>
              <w:adjustRightInd w:val="0"/>
              <w:snapToGrid w:val="0"/>
              <w:spacing w:after="0" w:line="360" w:lineRule="auto"/>
              <w:jc w:val="center"/>
              <w:rPr>
                <w:sz w:val="24"/>
                <w:lang w:eastAsia="zh-TW"/>
              </w:rPr>
            </w:pPr>
            <w:r>
              <w:rPr>
                <w:rFonts w:hint="eastAsia"/>
                <w:sz w:val="24"/>
                <w:lang w:eastAsia="zh-TW"/>
              </w:rPr>
              <w:t>2</w:t>
            </w:r>
            <w:r>
              <w:rPr>
                <w:sz w:val="24"/>
                <w:lang w:eastAsia="zh-TW"/>
              </w:rPr>
              <w:t>5</w:t>
            </w:r>
          </w:p>
        </w:tc>
      </w:tr>
      <w:tr w:rsidR="00A52E85" w:rsidRPr="00372343" w14:paraId="7AE5EB6E" w14:textId="77777777" w:rsidTr="00AF1F91">
        <w:tc>
          <w:tcPr>
            <w:tcW w:w="8434" w:type="dxa"/>
            <w:gridSpan w:val="5"/>
          </w:tcPr>
          <w:p w14:paraId="0C948E4F" w14:textId="77777777" w:rsidR="00A52E85" w:rsidRDefault="00A52E85" w:rsidP="00AF1F91">
            <w:pPr>
              <w:pStyle w:val="a9"/>
              <w:adjustRightInd w:val="0"/>
              <w:snapToGrid w:val="0"/>
              <w:spacing w:after="0" w:line="360" w:lineRule="auto"/>
              <w:rPr>
                <w:sz w:val="24"/>
                <w:lang w:eastAsia="zh-TW"/>
              </w:rPr>
            </w:pPr>
            <w:r w:rsidRPr="00372343">
              <w:rPr>
                <w:sz w:val="24"/>
                <w:lang w:eastAsia="zh-TW"/>
              </w:rPr>
              <w:t>References</w:t>
            </w:r>
            <w:r>
              <w:rPr>
                <w:sz w:val="24"/>
                <w:lang w:eastAsia="zh-TW"/>
              </w:rPr>
              <w:t xml:space="preserve"> </w:t>
            </w:r>
          </w:p>
          <w:p w14:paraId="193D95A4" w14:textId="77777777" w:rsidR="00A530AF" w:rsidRDefault="00A530AF" w:rsidP="00AF1F91">
            <w:pPr>
              <w:pStyle w:val="a9"/>
              <w:adjustRightInd w:val="0"/>
              <w:snapToGrid w:val="0"/>
              <w:spacing w:after="0" w:line="360" w:lineRule="auto"/>
              <w:rPr>
                <w:sz w:val="24"/>
                <w:lang w:eastAsia="zh-TW"/>
              </w:rPr>
            </w:pPr>
          </w:p>
          <w:p w14:paraId="42944211" w14:textId="0EC173B6" w:rsidR="00A530AF" w:rsidRDefault="00A530AF" w:rsidP="00AF1F91">
            <w:pPr>
              <w:pStyle w:val="a9"/>
              <w:adjustRightInd w:val="0"/>
              <w:snapToGrid w:val="0"/>
              <w:spacing w:after="0" w:line="360" w:lineRule="auto"/>
              <w:rPr>
                <w:sz w:val="24"/>
                <w:lang w:eastAsia="zh-TW"/>
              </w:rPr>
            </w:pPr>
            <w:r>
              <w:rPr>
                <w:rFonts w:hint="eastAsia"/>
                <w:sz w:val="24"/>
                <w:lang w:eastAsia="zh-TW"/>
              </w:rPr>
              <w:t>A</w:t>
            </w:r>
            <w:r>
              <w:rPr>
                <w:sz w:val="24"/>
                <w:lang w:eastAsia="zh-TW"/>
              </w:rPr>
              <w:t xml:space="preserve">ppendix 1 – </w:t>
            </w:r>
            <w:bookmarkStart w:id="8" w:name="_Hlk80649134"/>
            <w:r w:rsidR="00F411E3">
              <w:rPr>
                <w:sz w:val="24"/>
                <w:lang w:eastAsia="zh-TW"/>
              </w:rPr>
              <w:t xml:space="preserve">Chow Sang </w:t>
            </w:r>
            <w:proofErr w:type="spellStart"/>
            <w:r w:rsidR="00F411E3">
              <w:rPr>
                <w:sz w:val="24"/>
                <w:lang w:eastAsia="zh-TW"/>
              </w:rPr>
              <w:t>Sang</w:t>
            </w:r>
            <w:proofErr w:type="spellEnd"/>
            <w:r w:rsidR="00F411E3">
              <w:rPr>
                <w:sz w:val="24"/>
                <w:lang w:eastAsia="zh-TW"/>
              </w:rPr>
              <w:t xml:space="preserve"> </w:t>
            </w:r>
            <w:r>
              <w:rPr>
                <w:sz w:val="24"/>
                <w:lang w:eastAsia="zh-TW"/>
              </w:rPr>
              <w:t>Stock Value</w:t>
            </w:r>
            <w:r w:rsidR="000107D0">
              <w:rPr>
                <w:sz w:val="24"/>
                <w:lang w:eastAsia="zh-TW"/>
              </w:rPr>
              <w:t xml:space="preserve">                                                                         31                                                                                                                                                           </w:t>
            </w:r>
            <w:r>
              <w:rPr>
                <w:sz w:val="24"/>
                <w:lang w:eastAsia="zh-TW"/>
              </w:rPr>
              <w:t xml:space="preserve"> </w:t>
            </w:r>
            <w:bookmarkEnd w:id="8"/>
          </w:p>
          <w:p w14:paraId="35D86DEA" w14:textId="4C3A5DA1" w:rsidR="00A530AF" w:rsidRPr="00372343" w:rsidRDefault="00A530AF" w:rsidP="00AF1F91">
            <w:pPr>
              <w:pStyle w:val="a9"/>
              <w:adjustRightInd w:val="0"/>
              <w:snapToGrid w:val="0"/>
              <w:spacing w:after="0" w:line="360" w:lineRule="auto"/>
              <w:rPr>
                <w:rFonts w:hint="eastAsia"/>
                <w:sz w:val="24"/>
                <w:lang w:eastAsia="zh-TW"/>
              </w:rPr>
            </w:pPr>
            <w:r>
              <w:rPr>
                <w:rFonts w:hint="eastAsia"/>
                <w:sz w:val="24"/>
                <w:lang w:eastAsia="zh-TW"/>
              </w:rPr>
              <w:t>A</w:t>
            </w:r>
            <w:r>
              <w:rPr>
                <w:sz w:val="24"/>
                <w:lang w:eastAsia="zh-TW"/>
              </w:rPr>
              <w:t xml:space="preserve">ppendix 2 </w:t>
            </w:r>
            <w:r w:rsidR="000107D0">
              <w:rPr>
                <w:sz w:val="24"/>
                <w:lang w:eastAsia="zh-TW"/>
              </w:rPr>
              <w:t>–</w:t>
            </w:r>
            <w:r>
              <w:rPr>
                <w:sz w:val="24"/>
                <w:lang w:eastAsia="zh-TW"/>
              </w:rPr>
              <w:t xml:space="preserve"> </w:t>
            </w:r>
            <w:r w:rsidR="00B57B46">
              <w:rPr>
                <w:sz w:val="24"/>
                <w:lang w:eastAsia="zh-TW"/>
              </w:rPr>
              <w:t>Self-Assessment</w:t>
            </w:r>
            <w:r w:rsidR="000107D0">
              <w:rPr>
                <w:sz w:val="24"/>
                <w:lang w:eastAsia="zh-TW"/>
              </w:rPr>
              <w:t xml:space="preserve">                                                                                                         32</w:t>
            </w:r>
          </w:p>
        </w:tc>
        <w:tc>
          <w:tcPr>
            <w:tcW w:w="692" w:type="dxa"/>
          </w:tcPr>
          <w:p w14:paraId="4AFD850C" w14:textId="2AFF2DDC" w:rsidR="00A52E85" w:rsidRPr="00372343" w:rsidRDefault="00A52E85" w:rsidP="00AF1F91">
            <w:pPr>
              <w:pStyle w:val="a9"/>
              <w:adjustRightInd w:val="0"/>
              <w:snapToGrid w:val="0"/>
              <w:spacing w:after="0" w:line="360" w:lineRule="auto"/>
              <w:jc w:val="center"/>
              <w:rPr>
                <w:sz w:val="24"/>
                <w:lang w:eastAsia="zh-TW"/>
              </w:rPr>
            </w:pPr>
            <w:r>
              <w:rPr>
                <w:sz w:val="24"/>
                <w:lang w:eastAsia="zh-TW"/>
              </w:rPr>
              <w:lastRenderedPageBreak/>
              <w:t>2</w:t>
            </w:r>
            <w:r w:rsidR="00B30DE5">
              <w:rPr>
                <w:sz w:val="24"/>
                <w:lang w:eastAsia="zh-TW"/>
              </w:rPr>
              <w:t>9</w:t>
            </w:r>
          </w:p>
        </w:tc>
      </w:tr>
      <w:tr w:rsidR="000107D0" w:rsidRPr="00372343" w14:paraId="506720BE" w14:textId="77777777" w:rsidTr="00AF1F91">
        <w:tc>
          <w:tcPr>
            <w:tcW w:w="8434" w:type="dxa"/>
            <w:gridSpan w:val="5"/>
          </w:tcPr>
          <w:p w14:paraId="655C9605" w14:textId="77777777" w:rsidR="000107D0" w:rsidRPr="00372343" w:rsidRDefault="000107D0" w:rsidP="00AF1F91">
            <w:pPr>
              <w:pStyle w:val="a9"/>
              <w:adjustRightInd w:val="0"/>
              <w:snapToGrid w:val="0"/>
              <w:spacing w:after="0" w:line="360" w:lineRule="auto"/>
              <w:rPr>
                <w:sz w:val="24"/>
                <w:lang w:eastAsia="zh-TW"/>
              </w:rPr>
            </w:pPr>
          </w:p>
        </w:tc>
        <w:tc>
          <w:tcPr>
            <w:tcW w:w="692" w:type="dxa"/>
          </w:tcPr>
          <w:p w14:paraId="2BF4261E" w14:textId="77777777" w:rsidR="000107D0" w:rsidRDefault="000107D0" w:rsidP="00AF1F91">
            <w:pPr>
              <w:pStyle w:val="a9"/>
              <w:adjustRightInd w:val="0"/>
              <w:snapToGrid w:val="0"/>
              <w:spacing w:after="0" w:line="360" w:lineRule="auto"/>
              <w:jc w:val="center"/>
              <w:rPr>
                <w:sz w:val="24"/>
                <w:lang w:eastAsia="zh-TW"/>
              </w:rPr>
            </w:pPr>
          </w:p>
        </w:tc>
      </w:tr>
      <w:tr w:rsidR="000107D0" w:rsidRPr="00372343" w14:paraId="3EB744A1" w14:textId="77777777" w:rsidTr="00AF1F91">
        <w:tc>
          <w:tcPr>
            <w:tcW w:w="8434" w:type="dxa"/>
            <w:gridSpan w:val="5"/>
          </w:tcPr>
          <w:p w14:paraId="3B8B5D54" w14:textId="77777777" w:rsidR="000107D0" w:rsidRPr="00372343" w:rsidRDefault="000107D0" w:rsidP="00AF1F91">
            <w:pPr>
              <w:pStyle w:val="a9"/>
              <w:adjustRightInd w:val="0"/>
              <w:snapToGrid w:val="0"/>
              <w:spacing w:after="0" w:line="360" w:lineRule="auto"/>
              <w:rPr>
                <w:sz w:val="24"/>
                <w:lang w:eastAsia="zh-TW"/>
              </w:rPr>
            </w:pPr>
          </w:p>
        </w:tc>
        <w:tc>
          <w:tcPr>
            <w:tcW w:w="692" w:type="dxa"/>
          </w:tcPr>
          <w:p w14:paraId="6C8829C4" w14:textId="77777777" w:rsidR="000107D0" w:rsidRDefault="000107D0" w:rsidP="00AF1F91">
            <w:pPr>
              <w:pStyle w:val="a9"/>
              <w:adjustRightInd w:val="0"/>
              <w:snapToGrid w:val="0"/>
              <w:spacing w:after="0" w:line="360" w:lineRule="auto"/>
              <w:jc w:val="center"/>
              <w:rPr>
                <w:sz w:val="24"/>
                <w:lang w:eastAsia="zh-TW"/>
              </w:rPr>
            </w:pPr>
          </w:p>
        </w:tc>
      </w:tr>
      <w:bookmarkEnd w:id="2"/>
      <w:bookmarkEnd w:id="3"/>
    </w:tbl>
    <w:p w14:paraId="7C620D85" w14:textId="77777777" w:rsidR="00FD385A" w:rsidRPr="00D66CE2" w:rsidRDefault="00FD385A">
      <w:pPr>
        <w:spacing w:line="360" w:lineRule="auto"/>
        <w:rPr>
          <w:rFonts w:ascii="Times New Roman" w:hAnsi="Times New Roman"/>
          <w:sz w:val="24"/>
          <w:szCs w:val="24"/>
        </w:rPr>
      </w:pPr>
    </w:p>
    <w:p w14:paraId="58ADAF4F" w14:textId="77777777" w:rsidR="00FD385A" w:rsidRPr="00D66CE2" w:rsidRDefault="00FD385A">
      <w:pPr>
        <w:spacing w:line="360" w:lineRule="auto"/>
        <w:rPr>
          <w:rFonts w:ascii="Times New Roman" w:hAnsi="Times New Roman"/>
          <w:sz w:val="24"/>
          <w:szCs w:val="24"/>
        </w:rPr>
      </w:pPr>
    </w:p>
    <w:p w14:paraId="1A2B5D9E" w14:textId="77777777" w:rsidR="00FD385A" w:rsidRPr="00D66CE2" w:rsidRDefault="00FD385A">
      <w:pPr>
        <w:spacing w:line="360" w:lineRule="auto"/>
        <w:rPr>
          <w:rFonts w:ascii="Times New Roman" w:hAnsi="Times New Roman"/>
          <w:b/>
          <w:bCs/>
          <w:sz w:val="24"/>
          <w:szCs w:val="24"/>
        </w:rPr>
      </w:pPr>
    </w:p>
    <w:p w14:paraId="0CB329CD" w14:textId="77777777" w:rsidR="00FD385A" w:rsidRPr="00D66CE2" w:rsidRDefault="00FD385A">
      <w:pPr>
        <w:spacing w:line="360" w:lineRule="auto"/>
        <w:rPr>
          <w:rFonts w:ascii="Times New Roman" w:hAnsi="Times New Roman"/>
          <w:b/>
          <w:bCs/>
          <w:sz w:val="24"/>
          <w:szCs w:val="24"/>
        </w:rPr>
      </w:pPr>
    </w:p>
    <w:p w14:paraId="5057682D" w14:textId="77777777" w:rsidR="00FD385A" w:rsidRPr="00D66CE2" w:rsidRDefault="00FD385A">
      <w:pPr>
        <w:spacing w:line="360" w:lineRule="auto"/>
        <w:rPr>
          <w:rFonts w:ascii="Times New Roman" w:hAnsi="Times New Roman"/>
          <w:b/>
          <w:bCs/>
          <w:sz w:val="24"/>
          <w:szCs w:val="24"/>
        </w:rPr>
      </w:pPr>
    </w:p>
    <w:p w14:paraId="444463DC" w14:textId="77777777" w:rsidR="00FD385A" w:rsidRPr="00D66CE2" w:rsidRDefault="00FD385A">
      <w:pPr>
        <w:spacing w:line="360" w:lineRule="auto"/>
        <w:rPr>
          <w:rFonts w:ascii="Times New Roman" w:hAnsi="Times New Roman"/>
          <w:b/>
          <w:bCs/>
          <w:sz w:val="24"/>
          <w:szCs w:val="24"/>
        </w:rPr>
      </w:pPr>
    </w:p>
    <w:p w14:paraId="0EB7BCC7" w14:textId="77777777" w:rsidR="00FD385A" w:rsidRPr="00D66CE2" w:rsidRDefault="00FD385A">
      <w:pPr>
        <w:spacing w:line="360" w:lineRule="auto"/>
        <w:rPr>
          <w:rFonts w:ascii="Times New Roman" w:hAnsi="Times New Roman"/>
          <w:b/>
          <w:bCs/>
          <w:sz w:val="24"/>
          <w:szCs w:val="24"/>
        </w:rPr>
      </w:pPr>
    </w:p>
    <w:p w14:paraId="39D1C734" w14:textId="77777777" w:rsidR="00FD385A" w:rsidRPr="00D66CE2" w:rsidRDefault="00FD385A">
      <w:pPr>
        <w:spacing w:line="360" w:lineRule="auto"/>
        <w:rPr>
          <w:rFonts w:ascii="Times New Roman" w:hAnsi="Times New Roman"/>
          <w:b/>
          <w:bCs/>
          <w:sz w:val="24"/>
          <w:szCs w:val="24"/>
        </w:rPr>
      </w:pPr>
    </w:p>
    <w:p w14:paraId="3FD3F679" w14:textId="77777777" w:rsidR="00FD385A" w:rsidRPr="00D66CE2" w:rsidRDefault="00FD385A">
      <w:pPr>
        <w:spacing w:line="360" w:lineRule="auto"/>
        <w:rPr>
          <w:rFonts w:ascii="Times New Roman" w:hAnsi="Times New Roman"/>
          <w:b/>
          <w:bCs/>
          <w:sz w:val="24"/>
          <w:szCs w:val="24"/>
        </w:rPr>
      </w:pPr>
    </w:p>
    <w:p w14:paraId="41A35EF7" w14:textId="77777777" w:rsidR="00FD385A" w:rsidRPr="00D66CE2" w:rsidRDefault="00FD385A">
      <w:pPr>
        <w:spacing w:line="360" w:lineRule="auto"/>
        <w:rPr>
          <w:rFonts w:ascii="Times New Roman" w:hAnsi="Times New Roman"/>
          <w:b/>
          <w:bCs/>
          <w:sz w:val="24"/>
          <w:szCs w:val="24"/>
        </w:rPr>
      </w:pPr>
    </w:p>
    <w:p w14:paraId="2C903481" w14:textId="77777777" w:rsidR="00FD385A" w:rsidRPr="00D66CE2" w:rsidRDefault="00FD385A">
      <w:pPr>
        <w:spacing w:line="360" w:lineRule="auto"/>
        <w:rPr>
          <w:rFonts w:ascii="Times New Roman" w:hAnsi="Times New Roman" w:cs="Times New Roman"/>
          <w:b/>
          <w:bCs/>
          <w:sz w:val="26"/>
        </w:rPr>
        <w:sectPr w:rsidR="00FD385A" w:rsidRPr="00D66CE2" w:rsidSect="00FD385A">
          <w:headerReference w:type="default" r:id="rId11"/>
          <w:footerReference w:type="default" r:id="rId12"/>
          <w:pgSz w:w="12240" w:h="15840"/>
          <w:pgMar w:top="1440" w:right="1440" w:bottom="1440" w:left="1440" w:header="720" w:footer="720" w:gutter="0"/>
          <w:pgNumType w:fmt="lowerRoman"/>
          <w:cols w:space="720"/>
          <w:docGrid w:linePitch="360"/>
        </w:sectPr>
      </w:pPr>
    </w:p>
    <w:p w14:paraId="77D718BD" w14:textId="0AD36F4A" w:rsidR="00C46139" w:rsidRPr="00C46139" w:rsidRDefault="00C46139" w:rsidP="00C46139">
      <w:pPr>
        <w:pStyle w:val="af5"/>
        <w:numPr>
          <w:ilvl w:val="0"/>
          <w:numId w:val="4"/>
        </w:numPr>
        <w:adjustRightInd w:val="0"/>
        <w:snapToGrid w:val="0"/>
        <w:spacing w:after="0"/>
        <w:ind w:leftChars="0"/>
        <w:jc w:val="both"/>
        <w:rPr>
          <w:rFonts w:ascii="Times New Roman" w:hAnsi="Times New Roman" w:cs="Times New Roman"/>
          <w:b/>
          <w:bCs/>
          <w:sz w:val="26"/>
          <w:szCs w:val="26"/>
        </w:rPr>
      </w:pPr>
      <w:r w:rsidRPr="00C46139">
        <w:rPr>
          <w:rFonts w:ascii="Times New Roman" w:hAnsi="Times New Roman" w:cs="Times New Roman" w:hint="eastAsia"/>
          <w:b/>
          <w:bCs/>
          <w:sz w:val="26"/>
          <w:szCs w:val="26"/>
        </w:rPr>
        <w:lastRenderedPageBreak/>
        <w:t>I</w:t>
      </w:r>
      <w:r w:rsidRPr="00C46139">
        <w:rPr>
          <w:rFonts w:ascii="Times New Roman" w:hAnsi="Times New Roman" w:cs="Times New Roman"/>
          <w:b/>
          <w:bCs/>
          <w:sz w:val="26"/>
          <w:szCs w:val="26"/>
        </w:rPr>
        <w:t>ntroduction</w:t>
      </w:r>
    </w:p>
    <w:p w14:paraId="78ABBEB4" w14:textId="2C5042B8" w:rsidR="00815C52" w:rsidRDefault="001C1A5E">
      <w:pPr>
        <w:adjustRightInd w:val="0"/>
        <w:snapToGrid w:val="0"/>
        <w:spacing w:after="0"/>
        <w:ind w:firstLine="720"/>
        <w:jc w:val="both"/>
      </w:pPr>
      <w:r>
        <w:rPr>
          <w:rFonts w:ascii="Times New Roman" w:hAnsi="Times New Roman" w:cs="Times New Roman"/>
          <w:sz w:val="24"/>
          <w:szCs w:val="24"/>
        </w:rPr>
        <w:t xml:space="preserve">This report aims at evaluating the financial strategies of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Company Limited (CSS), a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pioneer and a leading brand in the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industry.  They are the first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company who was publicly listed in the Hong Kong Stock Market.  We are to investigate on the industry situation, </w:t>
      </w:r>
      <w:r w:rsidR="00377851">
        <w:rPr>
          <w:rFonts w:ascii="Times New Roman" w:hAnsi="Times New Roman" w:cs="Times New Roman"/>
          <w:sz w:val="24"/>
          <w:szCs w:val="24"/>
        </w:rPr>
        <w:t>corporate governance</w:t>
      </w:r>
      <w:r w:rsidR="00377851">
        <w:rPr>
          <w:rFonts w:ascii="Times New Roman" w:hAnsi="Times New Roman" w:cs="Times New Roman"/>
          <w:sz w:val="24"/>
          <w:szCs w:val="24"/>
        </w:rPr>
        <w:t>, and</w:t>
      </w:r>
      <w:r w:rsidR="00377851">
        <w:rPr>
          <w:rFonts w:ascii="Times New Roman" w:hAnsi="Times New Roman" w:cs="Times New Roman"/>
          <w:sz w:val="24"/>
          <w:szCs w:val="24"/>
        </w:rPr>
        <w:t xml:space="preserve"> </w:t>
      </w:r>
      <w:r>
        <w:rPr>
          <w:rFonts w:ascii="Times New Roman" w:hAnsi="Times New Roman" w:cs="Times New Roman"/>
          <w:sz w:val="24"/>
          <w:szCs w:val="24"/>
        </w:rPr>
        <w:t xml:space="preserve">financial analysis of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Then, we are to evaluate on their investment project, financing management and annual operational plan.  Finally, we will pull forward our conclusion and recommendations to maximize their sales revenue.  </w:t>
      </w:r>
    </w:p>
    <w:p w14:paraId="6FBFEF68" w14:textId="1F50E07F" w:rsidR="00815C52" w:rsidRDefault="00815C52">
      <w:pPr>
        <w:adjustRightInd w:val="0"/>
        <w:snapToGrid w:val="0"/>
        <w:spacing w:after="0"/>
        <w:ind w:firstLine="720"/>
        <w:jc w:val="both"/>
        <w:rPr>
          <w:rFonts w:ascii="Times New Roman" w:hAnsi="Times New Roman" w:cs="Times New Roman"/>
          <w:sz w:val="24"/>
          <w:szCs w:val="24"/>
        </w:rPr>
      </w:pPr>
    </w:p>
    <w:p w14:paraId="7CC11983" w14:textId="45A605D9" w:rsidR="009C69A5" w:rsidRPr="00C46139" w:rsidRDefault="009C69A5" w:rsidP="00A83EC4">
      <w:pPr>
        <w:adjustRightInd w:val="0"/>
        <w:snapToGrid w:val="0"/>
        <w:spacing w:after="0"/>
        <w:jc w:val="both"/>
        <w:rPr>
          <w:rFonts w:ascii="Times New Roman" w:hAnsi="Times New Roman" w:cs="Times New Roman"/>
          <w:b/>
          <w:bCs/>
          <w:sz w:val="24"/>
          <w:szCs w:val="24"/>
        </w:rPr>
      </w:pPr>
      <w:r w:rsidRPr="00C46139">
        <w:rPr>
          <w:rFonts w:ascii="Times New Roman" w:hAnsi="Times New Roman" w:cs="Times New Roman" w:hint="eastAsia"/>
          <w:b/>
          <w:bCs/>
          <w:sz w:val="24"/>
          <w:szCs w:val="24"/>
        </w:rPr>
        <w:t>1</w:t>
      </w:r>
      <w:r w:rsidRPr="00C46139">
        <w:rPr>
          <w:rFonts w:ascii="Times New Roman" w:hAnsi="Times New Roman" w:cs="Times New Roman"/>
          <w:b/>
          <w:bCs/>
          <w:sz w:val="24"/>
          <w:szCs w:val="24"/>
        </w:rPr>
        <w:t>.1</w:t>
      </w:r>
      <w:r w:rsidRPr="00C46139">
        <w:rPr>
          <w:rFonts w:ascii="Times New Roman" w:hAnsi="Times New Roman" w:cs="Times New Roman"/>
          <w:b/>
          <w:bCs/>
          <w:sz w:val="24"/>
          <w:szCs w:val="24"/>
        </w:rPr>
        <w:tab/>
        <w:t>Compan</w:t>
      </w:r>
      <w:r w:rsidR="00A83EC4" w:rsidRPr="00C46139">
        <w:rPr>
          <w:rFonts w:ascii="Times New Roman" w:hAnsi="Times New Roman" w:cs="Times New Roman"/>
          <w:b/>
          <w:bCs/>
          <w:sz w:val="24"/>
          <w:szCs w:val="24"/>
        </w:rPr>
        <w:t>y</w:t>
      </w:r>
      <w:r w:rsidRPr="00C46139">
        <w:rPr>
          <w:rFonts w:ascii="Times New Roman" w:hAnsi="Times New Roman" w:cs="Times New Roman"/>
          <w:b/>
          <w:bCs/>
          <w:sz w:val="24"/>
          <w:szCs w:val="24"/>
        </w:rPr>
        <w:t xml:space="preserve"> Background</w:t>
      </w:r>
      <w:r w:rsidR="00A83EC4" w:rsidRPr="00C46139">
        <w:rPr>
          <w:rFonts w:ascii="Times New Roman" w:hAnsi="Times New Roman" w:cs="Times New Roman"/>
          <w:b/>
          <w:bCs/>
          <w:sz w:val="24"/>
          <w:szCs w:val="24"/>
        </w:rPr>
        <w:t xml:space="preserve"> and Industry Overview</w:t>
      </w:r>
    </w:p>
    <w:p w14:paraId="7248FAC7" w14:textId="6457AF43" w:rsidR="00815C52" w:rsidRDefault="001C1A5E">
      <w:pPr>
        <w:adjustRightInd w:val="0"/>
        <w:snapToGrid w:val="0"/>
        <w:spacing w:after="0"/>
        <w:ind w:firstLine="720"/>
        <w:jc w:val="both"/>
        <w:rPr>
          <w:rFonts w:ascii="Times New Roman" w:hAnsi="Times New Roman" w:cs="Times New Roman"/>
          <w:sz w:val="24"/>
          <w:szCs w:val="24"/>
        </w:rPr>
      </w:pPr>
      <w:bookmarkStart w:id="9" w:name="_Hlk63355700"/>
      <w:r>
        <w:rPr>
          <w:rFonts w:ascii="Times New Roman" w:hAnsi="Times New Roman" w:cs="Times New Roman"/>
          <w:sz w:val="24"/>
          <w:szCs w:val="24"/>
        </w:rPr>
        <w:t xml:space="preserve">The objective of this study is to review on the current financial situation of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an innovator and pioneer company of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review their financial data, investment project and financing management, how they compete with their other competitors with their financial analysis and risk assessment.  Then, we will focus on their future operational plan to increase sales revenue.   </w:t>
      </w:r>
    </w:p>
    <w:p w14:paraId="74C99788" w14:textId="77777777"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Company Limited was established in 1934 by Mr. Chow Fang Pu in Guangzhou and was the first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company publicly listed in Hong Kong Stock Market in 1973 under Stock Code 0116.  Also, they are the first company possess a brand website and e-shop for omni-channel business.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is a reputable brand who is famous for creativity, craftmanship, innovation, and technology.  Besides, ‘Sustained Vitality, Ever Rejuvenated’ is the </w:t>
      </w:r>
      <w:r>
        <w:rPr>
          <w:rFonts w:ascii="Times New Roman" w:hAnsi="Times New Roman" w:cs="Times New Roman"/>
          <w:sz w:val="24"/>
          <w:szCs w:val="24"/>
        </w:rPr>
        <w:lastRenderedPageBreak/>
        <w:t xml:space="preserve">spirit of its brand.  Enchanted by the ancient Chinese wisdom, it’s a philosophy that sets their passion and vision for growth and continuous improvement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2021)  </w:t>
      </w:r>
    </w:p>
    <w:p w14:paraId="74C72454" w14:textId="3BA4D59D" w:rsidR="00815C52" w:rsidRDefault="001C1A5E">
      <w:pPr>
        <w:shd w:val="clear" w:color="auto" w:fill="FFFFFF"/>
        <w:spacing w:after="150"/>
        <w:textAlignment w:val="center"/>
        <w:rPr>
          <w:rFonts w:ascii="Times New Roman" w:hAnsi="Times New Roman" w:cs="Times New Roman"/>
          <w:sz w:val="24"/>
          <w:szCs w:val="24"/>
        </w:rPr>
      </w:pPr>
      <w:r>
        <w:rPr>
          <w:rFonts w:ascii="Times New Roman" w:eastAsia="Times New Roman" w:hAnsi="Times New Roman" w:cs="Times New Roman"/>
          <w:color w:val="FFFFFF"/>
          <w:sz w:val="24"/>
          <w:szCs w:val="24"/>
          <w:lang w:eastAsia="zh-TW"/>
        </w:rPr>
        <w:t xml:space="preserve">Chow </w:t>
      </w:r>
      <w:r>
        <w:rPr>
          <w:rFonts w:ascii="Times New Roman" w:hAnsi="Times New Roman" w:cs="Times New Roman"/>
          <w:sz w:val="24"/>
          <w:szCs w:val="24"/>
        </w:rPr>
        <w:t xml:space="preserve">Regarding the industry situation, for centuries, Geneva, Switzerland has been one of the most popular places for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and gems.  In recent years, Hone Kong has become the world leader to lead the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trends and designs.  There is a remarkable uprise in the demand of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and gems in the Far East Asia region due to the competitive price and easy accessibility to the bigger population. Switzerland has been the first-class manufacturing and retail region for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in the past 100 years.  There is a substantial increase of interest in developing markets such as China, Hong Kong, Singapore, Middle East, </w:t>
      </w:r>
      <w:r w:rsidR="00377851">
        <w:rPr>
          <w:rFonts w:ascii="Times New Roman" w:hAnsi="Times New Roman" w:cs="Times New Roman"/>
          <w:sz w:val="24"/>
          <w:szCs w:val="24"/>
        </w:rPr>
        <w:t>Africa,</w:t>
      </w:r>
      <w:r>
        <w:rPr>
          <w:rFonts w:ascii="Times New Roman" w:hAnsi="Times New Roman" w:cs="Times New Roman"/>
          <w:sz w:val="24"/>
          <w:szCs w:val="24"/>
        </w:rPr>
        <w:t xml:space="preserve"> and India.  Recently, Hong Kong and </w:t>
      </w:r>
      <w:r w:rsidR="00377851">
        <w:rPr>
          <w:rFonts w:ascii="Times New Roman" w:hAnsi="Times New Roman" w:cs="Times New Roman"/>
          <w:sz w:val="24"/>
          <w:szCs w:val="24"/>
        </w:rPr>
        <w:t>Singapore</w:t>
      </w:r>
      <w:r>
        <w:rPr>
          <w:rFonts w:ascii="Times New Roman" w:hAnsi="Times New Roman" w:cs="Times New Roman"/>
          <w:sz w:val="24"/>
          <w:szCs w:val="24"/>
        </w:rPr>
        <w:t xml:space="preserve"> ha</w:t>
      </w:r>
      <w:r w:rsidR="00377851">
        <w:rPr>
          <w:rFonts w:ascii="Times New Roman" w:hAnsi="Times New Roman" w:cs="Times New Roman"/>
          <w:sz w:val="24"/>
          <w:szCs w:val="24"/>
        </w:rPr>
        <w:t>ve</w:t>
      </w:r>
      <w:r>
        <w:rPr>
          <w:rFonts w:ascii="Times New Roman" w:hAnsi="Times New Roman" w:cs="Times New Roman"/>
          <w:sz w:val="24"/>
          <w:szCs w:val="24"/>
        </w:rPr>
        <w:t xml:space="preserve"> gained the international recognition in the industry.  Consumers increasingly like the extraordinary quality of goods from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makers in Hong Kong, and Singapore.  Therefore, it reinforces the regional markets to adopt advanced technology in innovation and design of gems to engage the loyal consumers globally (</w:t>
      </w:r>
      <w:r>
        <w:rPr>
          <w:rFonts w:ascii="Times New Roman" w:eastAsia="Times New Roman" w:hAnsi="Times New Roman" w:cs="Times New Roman"/>
          <w:color w:val="3A3A3A"/>
          <w:sz w:val="24"/>
          <w:szCs w:val="24"/>
        </w:rPr>
        <w:t>Pereira et al., 2019).</w:t>
      </w:r>
      <w:r>
        <w:rPr>
          <w:rFonts w:ascii="Times New Roman" w:hAnsi="Times New Roman" w:cs="Times New Roman"/>
          <w:sz w:val="24"/>
          <w:szCs w:val="24"/>
        </w:rPr>
        <w:t xml:space="preserve">       </w:t>
      </w:r>
    </w:p>
    <w:p w14:paraId="16C9A853" w14:textId="0D3B2AA7"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In view of the keen competition in Hong Kong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market, here comes a challenge in adopting e-commerce, especially for product visualization during and after the COVID-19 situation. A virtual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fitting system is launched for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retailing.  It combines mixed technology of face recognition and hand recognition to improve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visualization by virtual fitting system on smartphones.  This is aimed to increase the competitiveness of the Hong Kong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retailers in the international trading industry (Cheng, </w:t>
      </w:r>
      <w:proofErr w:type="gramStart"/>
      <w:r>
        <w:rPr>
          <w:rFonts w:ascii="Times New Roman" w:hAnsi="Times New Roman" w:cs="Times New Roman"/>
          <w:sz w:val="24"/>
          <w:szCs w:val="24"/>
        </w:rPr>
        <w:t>Choi</w:t>
      </w:r>
      <w:proofErr w:type="gramEnd"/>
      <w:r>
        <w:rPr>
          <w:rFonts w:ascii="Times New Roman" w:hAnsi="Times New Roman" w:cs="Times New Roman"/>
          <w:sz w:val="24"/>
          <w:szCs w:val="24"/>
        </w:rPr>
        <w:t xml:space="preserve"> and Cheung, 2019). </w:t>
      </w:r>
    </w:p>
    <w:p w14:paraId="31E013D2" w14:textId="012E279D" w:rsidR="00A83EC4" w:rsidRPr="00C46139" w:rsidRDefault="00A83EC4" w:rsidP="00A83EC4">
      <w:pPr>
        <w:adjustRightInd w:val="0"/>
        <w:snapToGrid w:val="0"/>
        <w:spacing w:after="0"/>
        <w:jc w:val="both"/>
        <w:rPr>
          <w:rFonts w:ascii="Times New Roman" w:hAnsi="Times New Roman" w:cs="Times New Roman"/>
          <w:b/>
          <w:bCs/>
          <w:sz w:val="24"/>
          <w:szCs w:val="24"/>
        </w:rPr>
      </w:pPr>
      <w:r w:rsidRPr="00E731F2">
        <w:rPr>
          <w:rFonts w:ascii="Times New Roman" w:hAnsi="Times New Roman" w:cs="Times New Roman" w:hint="eastAsia"/>
          <w:b/>
          <w:bCs/>
          <w:sz w:val="24"/>
          <w:szCs w:val="24"/>
        </w:rPr>
        <w:lastRenderedPageBreak/>
        <w:t>1</w:t>
      </w:r>
      <w:r w:rsidRPr="00E731F2">
        <w:rPr>
          <w:rFonts w:ascii="Times New Roman" w:hAnsi="Times New Roman" w:cs="Times New Roman"/>
          <w:b/>
          <w:bCs/>
          <w:sz w:val="24"/>
          <w:szCs w:val="24"/>
        </w:rPr>
        <w:t>.2</w:t>
      </w:r>
      <w:r>
        <w:rPr>
          <w:rFonts w:ascii="Times New Roman" w:hAnsi="Times New Roman" w:cs="Times New Roman"/>
          <w:sz w:val="24"/>
          <w:szCs w:val="24"/>
        </w:rPr>
        <w:tab/>
      </w:r>
      <w:r w:rsidRPr="00C46139">
        <w:rPr>
          <w:rFonts w:ascii="Times New Roman" w:hAnsi="Times New Roman" w:cs="Times New Roman"/>
          <w:b/>
          <w:bCs/>
          <w:sz w:val="24"/>
          <w:szCs w:val="24"/>
        </w:rPr>
        <w:t xml:space="preserve">Research Comparison Companies </w:t>
      </w:r>
    </w:p>
    <w:bookmarkEnd w:id="9"/>
    <w:p w14:paraId="4BB312B6" w14:textId="77777777" w:rsidR="00815C52" w:rsidRDefault="001C1A5E">
      <w:pPr>
        <w:adjustRightInd w:val="0"/>
        <w:snapToGrid w:val="0"/>
        <w:spacing w:after="0"/>
        <w:ind w:firstLine="720"/>
        <w:jc w:val="both"/>
        <w:rPr>
          <w:rFonts w:ascii="Times New Roman" w:hAnsi="Times New Roman" w:cs="Times New Roman"/>
          <w:sz w:val="24"/>
          <w:szCs w:val="24"/>
        </w:rPr>
      </w:pPr>
      <w:proofErr w:type="spellStart"/>
      <w:r w:rsidRPr="005C54D5">
        <w:rPr>
          <w:rFonts w:ascii="Times New Roman" w:hAnsi="Times New Roman" w:cs="Times New Roman"/>
          <w:sz w:val="24"/>
          <w:szCs w:val="24"/>
        </w:rPr>
        <w:t>Jewellery</w:t>
      </w:r>
      <w:proofErr w:type="spellEnd"/>
      <w:r w:rsidRPr="005C54D5">
        <w:rPr>
          <w:rFonts w:ascii="Times New Roman" w:hAnsi="Times New Roman" w:cs="Times New Roman"/>
          <w:sz w:val="24"/>
          <w:szCs w:val="24"/>
        </w:rPr>
        <w:t xml:space="preserve"> is classified as luxury consumer products in the Hong Kon</w:t>
      </w:r>
      <w:r>
        <w:rPr>
          <w:rFonts w:ascii="Times New Roman" w:hAnsi="Times New Roman" w:cs="Times New Roman"/>
          <w:sz w:val="24"/>
          <w:szCs w:val="24"/>
        </w:rPr>
        <w:t xml:space="preserve">g Retail market.  There are various brands and companies offering gems and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such as </w:t>
      </w:r>
      <w:proofErr w:type="spellStart"/>
      <w:r>
        <w:rPr>
          <w:rFonts w:ascii="Times New Roman" w:hAnsi="Times New Roman" w:cs="Times New Roman"/>
          <w:sz w:val="24"/>
          <w:szCs w:val="24"/>
        </w:rPr>
        <w:t>Luk</w:t>
      </w:r>
      <w:proofErr w:type="spellEnd"/>
      <w:r>
        <w:rPr>
          <w:rFonts w:ascii="Times New Roman" w:hAnsi="Times New Roman" w:cs="Times New Roman"/>
          <w:sz w:val="24"/>
          <w:szCs w:val="24"/>
        </w:rPr>
        <w:t xml:space="preserve"> Fook, </w:t>
      </w:r>
      <w:proofErr w:type="spellStart"/>
      <w:r>
        <w:rPr>
          <w:rFonts w:ascii="Times New Roman" w:hAnsi="Times New Roman" w:cs="Times New Roman"/>
          <w:sz w:val="24"/>
          <w:szCs w:val="24"/>
        </w:rPr>
        <w:t>Tse</w:t>
      </w:r>
      <w:proofErr w:type="spellEnd"/>
      <w:r>
        <w:rPr>
          <w:rFonts w:ascii="Times New Roman" w:hAnsi="Times New Roman" w:cs="Times New Roman"/>
          <w:sz w:val="24"/>
          <w:szCs w:val="24"/>
        </w:rPr>
        <w:t xml:space="preserve"> Sui </w:t>
      </w:r>
      <w:proofErr w:type="spellStart"/>
      <w:proofErr w:type="gramStart"/>
      <w:r>
        <w:rPr>
          <w:rFonts w:ascii="Times New Roman" w:hAnsi="Times New Roman" w:cs="Times New Roman"/>
          <w:sz w:val="24"/>
          <w:szCs w:val="24"/>
        </w:rPr>
        <w:t>Luen</w:t>
      </w:r>
      <w:proofErr w:type="spellEnd"/>
      <w:r>
        <w:rPr>
          <w:rFonts w:ascii="Times New Roman" w:hAnsi="Times New Roman" w:cs="Times New Roman"/>
          <w:sz w:val="24"/>
          <w:szCs w:val="24"/>
        </w:rPr>
        <w:t>,  Chow</w:t>
      </w:r>
      <w:proofErr w:type="gramEnd"/>
      <w:r>
        <w:rPr>
          <w:rFonts w:ascii="Times New Roman" w:hAnsi="Times New Roman" w:cs="Times New Roman"/>
          <w:sz w:val="24"/>
          <w:szCs w:val="24"/>
        </w:rPr>
        <w:t xml:space="preserve"> Tai Fook and other small brands in Hong Kong.  The market competition is keen.  Especially during the COVID 19 pandemic situation, the luxury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industry is being shrink in view of the lock down, social distancing and quarantine. Less gifting occasions like wedding, ceremony and celebration are being arranged.  Less people are buying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as gifts in the past 2 years due to the COVID-19 situation.  </w:t>
      </w:r>
    </w:p>
    <w:p w14:paraId="2FE1B499" w14:textId="6BF5CED5"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this study, </w:t>
      </w:r>
      <w:proofErr w:type="spellStart"/>
      <w:r>
        <w:rPr>
          <w:rFonts w:ascii="Times New Roman" w:hAnsi="Times New Roman" w:cs="Times New Roman"/>
          <w:sz w:val="24"/>
          <w:szCs w:val="24"/>
        </w:rPr>
        <w:t>Luk</w:t>
      </w:r>
      <w:proofErr w:type="spellEnd"/>
      <w:r>
        <w:rPr>
          <w:rFonts w:ascii="Times New Roman" w:hAnsi="Times New Roman" w:cs="Times New Roman"/>
          <w:sz w:val="24"/>
          <w:szCs w:val="24"/>
        </w:rPr>
        <w:t xml:space="preserve"> Fook and </w:t>
      </w:r>
      <w:proofErr w:type="spellStart"/>
      <w:r>
        <w:rPr>
          <w:rFonts w:ascii="Times New Roman" w:hAnsi="Times New Roman" w:cs="Times New Roman"/>
          <w:sz w:val="24"/>
          <w:szCs w:val="24"/>
        </w:rPr>
        <w:t>Tse</w:t>
      </w:r>
      <w:proofErr w:type="spellEnd"/>
      <w:r>
        <w:rPr>
          <w:rFonts w:ascii="Times New Roman" w:hAnsi="Times New Roman" w:cs="Times New Roman"/>
          <w:sz w:val="24"/>
          <w:szCs w:val="24"/>
        </w:rPr>
        <w:t xml:space="preserve"> Sui </w:t>
      </w:r>
      <w:proofErr w:type="spellStart"/>
      <w:r>
        <w:rPr>
          <w:rFonts w:ascii="Times New Roman" w:hAnsi="Times New Roman" w:cs="Times New Roman"/>
          <w:sz w:val="24"/>
          <w:szCs w:val="24"/>
        </w:rPr>
        <w:t>Luen</w:t>
      </w:r>
      <w:proofErr w:type="spellEnd"/>
      <w:r>
        <w:rPr>
          <w:rFonts w:ascii="Times New Roman" w:hAnsi="Times New Roman" w:cs="Times New Roman"/>
          <w:sz w:val="24"/>
          <w:szCs w:val="24"/>
        </w:rPr>
        <w:t xml:space="preserve"> are </w:t>
      </w:r>
      <w:r w:rsidR="00F905D8">
        <w:rPr>
          <w:rFonts w:ascii="Times New Roman" w:hAnsi="Times New Roman" w:cs="Times New Roman"/>
          <w:sz w:val="24"/>
          <w:szCs w:val="24"/>
        </w:rPr>
        <w:t xml:space="preserve">selected </w:t>
      </w:r>
      <w:r>
        <w:rPr>
          <w:rFonts w:ascii="Times New Roman" w:hAnsi="Times New Roman" w:cs="Times New Roman"/>
          <w:sz w:val="24"/>
          <w:szCs w:val="24"/>
        </w:rPr>
        <w:t>for financial comparison</w:t>
      </w:r>
      <w:r w:rsidR="00F905D8">
        <w:rPr>
          <w:rFonts w:ascii="Times New Roman" w:hAnsi="Times New Roman" w:cs="Times New Roman"/>
          <w:sz w:val="24"/>
          <w:szCs w:val="24"/>
        </w:rPr>
        <w:t xml:space="preserve"> with Chow Sang </w:t>
      </w:r>
      <w:proofErr w:type="spellStart"/>
      <w:r w:rsidR="00F905D8">
        <w:rPr>
          <w:rFonts w:ascii="Times New Roman" w:hAnsi="Times New Roman" w:cs="Times New Roman"/>
          <w:sz w:val="24"/>
          <w:szCs w:val="24"/>
        </w:rPr>
        <w:t>Sang</w:t>
      </w:r>
      <w:proofErr w:type="spellEnd"/>
      <w:r w:rsidR="00F905D8">
        <w:rPr>
          <w:rFonts w:ascii="Times New Roman" w:hAnsi="Times New Roman" w:cs="Times New Roman"/>
          <w:sz w:val="24"/>
          <w:szCs w:val="24"/>
        </w:rPr>
        <w:t xml:space="preserve"> as they are all reputable market leaders who are publicly listed in Hong Kong Stock Exchange</w:t>
      </w:r>
      <w:r>
        <w:rPr>
          <w:rFonts w:ascii="Times New Roman" w:hAnsi="Times New Roman" w:cs="Times New Roman"/>
          <w:sz w:val="24"/>
          <w:szCs w:val="24"/>
        </w:rPr>
        <w:t>.</w:t>
      </w:r>
      <w:r w:rsidR="00F905D8">
        <w:rPr>
          <w:rFonts w:ascii="Times New Roman" w:hAnsi="Times New Roman" w:cs="Times New Roman"/>
          <w:sz w:val="24"/>
          <w:szCs w:val="24"/>
        </w:rPr>
        <w:t xml:space="preserve">  We can conduct a fair and equally comparable analysis. </w:t>
      </w:r>
    </w:p>
    <w:p w14:paraId="00DA1B51" w14:textId="3296048E" w:rsidR="00815C52" w:rsidRDefault="001C1A5E">
      <w:pPr>
        <w:adjustRightInd w:val="0"/>
        <w:snapToGrid w:val="0"/>
        <w:spacing w:after="0"/>
        <w:ind w:firstLine="720"/>
        <w:jc w:val="both"/>
        <w:rPr>
          <w:rFonts w:ascii="Times New Roman" w:hAnsi="Times New Roman" w:cs="Times New Roman"/>
          <w:sz w:val="24"/>
          <w:szCs w:val="24"/>
        </w:rPr>
      </w:pPr>
      <w:proofErr w:type="spellStart"/>
      <w:r>
        <w:rPr>
          <w:rFonts w:ascii="Times New Roman" w:hAnsi="Times New Roman" w:cs="Times New Roman" w:hint="eastAsia"/>
          <w:sz w:val="24"/>
          <w:szCs w:val="24"/>
        </w:rPr>
        <w:t>L</w:t>
      </w:r>
      <w:r>
        <w:rPr>
          <w:rFonts w:ascii="Times New Roman" w:hAnsi="Times New Roman" w:cs="Times New Roman"/>
          <w:sz w:val="24"/>
          <w:szCs w:val="24"/>
        </w:rPr>
        <w:t>uk</w:t>
      </w:r>
      <w:proofErr w:type="spellEnd"/>
      <w:r>
        <w:rPr>
          <w:rFonts w:ascii="Times New Roman" w:hAnsi="Times New Roman" w:cs="Times New Roman"/>
          <w:sz w:val="24"/>
          <w:szCs w:val="24"/>
        </w:rPr>
        <w:t xml:space="preserve"> Fook Holdings (International) Limited (</w:t>
      </w:r>
      <w:proofErr w:type="spellStart"/>
      <w:r>
        <w:rPr>
          <w:rFonts w:ascii="Times New Roman" w:hAnsi="Times New Roman" w:cs="Times New Roman"/>
          <w:sz w:val="24"/>
          <w:szCs w:val="24"/>
        </w:rPr>
        <w:t>Luk</w:t>
      </w:r>
      <w:proofErr w:type="spellEnd"/>
      <w:r>
        <w:rPr>
          <w:rFonts w:ascii="Times New Roman" w:hAnsi="Times New Roman" w:cs="Times New Roman"/>
          <w:sz w:val="24"/>
          <w:szCs w:val="24"/>
        </w:rPr>
        <w:t xml:space="preserve"> Fook) was established in 1991 and was listed on the mainboard of The Stock Exchange of Hong Kong in 1997 with </w:t>
      </w:r>
      <w:r w:rsidR="009067D3">
        <w:rPr>
          <w:rFonts w:ascii="Times New Roman" w:hAnsi="Times New Roman" w:cs="Times New Roman"/>
          <w:sz w:val="24"/>
          <w:szCs w:val="24"/>
        </w:rPr>
        <w:t>S</w:t>
      </w:r>
      <w:r>
        <w:rPr>
          <w:rFonts w:ascii="Times New Roman" w:hAnsi="Times New Roman" w:cs="Times New Roman"/>
          <w:sz w:val="24"/>
          <w:szCs w:val="24"/>
        </w:rPr>
        <w:t xml:space="preserve">tock </w:t>
      </w:r>
      <w:r w:rsidR="009067D3">
        <w:rPr>
          <w:rFonts w:ascii="Times New Roman" w:hAnsi="Times New Roman" w:cs="Times New Roman"/>
          <w:sz w:val="24"/>
          <w:szCs w:val="24"/>
        </w:rPr>
        <w:t>C</w:t>
      </w:r>
      <w:r>
        <w:rPr>
          <w:rFonts w:ascii="Times New Roman" w:hAnsi="Times New Roman" w:cs="Times New Roman"/>
          <w:sz w:val="24"/>
          <w:szCs w:val="24"/>
        </w:rPr>
        <w:t xml:space="preserve">ode 0590.  </w:t>
      </w:r>
      <w:proofErr w:type="spellStart"/>
      <w:r>
        <w:rPr>
          <w:rFonts w:ascii="Times New Roman" w:hAnsi="Times New Roman" w:cs="Times New Roman"/>
          <w:sz w:val="24"/>
          <w:szCs w:val="24"/>
        </w:rPr>
        <w:t>Luk</w:t>
      </w:r>
      <w:proofErr w:type="spellEnd"/>
      <w:r>
        <w:rPr>
          <w:rFonts w:ascii="Times New Roman" w:hAnsi="Times New Roman" w:cs="Times New Roman"/>
          <w:sz w:val="24"/>
          <w:szCs w:val="24"/>
        </w:rPr>
        <w:t xml:space="preserve"> Fook was founded by a group of </w:t>
      </w:r>
      <w:proofErr w:type="spellStart"/>
      <w:r>
        <w:rPr>
          <w:rFonts w:ascii="Times New Roman" w:hAnsi="Times New Roman" w:cs="Times New Roman"/>
          <w:sz w:val="24"/>
          <w:szCs w:val="24"/>
        </w:rPr>
        <w:t>jewellers</w:t>
      </w:r>
      <w:proofErr w:type="spellEnd"/>
      <w:r>
        <w:rPr>
          <w:rFonts w:ascii="Times New Roman" w:hAnsi="Times New Roman" w:cs="Times New Roman"/>
          <w:sz w:val="24"/>
          <w:szCs w:val="24"/>
        </w:rPr>
        <w:t xml:space="preserve"> with over 50 years’ experience.  </w:t>
      </w:r>
      <w:proofErr w:type="spellStart"/>
      <w:r>
        <w:rPr>
          <w:rFonts w:ascii="Times New Roman" w:hAnsi="Times New Roman" w:cs="Times New Roman"/>
          <w:sz w:val="24"/>
          <w:szCs w:val="24"/>
        </w:rPr>
        <w:t>Luk</w:t>
      </w:r>
      <w:proofErr w:type="spellEnd"/>
      <w:r>
        <w:rPr>
          <w:rFonts w:ascii="Times New Roman" w:hAnsi="Times New Roman" w:cs="Times New Roman"/>
          <w:sz w:val="24"/>
          <w:szCs w:val="24"/>
        </w:rPr>
        <w:t xml:space="preserve"> Fook participates in sourcing, designing, wholesaling, trademark licensing and retailing of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industry.  They have got total 2,500 points of sale around the world. ‘Brand of Hong Kong, Sparkling the World’ is the brand’s vision.  </w:t>
      </w:r>
      <w:proofErr w:type="spellStart"/>
      <w:r>
        <w:rPr>
          <w:rFonts w:ascii="Times New Roman" w:hAnsi="Times New Roman" w:cs="Times New Roman"/>
          <w:sz w:val="24"/>
          <w:szCs w:val="24"/>
        </w:rPr>
        <w:t>Luk</w:t>
      </w:r>
      <w:proofErr w:type="spellEnd"/>
      <w:r>
        <w:rPr>
          <w:rFonts w:ascii="Times New Roman" w:hAnsi="Times New Roman" w:cs="Times New Roman"/>
          <w:sz w:val="24"/>
          <w:szCs w:val="24"/>
        </w:rPr>
        <w:t xml:space="preserve"> Fook has built its own manufacturing plant in </w:t>
      </w:r>
      <w:proofErr w:type="spellStart"/>
      <w:r>
        <w:rPr>
          <w:rFonts w:ascii="Times New Roman" w:hAnsi="Times New Roman" w:cs="Times New Roman"/>
          <w:sz w:val="24"/>
          <w:szCs w:val="24"/>
        </w:rPr>
        <w:t>Nansha</w:t>
      </w:r>
      <w:proofErr w:type="spellEnd"/>
      <w:r>
        <w:rPr>
          <w:rFonts w:ascii="Times New Roman" w:hAnsi="Times New Roman" w:cs="Times New Roman"/>
          <w:sz w:val="24"/>
          <w:szCs w:val="24"/>
        </w:rPr>
        <w:t xml:space="preserve">, Guangzhou in 2003.  It enables the company to maintain stable product supply and quality control arrangement to its consumers.  It also helps its brand to increase its distribution network </w:t>
      </w:r>
      <w:r>
        <w:rPr>
          <w:rFonts w:ascii="Times New Roman" w:hAnsi="Times New Roman" w:cs="Times New Roman"/>
          <w:sz w:val="24"/>
          <w:szCs w:val="24"/>
        </w:rPr>
        <w:lastRenderedPageBreak/>
        <w:t xml:space="preserve">and provide </w:t>
      </w:r>
      <w:r w:rsidR="00377851">
        <w:rPr>
          <w:rFonts w:ascii="Times New Roman" w:hAnsi="Times New Roman" w:cs="Times New Roman"/>
          <w:sz w:val="24"/>
          <w:szCs w:val="24"/>
        </w:rPr>
        <w:t>stable</w:t>
      </w:r>
      <w:r>
        <w:rPr>
          <w:rFonts w:ascii="Times New Roman" w:hAnsi="Times New Roman" w:cs="Times New Roman"/>
          <w:sz w:val="24"/>
          <w:szCs w:val="24"/>
        </w:rPr>
        <w:t xml:space="preserve"> product supply to its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shops. They are famous for its quality assurance system and product quality standard (</w:t>
      </w:r>
      <w:proofErr w:type="spellStart"/>
      <w:r>
        <w:rPr>
          <w:rFonts w:ascii="Times New Roman" w:hAnsi="Times New Roman" w:cs="Times New Roman"/>
          <w:sz w:val="24"/>
          <w:szCs w:val="24"/>
        </w:rPr>
        <w:t>Luk</w:t>
      </w:r>
      <w:proofErr w:type="spellEnd"/>
      <w:r>
        <w:rPr>
          <w:rFonts w:ascii="Times New Roman" w:hAnsi="Times New Roman" w:cs="Times New Roman"/>
          <w:sz w:val="24"/>
          <w:szCs w:val="24"/>
        </w:rPr>
        <w:t xml:space="preserve"> Fook, 2021).         </w:t>
      </w:r>
    </w:p>
    <w:p w14:paraId="4A569BB6" w14:textId="6BC368EF" w:rsidR="00815C52" w:rsidRDefault="001C1A5E">
      <w:pPr>
        <w:adjustRightInd w:val="0"/>
        <w:snapToGrid w:val="0"/>
        <w:spacing w:after="0"/>
        <w:ind w:firstLine="720"/>
        <w:jc w:val="both"/>
        <w:rPr>
          <w:rFonts w:ascii="Segoe UI" w:eastAsia="Times New Roman" w:hAnsi="Segoe UI" w:cs="Segoe UI"/>
          <w:color w:val="515A6E"/>
          <w:sz w:val="21"/>
          <w:szCs w:val="21"/>
          <w:lang w:eastAsia="zh-TW"/>
        </w:rPr>
      </w:pPr>
      <w:proofErr w:type="spellStart"/>
      <w:r>
        <w:rPr>
          <w:rFonts w:ascii="Times New Roman" w:hAnsi="Times New Roman" w:cs="Times New Roman"/>
          <w:sz w:val="24"/>
          <w:szCs w:val="24"/>
        </w:rPr>
        <w:t>Tse</w:t>
      </w:r>
      <w:proofErr w:type="spellEnd"/>
      <w:r>
        <w:rPr>
          <w:rFonts w:ascii="Times New Roman" w:hAnsi="Times New Roman" w:cs="Times New Roman"/>
          <w:sz w:val="24"/>
          <w:szCs w:val="24"/>
        </w:rPr>
        <w:t xml:space="preserve"> Sui </w:t>
      </w:r>
      <w:proofErr w:type="spellStart"/>
      <w:r>
        <w:rPr>
          <w:rFonts w:ascii="Times New Roman" w:hAnsi="Times New Roman" w:cs="Times New Roman"/>
          <w:sz w:val="24"/>
          <w:szCs w:val="24"/>
        </w:rPr>
        <w:t>Luen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(International) Limited (TSL) is one of the reputable </w:t>
      </w:r>
      <w:proofErr w:type="spellStart"/>
      <w:r>
        <w:rPr>
          <w:rFonts w:ascii="Times New Roman" w:hAnsi="Times New Roman" w:cs="Times New Roman"/>
          <w:sz w:val="24"/>
          <w:szCs w:val="24"/>
        </w:rPr>
        <w:t>jewellers</w:t>
      </w:r>
      <w:proofErr w:type="spellEnd"/>
      <w:r>
        <w:rPr>
          <w:rFonts w:ascii="Times New Roman" w:hAnsi="Times New Roman" w:cs="Times New Roman"/>
          <w:sz w:val="24"/>
          <w:szCs w:val="24"/>
        </w:rPr>
        <w:t xml:space="preserve"> in Asia who engaged in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design, manufacturing, retailing, </w:t>
      </w:r>
      <w:r w:rsidR="00377851">
        <w:rPr>
          <w:rFonts w:ascii="Times New Roman" w:hAnsi="Times New Roman" w:cs="Times New Roman"/>
          <w:sz w:val="24"/>
          <w:szCs w:val="24"/>
        </w:rPr>
        <w:t>trading,</w:t>
      </w:r>
      <w:r>
        <w:rPr>
          <w:rFonts w:ascii="Times New Roman" w:hAnsi="Times New Roman" w:cs="Times New Roman"/>
          <w:sz w:val="24"/>
          <w:szCs w:val="24"/>
        </w:rPr>
        <w:t xml:space="preserve"> and wholesaling.  TSL was founded in 1960 by </w:t>
      </w:r>
      <w:proofErr w:type="spellStart"/>
      <w:r>
        <w:rPr>
          <w:rFonts w:ascii="Times New Roman" w:hAnsi="Times New Roman" w:cs="Times New Roman"/>
          <w:sz w:val="24"/>
          <w:szCs w:val="24"/>
        </w:rPr>
        <w:t>Mr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w:t>
      </w:r>
      <w:r w:rsidR="00377851">
        <w:rPr>
          <w:rFonts w:ascii="Times New Roman" w:hAnsi="Times New Roman" w:cs="Times New Roman"/>
          <w:sz w:val="24"/>
          <w:szCs w:val="24"/>
        </w:rPr>
        <w:t>se</w:t>
      </w:r>
      <w:proofErr w:type="spellEnd"/>
      <w:r>
        <w:rPr>
          <w:rFonts w:ascii="Times New Roman" w:hAnsi="Times New Roman" w:cs="Times New Roman"/>
          <w:sz w:val="24"/>
          <w:szCs w:val="24"/>
        </w:rPr>
        <w:t xml:space="preserve"> Sui </w:t>
      </w:r>
      <w:proofErr w:type="spellStart"/>
      <w:r>
        <w:rPr>
          <w:rFonts w:ascii="Times New Roman" w:hAnsi="Times New Roman" w:cs="Times New Roman"/>
          <w:sz w:val="24"/>
          <w:szCs w:val="24"/>
        </w:rPr>
        <w:t>Luen</w:t>
      </w:r>
      <w:proofErr w:type="spellEnd"/>
      <w:r w:rsidR="00377851">
        <w:rPr>
          <w:rFonts w:ascii="Times New Roman" w:hAnsi="Times New Roman" w:cs="Times New Roman"/>
          <w:sz w:val="24"/>
          <w:szCs w:val="24"/>
        </w:rPr>
        <w:t>,</w:t>
      </w:r>
      <w:r>
        <w:rPr>
          <w:rFonts w:ascii="Times New Roman" w:hAnsi="Times New Roman" w:cs="Times New Roman"/>
          <w:sz w:val="24"/>
          <w:szCs w:val="24"/>
        </w:rPr>
        <w:t xml:space="preserve"> an entrepreneur in the Hong Kong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industry.  TSL was listed on the Hong Kong Stock Exchange in 1987</w:t>
      </w:r>
      <w:r w:rsidR="00377851">
        <w:rPr>
          <w:rFonts w:ascii="Times New Roman" w:hAnsi="Times New Roman" w:cs="Times New Roman"/>
          <w:sz w:val="24"/>
          <w:szCs w:val="24"/>
        </w:rPr>
        <w:t xml:space="preserve"> with Stock Code 0417</w:t>
      </w:r>
      <w:r>
        <w:rPr>
          <w:rFonts w:ascii="Times New Roman" w:hAnsi="Times New Roman" w:cs="Times New Roman"/>
          <w:sz w:val="24"/>
          <w:szCs w:val="24"/>
        </w:rPr>
        <w:t xml:space="preserve">.  With the headquarters in Hong Kong, TSL currently operates over 480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shops across 130 cities in Asia including Hong Kong, Beijing, Shanghai, Chengdu, Guangzhou, Shenzhen, Macau, and Kuala Lumpur (</w:t>
      </w:r>
      <w:proofErr w:type="spellStart"/>
      <w:r>
        <w:rPr>
          <w:rFonts w:ascii="Times New Roman" w:hAnsi="Times New Roman" w:cs="Times New Roman"/>
          <w:sz w:val="24"/>
          <w:szCs w:val="24"/>
        </w:rPr>
        <w:t>Tse</w:t>
      </w:r>
      <w:proofErr w:type="spellEnd"/>
      <w:r>
        <w:rPr>
          <w:rFonts w:ascii="Times New Roman" w:hAnsi="Times New Roman" w:cs="Times New Roman"/>
          <w:sz w:val="24"/>
          <w:szCs w:val="24"/>
        </w:rPr>
        <w:t xml:space="preserve"> Sui </w:t>
      </w:r>
      <w:proofErr w:type="spellStart"/>
      <w:r>
        <w:rPr>
          <w:rFonts w:ascii="Times New Roman" w:hAnsi="Times New Roman" w:cs="Times New Roman"/>
          <w:sz w:val="24"/>
          <w:szCs w:val="24"/>
        </w:rPr>
        <w:t>Luen</w:t>
      </w:r>
      <w:proofErr w:type="spellEnd"/>
      <w:r>
        <w:rPr>
          <w:rFonts w:ascii="Times New Roman" w:hAnsi="Times New Roman" w:cs="Times New Roman"/>
          <w:sz w:val="24"/>
          <w:szCs w:val="24"/>
        </w:rPr>
        <w:t xml:space="preserve">, 2021).  </w:t>
      </w:r>
    </w:p>
    <w:p w14:paraId="77A0722D" w14:textId="2CEAED82" w:rsidR="00815C52" w:rsidRDefault="00244162">
      <w:pPr>
        <w:adjustRightInd w:val="0"/>
        <w:snapToGri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C</w:t>
      </w:r>
      <w:r w:rsidR="00377851">
        <w:rPr>
          <w:rFonts w:ascii="Times New Roman" w:eastAsia="Times New Roman" w:hAnsi="Times New Roman" w:cs="Times New Roman"/>
          <w:sz w:val="24"/>
          <w:szCs w:val="24"/>
        </w:rPr>
        <w:t xml:space="preserve">how Sang </w:t>
      </w:r>
      <w:proofErr w:type="spellStart"/>
      <w:r w:rsidR="00377851">
        <w:rPr>
          <w:rFonts w:ascii="Times New Roman" w:eastAsia="Times New Roman" w:hAnsi="Times New Roman" w:cs="Times New Roman"/>
          <w:sz w:val="24"/>
          <w:szCs w:val="24"/>
        </w:rPr>
        <w:t>Sang</w:t>
      </w:r>
      <w:proofErr w:type="spellEnd"/>
      <w:r w:rsidR="00377851">
        <w:rPr>
          <w:rFonts w:ascii="Times New Roman" w:eastAsia="Times New Roman" w:hAnsi="Times New Roman" w:cs="Times New Roman"/>
          <w:sz w:val="24"/>
          <w:szCs w:val="24"/>
        </w:rPr>
        <w:t xml:space="preserve">, </w:t>
      </w:r>
      <w:proofErr w:type="spellStart"/>
      <w:r w:rsidR="00377851">
        <w:rPr>
          <w:rFonts w:ascii="Times New Roman" w:eastAsia="Times New Roman" w:hAnsi="Times New Roman" w:cs="Times New Roman"/>
          <w:sz w:val="24"/>
          <w:szCs w:val="24"/>
        </w:rPr>
        <w:t>Luk</w:t>
      </w:r>
      <w:proofErr w:type="spellEnd"/>
      <w:r w:rsidR="00377851">
        <w:rPr>
          <w:rFonts w:ascii="Times New Roman" w:eastAsia="Times New Roman" w:hAnsi="Times New Roman" w:cs="Times New Roman"/>
          <w:sz w:val="24"/>
          <w:szCs w:val="24"/>
        </w:rPr>
        <w:t xml:space="preserve"> Fook</w:t>
      </w:r>
      <w:r>
        <w:rPr>
          <w:rFonts w:ascii="Times New Roman" w:eastAsia="Times New Roman" w:hAnsi="Times New Roman" w:cs="Times New Roman"/>
          <w:sz w:val="24"/>
          <w:szCs w:val="24"/>
        </w:rPr>
        <w:t>, TSL</w:t>
      </w:r>
      <w:r w:rsidR="001F0932">
        <w:rPr>
          <w:rFonts w:ascii="Times New Roman" w:eastAsia="Times New Roman" w:hAnsi="Times New Roman" w:cs="Times New Roman"/>
          <w:sz w:val="24"/>
          <w:szCs w:val="24"/>
        </w:rPr>
        <w:t xml:space="preserve"> are market leaders and are selected for fair and direct comparison.</w:t>
      </w:r>
      <w:r>
        <w:rPr>
          <w:rFonts w:ascii="Times New Roman" w:eastAsia="Times New Roman" w:hAnsi="Times New Roman" w:cs="Times New Roman"/>
          <w:sz w:val="24"/>
          <w:szCs w:val="24"/>
        </w:rPr>
        <w:t xml:space="preserve"> </w:t>
      </w:r>
    </w:p>
    <w:p w14:paraId="61492494" w14:textId="4C6FF80D" w:rsidR="00815C52" w:rsidRDefault="00815C52">
      <w:pPr>
        <w:adjustRightInd w:val="0"/>
        <w:snapToGrid w:val="0"/>
        <w:spacing w:after="0"/>
        <w:jc w:val="both"/>
        <w:rPr>
          <w:rFonts w:ascii="Times New Roman" w:eastAsia="Times New Roman" w:hAnsi="Times New Roman" w:cs="Times New Roman"/>
          <w:sz w:val="24"/>
          <w:szCs w:val="24"/>
        </w:rPr>
      </w:pPr>
    </w:p>
    <w:p w14:paraId="7E8BF784" w14:textId="5AA37943" w:rsidR="001F0932" w:rsidRDefault="001F0932">
      <w:pPr>
        <w:adjustRightInd w:val="0"/>
        <w:snapToGrid w:val="0"/>
        <w:spacing w:after="0"/>
        <w:jc w:val="both"/>
        <w:rPr>
          <w:rFonts w:ascii="Times New Roman" w:eastAsia="Times New Roman" w:hAnsi="Times New Roman" w:cs="Times New Roman"/>
          <w:sz w:val="24"/>
          <w:szCs w:val="24"/>
        </w:rPr>
      </w:pPr>
    </w:p>
    <w:p w14:paraId="4C6FF859" w14:textId="7E975594" w:rsidR="001F0932" w:rsidRDefault="001F0932">
      <w:pPr>
        <w:adjustRightInd w:val="0"/>
        <w:snapToGrid w:val="0"/>
        <w:spacing w:after="0"/>
        <w:jc w:val="both"/>
        <w:rPr>
          <w:rFonts w:ascii="Times New Roman" w:eastAsia="Times New Roman" w:hAnsi="Times New Roman" w:cs="Times New Roman"/>
          <w:sz w:val="24"/>
          <w:szCs w:val="24"/>
        </w:rPr>
      </w:pPr>
    </w:p>
    <w:p w14:paraId="0EBB1A83" w14:textId="3AF4BDED" w:rsidR="001F0932" w:rsidRDefault="001F0932">
      <w:pPr>
        <w:adjustRightInd w:val="0"/>
        <w:snapToGrid w:val="0"/>
        <w:spacing w:after="0"/>
        <w:jc w:val="both"/>
        <w:rPr>
          <w:rFonts w:ascii="Times New Roman" w:eastAsia="Times New Roman" w:hAnsi="Times New Roman" w:cs="Times New Roman"/>
          <w:sz w:val="24"/>
          <w:szCs w:val="24"/>
        </w:rPr>
      </w:pPr>
    </w:p>
    <w:p w14:paraId="5A26F8A0" w14:textId="241CEF90" w:rsidR="001F0932" w:rsidRDefault="001F0932">
      <w:pPr>
        <w:adjustRightInd w:val="0"/>
        <w:snapToGrid w:val="0"/>
        <w:spacing w:after="0"/>
        <w:jc w:val="both"/>
        <w:rPr>
          <w:rFonts w:ascii="Times New Roman" w:eastAsia="Times New Roman" w:hAnsi="Times New Roman" w:cs="Times New Roman"/>
          <w:sz w:val="24"/>
          <w:szCs w:val="24"/>
        </w:rPr>
      </w:pPr>
    </w:p>
    <w:p w14:paraId="051F2E33" w14:textId="183C0790" w:rsidR="001F0932" w:rsidRDefault="001F0932">
      <w:pPr>
        <w:adjustRightInd w:val="0"/>
        <w:snapToGrid w:val="0"/>
        <w:spacing w:after="0"/>
        <w:jc w:val="both"/>
        <w:rPr>
          <w:rFonts w:ascii="Times New Roman" w:eastAsia="Times New Roman" w:hAnsi="Times New Roman" w:cs="Times New Roman"/>
          <w:sz w:val="24"/>
          <w:szCs w:val="24"/>
        </w:rPr>
      </w:pPr>
    </w:p>
    <w:p w14:paraId="51FAD928" w14:textId="1F69B610" w:rsidR="001F0932" w:rsidRDefault="001F0932">
      <w:pPr>
        <w:adjustRightInd w:val="0"/>
        <w:snapToGrid w:val="0"/>
        <w:spacing w:after="0"/>
        <w:jc w:val="both"/>
        <w:rPr>
          <w:rFonts w:ascii="Times New Roman" w:eastAsia="Times New Roman" w:hAnsi="Times New Roman" w:cs="Times New Roman"/>
          <w:sz w:val="24"/>
          <w:szCs w:val="24"/>
        </w:rPr>
      </w:pPr>
    </w:p>
    <w:p w14:paraId="357A582F" w14:textId="3195CAC8" w:rsidR="001F0932" w:rsidRDefault="001F0932">
      <w:pPr>
        <w:adjustRightInd w:val="0"/>
        <w:snapToGrid w:val="0"/>
        <w:spacing w:after="0"/>
        <w:jc w:val="both"/>
        <w:rPr>
          <w:rFonts w:ascii="Times New Roman" w:eastAsia="Times New Roman" w:hAnsi="Times New Roman" w:cs="Times New Roman"/>
          <w:sz w:val="24"/>
          <w:szCs w:val="24"/>
        </w:rPr>
      </w:pPr>
    </w:p>
    <w:p w14:paraId="5A912DFA" w14:textId="77777777" w:rsidR="001F0932" w:rsidRDefault="001F0932">
      <w:pPr>
        <w:adjustRightInd w:val="0"/>
        <w:snapToGrid w:val="0"/>
        <w:spacing w:after="0"/>
        <w:jc w:val="both"/>
        <w:rPr>
          <w:rFonts w:ascii="Times New Roman" w:eastAsia="Times New Roman" w:hAnsi="Times New Roman" w:cs="Times New Roman"/>
          <w:sz w:val="24"/>
          <w:szCs w:val="24"/>
        </w:rPr>
      </w:pPr>
    </w:p>
    <w:p w14:paraId="702DA660" w14:textId="5DF2C474" w:rsidR="001F0932" w:rsidRDefault="001F0932" w:rsidP="001F0932">
      <w:pPr>
        <w:adjustRightInd w:val="0"/>
        <w:snapToGrid w:val="0"/>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Table 1: Company Comparison of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Luk</w:t>
      </w:r>
      <w:proofErr w:type="spellEnd"/>
      <w:r>
        <w:rPr>
          <w:rFonts w:ascii="Times New Roman" w:eastAsia="Times New Roman" w:hAnsi="Times New Roman" w:cs="Times New Roman"/>
          <w:sz w:val="24"/>
          <w:szCs w:val="24"/>
        </w:rPr>
        <w:t xml:space="preserve"> Fook and </w:t>
      </w:r>
      <w:proofErr w:type="spellStart"/>
      <w:r>
        <w:rPr>
          <w:rFonts w:ascii="Times New Roman" w:eastAsia="Times New Roman" w:hAnsi="Times New Roman" w:cs="Times New Roman"/>
          <w:sz w:val="24"/>
          <w:szCs w:val="24"/>
        </w:rPr>
        <w:t>Tse</w:t>
      </w:r>
      <w:proofErr w:type="spellEnd"/>
      <w:r>
        <w:rPr>
          <w:rFonts w:ascii="Times New Roman" w:eastAsia="Times New Roman" w:hAnsi="Times New Roman" w:cs="Times New Roman"/>
          <w:sz w:val="24"/>
          <w:szCs w:val="24"/>
        </w:rPr>
        <w:t xml:space="preserve"> Sui </w:t>
      </w:r>
      <w:proofErr w:type="spellStart"/>
      <w:r>
        <w:rPr>
          <w:rFonts w:ascii="Times New Roman" w:eastAsia="Times New Roman" w:hAnsi="Times New Roman" w:cs="Times New Roman"/>
          <w:sz w:val="24"/>
          <w:szCs w:val="24"/>
        </w:rPr>
        <w:t>Luen</w:t>
      </w:r>
      <w:proofErr w:type="spellEnd"/>
      <w:r>
        <w:rPr>
          <w:rFonts w:ascii="Times New Roman" w:eastAsia="Times New Roman" w:hAnsi="Times New Roman" w:cs="Times New Roman"/>
          <w:sz w:val="24"/>
          <w:szCs w:val="24"/>
        </w:rPr>
        <w:t xml:space="preserve"> </w:t>
      </w:r>
    </w:p>
    <w:p w14:paraId="45678A48" w14:textId="77777777" w:rsidR="009067D3" w:rsidRDefault="009067D3" w:rsidP="001F0932">
      <w:pPr>
        <w:adjustRightInd w:val="0"/>
        <w:snapToGrid w:val="0"/>
        <w:spacing w:after="0" w:line="240" w:lineRule="auto"/>
        <w:jc w:val="both"/>
        <w:rPr>
          <w:rFonts w:ascii="Times New Roman" w:eastAsia="Times New Roman" w:hAnsi="Times New Roman" w:cs="Times New Roman"/>
          <w:sz w:val="24"/>
          <w:szCs w:val="24"/>
        </w:rPr>
      </w:pPr>
    </w:p>
    <w:tbl>
      <w:tblPr>
        <w:tblW w:w="9920" w:type="dxa"/>
        <w:tblCellMar>
          <w:left w:w="0" w:type="dxa"/>
          <w:right w:w="0" w:type="dxa"/>
        </w:tblCellMar>
        <w:tblLook w:val="04A0" w:firstRow="1" w:lastRow="0" w:firstColumn="1" w:lastColumn="0" w:noHBand="0" w:noVBand="1"/>
      </w:tblPr>
      <w:tblGrid>
        <w:gridCol w:w="1420"/>
        <w:gridCol w:w="2600"/>
        <w:gridCol w:w="2920"/>
        <w:gridCol w:w="2980"/>
      </w:tblGrid>
      <w:tr w:rsidR="00B40667" w:rsidRPr="00B40667" w14:paraId="485BB93F" w14:textId="77777777" w:rsidTr="00B40667">
        <w:trPr>
          <w:trHeight w:val="868"/>
        </w:trPr>
        <w:tc>
          <w:tcPr>
            <w:tcW w:w="142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115" w:type="dxa"/>
              <w:bottom w:w="0" w:type="dxa"/>
              <w:right w:w="115" w:type="dxa"/>
            </w:tcMar>
            <w:hideMark/>
          </w:tcPr>
          <w:p w14:paraId="5BC68F5A" w14:textId="77777777" w:rsidR="00B40667" w:rsidRPr="009067D3" w:rsidRDefault="00B40667" w:rsidP="00B40667">
            <w:pPr>
              <w:rPr>
                <w:rFonts w:ascii="Times New Roman" w:eastAsia="Times New Roman" w:hAnsi="Times New Roman" w:cs="Times New Roman"/>
                <w:sz w:val="24"/>
                <w:szCs w:val="24"/>
                <w:lang w:eastAsia="zh-HK"/>
              </w:rPr>
            </w:pPr>
            <w:r w:rsidRPr="009067D3">
              <w:rPr>
                <w:rFonts w:ascii="Times New Roman" w:eastAsia="Times New Roman" w:hAnsi="Times New Roman" w:cs="Times New Roman"/>
                <w:b/>
                <w:bCs/>
                <w:color w:val="FFFFFF" w:themeColor="light1"/>
                <w:kern w:val="24"/>
                <w:sz w:val="24"/>
                <w:szCs w:val="24"/>
                <w:lang w:eastAsia="zh-HK"/>
              </w:rPr>
              <w:t>Company</w:t>
            </w:r>
          </w:p>
        </w:tc>
        <w:tc>
          <w:tcPr>
            <w:tcW w:w="260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115" w:type="dxa"/>
              <w:bottom w:w="0" w:type="dxa"/>
              <w:right w:w="115" w:type="dxa"/>
            </w:tcMar>
            <w:hideMark/>
          </w:tcPr>
          <w:p w14:paraId="6B7651B3"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b/>
                <w:bCs/>
                <w:color w:val="FFFFFF" w:themeColor="light1"/>
                <w:kern w:val="24"/>
                <w:sz w:val="24"/>
                <w:szCs w:val="24"/>
                <w:lang w:eastAsia="zh-HK"/>
              </w:rPr>
              <w:t xml:space="preserve">Chow Sang </w:t>
            </w:r>
            <w:proofErr w:type="spellStart"/>
            <w:r w:rsidRPr="009067D3">
              <w:rPr>
                <w:rFonts w:ascii="Times New Roman" w:eastAsia="Times New Roman" w:hAnsi="Times New Roman" w:cs="Times New Roman"/>
                <w:b/>
                <w:bCs/>
                <w:color w:val="FFFFFF" w:themeColor="light1"/>
                <w:kern w:val="24"/>
                <w:sz w:val="24"/>
                <w:szCs w:val="24"/>
                <w:lang w:eastAsia="zh-HK"/>
              </w:rPr>
              <w:t>Sang</w:t>
            </w:r>
            <w:proofErr w:type="spellEnd"/>
            <w:r w:rsidRPr="009067D3">
              <w:rPr>
                <w:rFonts w:ascii="Times New Roman" w:eastAsia="Times New Roman" w:hAnsi="Times New Roman" w:cs="Times New Roman"/>
                <w:b/>
                <w:bCs/>
                <w:color w:val="FFFFFF" w:themeColor="light1"/>
                <w:kern w:val="24"/>
                <w:sz w:val="24"/>
                <w:szCs w:val="24"/>
                <w:lang w:eastAsia="zh-HK"/>
              </w:rPr>
              <w:t xml:space="preserve"> (0116)</w:t>
            </w:r>
          </w:p>
        </w:tc>
        <w:tc>
          <w:tcPr>
            <w:tcW w:w="292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115" w:type="dxa"/>
              <w:bottom w:w="0" w:type="dxa"/>
              <w:right w:w="115" w:type="dxa"/>
            </w:tcMar>
            <w:hideMark/>
          </w:tcPr>
          <w:p w14:paraId="35293059" w14:textId="77777777" w:rsidR="00B40667" w:rsidRPr="009067D3" w:rsidRDefault="00B40667" w:rsidP="00B40667">
            <w:pPr>
              <w:jc w:val="center"/>
              <w:rPr>
                <w:rFonts w:ascii="Times New Roman" w:eastAsia="Times New Roman" w:hAnsi="Times New Roman" w:cs="Times New Roman"/>
                <w:sz w:val="24"/>
                <w:szCs w:val="24"/>
                <w:lang w:eastAsia="zh-HK"/>
              </w:rPr>
            </w:pPr>
            <w:proofErr w:type="spellStart"/>
            <w:r w:rsidRPr="009067D3">
              <w:rPr>
                <w:rFonts w:ascii="Times New Roman" w:eastAsia="Times New Roman" w:hAnsi="Times New Roman" w:cs="Times New Roman"/>
                <w:b/>
                <w:bCs/>
                <w:color w:val="FFFFFF" w:themeColor="light1"/>
                <w:kern w:val="24"/>
                <w:sz w:val="24"/>
                <w:szCs w:val="24"/>
                <w:lang w:eastAsia="zh-HK"/>
              </w:rPr>
              <w:t>Luk</w:t>
            </w:r>
            <w:proofErr w:type="spellEnd"/>
            <w:r w:rsidRPr="009067D3">
              <w:rPr>
                <w:rFonts w:ascii="Times New Roman" w:eastAsia="Times New Roman" w:hAnsi="Times New Roman" w:cs="Times New Roman"/>
                <w:b/>
                <w:bCs/>
                <w:color w:val="FFFFFF" w:themeColor="light1"/>
                <w:kern w:val="24"/>
                <w:sz w:val="24"/>
                <w:szCs w:val="24"/>
                <w:lang w:eastAsia="zh-HK"/>
              </w:rPr>
              <w:t xml:space="preserve"> Fook (0590)</w:t>
            </w:r>
          </w:p>
        </w:tc>
        <w:tc>
          <w:tcPr>
            <w:tcW w:w="2980" w:type="dxa"/>
            <w:tcBorders>
              <w:top w:val="single" w:sz="8" w:space="0" w:color="FFFFFF"/>
              <w:left w:val="single" w:sz="8" w:space="0" w:color="FFFFFF"/>
              <w:bottom w:val="single" w:sz="24" w:space="0" w:color="FFFFFF"/>
              <w:right w:val="single" w:sz="8" w:space="0" w:color="FFFFFF"/>
            </w:tcBorders>
            <w:shd w:val="clear" w:color="auto" w:fill="4472C4"/>
            <w:tcMar>
              <w:top w:w="15" w:type="dxa"/>
              <w:left w:w="115" w:type="dxa"/>
              <w:bottom w:w="0" w:type="dxa"/>
              <w:right w:w="115" w:type="dxa"/>
            </w:tcMar>
            <w:hideMark/>
          </w:tcPr>
          <w:p w14:paraId="0830849A" w14:textId="77777777" w:rsidR="00B40667" w:rsidRPr="009067D3" w:rsidRDefault="00B40667" w:rsidP="00B40667">
            <w:pPr>
              <w:jc w:val="center"/>
              <w:rPr>
                <w:rFonts w:ascii="Times New Roman" w:eastAsia="Times New Roman" w:hAnsi="Times New Roman" w:cs="Times New Roman"/>
                <w:sz w:val="24"/>
                <w:szCs w:val="24"/>
                <w:lang w:eastAsia="zh-HK"/>
              </w:rPr>
            </w:pPr>
            <w:proofErr w:type="spellStart"/>
            <w:r w:rsidRPr="009067D3">
              <w:rPr>
                <w:rFonts w:ascii="Times New Roman" w:eastAsia="Times New Roman" w:hAnsi="Times New Roman" w:cs="Times New Roman"/>
                <w:b/>
                <w:bCs/>
                <w:color w:val="FFFFFF" w:themeColor="light1"/>
                <w:kern w:val="24"/>
                <w:sz w:val="24"/>
                <w:szCs w:val="24"/>
                <w:lang w:eastAsia="zh-HK"/>
              </w:rPr>
              <w:t>Tse</w:t>
            </w:r>
            <w:proofErr w:type="spellEnd"/>
            <w:r w:rsidRPr="009067D3">
              <w:rPr>
                <w:rFonts w:ascii="Times New Roman" w:eastAsia="Times New Roman" w:hAnsi="Times New Roman" w:cs="Times New Roman"/>
                <w:b/>
                <w:bCs/>
                <w:color w:val="FFFFFF" w:themeColor="light1"/>
                <w:kern w:val="24"/>
                <w:sz w:val="24"/>
                <w:szCs w:val="24"/>
                <w:lang w:eastAsia="zh-HK"/>
              </w:rPr>
              <w:t xml:space="preserve"> Sui </w:t>
            </w:r>
            <w:proofErr w:type="spellStart"/>
            <w:r w:rsidRPr="009067D3">
              <w:rPr>
                <w:rFonts w:ascii="Times New Roman" w:eastAsia="Times New Roman" w:hAnsi="Times New Roman" w:cs="Times New Roman"/>
                <w:b/>
                <w:bCs/>
                <w:color w:val="FFFFFF" w:themeColor="light1"/>
                <w:kern w:val="24"/>
                <w:sz w:val="24"/>
                <w:szCs w:val="24"/>
                <w:lang w:eastAsia="zh-HK"/>
              </w:rPr>
              <w:t>Luen</w:t>
            </w:r>
            <w:proofErr w:type="spellEnd"/>
            <w:r w:rsidRPr="009067D3">
              <w:rPr>
                <w:rFonts w:ascii="Times New Roman" w:eastAsia="Times New Roman" w:hAnsi="Times New Roman" w:cs="Times New Roman"/>
                <w:b/>
                <w:bCs/>
                <w:color w:val="FFFFFF" w:themeColor="light1"/>
                <w:kern w:val="24"/>
                <w:sz w:val="24"/>
                <w:szCs w:val="24"/>
                <w:lang w:eastAsia="zh-HK"/>
              </w:rPr>
              <w:t xml:space="preserve"> (0417)</w:t>
            </w:r>
          </w:p>
        </w:tc>
      </w:tr>
      <w:tr w:rsidR="00B40667" w:rsidRPr="00B40667" w14:paraId="14C32ED6" w14:textId="77777777" w:rsidTr="00B40667">
        <w:trPr>
          <w:trHeight w:val="1335"/>
        </w:trPr>
        <w:tc>
          <w:tcPr>
            <w:tcW w:w="1420" w:type="dxa"/>
            <w:tcBorders>
              <w:top w:val="single" w:sz="24" w:space="0" w:color="FFFFFF"/>
              <w:left w:val="single" w:sz="8" w:space="0" w:color="FFFFFF"/>
              <w:bottom w:val="single" w:sz="8" w:space="0" w:color="FFFFFF"/>
              <w:right w:val="single" w:sz="8" w:space="0" w:color="FFFFFF"/>
            </w:tcBorders>
            <w:shd w:val="clear" w:color="auto" w:fill="4472C4"/>
            <w:tcMar>
              <w:top w:w="15" w:type="dxa"/>
              <w:left w:w="115" w:type="dxa"/>
              <w:bottom w:w="0" w:type="dxa"/>
              <w:right w:w="115" w:type="dxa"/>
            </w:tcMar>
            <w:hideMark/>
          </w:tcPr>
          <w:p w14:paraId="01DE93A9" w14:textId="77777777" w:rsidR="00B40667" w:rsidRPr="009067D3" w:rsidRDefault="00B40667" w:rsidP="00B40667">
            <w:pPr>
              <w:rPr>
                <w:rFonts w:ascii="Times New Roman" w:eastAsia="Times New Roman" w:hAnsi="Times New Roman" w:cs="Times New Roman"/>
                <w:sz w:val="24"/>
                <w:szCs w:val="24"/>
                <w:lang w:eastAsia="zh-HK"/>
              </w:rPr>
            </w:pPr>
            <w:r w:rsidRPr="009067D3">
              <w:rPr>
                <w:rFonts w:ascii="Times New Roman" w:eastAsia="Times New Roman" w:hAnsi="Times New Roman" w:cs="Times New Roman"/>
                <w:b/>
                <w:bCs/>
                <w:color w:val="FFFFFF" w:themeColor="light1"/>
                <w:kern w:val="24"/>
                <w:sz w:val="24"/>
                <w:szCs w:val="24"/>
                <w:lang w:eastAsia="zh-HK"/>
              </w:rPr>
              <w:t>Business Nature</w:t>
            </w:r>
          </w:p>
        </w:tc>
        <w:tc>
          <w:tcPr>
            <w:tcW w:w="8500" w:type="dxa"/>
            <w:gridSpan w:val="3"/>
            <w:tcBorders>
              <w:top w:val="single" w:sz="24" w:space="0" w:color="FFFFFF"/>
              <w:left w:val="single" w:sz="8" w:space="0" w:color="FFFFFF"/>
              <w:bottom w:val="single" w:sz="8" w:space="0" w:color="FFFFFF"/>
              <w:right w:val="single" w:sz="8" w:space="0" w:color="FFFFFF"/>
            </w:tcBorders>
            <w:shd w:val="clear" w:color="auto" w:fill="CFD5EA"/>
            <w:tcMar>
              <w:top w:w="65" w:type="dxa"/>
              <w:left w:w="115" w:type="dxa"/>
              <w:bottom w:w="65" w:type="dxa"/>
              <w:right w:w="115" w:type="dxa"/>
            </w:tcMar>
            <w:hideMark/>
          </w:tcPr>
          <w:p w14:paraId="52D371D7" w14:textId="3A83A574"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 xml:space="preserve">Luxury Consumer Goods - </w:t>
            </w:r>
            <w:proofErr w:type="spellStart"/>
            <w:r w:rsidRPr="009067D3">
              <w:rPr>
                <w:rFonts w:ascii="Times New Roman" w:eastAsia="Times New Roman" w:hAnsi="Times New Roman" w:cs="Times New Roman"/>
                <w:color w:val="000000" w:themeColor="dark1"/>
                <w:kern w:val="24"/>
                <w:sz w:val="24"/>
                <w:szCs w:val="24"/>
                <w:lang w:eastAsia="zh-HK"/>
              </w:rPr>
              <w:t>Jewellery</w:t>
            </w:r>
            <w:proofErr w:type="spellEnd"/>
            <w:r w:rsidRPr="009067D3">
              <w:rPr>
                <w:rFonts w:ascii="Times New Roman" w:eastAsia="Times New Roman" w:hAnsi="Times New Roman" w:cs="Times New Roman"/>
                <w:color w:val="000000" w:themeColor="dark1"/>
                <w:kern w:val="24"/>
                <w:sz w:val="24"/>
                <w:szCs w:val="24"/>
                <w:lang w:eastAsia="zh-HK"/>
              </w:rPr>
              <w:t xml:space="preserve"> and Gems Industry</w:t>
            </w:r>
          </w:p>
        </w:tc>
      </w:tr>
      <w:tr w:rsidR="00B40667" w:rsidRPr="00B40667" w14:paraId="67911666" w14:textId="77777777" w:rsidTr="00B40667">
        <w:trPr>
          <w:trHeight w:val="1038"/>
        </w:trPr>
        <w:tc>
          <w:tcPr>
            <w:tcW w:w="1420" w:type="dxa"/>
            <w:tcBorders>
              <w:top w:val="single" w:sz="8" w:space="0" w:color="FFFFFF"/>
              <w:left w:val="single" w:sz="8" w:space="0" w:color="FFFFFF"/>
              <w:bottom w:val="single" w:sz="8" w:space="0" w:color="FFFFFF"/>
              <w:right w:val="single" w:sz="8" w:space="0" w:color="FFFFFF"/>
            </w:tcBorders>
            <w:shd w:val="clear" w:color="auto" w:fill="4472C4"/>
            <w:tcMar>
              <w:top w:w="15" w:type="dxa"/>
              <w:left w:w="115" w:type="dxa"/>
              <w:bottom w:w="0" w:type="dxa"/>
              <w:right w:w="115" w:type="dxa"/>
            </w:tcMar>
            <w:hideMark/>
          </w:tcPr>
          <w:p w14:paraId="1EE8772D" w14:textId="77777777" w:rsidR="00B40667" w:rsidRPr="009067D3" w:rsidRDefault="00B40667" w:rsidP="00B40667">
            <w:pPr>
              <w:rPr>
                <w:rFonts w:ascii="Times New Roman" w:eastAsia="Times New Roman" w:hAnsi="Times New Roman" w:cs="Times New Roman"/>
                <w:sz w:val="24"/>
                <w:szCs w:val="24"/>
                <w:lang w:eastAsia="zh-HK"/>
              </w:rPr>
            </w:pPr>
            <w:r w:rsidRPr="009067D3">
              <w:rPr>
                <w:rFonts w:ascii="Times New Roman" w:eastAsia="Times New Roman" w:hAnsi="Times New Roman" w:cs="Times New Roman"/>
                <w:b/>
                <w:bCs/>
                <w:color w:val="FFFFFF" w:themeColor="light1"/>
                <w:kern w:val="24"/>
                <w:sz w:val="24"/>
                <w:szCs w:val="24"/>
                <w:lang w:eastAsia="zh-HK"/>
              </w:rPr>
              <w:t>Market Value*1</w:t>
            </w:r>
          </w:p>
        </w:tc>
        <w:tc>
          <w:tcPr>
            <w:tcW w:w="26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15" w:type="dxa"/>
              <w:bottom w:w="0" w:type="dxa"/>
              <w:right w:w="115" w:type="dxa"/>
            </w:tcMar>
            <w:hideMark/>
          </w:tcPr>
          <w:p w14:paraId="5730AC00"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HK$ 7.858 billion </w:t>
            </w:r>
          </w:p>
          <w:p w14:paraId="01434DC0"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 </w:t>
            </w:r>
          </w:p>
        </w:tc>
        <w:tc>
          <w:tcPr>
            <w:tcW w:w="292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15" w:type="dxa"/>
              <w:bottom w:w="0" w:type="dxa"/>
              <w:right w:w="115" w:type="dxa"/>
            </w:tcMar>
            <w:hideMark/>
          </w:tcPr>
          <w:p w14:paraId="0E0A78BF"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HK$ 13.239 billion </w:t>
            </w:r>
          </w:p>
        </w:tc>
        <w:tc>
          <w:tcPr>
            <w:tcW w:w="29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15" w:type="dxa"/>
              <w:bottom w:w="0" w:type="dxa"/>
              <w:right w:w="115" w:type="dxa"/>
            </w:tcMar>
            <w:hideMark/>
          </w:tcPr>
          <w:p w14:paraId="42C7017E"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HK$ 0.27 billion </w:t>
            </w:r>
          </w:p>
        </w:tc>
      </w:tr>
      <w:tr w:rsidR="00B40667" w:rsidRPr="00B40667" w14:paraId="095FE8EE" w14:textId="77777777" w:rsidTr="00B40667">
        <w:trPr>
          <w:trHeight w:val="893"/>
        </w:trPr>
        <w:tc>
          <w:tcPr>
            <w:tcW w:w="1420" w:type="dxa"/>
            <w:tcBorders>
              <w:top w:val="single" w:sz="8" w:space="0" w:color="FFFFFF"/>
              <w:left w:val="single" w:sz="8" w:space="0" w:color="FFFFFF"/>
              <w:bottom w:val="single" w:sz="8" w:space="0" w:color="FFFFFF"/>
              <w:right w:val="single" w:sz="8" w:space="0" w:color="FFFFFF"/>
            </w:tcBorders>
            <w:shd w:val="clear" w:color="auto" w:fill="4472C4"/>
            <w:tcMar>
              <w:top w:w="15" w:type="dxa"/>
              <w:left w:w="115" w:type="dxa"/>
              <w:bottom w:w="0" w:type="dxa"/>
              <w:right w:w="115" w:type="dxa"/>
            </w:tcMar>
            <w:hideMark/>
          </w:tcPr>
          <w:p w14:paraId="4415447C" w14:textId="77777777" w:rsidR="00B40667" w:rsidRPr="009067D3" w:rsidRDefault="00B40667" w:rsidP="00B40667">
            <w:pPr>
              <w:rPr>
                <w:rFonts w:ascii="Times New Roman" w:eastAsia="Times New Roman" w:hAnsi="Times New Roman" w:cs="Times New Roman"/>
                <w:sz w:val="24"/>
                <w:szCs w:val="24"/>
                <w:lang w:eastAsia="zh-HK"/>
              </w:rPr>
            </w:pPr>
            <w:r w:rsidRPr="009067D3">
              <w:rPr>
                <w:rFonts w:ascii="Times New Roman" w:eastAsia="Times New Roman" w:hAnsi="Times New Roman" w:cs="Times New Roman"/>
                <w:b/>
                <w:bCs/>
                <w:color w:val="FFFFFF" w:themeColor="light1"/>
                <w:kern w:val="24"/>
                <w:sz w:val="24"/>
                <w:szCs w:val="24"/>
                <w:lang w:eastAsia="zh-HK"/>
              </w:rPr>
              <w:t>Price-earning*2</w:t>
            </w:r>
          </w:p>
        </w:tc>
        <w:tc>
          <w:tcPr>
            <w:tcW w:w="2600" w:type="dxa"/>
            <w:tcBorders>
              <w:top w:val="single" w:sz="8" w:space="0" w:color="FFFFFF"/>
              <w:left w:val="single" w:sz="8" w:space="0" w:color="FFFFFF"/>
              <w:bottom w:val="single" w:sz="8" w:space="0" w:color="FFFFFF"/>
              <w:right w:val="single" w:sz="8" w:space="0" w:color="FFFFFF"/>
            </w:tcBorders>
            <w:shd w:val="clear" w:color="auto" w:fill="CFD5EA"/>
            <w:tcMar>
              <w:top w:w="15" w:type="dxa"/>
              <w:left w:w="115" w:type="dxa"/>
              <w:bottom w:w="0" w:type="dxa"/>
              <w:right w:w="115" w:type="dxa"/>
            </w:tcMar>
            <w:hideMark/>
          </w:tcPr>
          <w:p w14:paraId="7EF1256E"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2.55</w:t>
            </w:r>
          </w:p>
        </w:tc>
        <w:tc>
          <w:tcPr>
            <w:tcW w:w="2920" w:type="dxa"/>
            <w:tcBorders>
              <w:top w:val="single" w:sz="8" w:space="0" w:color="FFFFFF"/>
              <w:left w:val="single" w:sz="8" w:space="0" w:color="FFFFFF"/>
              <w:bottom w:val="single" w:sz="8" w:space="0" w:color="FFFFFF"/>
              <w:right w:val="single" w:sz="8" w:space="0" w:color="FFFFFF"/>
            </w:tcBorders>
            <w:shd w:val="clear" w:color="auto" w:fill="CFD5EA"/>
            <w:tcMar>
              <w:top w:w="15" w:type="dxa"/>
              <w:left w:w="115" w:type="dxa"/>
              <w:bottom w:w="0" w:type="dxa"/>
              <w:right w:w="115" w:type="dxa"/>
            </w:tcMar>
            <w:hideMark/>
          </w:tcPr>
          <w:p w14:paraId="0435EBBE"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10.09</w:t>
            </w:r>
          </w:p>
        </w:tc>
        <w:tc>
          <w:tcPr>
            <w:tcW w:w="29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115" w:type="dxa"/>
              <w:bottom w:w="0" w:type="dxa"/>
              <w:right w:w="115" w:type="dxa"/>
            </w:tcMar>
            <w:hideMark/>
          </w:tcPr>
          <w:p w14:paraId="23A19864"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(4.92)</w:t>
            </w:r>
          </w:p>
        </w:tc>
      </w:tr>
      <w:tr w:rsidR="00B40667" w:rsidRPr="00B40667" w14:paraId="1365A230" w14:textId="77777777" w:rsidTr="00B40667">
        <w:trPr>
          <w:trHeight w:val="1341"/>
        </w:trPr>
        <w:tc>
          <w:tcPr>
            <w:tcW w:w="1420" w:type="dxa"/>
            <w:tcBorders>
              <w:top w:val="single" w:sz="8" w:space="0" w:color="FFFFFF"/>
              <w:left w:val="single" w:sz="8" w:space="0" w:color="FFFFFF"/>
              <w:bottom w:val="single" w:sz="8" w:space="0" w:color="FFFFFF"/>
              <w:right w:val="single" w:sz="8" w:space="0" w:color="FFFFFF"/>
            </w:tcBorders>
            <w:shd w:val="clear" w:color="auto" w:fill="4472C4"/>
            <w:tcMar>
              <w:top w:w="15" w:type="dxa"/>
              <w:left w:w="115" w:type="dxa"/>
              <w:bottom w:w="0" w:type="dxa"/>
              <w:right w:w="115" w:type="dxa"/>
            </w:tcMar>
            <w:hideMark/>
          </w:tcPr>
          <w:p w14:paraId="3F77B991" w14:textId="77777777" w:rsidR="00B40667" w:rsidRPr="009067D3" w:rsidRDefault="00B40667" w:rsidP="00B40667">
            <w:pPr>
              <w:rPr>
                <w:rFonts w:ascii="Times New Roman" w:eastAsia="Times New Roman" w:hAnsi="Times New Roman" w:cs="Times New Roman"/>
                <w:sz w:val="24"/>
                <w:szCs w:val="24"/>
                <w:lang w:eastAsia="zh-HK"/>
              </w:rPr>
            </w:pPr>
            <w:r w:rsidRPr="009067D3">
              <w:rPr>
                <w:rFonts w:ascii="Times New Roman" w:eastAsia="Times New Roman" w:hAnsi="Times New Roman" w:cs="Times New Roman"/>
                <w:b/>
                <w:bCs/>
                <w:color w:val="FFFFFF" w:themeColor="light1"/>
                <w:kern w:val="24"/>
                <w:sz w:val="24"/>
                <w:szCs w:val="24"/>
                <w:lang w:eastAsia="zh-HK"/>
              </w:rPr>
              <w:t>Place</w:t>
            </w:r>
          </w:p>
        </w:tc>
        <w:tc>
          <w:tcPr>
            <w:tcW w:w="260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15" w:type="dxa"/>
              <w:bottom w:w="0" w:type="dxa"/>
              <w:right w:w="115" w:type="dxa"/>
            </w:tcMar>
            <w:hideMark/>
          </w:tcPr>
          <w:p w14:paraId="6F16D7F9"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Hong Kong, China, Macau, and Taiwan</w:t>
            </w:r>
          </w:p>
        </w:tc>
        <w:tc>
          <w:tcPr>
            <w:tcW w:w="292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15" w:type="dxa"/>
              <w:bottom w:w="0" w:type="dxa"/>
              <w:right w:w="115" w:type="dxa"/>
            </w:tcMar>
            <w:hideMark/>
          </w:tcPr>
          <w:p w14:paraId="5A6865AA"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Hong Kong, China, Macau and Worldwide</w:t>
            </w:r>
          </w:p>
        </w:tc>
        <w:tc>
          <w:tcPr>
            <w:tcW w:w="298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15" w:type="dxa"/>
              <w:bottom w:w="0" w:type="dxa"/>
              <w:right w:w="115" w:type="dxa"/>
            </w:tcMar>
            <w:hideMark/>
          </w:tcPr>
          <w:p w14:paraId="72110E7C"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 xml:space="preserve">Hong Kong, China, Macau, and Kuala Lumpur </w:t>
            </w:r>
          </w:p>
        </w:tc>
      </w:tr>
      <w:tr w:rsidR="00B40667" w:rsidRPr="00B40667" w14:paraId="0822749F" w14:textId="77777777" w:rsidTr="00B40667">
        <w:trPr>
          <w:trHeight w:val="1335"/>
        </w:trPr>
        <w:tc>
          <w:tcPr>
            <w:tcW w:w="1420" w:type="dxa"/>
            <w:tcBorders>
              <w:top w:val="single" w:sz="8" w:space="0" w:color="FFFFFF"/>
              <w:left w:val="single" w:sz="8" w:space="0" w:color="FFFFFF"/>
              <w:bottom w:val="single" w:sz="8" w:space="0" w:color="FFFFFF"/>
              <w:right w:val="single" w:sz="8" w:space="0" w:color="FFFFFF"/>
            </w:tcBorders>
            <w:shd w:val="clear" w:color="auto" w:fill="4472C4"/>
            <w:tcMar>
              <w:top w:w="15" w:type="dxa"/>
              <w:left w:w="115" w:type="dxa"/>
              <w:bottom w:w="0" w:type="dxa"/>
              <w:right w:w="115" w:type="dxa"/>
            </w:tcMar>
            <w:hideMark/>
          </w:tcPr>
          <w:p w14:paraId="3D0BB7B8" w14:textId="77777777" w:rsidR="00B40667" w:rsidRPr="009067D3" w:rsidRDefault="00B40667" w:rsidP="00B40667">
            <w:pPr>
              <w:rPr>
                <w:rFonts w:ascii="Times New Roman" w:eastAsia="Times New Roman" w:hAnsi="Times New Roman" w:cs="Times New Roman"/>
                <w:sz w:val="24"/>
                <w:szCs w:val="24"/>
                <w:lang w:eastAsia="zh-HK"/>
              </w:rPr>
            </w:pPr>
            <w:r w:rsidRPr="009067D3">
              <w:rPr>
                <w:rFonts w:ascii="Times New Roman" w:eastAsia="Times New Roman" w:hAnsi="Times New Roman" w:cs="Times New Roman"/>
                <w:b/>
                <w:bCs/>
                <w:color w:val="FFFFFF" w:themeColor="light1"/>
                <w:kern w:val="24"/>
                <w:sz w:val="24"/>
                <w:szCs w:val="24"/>
                <w:lang w:eastAsia="zh-HK"/>
              </w:rPr>
              <w:t>Number of Stores</w:t>
            </w:r>
          </w:p>
        </w:tc>
        <w:tc>
          <w:tcPr>
            <w:tcW w:w="2600" w:type="dxa"/>
            <w:tcBorders>
              <w:top w:val="single" w:sz="8" w:space="0" w:color="FFFFFF"/>
              <w:left w:val="single" w:sz="8" w:space="0" w:color="FFFFFF"/>
              <w:bottom w:val="single" w:sz="8" w:space="0" w:color="FFFFFF"/>
              <w:right w:val="single" w:sz="8" w:space="0" w:color="FFFFFF"/>
            </w:tcBorders>
            <w:shd w:val="clear" w:color="auto" w:fill="CFD5EA"/>
            <w:tcMar>
              <w:top w:w="15" w:type="dxa"/>
              <w:left w:w="115" w:type="dxa"/>
              <w:bottom w:w="0" w:type="dxa"/>
              <w:right w:w="115" w:type="dxa"/>
            </w:tcMar>
            <w:hideMark/>
          </w:tcPr>
          <w:p w14:paraId="0593F519"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748</w:t>
            </w:r>
          </w:p>
          <w:p w14:paraId="182E7F19"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 </w:t>
            </w:r>
          </w:p>
        </w:tc>
        <w:tc>
          <w:tcPr>
            <w:tcW w:w="2920" w:type="dxa"/>
            <w:tcBorders>
              <w:top w:val="single" w:sz="8" w:space="0" w:color="FFFFFF"/>
              <w:left w:val="single" w:sz="8" w:space="0" w:color="FFFFFF"/>
              <w:bottom w:val="single" w:sz="8" w:space="0" w:color="FFFFFF"/>
              <w:right w:val="single" w:sz="8" w:space="0" w:color="FFFFFF"/>
            </w:tcBorders>
            <w:shd w:val="clear" w:color="auto" w:fill="CFD5EA"/>
            <w:tcMar>
              <w:top w:w="15" w:type="dxa"/>
              <w:left w:w="115" w:type="dxa"/>
              <w:bottom w:w="0" w:type="dxa"/>
              <w:right w:w="115" w:type="dxa"/>
            </w:tcMar>
            <w:hideMark/>
          </w:tcPr>
          <w:p w14:paraId="4ACEB2B4"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2500</w:t>
            </w:r>
          </w:p>
        </w:tc>
        <w:tc>
          <w:tcPr>
            <w:tcW w:w="2980" w:type="dxa"/>
            <w:tcBorders>
              <w:top w:val="single" w:sz="8" w:space="0" w:color="FFFFFF"/>
              <w:left w:val="single" w:sz="8" w:space="0" w:color="FFFFFF"/>
              <w:bottom w:val="single" w:sz="8" w:space="0" w:color="FFFFFF"/>
              <w:right w:val="single" w:sz="8" w:space="0" w:color="FFFFFF"/>
            </w:tcBorders>
            <w:shd w:val="clear" w:color="auto" w:fill="CFD5EA"/>
            <w:tcMar>
              <w:top w:w="15" w:type="dxa"/>
              <w:left w:w="115" w:type="dxa"/>
              <w:bottom w:w="0" w:type="dxa"/>
              <w:right w:w="115" w:type="dxa"/>
            </w:tcMar>
            <w:hideMark/>
          </w:tcPr>
          <w:p w14:paraId="76AA8E4F" w14:textId="77777777" w:rsidR="00B40667" w:rsidRPr="009067D3" w:rsidRDefault="00B40667" w:rsidP="00B40667">
            <w:pPr>
              <w:jc w:val="center"/>
              <w:rPr>
                <w:rFonts w:ascii="Times New Roman" w:eastAsia="Times New Roman" w:hAnsi="Times New Roman" w:cs="Times New Roman"/>
                <w:sz w:val="24"/>
                <w:szCs w:val="24"/>
                <w:lang w:eastAsia="zh-HK"/>
              </w:rPr>
            </w:pPr>
            <w:r w:rsidRPr="009067D3">
              <w:rPr>
                <w:rFonts w:ascii="Times New Roman" w:eastAsia="Times New Roman" w:hAnsi="Times New Roman" w:cs="Times New Roman"/>
                <w:color w:val="000000" w:themeColor="dark1"/>
                <w:kern w:val="24"/>
                <w:sz w:val="24"/>
                <w:szCs w:val="24"/>
                <w:lang w:eastAsia="zh-HK"/>
              </w:rPr>
              <w:t>480</w:t>
            </w:r>
          </w:p>
        </w:tc>
      </w:tr>
    </w:tbl>
    <w:p w14:paraId="16317AAD" w14:textId="77777777" w:rsidR="009067D3" w:rsidRDefault="009067D3" w:rsidP="001F0932">
      <w:pPr>
        <w:adjustRightInd w:val="0"/>
        <w:snapToGrid w:val="0"/>
        <w:spacing w:after="0" w:line="240" w:lineRule="auto"/>
        <w:jc w:val="both"/>
        <w:rPr>
          <w:rFonts w:ascii="Times New Roman" w:hAnsi="Times New Roman"/>
        </w:rPr>
      </w:pPr>
    </w:p>
    <w:p w14:paraId="76C68EF8" w14:textId="5787F792" w:rsidR="001F0932" w:rsidRDefault="001F0932" w:rsidP="001F0932">
      <w:pPr>
        <w:adjustRightInd w:val="0"/>
        <w:snapToGrid w:val="0"/>
        <w:spacing w:after="0" w:line="240" w:lineRule="auto"/>
        <w:jc w:val="both"/>
        <w:rPr>
          <w:rFonts w:ascii="Times New Roman" w:hAnsi="Times New Roman"/>
        </w:rPr>
      </w:pPr>
      <w:r>
        <w:rPr>
          <w:rFonts w:ascii="Times New Roman" w:hAnsi="Times New Roman" w:hint="eastAsia"/>
        </w:rPr>
        <w:t>N</w:t>
      </w:r>
      <w:r>
        <w:rPr>
          <w:rFonts w:ascii="Times New Roman" w:hAnsi="Times New Roman"/>
        </w:rPr>
        <w:t>ote 1: Stock market value on 20 August 2021 (Source: Yahoo Finance Hong Kong)</w:t>
      </w:r>
    </w:p>
    <w:p w14:paraId="3A67B92E" w14:textId="6B744F3E" w:rsidR="001F0932" w:rsidRDefault="001F0932" w:rsidP="001F0932">
      <w:pPr>
        <w:adjustRightInd w:val="0"/>
        <w:snapToGrid w:val="0"/>
        <w:spacing w:after="0" w:line="240" w:lineRule="auto"/>
        <w:jc w:val="both"/>
        <w:rPr>
          <w:rFonts w:ascii="Times New Roman" w:hAnsi="Times New Roman"/>
        </w:rPr>
      </w:pPr>
      <w:r>
        <w:rPr>
          <w:rFonts w:ascii="Times New Roman" w:hAnsi="Times New Roman" w:hint="eastAsia"/>
        </w:rPr>
        <w:t>N</w:t>
      </w:r>
      <w:r>
        <w:rPr>
          <w:rFonts w:ascii="Times New Roman" w:hAnsi="Times New Roman"/>
        </w:rPr>
        <w:t>ote 2: Price-</w:t>
      </w:r>
      <w:r w:rsidR="000F3F44">
        <w:rPr>
          <w:rFonts w:ascii="Times New Roman" w:hAnsi="Times New Roman"/>
        </w:rPr>
        <w:t>E</w:t>
      </w:r>
      <w:r>
        <w:rPr>
          <w:rFonts w:ascii="Times New Roman" w:hAnsi="Times New Roman"/>
        </w:rPr>
        <w:t xml:space="preserve">arning from Companies Annual Report 2020 (Source: Chow Sang </w:t>
      </w:r>
      <w:proofErr w:type="spellStart"/>
      <w:r>
        <w:rPr>
          <w:rFonts w:ascii="Times New Roman" w:hAnsi="Times New Roman"/>
        </w:rPr>
        <w:t>Sang</w:t>
      </w:r>
      <w:proofErr w:type="spellEnd"/>
      <w:r>
        <w:rPr>
          <w:rFonts w:ascii="Times New Roman" w:hAnsi="Times New Roman"/>
        </w:rPr>
        <w:t xml:space="preserve">, </w:t>
      </w:r>
      <w:proofErr w:type="spellStart"/>
      <w:r>
        <w:rPr>
          <w:rFonts w:ascii="Times New Roman" w:hAnsi="Times New Roman"/>
        </w:rPr>
        <w:t>Luk</w:t>
      </w:r>
      <w:proofErr w:type="spellEnd"/>
      <w:r>
        <w:rPr>
          <w:rFonts w:ascii="Times New Roman" w:hAnsi="Times New Roman"/>
        </w:rPr>
        <w:t xml:space="preserve"> Fook and </w:t>
      </w:r>
      <w:proofErr w:type="spellStart"/>
      <w:r>
        <w:rPr>
          <w:rFonts w:ascii="Times New Roman" w:hAnsi="Times New Roman"/>
        </w:rPr>
        <w:t>Tse</w:t>
      </w:r>
      <w:proofErr w:type="spellEnd"/>
      <w:r>
        <w:rPr>
          <w:rFonts w:ascii="Times New Roman" w:hAnsi="Times New Roman"/>
        </w:rPr>
        <w:t xml:space="preserve"> Sui </w:t>
      </w:r>
      <w:proofErr w:type="spellStart"/>
      <w:r>
        <w:rPr>
          <w:rFonts w:ascii="Times New Roman" w:hAnsi="Times New Roman"/>
        </w:rPr>
        <w:t>Luen</w:t>
      </w:r>
      <w:proofErr w:type="spellEnd"/>
      <w:r w:rsidR="009067D3">
        <w:rPr>
          <w:rFonts w:ascii="Times New Roman" w:hAnsi="Times New Roman"/>
        </w:rPr>
        <w:t>,</w:t>
      </w:r>
      <w:r>
        <w:rPr>
          <w:rFonts w:ascii="Times New Roman" w:hAnsi="Times New Roman"/>
        </w:rPr>
        <w:t xml:space="preserve"> 2020)</w:t>
      </w:r>
    </w:p>
    <w:p w14:paraId="3837E191" w14:textId="77777777" w:rsidR="001F0932" w:rsidRDefault="001F0932" w:rsidP="001F0932">
      <w:pPr>
        <w:adjustRightInd w:val="0"/>
        <w:snapToGrid w:val="0"/>
        <w:spacing w:after="0" w:line="240" w:lineRule="auto"/>
        <w:jc w:val="both"/>
        <w:rPr>
          <w:rFonts w:ascii="Times New Roman" w:hAnsi="Times New Roman"/>
        </w:rPr>
      </w:pPr>
    </w:p>
    <w:p w14:paraId="52D558EF" w14:textId="77777777" w:rsidR="001F0932" w:rsidRDefault="001F0932" w:rsidP="001F0932">
      <w:pPr>
        <w:adjustRightInd w:val="0"/>
        <w:snapToGrid w:val="0"/>
        <w:spacing w:after="0" w:line="240" w:lineRule="auto"/>
        <w:jc w:val="both"/>
        <w:rPr>
          <w:rFonts w:ascii="Times New Roman" w:hAnsi="Times New Roman"/>
        </w:rPr>
      </w:pPr>
      <w:r>
        <w:rPr>
          <w:rFonts w:ascii="Times New Roman" w:hAnsi="Times New Roman" w:hint="eastAsia"/>
        </w:rPr>
        <w:t>S</w:t>
      </w:r>
      <w:r>
        <w:rPr>
          <w:rFonts w:ascii="Times New Roman" w:hAnsi="Times New Roman"/>
        </w:rPr>
        <w:t>ource: Illustrated by Writer (2021)</w:t>
      </w:r>
    </w:p>
    <w:p w14:paraId="5DC199D2" w14:textId="77777777" w:rsidR="001F0932" w:rsidRDefault="001F0932" w:rsidP="001F0932">
      <w:pPr>
        <w:adjustRightInd w:val="0"/>
        <w:snapToGrid w:val="0"/>
        <w:spacing w:after="0" w:line="240" w:lineRule="auto"/>
        <w:jc w:val="both"/>
        <w:rPr>
          <w:rFonts w:ascii="Times New Roman" w:hAnsi="Times New Roman"/>
        </w:rPr>
      </w:pPr>
    </w:p>
    <w:p w14:paraId="7DAFA3B3" w14:textId="295068F4" w:rsidR="002B7E92" w:rsidRPr="00C46139" w:rsidRDefault="002B7E92" w:rsidP="002B7E92">
      <w:pPr>
        <w:adjustRightInd w:val="0"/>
        <w:snapToGrid w:val="0"/>
        <w:spacing w:after="0"/>
        <w:jc w:val="both"/>
        <w:rPr>
          <w:rStyle w:val="10"/>
          <w:sz w:val="24"/>
          <w:szCs w:val="24"/>
        </w:rPr>
      </w:pPr>
      <w:r>
        <w:rPr>
          <w:rFonts w:ascii="Times New Roman" w:hAnsi="Times New Roman"/>
          <w:b/>
          <w:sz w:val="24"/>
          <w:szCs w:val="24"/>
        </w:rPr>
        <w:lastRenderedPageBreak/>
        <w:t>2</w:t>
      </w:r>
      <w:r>
        <w:rPr>
          <w:rFonts w:ascii="Times New Roman" w:hAnsi="Times New Roman"/>
          <w:b/>
          <w:sz w:val="24"/>
          <w:szCs w:val="24"/>
        </w:rPr>
        <w:tab/>
      </w:r>
      <w:r w:rsidRPr="002B7E92">
        <w:rPr>
          <w:rStyle w:val="10"/>
          <w:rFonts w:ascii="Times New Roman" w:hAnsi="Times New Roman" w:cs="Times New Roman"/>
          <w:sz w:val="26"/>
          <w:szCs w:val="26"/>
        </w:rPr>
        <w:t>Corporate Governance</w:t>
      </w:r>
      <w:r w:rsidR="009067D3">
        <w:rPr>
          <w:rStyle w:val="10"/>
          <w:rFonts w:ascii="Times New Roman" w:hAnsi="Times New Roman" w:cs="Times New Roman"/>
          <w:sz w:val="26"/>
          <w:szCs w:val="26"/>
        </w:rPr>
        <w:t>, Internal Control</w:t>
      </w:r>
      <w:r w:rsidRPr="002B7E92">
        <w:rPr>
          <w:rStyle w:val="10"/>
          <w:rFonts w:ascii="Times New Roman" w:hAnsi="Times New Roman" w:cs="Times New Roman"/>
          <w:sz w:val="26"/>
          <w:szCs w:val="26"/>
        </w:rPr>
        <w:t xml:space="preserve"> and Risk Management</w:t>
      </w:r>
    </w:p>
    <w:p w14:paraId="56281758" w14:textId="00F48F2A" w:rsidR="002B7E92" w:rsidRPr="00C46139" w:rsidRDefault="002B7E92" w:rsidP="002B7E92">
      <w:pPr>
        <w:adjustRightInd w:val="0"/>
        <w:snapToGrid w:val="0"/>
        <w:spacing w:after="0"/>
        <w:ind w:firstLine="720"/>
        <w:rPr>
          <w:rFonts w:ascii="Times New Roman" w:hAnsi="Times New Roman" w:cs="Times New Roman"/>
          <w:sz w:val="24"/>
          <w:szCs w:val="24"/>
        </w:rPr>
      </w:pPr>
      <w:r w:rsidRPr="002B7E92">
        <w:rPr>
          <w:rFonts w:ascii="Times New Roman" w:hAnsi="Times New Roman"/>
          <w:bCs/>
          <w:sz w:val="24"/>
          <w:szCs w:val="24"/>
        </w:rPr>
        <w:t>In this section, we are to review on the Corporate Governance</w:t>
      </w:r>
      <w:r w:rsidR="009067D3">
        <w:rPr>
          <w:rFonts w:ascii="Times New Roman" w:hAnsi="Times New Roman"/>
          <w:bCs/>
          <w:sz w:val="24"/>
          <w:szCs w:val="24"/>
        </w:rPr>
        <w:t>, Internal Control</w:t>
      </w:r>
      <w:r w:rsidRPr="002B7E92">
        <w:rPr>
          <w:rFonts w:ascii="Times New Roman" w:hAnsi="Times New Roman"/>
          <w:bCs/>
          <w:sz w:val="24"/>
          <w:szCs w:val="24"/>
        </w:rPr>
        <w:t xml:space="preserve"> and Risk Management of Chow Sang </w:t>
      </w:r>
      <w:proofErr w:type="spellStart"/>
      <w:r w:rsidRPr="002B7E92">
        <w:rPr>
          <w:rFonts w:ascii="Times New Roman" w:hAnsi="Times New Roman"/>
          <w:bCs/>
          <w:sz w:val="24"/>
          <w:szCs w:val="24"/>
        </w:rPr>
        <w:t>San</w:t>
      </w:r>
      <w:r>
        <w:rPr>
          <w:rFonts w:ascii="Times New Roman" w:hAnsi="Times New Roman"/>
          <w:bCs/>
          <w:szCs w:val="24"/>
        </w:rPr>
        <w:t>g</w:t>
      </w:r>
      <w:proofErr w:type="spellEnd"/>
      <w:r>
        <w:rPr>
          <w:rFonts w:ascii="Times New Roman" w:hAnsi="Times New Roman"/>
          <w:bCs/>
          <w:szCs w:val="24"/>
        </w:rPr>
        <w:t xml:space="preserve">.  </w:t>
      </w:r>
    </w:p>
    <w:p w14:paraId="5B146B8D" w14:textId="2F34F259" w:rsidR="002B7E92" w:rsidRDefault="002B7E9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 xml:space="preserve">The group committed to adhere to the highest standards of openness, accountability, and corporate governance, balancing and protecting the interest of shareholders, employees, consumers, and stakeholders.  The group is obligated to comply throughout the year 2020 with the code of corporate governance according to the rules governing the listing </w:t>
      </w:r>
      <w:r w:rsidR="009067D3">
        <w:rPr>
          <w:rFonts w:ascii="Times New Roman" w:hAnsi="Times New Roman" w:cs="Times New Roman"/>
          <w:sz w:val="24"/>
          <w:szCs w:val="24"/>
        </w:rPr>
        <w:t>of</w:t>
      </w:r>
      <w:r>
        <w:rPr>
          <w:rFonts w:ascii="Times New Roman" w:hAnsi="Times New Roman" w:cs="Times New Roman"/>
          <w:sz w:val="24"/>
          <w:szCs w:val="24"/>
        </w:rPr>
        <w:t xml:space="preserve"> securities on the Hong Kong Stock Exchange market.   </w:t>
      </w:r>
    </w:p>
    <w:p w14:paraId="396EDF3C" w14:textId="37C98EC4" w:rsidR="002B7E92" w:rsidRDefault="002B7E9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The Board comprises nine Directors including three Executive Directors</w:t>
      </w:r>
      <w:r w:rsidR="00695FF6">
        <w:rPr>
          <w:rFonts w:ascii="Times New Roman" w:hAnsi="Times New Roman" w:cs="Times New Roman"/>
          <w:sz w:val="24"/>
          <w:szCs w:val="24"/>
        </w:rPr>
        <w:t xml:space="preserve"> (Mr. Vincent Chow Wing Shing, Dr. Gerald Chow King Sing, Mr. Winston Chow </w:t>
      </w:r>
      <w:proofErr w:type="spellStart"/>
      <w:r w:rsidR="00695FF6">
        <w:rPr>
          <w:rFonts w:ascii="Times New Roman" w:hAnsi="Times New Roman" w:cs="Times New Roman"/>
          <w:sz w:val="24"/>
          <w:szCs w:val="24"/>
        </w:rPr>
        <w:t>Wun</w:t>
      </w:r>
      <w:proofErr w:type="spellEnd"/>
      <w:r w:rsidR="00695FF6">
        <w:rPr>
          <w:rFonts w:ascii="Times New Roman" w:hAnsi="Times New Roman" w:cs="Times New Roman"/>
          <w:sz w:val="24"/>
          <w:szCs w:val="24"/>
        </w:rPr>
        <w:t xml:space="preserve"> Sing)</w:t>
      </w:r>
      <w:r>
        <w:rPr>
          <w:rFonts w:ascii="Times New Roman" w:hAnsi="Times New Roman" w:cs="Times New Roman"/>
          <w:sz w:val="24"/>
          <w:szCs w:val="24"/>
        </w:rPr>
        <w:t xml:space="preserve">, two Non-executive Directors </w:t>
      </w:r>
      <w:r w:rsidR="00695FF6">
        <w:rPr>
          <w:rFonts w:ascii="Times New Roman" w:hAnsi="Times New Roman" w:cs="Times New Roman"/>
          <w:sz w:val="24"/>
          <w:szCs w:val="24"/>
        </w:rPr>
        <w:t xml:space="preserve">(Mr. Stephen Ting Leung </w:t>
      </w:r>
      <w:proofErr w:type="spellStart"/>
      <w:r w:rsidR="00695FF6">
        <w:rPr>
          <w:rFonts w:ascii="Times New Roman" w:hAnsi="Times New Roman" w:cs="Times New Roman"/>
          <w:sz w:val="24"/>
          <w:szCs w:val="24"/>
        </w:rPr>
        <w:t>Huel</w:t>
      </w:r>
      <w:proofErr w:type="spellEnd"/>
      <w:r w:rsidR="00695FF6">
        <w:rPr>
          <w:rFonts w:ascii="Times New Roman" w:hAnsi="Times New Roman" w:cs="Times New Roman"/>
          <w:sz w:val="24"/>
          <w:szCs w:val="24"/>
        </w:rPr>
        <w:t xml:space="preserve"> and Mr. Chung </w:t>
      </w:r>
      <w:proofErr w:type="spellStart"/>
      <w:r w:rsidR="00695FF6">
        <w:rPr>
          <w:rFonts w:ascii="Times New Roman" w:hAnsi="Times New Roman" w:cs="Times New Roman"/>
          <w:sz w:val="24"/>
          <w:szCs w:val="24"/>
        </w:rPr>
        <w:t>Pui</w:t>
      </w:r>
      <w:proofErr w:type="spellEnd"/>
      <w:r w:rsidR="00695FF6">
        <w:rPr>
          <w:rFonts w:ascii="Times New Roman" w:hAnsi="Times New Roman" w:cs="Times New Roman"/>
          <w:sz w:val="24"/>
          <w:szCs w:val="24"/>
        </w:rPr>
        <w:t xml:space="preserve"> Lam) </w:t>
      </w:r>
      <w:r>
        <w:rPr>
          <w:rFonts w:ascii="Times New Roman" w:hAnsi="Times New Roman" w:cs="Times New Roman"/>
          <w:sz w:val="24"/>
          <w:szCs w:val="24"/>
        </w:rPr>
        <w:t>and four Independent Non-executive Directors</w:t>
      </w:r>
      <w:r w:rsidR="00695FF6">
        <w:rPr>
          <w:rFonts w:ascii="Times New Roman" w:hAnsi="Times New Roman" w:cs="Times New Roman"/>
          <w:sz w:val="24"/>
          <w:szCs w:val="24"/>
        </w:rPr>
        <w:t xml:space="preserve"> (Mr. Lee Ka </w:t>
      </w:r>
      <w:proofErr w:type="spellStart"/>
      <w:r w:rsidR="00695FF6">
        <w:rPr>
          <w:rFonts w:ascii="Times New Roman" w:hAnsi="Times New Roman" w:cs="Times New Roman"/>
          <w:sz w:val="24"/>
          <w:szCs w:val="24"/>
        </w:rPr>
        <w:t>Lun</w:t>
      </w:r>
      <w:proofErr w:type="spellEnd"/>
      <w:r w:rsidR="00695FF6">
        <w:rPr>
          <w:rFonts w:ascii="Times New Roman" w:hAnsi="Times New Roman" w:cs="Times New Roman"/>
          <w:sz w:val="24"/>
          <w:szCs w:val="24"/>
        </w:rPr>
        <w:t>, Dr. Chan Bing Fun, Dr. Lo King Man and Mr. Stephen Lau Man Lung)</w:t>
      </w:r>
      <w:r>
        <w:rPr>
          <w:rFonts w:ascii="Times New Roman" w:hAnsi="Times New Roman" w:cs="Times New Roman"/>
          <w:sz w:val="24"/>
          <w:szCs w:val="24"/>
        </w:rPr>
        <w:t xml:space="preserve">. The roles and responsibility are available at the Company’s website and Hong Kong Exchanges and Clearing Limited.  The Board has undertaken the corporate governance functions as required under the Code and the Listing Rules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2021). </w:t>
      </w:r>
    </w:p>
    <w:p w14:paraId="6D76C08F" w14:textId="77777777" w:rsidR="002B7E92" w:rsidRDefault="002B7E9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Regarding the Risk Management and Internal Control, it is being put on the Board’s capable hands.  The Board is responsible for making sure the sufficient risk management and internal control are put in place to ensure the shareholders rights are protected. Policies, System and Procedures are designed and being reviewed for achieving the company’s goals.</w:t>
      </w:r>
    </w:p>
    <w:p w14:paraId="7FC61DE3" w14:textId="4EE8D0AC" w:rsidR="002B7E92" w:rsidRDefault="002B7E9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lastRenderedPageBreak/>
        <w:tab/>
        <w:t>There are key Risk Management Measures in place to cope with the uncertain market situation:</w:t>
      </w:r>
    </w:p>
    <w:p w14:paraId="6E759C0D" w14:textId="77777777" w:rsidR="002B7E92" w:rsidRDefault="002B7E9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Firstly, COVID-19 impact to the retail market. Due to the social distancing, quarantine and international lockdowns, the global economic situation and the consumer demands are weakened. Therefore, the omni-channel retailing (both on-line and physical stores) and product differentiation are adopted.</w:t>
      </w:r>
    </w:p>
    <w:p w14:paraId="30F0920A" w14:textId="549A2B87" w:rsidR="002B7E92" w:rsidRDefault="002B7E9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Secondly, the Policies and Procedure</w:t>
      </w:r>
      <w:r w:rsidR="009067D3">
        <w:rPr>
          <w:rFonts w:ascii="Times New Roman" w:hAnsi="Times New Roman" w:cs="Times New Roman"/>
          <w:sz w:val="24"/>
          <w:szCs w:val="24"/>
        </w:rPr>
        <w:t>s</w:t>
      </w:r>
      <w:r>
        <w:rPr>
          <w:rFonts w:ascii="Times New Roman" w:hAnsi="Times New Roman" w:cs="Times New Roman"/>
          <w:sz w:val="24"/>
          <w:szCs w:val="24"/>
        </w:rPr>
        <w:t xml:space="preserve"> are being designed and reviewed to cover the risk factors related to manufacturers, retailing, distribution and wholesaling of </w:t>
      </w:r>
      <w:proofErr w:type="spellStart"/>
      <w:r>
        <w:rPr>
          <w:rFonts w:ascii="Times New Roman" w:hAnsi="Times New Roman" w:cs="Times New Roman"/>
          <w:sz w:val="24"/>
          <w:szCs w:val="24"/>
        </w:rPr>
        <w:t>Jewellery</w:t>
      </w:r>
      <w:proofErr w:type="spellEnd"/>
      <w:r>
        <w:rPr>
          <w:rFonts w:ascii="Times New Roman" w:hAnsi="Times New Roman" w:cs="Times New Roman"/>
          <w:sz w:val="24"/>
          <w:szCs w:val="24"/>
        </w:rPr>
        <w:t xml:space="preserve"> to minimize the risks.</w:t>
      </w:r>
    </w:p>
    <w:p w14:paraId="181F5217" w14:textId="5845F83E" w:rsidR="002B7E92" w:rsidRDefault="002B7E9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 xml:space="preserve">Thirdly, Laws and Regulations are </w:t>
      </w:r>
      <w:r w:rsidR="009067D3">
        <w:rPr>
          <w:rFonts w:ascii="Times New Roman" w:hAnsi="Times New Roman" w:cs="Times New Roman"/>
          <w:sz w:val="24"/>
          <w:szCs w:val="24"/>
        </w:rPr>
        <w:t>up to date</w:t>
      </w:r>
      <w:r>
        <w:rPr>
          <w:rFonts w:ascii="Times New Roman" w:hAnsi="Times New Roman" w:cs="Times New Roman"/>
          <w:sz w:val="24"/>
          <w:szCs w:val="24"/>
        </w:rPr>
        <w:t xml:space="preserve"> to cope with the risk of changes affecting the business.</w:t>
      </w:r>
    </w:p>
    <w:p w14:paraId="049D08A3" w14:textId="77777777" w:rsidR="002B7E92" w:rsidRDefault="002B7E9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 xml:space="preserve">Lastly, details of Financial Risk Management Objectives and Policies are set in the Consolidated Financial Statements.   </w:t>
      </w:r>
    </w:p>
    <w:p w14:paraId="1761053F" w14:textId="77777777" w:rsidR="002B7E92" w:rsidRDefault="002B7E9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t xml:space="preserve">Overall, the purpose of Internal Control is to give assurance for the compliance of its operation and management with regulations and laws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2021).  </w:t>
      </w:r>
    </w:p>
    <w:p w14:paraId="4A635EE0" w14:textId="001305ED" w:rsidR="00815C52" w:rsidRDefault="002B7E92" w:rsidP="002B7E92">
      <w:pPr>
        <w:adjustRightInd w:val="0"/>
        <w:snapToGrid w:val="0"/>
        <w:spacing w:after="0"/>
        <w:jc w:val="both"/>
        <w:rPr>
          <w:rFonts w:ascii="Times New Roman" w:hAnsi="Times New Roman"/>
          <w:b/>
          <w:bCs/>
          <w:sz w:val="26"/>
        </w:rPr>
      </w:pPr>
      <w:r>
        <w:rPr>
          <w:rFonts w:ascii="Times New Roman" w:hAnsi="Times New Roman" w:cs="Times New Roman"/>
          <w:sz w:val="24"/>
          <w:szCs w:val="24"/>
        </w:rPr>
        <w:t xml:space="preserve">  </w:t>
      </w:r>
    </w:p>
    <w:p w14:paraId="613BA152" w14:textId="4A76D137" w:rsidR="00815C52" w:rsidRDefault="00815C52">
      <w:pPr>
        <w:adjustRightInd w:val="0"/>
        <w:snapToGrid w:val="0"/>
        <w:spacing w:after="0"/>
        <w:jc w:val="both"/>
        <w:rPr>
          <w:rFonts w:ascii="Times New Roman" w:hAnsi="Times New Roman"/>
          <w:b/>
          <w:bCs/>
          <w:sz w:val="26"/>
        </w:rPr>
      </w:pPr>
    </w:p>
    <w:p w14:paraId="4B4506EB" w14:textId="32273A57" w:rsidR="00695FF6" w:rsidRDefault="00695FF6">
      <w:pPr>
        <w:adjustRightInd w:val="0"/>
        <w:snapToGrid w:val="0"/>
        <w:spacing w:after="0"/>
        <w:jc w:val="both"/>
        <w:rPr>
          <w:rFonts w:ascii="Times New Roman" w:hAnsi="Times New Roman"/>
          <w:b/>
          <w:bCs/>
          <w:sz w:val="26"/>
        </w:rPr>
      </w:pPr>
    </w:p>
    <w:p w14:paraId="25F5F4B2" w14:textId="77777777" w:rsidR="00695FF6" w:rsidRDefault="00695FF6">
      <w:pPr>
        <w:adjustRightInd w:val="0"/>
        <w:snapToGrid w:val="0"/>
        <w:spacing w:after="0"/>
        <w:jc w:val="both"/>
        <w:rPr>
          <w:rFonts w:ascii="Times New Roman" w:hAnsi="Times New Roman"/>
          <w:b/>
          <w:bCs/>
          <w:sz w:val="26"/>
        </w:rPr>
      </w:pPr>
    </w:p>
    <w:p w14:paraId="47A8C0D9" w14:textId="28ECE35F" w:rsidR="00815C52" w:rsidRPr="001F0932" w:rsidRDefault="001C1A5E">
      <w:pPr>
        <w:adjustRightInd w:val="0"/>
        <w:snapToGrid w:val="0"/>
        <w:spacing w:after="0"/>
        <w:jc w:val="both"/>
        <w:rPr>
          <w:rFonts w:ascii="Times New Roman" w:hAnsi="Times New Roman" w:cs="Times New Roman"/>
          <w:b/>
          <w:bCs/>
          <w:sz w:val="24"/>
          <w:szCs w:val="24"/>
        </w:rPr>
      </w:pPr>
      <w:bookmarkStart w:id="10" w:name="_Hlk80620010"/>
      <w:r>
        <w:rPr>
          <w:rFonts w:ascii="Times New Roman" w:hAnsi="Times New Roman"/>
          <w:b/>
          <w:bCs/>
          <w:sz w:val="26"/>
        </w:rPr>
        <w:lastRenderedPageBreak/>
        <w:t>3</w:t>
      </w:r>
      <w:r>
        <w:rPr>
          <w:rFonts w:ascii="Times New Roman" w:hAnsi="Times New Roman"/>
          <w:b/>
          <w:bCs/>
          <w:sz w:val="26"/>
        </w:rPr>
        <w:tab/>
      </w:r>
      <w:r w:rsidRPr="001F0932">
        <w:rPr>
          <w:rStyle w:val="20"/>
          <w:rFonts w:ascii="Times New Roman" w:hAnsi="Times New Roman" w:cs="Times New Roman"/>
          <w:b/>
          <w:bCs/>
          <w:color w:val="auto"/>
          <w:sz w:val="24"/>
          <w:szCs w:val="24"/>
        </w:rPr>
        <w:t xml:space="preserve">Financial Analysis </w:t>
      </w:r>
    </w:p>
    <w:bookmarkEnd w:id="10"/>
    <w:p w14:paraId="2FFB1A8D" w14:textId="79642D18" w:rsidR="00815C52" w:rsidRDefault="001C1A5E">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is to illustrate the financial analysis of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with review on the listed company</w:t>
      </w:r>
      <w:r w:rsidR="00695FF6">
        <w:rPr>
          <w:rFonts w:ascii="Times New Roman" w:eastAsia="Times New Roman" w:hAnsi="Times New Roman" w:cs="Times New Roman"/>
          <w:sz w:val="24"/>
          <w:szCs w:val="24"/>
        </w:rPr>
        <w:t xml:space="preserve">’s overall income statement, </w:t>
      </w:r>
      <w:r>
        <w:rPr>
          <w:rFonts w:ascii="Times New Roman" w:eastAsia="Times New Roman" w:hAnsi="Times New Roman" w:cs="Times New Roman"/>
          <w:sz w:val="24"/>
          <w:szCs w:val="24"/>
        </w:rPr>
        <w:t xml:space="preserve">bankruptcy index Z-Score, paying debt ability, operating capacity, profitability, and stock market analysis.  </w:t>
      </w:r>
    </w:p>
    <w:p w14:paraId="12149FB0" w14:textId="39268314" w:rsidR="00E731F2" w:rsidRPr="00E731F2" w:rsidRDefault="00E731F2" w:rsidP="00E731F2">
      <w:pPr>
        <w:adjustRightInd w:val="0"/>
        <w:snapToGrid w:val="0"/>
        <w:spacing w:after="0"/>
        <w:jc w:val="both"/>
        <w:rPr>
          <w:rFonts w:ascii="Times New Roman" w:hAnsi="Times New Roman" w:cs="Times New Roman"/>
          <w:b/>
          <w:bCs/>
          <w:sz w:val="24"/>
          <w:szCs w:val="24"/>
        </w:rPr>
      </w:pPr>
      <w:bookmarkStart w:id="11" w:name="_Hlk80620104"/>
      <w:r w:rsidRPr="00E731F2">
        <w:rPr>
          <w:rFonts w:ascii="Times New Roman" w:hAnsi="Times New Roman"/>
          <w:b/>
          <w:bCs/>
          <w:sz w:val="24"/>
          <w:szCs w:val="24"/>
        </w:rPr>
        <w:t>3.1</w:t>
      </w:r>
      <w:r w:rsidRPr="00E731F2">
        <w:rPr>
          <w:rFonts w:ascii="Times New Roman" w:hAnsi="Times New Roman"/>
          <w:b/>
          <w:bCs/>
          <w:sz w:val="24"/>
          <w:szCs w:val="24"/>
        </w:rPr>
        <w:tab/>
      </w:r>
      <w:r w:rsidRPr="00E731F2">
        <w:rPr>
          <w:rFonts w:ascii="Times New Roman" w:hAnsi="Times New Roman"/>
          <w:b/>
          <w:bCs/>
          <w:sz w:val="24"/>
          <w:szCs w:val="24"/>
        </w:rPr>
        <w:t>Income Statement Analysis and Bankruptcy Z-score Analysis</w:t>
      </w:r>
      <w:r w:rsidRPr="00E731F2">
        <w:rPr>
          <w:rStyle w:val="20"/>
          <w:rFonts w:ascii="Times New Roman" w:hAnsi="Times New Roman" w:cs="Times New Roman"/>
          <w:b/>
          <w:bCs/>
          <w:color w:val="auto"/>
          <w:sz w:val="24"/>
          <w:szCs w:val="24"/>
        </w:rPr>
        <w:t xml:space="preserve"> </w:t>
      </w:r>
    </w:p>
    <w:bookmarkEnd w:id="11"/>
    <w:p w14:paraId="0805805B" w14:textId="3070AAB3" w:rsidR="002B7E92" w:rsidRDefault="00594E62">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O</w:t>
      </w:r>
      <w:r>
        <w:rPr>
          <w:rFonts w:ascii="Times New Roman" w:eastAsia="Times New Roman" w:hAnsi="Times New Roman" w:cs="Times New Roman"/>
          <w:sz w:val="24"/>
          <w:szCs w:val="24"/>
        </w:rPr>
        <w:t>ver</w:t>
      </w:r>
      <w:r w:rsidR="002B7E92">
        <w:rPr>
          <w:rFonts w:ascii="Times New Roman" w:eastAsia="Times New Roman" w:hAnsi="Times New Roman" w:cs="Times New Roman"/>
          <w:sz w:val="24"/>
          <w:szCs w:val="24"/>
        </w:rPr>
        <w:t xml:space="preserve">all, Chow Sang </w:t>
      </w:r>
      <w:proofErr w:type="spellStart"/>
      <w:r w:rsidR="002B7E92">
        <w:rPr>
          <w:rFonts w:ascii="Times New Roman" w:eastAsia="Times New Roman" w:hAnsi="Times New Roman" w:cs="Times New Roman"/>
          <w:sz w:val="24"/>
          <w:szCs w:val="24"/>
        </w:rPr>
        <w:t>Sang</w:t>
      </w:r>
      <w:proofErr w:type="spellEnd"/>
      <w:r w:rsidR="002B7E92">
        <w:rPr>
          <w:rFonts w:ascii="Times New Roman" w:eastAsia="Times New Roman" w:hAnsi="Times New Roman" w:cs="Times New Roman"/>
          <w:sz w:val="24"/>
          <w:szCs w:val="24"/>
        </w:rPr>
        <w:t xml:space="preserve"> has remained a high total asset, retained earnings and sales among the comparison companies of </w:t>
      </w:r>
      <w:proofErr w:type="spellStart"/>
      <w:r w:rsidR="002B7E92">
        <w:rPr>
          <w:rFonts w:ascii="Times New Roman" w:eastAsia="Times New Roman" w:hAnsi="Times New Roman" w:cs="Times New Roman"/>
          <w:sz w:val="24"/>
          <w:szCs w:val="24"/>
        </w:rPr>
        <w:t>Luk</w:t>
      </w:r>
      <w:proofErr w:type="spellEnd"/>
      <w:r w:rsidR="002B7E92">
        <w:rPr>
          <w:rFonts w:ascii="Times New Roman" w:eastAsia="Times New Roman" w:hAnsi="Times New Roman" w:cs="Times New Roman"/>
          <w:sz w:val="24"/>
          <w:szCs w:val="24"/>
        </w:rPr>
        <w:t xml:space="preserve"> Fook and TSL which shows their income statement is relatively strong.  Chow Sang </w:t>
      </w:r>
      <w:proofErr w:type="spellStart"/>
      <w:r w:rsidR="002B7E92">
        <w:rPr>
          <w:rFonts w:ascii="Times New Roman" w:eastAsia="Times New Roman" w:hAnsi="Times New Roman" w:cs="Times New Roman"/>
          <w:sz w:val="24"/>
          <w:szCs w:val="24"/>
        </w:rPr>
        <w:t>Sang</w:t>
      </w:r>
      <w:proofErr w:type="spellEnd"/>
      <w:r w:rsidR="002B7E92">
        <w:rPr>
          <w:rFonts w:ascii="Times New Roman" w:eastAsia="Times New Roman" w:hAnsi="Times New Roman" w:cs="Times New Roman"/>
          <w:sz w:val="24"/>
          <w:szCs w:val="24"/>
        </w:rPr>
        <w:t xml:space="preserve"> achieved the total asset of HK$16,826 million while </w:t>
      </w:r>
      <w:proofErr w:type="spellStart"/>
      <w:r w:rsidR="002B7E92">
        <w:rPr>
          <w:rFonts w:ascii="Times New Roman" w:eastAsia="Times New Roman" w:hAnsi="Times New Roman" w:cs="Times New Roman"/>
          <w:sz w:val="24"/>
          <w:szCs w:val="24"/>
        </w:rPr>
        <w:t>Luk</w:t>
      </w:r>
      <w:proofErr w:type="spellEnd"/>
      <w:r w:rsidR="002B7E92">
        <w:rPr>
          <w:rFonts w:ascii="Times New Roman" w:eastAsia="Times New Roman" w:hAnsi="Times New Roman" w:cs="Times New Roman"/>
          <w:sz w:val="24"/>
          <w:szCs w:val="24"/>
        </w:rPr>
        <w:t xml:space="preserve"> Fook got HK$12,214 million and TSL HK$2,531 million </w:t>
      </w:r>
      <w:r w:rsidR="00697006">
        <w:rPr>
          <w:rFonts w:ascii="Times New Roman" w:eastAsia="Times New Roman" w:hAnsi="Times New Roman" w:cs="Times New Roman"/>
          <w:sz w:val="24"/>
          <w:szCs w:val="24"/>
        </w:rPr>
        <w:t xml:space="preserve">in 2020 </w:t>
      </w:r>
      <w:r w:rsidR="002B7E92">
        <w:rPr>
          <w:rFonts w:ascii="Times New Roman" w:eastAsia="Times New Roman" w:hAnsi="Times New Roman" w:cs="Times New Roman"/>
          <w:sz w:val="24"/>
          <w:szCs w:val="24"/>
        </w:rPr>
        <w:t xml:space="preserve">respectively. </w:t>
      </w:r>
      <w:r w:rsidR="00697006">
        <w:rPr>
          <w:rFonts w:ascii="Times New Roman" w:eastAsia="Times New Roman" w:hAnsi="Times New Roman" w:cs="Times New Roman"/>
          <w:sz w:val="24"/>
          <w:szCs w:val="24"/>
        </w:rPr>
        <w:t xml:space="preserve"> Also, Chow Sang </w:t>
      </w:r>
      <w:proofErr w:type="spellStart"/>
      <w:r w:rsidR="00697006">
        <w:rPr>
          <w:rFonts w:ascii="Times New Roman" w:eastAsia="Times New Roman" w:hAnsi="Times New Roman" w:cs="Times New Roman"/>
          <w:sz w:val="24"/>
          <w:szCs w:val="24"/>
        </w:rPr>
        <w:t>Sang</w:t>
      </w:r>
      <w:proofErr w:type="spellEnd"/>
      <w:r w:rsidR="00697006">
        <w:rPr>
          <w:rFonts w:ascii="Times New Roman" w:eastAsia="Times New Roman" w:hAnsi="Times New Roman" w:cs="Times New Roman"/>
          <w:sz w:val="24"/>
          <w:szCs w:val="24"/>
        </w:rPr>
        <w:t xml:space="preserve"> achieved the </w:t>
      </w:r>
      <w:r w:rsidR="002B7E92">
        <w:rPr>
          <w:rFonts w:ascii="Times New Roman" w:eastAsia="Times New Roman" w:hAnsi="Times New Roman" w:cs="Times New Roman"/>
          <w:sz w:val="24"/>
          <w:szCs w:val="24"/>
        </w:rPr>
        <w:t xml:space="preserve">retained earnings of HK$11,849 million while </w:t>
      </w:r>
      <w:proofErr w:type="spellStart"/>
      <w:r w:rsidR="002B7E92">
        <w:rPr>
          <w:rFonts w:ascii="Times New Roman" w:eastAsia="Times New Roman" w:hAnsi="Times New Roman" w:cs="Times New Roman"/>
          <w:sz w:val="24"/>
          <w:szCs w:val="24"/>
        </w:rPr>
        <w:t>Luk</w:t>
      </w:r>
      <w:proofErr w:type="spellEnd"/>
      <w:r w:rsidR="002B7E92">
        <w:rPr>
          <w:rFonts w:ascii="Times New Roman" w:eastAsia="Times New Roman" w:hAnsi="Times New Roman" w:cs="Times New Roman"/>
          <w:sz w:val="24"/>
          <w:szCs w:val="24"/>
        </w:rPr>
        <w:t xml:space="preserve"> Fook achieved HK$7,482 million and TSL achieved HK$879 million</w:t>
      </w:r>
      <w:r w:rsidR="00697006">
        <w:rPr>
          <w:rFonts w:ascii="Times New Roman" w:eastAsia="Times New Roman" w:hAnsi="Times New Roman" w:cs="Times New Roman"/>
          <w:sz w:val="24"/>
          <w:szCs w:val="24"/>
        </w:rPr>
        <w:t xml:space="preserve"> in 2020</w:t>
      </w:r>
      <w:r w:rsidR="002B7E92">
        <w:rPr>
          <w:rFonts w:ascii="Times New Roman" w:eastAsia="Times New Roman" w:hAnsi="Times New Roman" w:cs="Times New Roman"/>
          <w:sz w:val="24"/>
          <w:szCs w:val="24"/>
        </w:rPr>
        <w:t>.</w:t>
      </w:r>
      <w:r w:rsidR="00697006">
        <w:rPr>
          <w:rFonts w:ascii="Times New Roman" w:eastAsia="Times New Roman" w:hAnsi="Times New Roman" w:cs="Times New Roman"/>
          <w:sz w:val="24"/>
          <w:szCs w:val="24"/>
        </w:rPr>
        <w:t xml:space="preserve">  Besides, Chow Sang </w:t>
      </w:r>
      <w:proofErr w:type="spellStart"/>
      <w:r w:rsidR="00697006">
        <w:rPr>
          <w:rFonts w:ascii="Times New Roman" w:eastAsia="Times New Roman" w:hAnsi="Times New Roman" w:cs="Times New Roman"/>
          <w:sz w:val="24"/>
          <w:szCs w:val="24"/>
        </w:rPr>
        <w:t>Sang</w:t>
      </w:r>
      <w:proofErr w:type="spellEnd"/>
      <w:r w:rsidR="00697006">
        <w:rPr>
          <w:rFonts w:ascii="Times New Roman" w:eastAsia="Times New Roman" w:hAnsi="Times New Roman" w:cs="Times New Roman"/>
          <w:sz w:val="24"/>
          <w:szCs w:val="24"/>
        </w:rPr>
        <w:t xml:space="preserve"> achieved the highest sales revenue of HK$15,032 million while </w:t>
      </w:r>
      <w:proofErr w:type="spellStart"/>
      <w:r w:rsidR="00697006">
        <w:rPr>
          <w:rFonts w:ascii="Times New Roman" w:eastAsia="Times New Roman" w:hAnsi="Times New Roman" w:cs="Times New Roman"/>
          <w:sz w:val="24"/>
          <w:szCs w:val="24"/>
        </w:rPr>
        <w:t>Luk</w:t>
      </w:r>
      <w:proofErr w:type="spellEnd"/>
      <w:r w:rsidR="00697006">
        <w:rPr>
          <w:rFonts w:ascii="Times New Roman" w:eastAsia="Times New Roman" w:hAnsi="Times New Roman" w:cs="Times New Roman"/>
          <w:sz w:val="24"/>
          <w:szCs w:val="24"/>
        </w:rPr>
        <w:t xml:space="preserve"> Fook gained HK$14,578 million and TSL gained HK$2,648 million respectively in 2020.</w:t>
      </w:r>
      <w:r w:rsidR="00695FF6">
        <w:rPr>
          <w:rFonts w:ascii="Times New Roman" w:eastAsia="Times New Roman" w:hAnsi="Times New Roman" w:cs="Times New Roman"/>
          <w:sz w:val="24"/>
          <w:szCs w:val="24"/>
        </w:rPr>
        <w:t xml:space="preserve">  Chow Sang </w:t>
      </w:r>
      <w:proofErr w:type="spellStart"/>
      <w:r w:rsidR="00695FF6">
        <w:rPr>
          <w:rFonts w:ascii="Times New Roman" w:eastAsia="Times New Roman" w:hAnsi="Times New Roman" w:cs="Times New Roman"/>
          <w:sz w:val="24"/>
          <w:szCs w:val="24"/>
        </w:rPr>
        <w:t>Sang</w:t>
      </w:r>
      <w:proofErr w:type="spellEnd"/>
      <w:r w:rsidR="00695FF6">
        <w:rPr>
          <w:rFonts w:ascii="Times New Roman" w:eastAsia="Times New Roman" w:hAnsi="Times New Roman" w:cs="Times New Roman"/>
          <w:sz w:val="24"/>
          <w:szCs w:val="24"/>
        </w:rPr>
        <w:t xml:space="preserve"> is in a strong financial position in 2020.</w:t>
      </w:r>
      <w:r w:rsidR="00697006">
        <w:rPr>
          <w:rFonts w:ascii="Times New Roman" w:eastAsia="Times New Roman" w:hAnsi="Times New Roman" w:cs="Times New Roman"/>
          <w:sz w:val="24"/>
          <w:szCs w:val="24"/>
        </w:rPr>
        <w:t xml:space="preserve">  </w:t>
      </w:r>
      <w:r w:rsidR="002B7E92">
        <w:rPr>
          <w:rFonts w:ascii="Times New Roman" w:eastAsia="Times New Roman" w:hAnsi="Times New Roman" w:cs="Times New Roman"/>
          <w:sz w:val="24"/>
          <w:szCs w:val="24"/>
        </w:rPr>
        <w:t xml:space="preserve"> </w:t>
      </w:r>
    </w:p>
    <w:p w14:paraId="0372BBF0" w14:textId="47B429BB" w:rsidR="007C0405" w:rsidRDefault="002B7E92">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w:t>
      </w:r>
      <w:r w:rsidR="00594E62">
        <w:rPr>
          <w:rFonts w:ascii="Times New Roman" w:eastAsia="Times New Roman" w:hAnsi="Times New Roman" w:cs="Times New Roman"/>
          <w:sz w:val="24"/>
          <w:szCs w:val="24"/>
        </w:rPr>
        <w:t xml:space="preserve"> the past fifty years, the original version of the Z-score is being used for bankruptcy prediction academically and practically.  The credit scoring models provide a quick and objective way to predict bankruptcy (Altman, 1968).  The Z-score statistical model has remained the </w:t>
      </w:r>
      <w:r w:rsidR="007C0405">
        <w:rPr>
          <w:rFonts w:ascii="Times New Roman" w:eastAsia="Times New Roman" w:hAnsi="Times New Roman" w:cs="Times New Roman"/>
          <w:sz w:val="24"/>
          <w:szCs w:val="24"/>
        </w:rPr>
        <w:t>most used</w:t>
      </w:r>
      <w:r w:rsidR="00594E62">
        <w:rPr>
          <w:rFonts w:ascii="Times New Roman" w:eastAsia="Times New Roman" w:hAnsi="Times New Roman" w:cs="Times New Roman"/>
          <w:sz w:val="24"/>
          <w:szCs w:val="24"/>
        </w:rPr>
        <w:t xml:space="preserve"> technique for offering early warning signal of company’s financial crisis globally.  It has been used as </w:t>
      </w:r>
      <w:r w:rsidR="007C0405">
        <w:rPr>
          <w:rFonts w:ascii="Times New Roman" w:eastAsia="Times New Roman" w:hAnsi="Times New Roman" w:cs="Times New Roman"/>
          <w:sz w:val="24"/>
          <w:szCs w:val="24"/>
        </w:rPr>
        <w:t>an</w:t>
      </w:r>
      <w:r w:rsidR="00594E62">
        <w:rPr>
          <w:rFonts w:ascii="Times New Roman" w:eastAsia="Times New Roman" w:hAnsi="Times New Roman" w:cs="Times New Roman"/>
          <w:sz w:val="24"/>
          <w:szCs w:val="24"/>
        </w:rPr>
        <w:t xml:space="preserve"> indication of credit risk measurement in academical studies.</w:t>
      </w:r>
      <w:r w:rsidR="007C0405">
        <w:rPr>
          <w:rFonts w:ascii="Times New Roman" w:eastAsia="Times New Roman" w:hAnsi="Times New Roman" w:cs="Times New Roman"/>
          <w:sz w:val="24"/>
          <w:szCs w:val="24"/>
        </w:rPr>
        <w:t xml:space="preserve">  The application of Z-score model has been used mainly in two categories namely an external analytical viewpoint and an internal to the distressed firm viewpoint (Altman, 2018).</w:t>
      </w:r>
    </w:p>
    <w:p w14:paraId="1320DBCB" w14:textId="6CDEECC0" w:rsidR="007C0405" w:rsidRDefault="007C0405">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By using the Z-score formula, it shows the bankruptcy </w:t>
      </w:r>
      <w:r w:rsidR="00695FF6">
        <w:rPr>
          <w:rFonts w:ascii="Times New Roman" w:eastAsia="Times New Roman" w:hAnsi="Times New Roman" w:cs="Times New Roman"/>
          <w:sz w:val="24"/>
          <w:szCs w:val="24"/>
        </w:rPr>
        <w:t>tendency</w:t>
      </w:r>
      <w:r>
        <w:rPr>
          <w:rFonts w:ascii="Times New Roman" w:eastAsia="Times New Roman" w:hAnsi="Times New Roman" w:cs="Times New Roman"/>
          <w:sz w:val="24"/>
          <w:szCs w:val="24"/>
        </w:rPr>
        <w:t xml:space="preserve">.  For private and non-manufacturers like </w:t>
      </w:r>
      <w:proofErr w:type="spellStart"/>
      <w:r>
        <w:rPr>
          <w:rFonts w:ascii="Times New Roman" w:eastAsia="Times New Roman" w:hAnsi="Times New Roman" w:cs="Times New Roman"/>
          <w:sz w:val="24"/>
          <w:szCs w:val="24"/>
        </w:rPr>
        <w:t>jewellery</w:t>
      </w:r>
      <w:proofErr w:type="spellEnd"/>
      <w:r>
        <w:rPr>
          <w:rFonts w:ascii="Times New Roman" w:eastAsia="Times New Roman" w:hAnsi="Times New Roman" w:cs="Times New Roman"/>
          <w:sz w:val="24"/>
          <w:szCs w:val="24"/>
        </w:rPr>
        <w:t xml:space="preserve"> retailers, the indication </w:t>
      </w:r>
      <w:r w:rsidR="00695FF6">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as below:</w:t>
      </w:r>
    </w:p>
    <w:p w14:paraId="6F6AE56C" w14:textId="77777777" w:rsidR="004A33ED" w:rsidRDefault="007C0405">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Z-score is smaller than 1.23 means high probability of bank</w:t>
      </w:r>
      <w:r w:rsidR="004A33ED">
        <w:rPr>
          <w:rFonts w:ascii="Times New Roman" w:eastAsia="Times New Roman" w:hAnsi="Times New Roman" w:cs="Times New Roman"/>
          <w:sz w:val="24"/>
          <w:szCs w:val="24"/>
        </w:rPr>
        <w:t>ruptcy.  Z-score between 1.23 and 2.90 is a marginal area. Z-score is larger than 2.90 demonstrates a low probability of bankruptcy.</w:t>
      </w:r>
    </w:p>
    <w:p w14:paraId="46B89200" w14:textId="77777777" w:rsidR="00E731F2" w:rsidRDefault="004A33ED">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reviewing Table 2, it shows that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obtains a Z-score of 2.91 which means a low probability of bankruptcy while </w:t>
      </w:r>
      <w:proofErr w:type="spellStart"/>
      <w:r>
        <w:rPr>
          <w:rFonts w:ascii="Times New Roman" w:eastAsia="Times New Roman" w:hAnsi="Times New Roman" w:cs="Times New Roman"/>
          <w:sz w:val="24"/>
          <w:szCs w:val="24"/>
        </w:rPr>
        <w:t>Luk</w:t>
      </w:r>
      <w:proofErr w:type="spellEnd"/>
      <w:r>
        <w:rPr>
          <w:rFonts w:ascii="Times New Roman" w:eastAsia="Times New Roman" w:hAnsi="Times New Roman" w:cs="Times New Roman"/>
          <w:sz w:val="24"/>
          <w:szCs w:val="24"/>
        </w:rPr>
        <w:t xml:space="preserve"> Fook gets a Z-score of 4.40 also represents low probability of bankruptcy.  However, TSL gets a Z-score of 2.21 means they are in marginal grey area of bankruptcy</w:t>
      </w:r>
      <w:r w:rsidR="00895D4D">
        <w:rPr>
          <w:rFonts w:ascii="Times New Roman" w:eastAsia="Times New Roman" w:hAnsi="Times New Roman" w:cs="Times New Roman"/>
          <w:sz w:val="24"/>
          <w:szCs w:val="24"/>
        </w:rPr>
        <w:t xml:space="preserve"> which requires close monitoring</w:t>
      </w:r>
      <w:r>
        <w:rPr>
          <w:rFonts w:ascii="Times New Roman" w:eastAsia="Times New Roman" w:hAnsi="Times New Roman" w:cs="Times New Roman"/>
          <w:sz w:val="24"/>
          <w:szCs w:val="24"/>
        </w:rPr>
        <w:t xml:space="preserve">. </w:t>
      </w:r>
    </w:p>
    <w:p w14:paraId="715A50A2" w14:textId="670BC864" w:rsidR="00695FF6" w:rsidRDefault="00695FF6" w:rsidP="004A33ED">
      <w:pPr>
        <w:adjustRightInd w:val="0"/>
        <w:snapToGrid w:val="0"/>
        <w:spacing w:after="0"/>
        <w:jc w:val="both"/>
        <w:rPr>
          <w:rFonts w:ascii="Times New Roman" w:eastAsia="Times New Roman" w:hAnsi="Times New Roman" w:cs="Times New Roman"/>
          <w:sz w:val="24"/>
          <w:szCs w:val="24"/>
        </w:rPr>
      </w:pPr>
    </w:p>
    <w:p w14:paraId="4A138716" w14:textId="77777777" w:rsidR="00695FF6" w:rsidRDefault="00695FF6" w:rsidP="004A33ED">
      <w:pPr>
        <w:adjustRightInd w:val="0"/>
        <w:snapToGrid w:val="0"/>
        <w:spacing w:after="0"/>
        <w:jc w:val="both"/>
        <w:rPr>
          <w:rFonts w:ascii="Times New Roman" w:eastAsia="Times New Roman" w:hAnsi="Times New Roman" w:cs="Times New Roman"/>
          <w:sz w:val="24"/>
          <w:szCs w:val="24"/>
        </w:rPr>
      </w:pPr>
    </w:p>
    <w:p w14:paraId="73FF44DB" w14:textId="36122676" w:rsidR="004969ED" w:rsidRDefault="004A33ED" w:rsidP="004A33ED">
      <w:pPr>
        <w:adjustRightInd w:val="0"/>
        <w:snapToGrid w:val="0"/>
        <w:spacing w:after="0"/>
        <w:jc w:val="both"/>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T</w:t>
      </w:r>
      <w:r>
        <w:rPr>
          <w:rFonts w:ascii="Times New Roman" w:eastAsia="Times New Roman" w:hAnsi="Times New Roman" w:cs="Times New Roman"/>
          <w:sz w:val="24"/>
          <w:szCs w:val="24"/>
        </w:rPr>
        <w:t xml:space="preserve">able 2: </w:t>
      </w:r>
      <w:r w:rsidR="00A530AF">
        <w:rPr>
          <w:rFonts w:ascii="Times New Roman" w:eastAsia="Times New Roman" w:hAnsi="Times New Roman" w:cs="Times New Roman"/>
          <w:sz w:val="24"/>
          <w:szCs w:val="24"/>
        </w:rPr>
        <w:t xml:space="preserve">Income Statement and </w:t>
      </w:r>
      <w:r w:rsidR="00E93D1B">
        <w:rPr>
          <w:rFonts w:ascii="Times New Roman" w:eastAsia="Times New Roman" w:hAnsi="Times New Roman" w:cs="Times New Roman"/>
          <w:sz w:val="24"/>
          <w:szCs w:val="24"/>
        </w:rPr>
        <w:t>Bankruptcy</w:t>
      </w:r>
      <w:r w:rsidR="005F1BAF">
        <w:rPr>
          <w:rFonts w:ascii="Times New Roman" w:eastAsia="Times New Roman" w:hAnsi="Times New Roman" w:cs="Times New Roman"/>
          <w:sz w:val="24"/>
          <w:szCs w:val="24"/>
        </w:rPr>
        <w:t xml:space="preserve"> Index </w:t>
      </w:r>
      <w:r>
        <w:rPr>
          <w:rFonts w:ascii="Times New Roman" w:eastAsia="Times New Roman" w:hAnsi="Times New Roman" w:cs="Times New Roman"/>
          <w:sz w:val="24"/>
          <w:szCs w:val="24"/>
        </w:rPr>
        <w:t xml:space="preserve">Z-score </w:t>
      </w:r>
      <w:r w:rsidR="00A530AF">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nalysis </w:t>
      </w:r>
    </w:p>
    <w:tbl>
      <w:tblPr>
        <w:tblStyle w:val="af3"/>
        <w:tblW w:w="9350" w:type="dxa"/>
        <w:tblLayout w:type="fixed"/>
        <w:tblLook w:val="04A0" w:firstRow="1" w:lastRow="0" w:firstColumn="1" w:lastColumn="0" w:noHBand="0" w:noVBand="1"/>
      </w:tblPr>
      <w:tblGrid>
        <w:gridCol w:w="1278"/>
        <w:gridCol w:w="1354"/>
        <w:gridCol w:w="1248"/>
        <w:gridCol w:w="1350"/>
        <w:gridCol w:w="1558"/>
        <w:gridCol w:w="1299"/>
        <w:gridCol w:w="1263"/>
      </w:tblGrid>
      <w:tr w:rsidR="00815C52" w14:paraId="0CEEEEF3" w14:textId="77777777">
        <w:trPr>
          <w:trHeight w:val="330"/>
        </w:trPr>
        <w:tc>
          <w:tcPr>
            <w:tcW w:w="1278" w:type="dxa"/>
          </w:tcPr>
          <w:p w14:paraId="74D7DDEE" w14:textId="77777777" w:rsidR="00815C52" w:rsidRDefault="001C1A5E" w:rsidP="001F0932">
            <w:pPr>
              <w:adjustRightInd w:val="0"/>
              <w:snapToGrid w:val="0"/>
              <w:spacing w:after="0" w:line="240" w:lineRule="auto"/>
              <w:rPr>
                <w:rFonts w:ascii="Times New Roman" w:hAnsi="Times New Roman"/>
                <w:b/>
                <w:bCs/>
                <w:sz w:val="24"/>
                <w:szCs w:val="24"/>
              </w:rPr>
            </w:pPr>
            <w:bookmarkStart w:id="12" w:name="_Hlk80374451"/>
            <w:r>
              <w:rPr>
                <w:rFonts w:ascii="Times New Roman" w:hAnsi="Times New Roman" w:hint="eastAsia"/>
                <w:b/>
                <w:bCs/>
                <w:sz w:val="24"/>
                <w:szCs w:val="24"/>
              </w:rPr>
              <w:t>Company Name</w:t>
            </w:r>
          </w:p>
        </w:tc>
        <w:tc>
          <w:tcPr>
            <w:tcW w:w="3952" w:type="dxa"/>
            <w:gridSpan w:val="3"/>
          </w:tcPr>
          <w:p w14:paraId="1869F9CF"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r>
              <w:rPr>
                <w:rFonts w:ascii="Times New Roman" w:hAnsi="Times New Roman" w:hint="eastAsia"/>
                <w:b/>
                <w:bCs/>
                <w:sz w:val="24"/>
                <w:szCs w:val="24"/>
              </w:rPr>
              <w:t xml:space="preserve"> (0116)</w:t>
            </w:r>
          </w:p>
        </w:tc>
        <w:tc>
          <w:tcPr>
            <w:tcW w:w="1558" w:type="dxa"/>
          </w:tcPr>
          <w:p w14:paraId="34A147E7"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299" w:type="dxa"/>
          </w:tcPr>
          <w:p w14:paraId="2A502A42" w14:textId="77777777" w:rsidR="00815C52" w:rsidRDefault="001C1A5E" w:rsidP="00B40667">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Luk</w:t>
            </w:r>
            <w:proofErr w:type="spellEnd"/>
            <w:r>
              <w:rPr>
                <w:rFonts w:ascii="Times New Roman" w:hAnsi="Times New Roman" w:hint="eastAsia"/>
                <w:b/>
                <w:bCs/>
                <w:sz w:val="24"/>
                <w:szCs w:val="24"/>
              </w:rPr>
              <w:t xml:space="preserve"> Fook</w:t>
            </w:r>
          </w:p>
        </w:tc>
        <w:tc>
          <w:tcPr>
            <w:tcW w:w="1263" w:type="dxa"/>
          </w:tcPr>
          <w:p w14:paraId="6071E870" w14:textId="77777777" w:rsidR="00815C52" w:rsidRDefault="001C1A5E" w:rsidP="00B40667">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Tse</w:t>
            </w:r>
            <w:proofErr w:type="spellEnd"/>
            <w:r>
              <w:rPr>
                <w:rFonts w:ascii="Times New Roman" w:hAnsi="Times New Roman" w:hint="eastAsia"/>
                <w:b/>
                <w:bCs/>
                <w:sz w:val="24"/>
                <w:szCs w:val="24"/>
              </w:rPr>
              <w:t xml:space="preserve"> Sui </w:t>
            </w:r>
            <w:proofErr w:type="spellStart"/>
            <w:r>
              <w:rPr>
                <w:rFonts w:ascii="Times New Roman" w:hAnsi="Times New Roman" w:hint="eastAsia"/>
                <w:b/>
                <w:bCs/>
                <w:sz w:val="24"/>
                <w:szCs w:val="24"/>
              </w:rPr>
              <w:t>Luen</w:t>
            </w:r>
            <w:proofErr w:type="spellEnd"/>
          </w:p>
        </w:tc>
      </w:tr>
      <w:tr w:rsidR="00815C52" w14:paraId="57A0E88A" w14:textId="77777777">
        <w:trPr>
          <w:trHeight w:val="315"/>
        </w:trPr>
        <w:tc>
          <w:tcPr>
            <w:tcW w:w="1278" w:type="dxa"/>
          </w:tcPr>
          <w:p w14:paraId="4551A716" w14:textId="51F99B8A" w:rsidR="00815C52" w:rsidRDefault="00815C52" w:rsidP="001F0932">
            <w:pPr>
              <w:adjustRightInd w:val="0"/>
              <w:snapToGrid w:val="0"/>
              <w:spacing w:after="0" w:line="240" w:lineRule="auto"/>
              <w:rPr>
                <w:rFonts w:ascii="Times New Roman" w:hAnsi="Times New Roman"/>
                <w:b/>
                <w:sz w:val="24"/>
                <w:szCs w:val="24"/>
              </w:rPr>
            </w:pPr>
          </w:p>
        </w:tc>
        <w:tc>
          <w:tcPr>
            <w:tcW w:w="3952" w:type="dxa"/>
            <w:gridSpan w:val="3"/>
          </w:tcPr>
          <w:p w14:paraId="6883C36B"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HK$'000</w:t>
            </w:r>
          </w:p>
        </w:tc>
        <w:tc>
          <w:tcPr>
            <w:tcW w:w="1558" w:type="dxa"/>
          </w:tcPr>
          <w:p w14:paraId="21ECC434"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HK$'000</w:t>
            </w:r>
          </w:p>
        </w:tc>
        <w:tc>
          <w:tcPr>
            <w:tcW w:w="1299" w:type="dxa"/>
          </w:tcPr>
          <w:p w14:paraId="132FBAB0"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HK$'000</w:t>
            </w:r>
          </w:p>
        </w:tc>
        <w:tc>
          <w:tcPr>
            <w:tcW w:w="1263" w:type="dxa"/>
          </w:tcPr>
          <w:p w14:paraId="2919A378"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HK$'000</w:t>
            </w:r>
          </w:p>
        </w:tc>
      </w:tr>
      <w:tr w:rsidR="00815C52" w14:paraId="1A9C04D1" w14:textId="77777777">
        <w:trPr>
          <w:trHeight w:val="315"/>
        </w:trPr>
        <w:tc>
          <w:tcPr>
            <w:tcW w:w="1278" w:type="dxa"/>
          </w:tcPr>
          <w:p w14:paraId="5305EDF1"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Year</w:t>
            </w:r>
          </w:p>
        </w:tc>
        <w:tc>
          <w:tcPr>
            <w:tcW w:w="1354" w:type="dxa"/>
          </w:tcPr>
          <w:p w14:paraId="25862167"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248" w:type="dxa"/>
          </w:tcPr>
          <w:p w14:paraId="25BC20A5"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2019</w:t>
            </w:r>
          </w:p>
        </w:tc>
        <w:tc>
          <w:tcPr>
            <w:tcW w:w="1350" w:type="dxa"/>
          </w:tcPr>
          <w:p w14:paraId="3D3D2492"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w:t>
            </w:r>
          </w:p>
        </w:tc>
        <w:tc>
          <w:tcPr>
            <w:tcW w:w="1558" w:type="dxa"/>
          </w:tcPr>
          <w:p w14:paraId="6DB0CB94"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299" w:type="dxa"/>
          </w:tcPr>
          <w:p w14:paraId="327EE51A"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263" w:type="dxa"/>
          </w:tcPr>
          <w:p w14:paraId="4927E57F" w14:textId="77777777" w:rsidR="00815C52" w:rsidRDefault="001C1A5E" w:rsidP="00B40667">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r>
      <w:tr w:rsidR="00815C52" w14:paraId="3C89FBDD" w14:textId="77777777">
        <w:trPr>
          <w:trHeight w:val="315"/>
        </w:trPr>
        <w:tc>
          <w:tcPr>
            <w:tcW w:w="1278" w:type="dxa"/>
          </w:tcPr>
          <w:p w14:paraId="6E718AEF"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Net Current Assets</w:t>
            </w:r>
          </w:p>
        </w:tc>
        <w:tc>
          <w:tcPr>
            <w:tcW w:w="1354" w:type="dxa"/>
          </w:tcPr>
          <w:p w14:paraId="14EBD7D5" w14:textId="3D5D5764"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9,276,077</w:t>
            </w:r>
          </w:p>
        </w:tc>
        <w:tc>
          <w:tcPr>
            <w:tcW w:w="1248" w:type="dxa"/>
          </w:tcPr>
          <w:p w14:paraId="36C3B429" w14:textId="17588635"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8,197,939</w:t>
            </w:r>
          </w:p>
        </w:tc>
        <w:tc>
          <w:tcPr>
            <w:tcW w:w="1350" w:type="dxa"/>
          </w:tcPr>
          <w:p w14:paraId="0CE36210" w14:textId="2EF07942"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8,651,062</w:t>
            </w:r>
          </w:p>
        </w:tc>
        <w:tc>
          <w:tcPr>
            <w:tcW w:w="1558" w:type="dxa"/>
          </w:tcPr>
          <w:p w14:paraId="0A35B923" w14:textId="7A98B083"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9,276,077</w:t>
            </w:r>
          </w:p>
        </w:tc>
        <w:tc>
          <w:tcPr>
            <w:tcW w:w="1299" w:type="dxa"/>
          </w:tcPr>
          <w:p w14:paraId="4A0C2578" w14:textId="19B26B03"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8,852,462</w:t>
            </w:r>
          </w:p>
        </w:tc>
        <w:tc>
          <w:tcPr>
            <w:tcW w:w="1263" w:type="dxa"/>
          </w:tcPr>
          <w:p w14:paraId="4F063772" w14:textId="2114D5A6"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1,116,326</w:t>
            </w:r>
          </w:p>
        </w:tc>
      </w:tr>
      <w:tr w:rsidR="00815C52" w14:paraId="11EEB92A" w14:textId="77777777">
        <w:trPr>
          <w:trHeight w:val="315"/>
        </w:trPr>
        <w:tc>
          <w:tcPr>
            <w:tcW w:w="1278" w:type="dxa"/>
          </w:tcPr>
          <w:p w14:paraId="149012E6"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Total Assets</w:t>
            </w:r>
          </w:p>
        </w:tc>
        <w:tc>
          <w:tcPr>
            <w:tcW w:w="1354" w:type="dxa"/>
          </w:tcPr>
          <w:p w14:paraId="7631AB36" w14:textId="5150AD8D"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16,826,467</w:t>
            </w:r>
          </w:p>
        </w:tc>
        <w:tc>
          <w:tcPr>
            <w:tcW w:w="1248" w:type="dxa"/>
          </w:tcPr>
          <w:p w14:paraId="6A823684" w14:textId="7EB424B8"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16,236,438</w:t>
            </w:r>
          </w:p>
        </w:tc>
        <w:tc>
          <w:tcPr>
            <w:tcW w:w="1350" w:type="dxa"/>
          </w:tcPr>
          <w:p w14:paraId="2072688E" w14:textId="551B03AC"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13,838,036</w:t>
            </w:r>
          </w:p>
        </w:tc>
        <w:tc>
          <w:tcPr>
            <w:tcW w:w="1558" w:type="dxa"/>
          </w:tcPr>
          <w:p w14:paraId="6021DA10" w14:textId="3816713E"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16,826,467</w:t>
            </w:r>
          </w:p>
        </w:tc>
        <w:tc>
          <w:tcPr>
            <w:tcW w:w="1299" w:type="dxa"/>
          </w:tcPr>
          <w:p w14:paraId="0DB786C9" w14:textId="24503C8E"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12,214,878</w:t>
            </w:r>
          </w:p>
        </w:tc>
        <w:tc>
          <w:tcPr>
            <w:tcW w:w="1263" w:type="dxa"/>
          </w:tcPr>
          <w:p w14:paraId="54BA80DE" w14:textId="08F6B452"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2,531,020</w:t>
            </w:r>
          </w:p>
        </w:tc>
      </w:tr>
      <w:tr w:rsidR="00815C52" w14:paraId="287A7911" w14:textId="77777777">
        <w:trPr>
          <w:trHeight w:val="315"/>
        </w:trPr>
        <w:tc>
          <w:tcPr>
            <w:tcW w:w="1278" w:type="dxa"/>
          </w:tcPr>
          <w:p w14:paraId="0E42450C" w14:textId="1D51FF0B"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 xml:space="preserve">Retained </w:t>
            </w:r>
            <w:r w:rsidR="003268D6">
              <w:rPr>
                <w:rFonts w:ascii="Times New Roman" w:hAnsi="Times New Roman"/>
                <w:b/>
                <w:bCs/>
                <w:sz w:val="24"/>
                <w:szCs w:val="24"/>
              </w:rPr>
              <w:t>E</w:t>
            </w:r>
            <w:r>
              <w:rPr>
                <w:rFonts w:ascii="Times New Roman" w:hAnsi="Times New Roman" w:hint="eastAsia"/>
                <w:b/>
                <w:bCs/>
                <w:sz w:val="24"/>
                <w:szCs w:val="24"/>
              </w:rPr>
              <w:t>arnings</w:t>
            </w:r>
          </w:p>
        </w:tc>
        <w:tc>
          <w:tcPr>
            <w:tcW w:w="1354" w:type="dxa"/>
          </w:tcPr>
          <w:p w14:paraId="1F5F8719" w14:textId="1F3C774D"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11,849,755</w:t>
            </w:r>
          </w:p>
        </w:tc>
        <w:tc>
          <w:tcPr>
            <w:tcW w:w="1248" w:type="dxa"/>
          </w:tcPr>
          <w:p w14:paraId="2ECE843A" w14:textId="04452C4B"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10,463,026</w:t>
            </w:r>
          </w:p>
        </w:tc>
        <w:tc>
          <w:tcPr>
            <w:tcW w:w="1350" w:type="dxa"/>
          </w:tcPr>
          <w:p w14:paraId="43B37D1C" w14:textId="3D71E778"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10,249,578</w:t>
            </w:r>
          </w:p>
        </w:tc>
        <w:tc>
          <w:tcPr>
            <w:tcW w:w="1558" w:type="dxa"/>
          </w:tcPr>
          <w:p w14:paraId="57D3856B" w14:textId="38442FDC"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11,849,755</w:t>
            </w:r>
          </w:p>
        </w:tc>
        <w:tc>
          <w:tcPr>
            <w:tcW w:w="1299" w:type="dxa"/>
          </w:tcPr>
          <w:p w14:paraId="68B24970" w14:textId="5A7BBC41"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7,482,019</w:t>
            </w:r>
          </w:p>
        </w:tc>
        <w:tc>
          <w:tcPr>
            <w:tcW w:w="1263" w:type="dxa"/>
          </w:tcPr>
          <w:p w14:paraId="1AB8394A" w14:textId="79AEFCC5"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879,911</w:t>
            </w:r>
          </w:p>
        </w:tc>
      </w:tr>
      <w:tr w:rsidR="00815C52" w14:paraId="76E3D177" w14:textId="77777777">
        <w:trPr>
          <w:trHeight w:val="315"/>
        </w:trPr>
        <w:tc>
          <w:tcPr>
            <w:tcW w:w="1278" w:type="dxa"/>
          </w:tcPr>
          <w:p w14:paraId="7D8348F4"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EBIT</w:t>
            </w:r>
          </w:p>
        </w:tc>
        <w:tc>
          <w:tcPr>
            <w:tcW w:w="1354" w:type="dxa"/>
          </w:tcPr>
          <w:p w14:paraId="3092B94B" w14:textId="0654D521"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1,008,784</w:t>
            </w:r>
          </w:p>
        </w:tc>
        <w:tc>
          <w:tcPr>
            <w:tcW w:w="1248" w:type="dxa"/>
          </w:tcPr>
          <w:p w14:paraId="07DB4771" w14:textId="14A82BFB"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972,453</w:t>
            </w:r>
          </w:p>
        </w:tc>
        <w:tc>
          <w:tcPr>
            <w:tcW w:w="1350" w:type="dxa"/>
          </w:tcPr>
          <w:p w14:paraId="025081B0" w14:textId="6C68D1C9"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1,359,642</w:t>
            </w:r>
          </w:p>
        </w:tc>
        <w:tc>
          <w:tcPr>
            <w:tcW w:w="1558" w:type="dxa"/>
          </w:tcPr>
          <w:p w14:paraId="658BE2ED" w14:textId="4B4CADFF"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1,008,784</w:t>
            </w:r>
          </w:p>
        </w:tc>
        <w:tc>
          <w:tcPr>
            <w:tcW w:w="1299" w:type="dxa"/>
          </w:tcPr>
          <w:p w14:paraId="428D7B76" w14:textId="5CEAB6A8"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1,607,047</w:t>
            </w:r>
          </w:p>
        </w:tc>
        <w:tc>
          <w:tcPr>
            <w:tcW w:w="1263" w:type="dxa"/>
          </w:tcPr>
          <w:p w14:paraId="48C634C9" w14:textId="2740C5E1"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49,411</w:t>
            </w:r>
          </w:p>
        </w:tc>
      </w:tr>
      <w:tr w:rsidR="00815C52" w14:paraId="43F9F21D" w14:textId="77777777">
        <w:trPr>
          <w:trHeight w:val="315"/>
        </w:trPr>
        <w:tc>
          <w:tcPr>
            <w:tcW w:w="1278" w:type="dxa"/>
          </w:tcPr>
          <w:p w14:paraId="1CE7C941"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lastRenderedPageBreak/>
              <w:t>Stock value (HKD)</w:t>
            </w:r>
          </w:p>
        </w:tc>
        <w:tc>
          <w:tcPr>
            <w:tcW w:w="1354" w:type="dxa"/>
          </w:tcPr>
          <w:p w14:paraId="03208262" w14:textId="7F9ADF11"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8</w:t>
            </w:r>
          </w:p>
        </w:tc>
        <w:tc>
          <w:tcPr>
            <w:tcW w:w="1248" w:type="dxa"/>
          </w:tcPr>
          <w:p w14:paraId="11368CD2" w14:textId="28353D6F"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10</w:t>
            </w:r>
          </w:p>
        </w:tc>
        <w:tc>
          <w:tcPr>
            <w:tcW w:w="1350" w:type="dxa"/>
          </w:tcPr>
          <w:p w14:paraId="74C51600" w14:textId="34B43436"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13</w:t>
            </w:r>
          </w:p>
        </w:tc>
        <w:tc>
          <w:tcPr>
            <w:tcW w:w="1558" w:type="dxa"/>
          </w:tcPr>
          <w:p w14:paraId="47E9FA4E" w14:textId="44248967"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8</w:t>
            </w:r>
          </w:p>
        </w:tc>
        <w:tc>
          <w:tcPr>
            <w:tcW w:w="1299" w:type="dxa"/>
          </w:tcPr>
          <w:p w14:paraId="7634695C" w14:textId="56E866F7"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18</w:t>
            </w:r>
          </w:p>
        </w:tc>
        <w:tc>
          <w:tcPr>
            <w:tcW w:w="1263" w:type="dxa"/>
          </w:tcPr>
          <w:p w14:paraId="53BAE542" w14:textId="2CC302CC"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0.87</w:t>
            </w:r>
          </w:p>
        </w:tc>
      </w:tr>
      <w:tr w:rsidR="00815C52" w14:paraId="155ACCF9" w14:textId="77777777">
        <w:trPr>
          <w:trHeight w:val="315"/>
        </w:trPr>
        <w:tc>
          <w:tcPr>
            <w:tcW w:w="1278" w:type="dxa"/>
          </w:tcPr>
          <w:p w14:paraId="66CA13E8"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 xml:space="preserve">Number of </w:t>
            </w:r>
            <w:r>
              <w:rPr>
                <w:rFonts w:ascii="Times New Roman" w:hAnsi="Times New Roman"/>
                <w:b/>
                <w:bCs/>
                <w:sz w:val="24"/>
                <w:szCs w:val="24"/>
              </w:rPr>
              <w:t>S</w:t>
            </w:r>
            <w:r>
              <w:rPr>
                <w:rFonts w:ascii="Times New Roman" w:hAnsi="Times New Roman" w:hint="eastAsia"/>
                <w:b/>
                <w:bCs/>
                <w:sz w:val="24"/>
                <w:szCs w:val="24"/>
              </w:rPr>
              <w:t>tock</w:t>
            </w:r>
          </w:p>
        </w:tc>
        <w:tc>
          <w:tcPr>
            <w:tcW w:w="1354" w:type="dxa"/>
          </w:tcPr>
          <w:p w14:paraId="716A8F28" w14:textId="07FC869E"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169,359</w:t>
            </w:r>
          </w:p>
        </w:tc>
        <w:tc>
          <w:tcPr>
            <w:tcW w:w="1248" w:type="dxa"/>
          </w:tcPr>
          <w:p w14:paraId="2002F69B" w14:textId="0A432B49"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169,359</w:t>
            </w:r>
          </w:p>
        </w:tc>
        <w:tc>
          <w:tcPr>
            <w:tcW w:w="1350" w:type="dxa"/>
          </w:tcPr>
          <w:p w14:paraId="2CBB6290" w14:textId="30403942"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169,359</w:t>
            </w:r>
          </w:p>
        </w:tc>
        <w:tc>
          <w:tcPr>
            <w:tcW w:w="1558" w:type="dxa"/>
          </w:tcPr>
          <w:p w14:paraId="2BC10861" w14:textId="22F0B0C7"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169,359</w:t>
            </w:r>
          </w:p>
        </w:tc>
        <w:tc>
          <w:tcPr>
            <w:tcW w:w="1299" w:type="dxa"/>
          </w:tcPr>
          <w:p w14:paraId="276B3174" w14:textId="3B758A88"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587,107</w:t>
            </w:r>
          </w:p>
        </w:tc>
        <w:tc>
          <w:tcPr>
            <w:tcW w:w="1263" w:type="dxa"/>
          </w:tcPr>
          <w:p w14:paraId="5654FC2A" w14:textId="4ECBA5F1" w:rsidR="00815C52" w:rsidRDefault="001C1A5E" w:rsidP="00B40667">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249,182</w:t>
            </w:r>
          </w:p>
        </w:tc>
      </w:tr>
      <w:tr w:rsidR="00815C52" w14:paraId="613029F0" w14:textId="77777777">
        <w:trPr>
          <w:trHeight w:val="315"/>
        </w:trPr>
        <w:tc>
          <w:tcPr>
            <w:tcW w:w="1278" w:type="dxa"/>
          </w:tcPr>
          <w:p w14:paraId="57762DA5"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Total Liabilities</w:t>
            </w:r>
          </w:p>
        </w:tc>
        <w:tc>
          <w:tcPr>
            <w:tcW w:w="1354" w:type="dxa"/>
          </w:tcPr>
          <w:p w14:paraId="6BC1EDD4" w14:textId="11B55C78"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4,807,353</w:t>
            </w:r>
          </w:p>
        </w:tc>
        <w:tc>
          <w:tcPr>
            <w:tcW w:w="1248" w:type="dxa"/>
          </w:tcPr>
          <w:p w14:paraId="09CDC485" w14:textId="75913B69"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5,604,053</w:t>
            </w:r>
          </w:p>
        </w:tc>
        <w:tc>
          <w:tcPr>
            <w:tcW w:w="1350" w:type="dxa"/>
          </w:tcPr>
          <w:p w14:paraId="35F8E860" w14:textId="46563814"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3,419,099</w:t>
            </w:r>
          </w:p>
        </w:tc>
        <w:tc>
          <w:tcPr>
            <w:tcW w:w="1558" w:type="dxa"/>
          </w:tcPr>
          <w:p w14:paraId="28F77E59" w14:textId="71665DBF"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4,807,353</w:t>
            </w:r>
          </w:p>
        </w:tc>
        <w:tc>
          <w:tcPr>
            <w:tcW w:w="1299" w:type="dxa"/>
          </w:tcPr>
          <w:p w14:paraId="39B6DD25" w14:textId="25DE7ADD"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2,135,141</w:t>
            </w:r>
          </w:p>
        </w:tc>
        <w:tc>
          <w:tcPr>
            <w:tcW w:w="1263" w:type="dxa"/>
          </w:tcPr>
          <w:p w14:paraId="374EB2DA" w14:textId="4BCDE7E8"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1,589,064</w:t>
            </w:r>
          </w:p>
        </w:tc>
      </w:tr>
      <w:tr w:rsidR="00815C52" w14:paraId="2D7BE6D5" w14:textId="77777777">
        <w:trPr>
          <w:trHeight w:val="330"/>
        </w:trPr>
        <w:tc>
          <w:tcPr>
            <w:tcW w:w="1278" w:type="dxa"/>
          </w:tcPr>
          <w:p w14:paraId="0FC5C6BD"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Sales</w:t>
            </w:r>
          </w:p>
        </w:tc>
        <w:tc>
          <w:tcPr>
            <w:tcW w:w="1354" w:type="dxa"/>
          </w:tcPr>
          <w:p w14:paraId="3165FF60" w14:textId="6C694E8E"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15,032,420</w:t>
            </w:r>
          </w:p>
        </w:tc>
        <w:tc>
          <w:tcPr>
            <w:tcW w:w="1248" w:type="dxa"/>
          </w:tcPr>
          <w:p w14:paraId="3102E0FD" w14:textId="194E0416"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17,736,226</w:t>
            </w:r>
          </w:p>
        </w:tc>
        <w:tc>
          <w:tcPr>
            <w:tcW w:w="1350" w:type="dxa"/>
          </w:tcPr>
          <w:p w14:paraId="567E1EF4" w14:textId="432E7211"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18,806,342</w:t>
            </w:r>
          </w:p>
        </w:tc>
        <w:tc>
          <w:tcPr>
            <w:tcW w:w="1558" w:type="dxa"/>
          </w:tcPr>
          <w:p w14:paraId="3F7656B3" w14:textId="51599064"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15,032,420</w:t>
            </w:r>
          </w:p>
        </w:tc>
        <w:tc>
          <w:tcPr>
            <w:tcW w:w="1299" w:type="dxa"/>
          </w:tcPr>
          <w:p w14:paraId="39E8E59F" w14:textId="05006C83"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14,578,409</w:t>
            </w:r>
          </w:p>
        </w:tc>
        <w:tc>
          <w:tcPr>
            <w:tcW w:w="1263" w:type="dxa"/>
          </w:tcPr>
          <w:p w14:paraId="36BDE160" w14:textId="139409D1" w:rsidR="00815C52" w:rsidRDefault="001C1A5E" w:rsidP="00B40667">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2,648,600</w:t>
            </w:r>
          </w:p>
        </w:tc>
      </w:tr>
      <w:bookmarkEnd w:id="12"/>
    </w:tbl>
    <w:p w14:paraId="055353BF" w14:textId="77777777" w:rsidR="00815C52" w:rsidRDefault="00815C52" w:rsidP="00B40667">
      <w:pPr>
        <w:adjustRightInd w:val="0"/>
        <w:snapToGrid w:val="0"/>
        <w:spacing w:after="0" w:line="240" w:lineRule="auto"/>
        <w:rPr>
          <w:rFonts w:ascii="Times New Roman" w:hAnsi="Times New Roman"/>
          <w:b/>
          <w:sz w:val="24"/>
          <w:szCs w:val="24"/>
        </w:rPr>
      </w:pPr>
    </w:p>
    <w:p w14:paraId="68C07C1C" w14:textId="77777777" w:rsidR="00815C52" w:rsidRDefault="00815C52">
      <w:pPr>
        <w:adjustRightInd w:val="0"/>
        <w:snapToGrid w:val="0"/>
        <w:spacing w:after="0" w:line="240" w:lineRule="auto"/>
        <w:jc w:val="both"/>
        <w:rPr>
          <w:rFonts w:ascii="Times New Roman" w:hAnsi="Times New Roman"/>
          <w:b/>
          <w:sz w:val="24"/>
          <w:szCs w:val="24"/>
        </w:rPr>
      </w:pPr>
    </w:p>
    <w:tbl>
      <w:tblPr>
        <w:tblStyle w:val="af3"/>
        <w:tblW w:w="9350" w:type="dxa"/>
        <w:tblLayout w:type="fixed"/>
        <w:tblLook w:val="04A0" w:firstRow="1" w:lastRow="0" w:firstColumn="1" w:lastColumn="0" w:noHBand="0" w:noVBand="1"/>
      </w:tblPr>
      <w:tblGrid>
        <w:gridCol w:w="1703"/>
        <w:gridCol w:w="1207"/>
        <w:gridCol w:w="1156"/>
        <w:gridCol w:w="1258"/>
        <w:gridCol w:w="1460"/>
        <w:gridCol w:w="1258"/>
        <w:gridCol w:w="1308"/>
      </w:tblGrid>
      <w:tr w:rsidR="00815C52" w14:paraId="21E4E356" w14:textId="77777777">
        <w:trPr>
          <w:trHeight w:val="330"/>
        </w:trPr>
        <w:tc>
          <w:tcPr>
            <w:tcW w:w="1703" w:type="dxa"/>
          </w:tcPr>
          <w:p w14:paraId="3B662114"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Company Name</w:t>
            </w:r>
          </w:p>
        </w:tc>
        <w:tc>
          <w:tcPr>
            <w:tcW w:w="3621" w:type="dxa"/>
            <w:gridSpan w:val="3"/>
          </w:tcPr>
          <w:p w14:paraId="580FCD1D"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r>
              <w:rPr>
                <w:rFonts w:ascii="Times New Roman" w:hAnsi="Times New Roman" w:hint="eastAsia"/>
                <w:b/>
                <w:bCs/>
                <w:sz w:val="24"/>
                <w:szCs w:val="24"/>
              </w:rPr>
              <w:t xml:space="preserve"> (0116)</w:t>
            </w:r>
          </w:p>
        </w:tc>
        <w:tc>
          <w:tcPr>
            <w:tcW w:w="1460" w:type="dxa"/>
          </w:tcPr>
          <w:p w14:paraId="713CAAFF"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258" w:type="dxa"/>
          </w:tcPr>
          <w:p w14:paraId="3F78F432" w14:textId="77777777" w:rsidR="00815C52" w:rsidRDefault="001C1A5E" w:rsidP="001F0932">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Luk</w:t>
            </w:r>
            <w:proofErr w:type="spellEnd"/>
            <w:r>
              <w:rPr>
                <w:rFonts w:ascii="Times New Roman" w:hAnsi="Times New Roman" w:hint="eastAsia"/>
                <w:b/>
                <w:bCs/>
                <w:sz w:val="24"/>
                <w:szCs w:val="24"/>
              </w:rPr>
              <w:t xml:space="preserve"> Fook</w:t>
            </w:r>
          </w:p>
        </w:tc>
        <w:tc>
          <w:tcPr>
            <w:tcW w:w="1308" w:type="dxa"/>
          </w:tcPr>
          <w:p w14:paraId="1E3CE9DF" w14:textId="77777777" w:rsidR="00815C52" w:rsidRDefault="001C1A5E" w:rsidP="001F0932">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Tse</w:t>
            </w:r>
            <w:proofErr w:type="spellEnd"/>
            <w:r>
              <w:rPr>
                <w:rFonts w:ascii="Times New Roman" w:hAnsi="Times New Roman" w:hint="eastAsia"/>
                <w:b/>
                <w:bCs/>
                <w:sz w:val="24"/>
                <w:szCs w:val="24"/>
              </w:rPr>
              <w:t xml:space="preserve"> Sui </w:t>
            </w:r>
            <w:proofErr w:type="spellStart"/>
            <w:r>
              <w:rPr>
                <w:rFonts w:ascii="Times New Roman" w:hAnsi="Times New Roman" w:hint="eastAsia"/>
                <w:b/>
                <w:bCs/>
                <w:sz w:val="24"/>
                <w:szCs w:val="24"/>
              </w:rPr>
              <w:t>Luen</w:t>
            </w:r>
            <w:proofErr w:type="spellEnd"/>
          </w:p>
        </w:tc>
      </w:tr>
      <w:tr w:rsidR="00815C52" w14:paraId="5B63B118" w14:textId="77777777">
        <w:trPr>
          <w:trHeight w:val="315"/>
        </w:trPr>
        <w:tc>
          <w:tcPr>
            <w:tcW w:w="1703" w:type="dxa"/>
          </w:tcPr>
          <w:p w14:paraId="64F20D1E" w14:textId="25C43871" w:rsidR="00815C52" w:rsidRDefault="00815C52" w:rsidP="001F0932">
            <w:pPr>
              <w:adjustRightInd w:val="0"/>
              <w:snapToGrid w:val="0"/>
              <w:spacing w:after="0" w:line="240" w:lineRule="auto"/>
              <w:rPr>
                <w:rFonts w:ascii="Times New Roman" w:hAnsi="Times New Roman"/>
                <w:b/>
                <w:sz w:val="24"/>
                <w:szCs w:val="24"/>
              </w:rPr>
            </w:pPr>
          </w:p>
        </w:tc>
        <w:tc>
          <w:tcPr>
            <w:tcW w:w="3621" w:type="dxa"/>
            <w:gridSpan w:val="3"/>
          </w:tcPr>
          <w:p w14:paraId="34EE1E8D"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HK$'000</w:t>
            </w:r>
          </w:p>
        </w:tc>
        <w:tc>
          <w:tcPr>
            <w:tcW w:w="1460" w:type="dxa"/>
          </w:tcPr>
          <w:p w14:paraId="2E16DB38"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HK$'000</w:t>
            </w:r>
          </w:p>
        </w:tc>
        <w:tc>
          <w:tcPr>
            <w:tcW w:w="1258" w:type="dxa"/>
          </w:tcPr>
          <w:p w14:paraId="3DE4BE92"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HK$'000</w:t>
            </w:r>
          </w:p>
        </w:tc>
        <w:tc>
          <w:tcPr>
            <w:tcW w:w="1308" w:type="dxa"/>
          </w:tcPr>
          <w:p w14:paraId="0B6FCEF8"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HK$'000</w:t>
            </w:r>
          </w:p>
        </w:tc>
      </w:tr>
      <w:tr w:rsidR="00815C52" w14:paraId="05A8A411" w14:textId="77777777">
        <w:trPr>
          <w:trHeight w:val="315"/>
        </w:trPr>
        <w:tc>
          <w:tcPr>
            <w:tcW w:w="1703" w:type="dxa"/>
          </w:tcPr>
          <w:p w14:paraId="1A8DDDFB"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Year</w:t>
            </w:r>
          </w:p>
        </w:tc>
        <w:tc>
          <w:tcPr>
            <w:tcW w:w="1207" w:type="dxa"/>
          </w:tcPr>
          <w:p w14:paraId="4F89AE1D"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156" w:type="dxa"/>
          </w:tcPr>
          <w:p w14:paraId="6FE976C2"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2019</w:t>
            </w:r>
          </w:p>
        </w:tc>
        <w:tc>
          <w:tcPr>
            <w:tcW w:w="1258" w:type="dxa"/>
          </w:tcPr>
          <w:p w14:paraId="6A7DE3B7"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w:t>
            </w:r>
          </w:p>
        </w:tc>
        <w:tc>
          <w:tcPr>
            <w:tcW w:w="1460" w:type="dxa"/>
          </w:tcPr>
          <w:p w14:paraId="7A95CB67"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258" w:type="dxa"/>
          </w:tcPr>
          <w:p w14:paraId="5FA92C25"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308" w:type="dxa"/>
          </w:tcPr>
          <w:p w14:paraId="780F7FD9"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r>
      <w:tr w:rsidR="00815C52" w14:paraId="4C6CFEE5" w14:textId="77777777">
        <w:trPr>
          <w:trHeight w:val="315"/>
        </w:trPr>
        <w:tc>
          <w:tcPr>
            <w:tcW w:w="1703" w:type="dxa"/>
          </w:tcPr>
          <w:p w14:paraId="31AAD9F2" w14:textId="4166D731" w:rsidR="00815C52" w:rsidRDefault="0052054C" w:rsidP="001F0932">
            <w:pPr>
              <w:adjustRightInd w:val="0"/>
              <w:snapToGrid w:val="0"/>
              <w:spacing w:after="0" w:line="240" w:lineRule="auto"/>
              <w:rPr>
                <w:rFonts w:ascii="Times New Roman" w:hAnsi="Times New Roman"/>
                <w:b/>
                <w:bCs/>
                <w:sz w:val="24"/>
                <w:szCs w:val="24"/>
              </w:rPr>
            </w:pPr>
            <w:r>
              <w:rPr>
                <w:rFonts w:ascii="Times New Roman" w:hAnsi="Times New Roman"/>
                <w:b/>
                <w:bCs/>
                <w:sz w:val="24"/>
                <w:szCs w:val="24"/>
              </w:rPr>
              <w:t>A</w:t>
            </w:r>
            <w:r w:rsidR="003268D6">
              <w:rPr>
                <w:rFonts w:ascii="Times New Roman" w:hAnsi="Times New Roman"/>
                <w:b/>
                <w:bCs/>
                <w:sz w:val="24"/>
                <w:szCs w:val="24"/>
              </w:rPr>
              <w:t>.</w:t>
            </w:r>
            <w:r>
              <w:rPr>
                <w:rFonts w:ascii="Times New Roman" w:hAnsi="Times New Roman"/>
                <w:b/>
                <w:bCs/>
                <w:sz w:val="24"/>
                <w:szCs w:val="24"/>
              </w:rPr>
              <w:t xml:space="preserve"> </w:t>
            </w:r>
            <w:r w:rsidR="001C1A5E">
              <w:rPr>
                <w:rFonts w:ascii="Times New Roman" w:hAnsi="Times New Roman" w:hint="eastAsia"/>
                <w:b/>
                <w:bCs/>
                <w:sz w:val="24"/>
                <w:szCs w:val="24"/>
              </w:rPr>
              <w:t xml:space="preserve">Working </w:t>
            </w:r>
            <w:r w:rsidR="003268D6">
              <w:rPr>
                <w:rFonts w:ascii="Times New Roman" w:hAnsi="Times New Roman"/>
                <w:b/>
                <w:bCs/>
                <w:sz w:val="24"/>
                <w:szCs w:val="24"/>
              </w:rPr>
              <w:t>C</w:t>
            </w:r>
            <w:r w:rsidR="001C1A5E">
              <w:rPr>
                <w:rFonts w:ascii="Times New Roman" w:hAnsi="Times New Roman" w:hint="eastAsia"/>
                <w:b/>
                <w:bCs/>
                <w:sz w:val="24"/>
                <w:szCs w:val="24"/>
              </w:rPr>
              <w:t>apital</w:t>
            </w:r>
            <w:r w:rsidR="003268D6">
              <w:rPr>
                <w:rFonts w:ascii="Times New Roman" w:hAnsi="Times New Roman"/>
                <w:b/>
                <w:bCs/>
                <w:sz w:val="24"/>
                <w:szCs w:val="24"/>
              </w:rPr>
              <w:t xml:space="preserve"> </w:t>
            </w:r>
            <w:r w:rsidR="001C1A5E">
              <w:rPr>
                <w:rFonts w:ascii="Times New Roman" w:hAnsi="Times New Roman" w:hint="eastAsia"/>
                <w:b/>
                <w:bCs/>
                <w:sz w:val="24"/>
                <w:szCs w:val="24"/>
              </w:rPr>
              <w:t>/</w:t>
            </w:r>
            <w:r w:rsidR="003268D6">
              <w:rPr>
                <w:rFonts w:ascii="Times New Roman" w:hAnsi="Times New Roman"/>
                <w:b/>
                <w:bCs/>
                <w:sz w:val="24"/>
                <w:szCs w:val="24"/>
              </w:rPr>
              <w:t xml:space="preserve"> </w:t>
            </w:r>
            <w:r w:rsidR="001C1A5E">
              <w:rPr>
                <w:rFonts w:ascii="Times New Roman" w:hAnsi="Times New Roman" w:hint="eastAsia"/>
                <w:b/>
                <w:bCs/>
                <w:sz w:val="24"/>
                <w:szCs w:val="24"/>
              </w:rPr>
              <w:t xml:space="preserve">Total </w:t>
            </w:r>
            <w:r w:rsidR="003268D6">
              <w:rPr>
                <w:rFonts w:ascii="Times New Roman" w:hAnsi="Times New Roman"/>
                <w:b/>
                <w:bCs/>
                <w:sz w:val="24"/>
                <w:szCs w:val="24"/>
              </w:rPr>
              <w:t>A</w:t>
            </w:r>
            <w:r w:rsidR="001C1A5E">
              <w:rPr>
                <w:rFonts w:ascii="Times New Roman" w:hAnsi="Times New Roman" w:hint="eastAsia"/>
                <w:b/>
                <w:bCs/>
                <w:sz w:val="24"/>
                <w:szCs w:val="24"/>
              </w:rPr>
              <w:t>sset</w:t>
            </w:r>
          </w:p>
        </w:tc>
        <w:tc>
          <w:tcPr>
            <w:tcW w:w="1207" w:type="dxa"/>
          </w:tcPr>
          <w:p w14:paraId="0277F47B" w14:textId="2AE815B8"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0.55</w:t>
            </w:r>
          </w:p>
        </w:tc>
        <w:tc>
          <w:tcPr>
            <w:tcW w:w="1156" w:type="dxa"/>
          </w:tcPr>
          <w:p w14:paraId="4EEAC4CF" w14:textId="2B3BC863"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0.50</w:t>
            </w:r>
          </w:p>
        </w:tc>
        <w:tc>
          <w:tcPr>
            <w:tcW w:w="1258" w:type="dxa"/>
          </w:tcPr>
          <w:p w14:paraId="1F8D26E6" w14:textId="597F318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0.63</w:t>
            </w:r>
          </w:p>
        </w:tc>
        <w:tc>
          <w:tcPr>
            <w:tcW w:w="1460" w:type="dxa"/>
          </w:tcPr>
          <w:p w14:paraId="051A0D0A" w14:textId="1D7CC703"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0.55</w:t>
            </w:r>
          </w:p>
        </w:tc>
        <w:tc>
          <w:tcPr>
            <w:tcW w:w="1258" w:type="dxa"/>
          </w:tcPr>
          <w:p w14:paraId="5372F70C" w14:textId="25086FF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0.61</w:t>
            </w:r>
          </w:p>
        </w:tc>
        <w:tc>
          <w:tcPr>
            <w:tcW w:w="1308" w:type="dxa"/>
          </w:tcPr>
          <w:p w14:paraId="7C7C6CF5" w14:textId="7F66FC50"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0.44</w:t>
            </w:r>
          </w:p>
        </w:tc>
      </w:tr>
      <w:tr w:rsidR="00815C52" w14:paraId="0E7DFDAA" w14:textId="77777777">
        <w:trPr>
          <w:trHeight w:val="315"/>
        </w:trPr>
        <w:tc>
          <w:tcPr>
            <w:tcW w:w="1703" w:type="dxa"/>
          </w:tcPr>
          <w:p w14:paraId="0C7B75D4" w14:textId="5DD80BF5" w:rsidR="00815C52" w:rsidRDefault="0052054C" w:rsidP="001F0932">
            <w:pPr>
              <w:adjustRightInd w:val="0"/>
              <w:snapToGrid w:val="0"/>
              <w:spacing w:after="0" w:line="240" w:lineRule="auto"/>
              <w:rPr>
                <w:rFonts w:ascii="Times New Roman" w:hAnsi="Times New Roman"/>
                <w:b/>
                <w:bCs/>
                <w:sz w:val="24"/>
                <w:szCs w:val="24"/>
              </w:rPr>
            </w:pPr>
            <w:r>
              <w:rPr>
                <w:rFonts w:ascii="Times New Roman" w:hAnsi="Times New Roman"/>
                <w:b/>
                <w:bCs/>
                <w:sz w:val="24"/>
                <w:szCs w:val="24"/>
              </w:rPr>
              <w:t>B</w:t>
            </w:r>
            <w:r w:rsidR="003268D6">
              <w:rPr>
                <w:rFonts w:ascii="Times New Roman" w:hAnsi="Times New Roman"/>
                <w:b/>
                <w:bCs/>
                <w:sz w:val="24"/>
                <w:szCs w:val="24"/>
              </w:rPr>
              <w:t>.</w:t>
            </w:r>
            <w:r>
              <w:rPr>
                <w:rFonts w:ascii="Times New Roman" w:hAnsi="Times New Roman"/>
                <w:b/>
                <w:bCs/>
                <w:sz w:val="24"/>
                <w:szCs w:val="24"/>
              </w:rPr>
              <w:t xml:space="preserve"> </w:t>
            </w:r>
            <w:r w:rsidR="001C1A5E">
              <w:rPr>
                <w:rFonts w:ascii="Times New Roman" w:hAnsi="Times New Roman" w:hint="eastAsia"/>
                <w:b/>
                <w:bCs/>
                <w:sz w:val="24"/>
                <w:szCs w:val="24"/>
              </w:rPr>
              <w:t xml:space="preserve">Retained </w:t>
            </w:r>
            <w:r w:rsidR="003268D6">
              <w:rPr>
                <w:rFonts w:ascii="Times New Roman" w:hAnsi="Times New Roman"/>
                <w:b/>
                <w:bCs/>
                <w:sz w:val="24"/>
                <w:szCs w:val="24"/>
              </w:rPr>
              <w:t>E</w:t>
            </w:r>
            <w:r w:rsidR="001C1A5E">
              <w:rPr>
                <w:rFonts w:ascii="Times New Roman" w:hAnsi="Times New Roman" w:hint="eastAsia"/>
                <w:b/>
                <w:bCs/>
                <w:sz w:val="24"/>
                <w:szCs w:val="24"/>
              </w:rPr>
              <w:t>ar</w:t>
            </w:r>
            <w:r w:rsidR="003268D6">
              <w:rPr>
                <w:rFonts w:ascii="Times New Roman" w:hAnsi="Times New Roman"/>
                <w:b/>
                <w:bCs/>
                <w:sz w:val="24"/>
                <w:szCs w:val="24"/>
              </w:rPr>
              <w:t>n</w:t>
            </w:r>
            <w:r w:rsidR="001C1A5E">
              <w:rPr>
                <w:rFonts w:ascii="Times New Roman" w:hAnsi="Times New Roman" w:hint="eastAsia"/>
                <w:b/>
                <w:bCs/>
                <w:sz w:val="24"/>
                <w:szCs w:val="24"/>
              </w:rPr>
              <w:t>ings</w:t>
            </w:r>
            <w:r w:rsidR="003268D6">
              <w:rPr>
                <w:rFonts w:ascii="Times New Roman" w:hAnsi="Times New Roman"/>
                <w:b/>
                <w:bCs/>
                <w:sz w:val="24"/>
                <w:szCs w:val="24"/>
              </w:rPr>
              <w:t xml:space="preserve"> </w:t>
            </w:r>
            <w:r w:rsidR="001C1A5E">
              <w:rPr>
                <w:rFonts w:ascii="Times New Roman" w:hAnsi="Times New Roman" w:hint="eastAsia"/>
                <w:b/>
                <w:bCs/>
                <w:sz w:val="24"/>
                <w:szCs w:val="24"/>
              </w:rPr>
              <w:t>/</w:t>
            </w:r>
            <w:r w:rsidR="003268D6">
              <w:rPr>
                <w:rFonts w:ascii="Times New Roman" w:hAnsi="Times New Roman"/>
                <w:b/>
                <w:bCs/>
                <w:sz w:val="24"/>
                <w:szCs w:val="24"/>
              </w:rPr>
              <w:t xml:space="preserve"> </w:t>
            </w:r>
            <w:r w:rsidR="001C1A5E">
              <w:rPr>
                <w:rFonts w:ascii="Times New Roman" w:hAnsi="Times New Roman" w:hint="eastAsia"/>
                <w:b/>
                <w:bCs/>
                <w:sz w:val="24"/>
                <w:szCs w:val="24"/>
              </w:rPr>
              <w:t>Tota</w:t>
            </w:r>
            <w:r w:rsidR="003268D6">
              <w:rPr>
                <w:rFonts w:ascii="Times New Roman" w:hAnsi="Times New Roman"/>
                <w:b/>
                <w:bCs/>
                <w:sz w:val="24"/>
                <w:szCs w:val="24"/>
              </w:rPr>
              <w:t>l</w:t>
            </w:r>
            <w:r w:rsidR="001C1A5E">
              <w:rPr>
                <w:rFonts w:ascii="Times New Roman" w:hAnsi="Times New Roman" w:hint="eastAsia"/>
                <w:b/>
                <w:bCs/>
                <w:sz w:val="24"/>
                <w:szCs w:val="24"/>
              </w:rPr>
              <w:t xml:space="preserve"> </w:t>
            </w:r>
            <w:r w:rsidR="003268D6">
              <w:rPr>
                <w:rFonts w:ascii="Times New Roman" w:hAnsi="Times New Roman"/>
                <w:b/>
                <w:bCs/>
                <w:sz w:val="24"/>
                <w:szCs w:val="24"/>
              </w:rPr>
              <w:t>A</w:t>
            </w:r>
            <w:r w:rsidR="001C1A5E">
              <w:rPr>
                <w:rFonts w:ascii="Times New Roman" w:hAnsi="Times New Roman" w:hint="eastAsia"/>
                <w:b/>
                <w:bCs/>
                <w:sz w:val="24"/>
                <w:szCs w:val="24"/>
              </w:rPr>
              <w:t>sset</w:t>
            </w:r>
          </w:p>
        </w:tc>
        <w:tc>
          <w:tcPr>
            <w:tcW w:w="1207" w:type="dxa"/>
          </w:tcPr>
          <w:p w14:paraId="7764094C" w14:textId="3E1C3661"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0.70</w:t>
            </w:r>
          </w:p>
        </w:tc>
        <w:tc>
          <w:tcPr>
            <w:tcW w:w="1156" w:type="dxa"/>
          </w:tcPr>
          <w:p w14:paraId="53C5AD28" w14:textId="66AACE95"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0.64</w:t>
            </w:r>
          </w:p>
        </w:tc>
        <w:tc>
          <w:tcPr>
            <w:tcW w:w="1258" w:type="dxa"/>
          </w:tcPr>
          <w:p w14:paraId="6190BDCF" w14:textId="1ADE4FFB"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0.74</w:t>
            </w:r>
          </w:p>
        </w:tc>
        <w:tc>
          <w:tcPr>
            <w:tcW w:w="1460" w:type="dxa"/>
          </w:tcPr>
          <w:p w14:paraId="08CE85B8" w14:textId="1EB355FE"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0.70</w:t>
            </w:r>
          </w:p>
        </w:tc>
        <w:tc>
          <w:tcPr>
            <w:tcW w:w="1258" w:type="dxa"/>
          </w:tcPr>
          <w:p w14:paraId="75EC9D50" w14:textId="70C20F6E"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0.60</w:t>
            </w:r>
          </w:p>
        </w:tc>
        <w:tc>
          <w:tcPr>
            <w:tcW w:w="1308" w:type="dxa"/>
          </w:tcPr>
          <w:p w14:paraId="115BEC1E" w14:textId="4FB6BD3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0.35</w:t>
            </w:r>
          </w:p>
        </w:tc>
      </w:tr>
      <w:tr w:rsidR="00815C52" w14:paraId="35C5CD8F" w14:textId="77777777">
        <w:trPr>
          <w:trHeight w:val="315"/>
        </w:trPr>
        <w:tc>
          <w:tcPr>
            <w:tcW w:w="1703" w:type="dxa"/>
          </w:tcPr>
          <w:p w14:paraId="1279102B" w14:textId="00CD44E1" w:rsidR="00815C52" w:rsidRDefault="0052054C" w:rsidP="001F0932">
            <w:pPr>
              <w:adjustRightInd w:val="0"/>
              <w:snapToGrid w:val="0"/>
              <w:spacing w:after="0" w:line="240" w:lineRule="auto"/>
              <w:rPr>
                <w:rFonts w:ascii="Times New Roman" w:hAnsi="Times New Roman"/>
                <w:b/>
                <w:bCs/>
                <w:sz w:val="24"/>
                <w:szCs w:val="24"/>
              </w:rPr>
            </w:pPr>
            <w:r>
              <w:rPr>
                <w:rFonts w:ascii="Times New Roman" w:hAnsi="Times New Roman"/>
                <w:b/>
                <w:bCs/>
                <w:sz w:val="24"/>
                <w:szCs w:val="24"/>
              </w:rPr>
              <w:t>C</w:t>
            </w:r>
            <w:r w:rsidR="003268D6">
              <w:rPr>
                <w:rFonts w:ascii="Times New Roman" w:hAnsi="Times New Roman"/>
                <w:b/>
                <w:bCs/>
                <w:sz w:val="24"/>
                <w:szCs w:val="24"/>
              </w:rPr>
              <w:t>.</w:t>
            </w:r>
            <w:r>
              <w:rPr>
                <w:rFonts w:ascii="Times New Roman" w:hAnsi="Times New Roman"/>
                <w:b/>
                <w:bCs/>
                <w:sz w:val="24"/>
                <w:szCs w:val="24"/>
              </w:rPr>
              <w:t xml:space="preserve"> </w:t>
            </w:r>
            <w:r w:rsidR="001C1A5E">
              <w:rPr>
                <w:rFonts w:ascii="Times New Roman" w:hAnsi="Times New Roman" w:hint="eastAsia"/>
                <w:b/>
                <w:bCs/>
                <w:sz w:val="24"/>
                <w:szCs w:val="24"/>
              </w:rPr>
              <w:t>EBIT</w:t>
            </w:r>
            <w:r w:rsidR="003268D6">
              <w:rPr>
                <w:rFonts w:ascii="Times New Roman" w:hAnsi="Times New Roman"/>
                <w:b/>
                <w:bCs/>
                <w:sz w:val="24"/>
                <w:szCs w:val="24"/>
              </w:rPr>
              <w:t xml:space="preserve"> </w:t>
            </w:r>
            <w:r w:rsidR="001C1A5E">
              <w:rPr>
                <w:rFonts w:ascii="Times New Roman" w:hAnsi="Times New Roman" w:hint="eastAsia"/>
                <w:b/>
                <w:bCs/>
                <w:sz w:val="24"/>
                <w:szCs w:val="24"/>
              </w:rPr>
              <w:t>/</w:t>
            </w:r>
            <w:r w:rsidR="003268D6">
              <w:rPr>
                <w:rFonts w:ascii="Times New Roman" w:hAnsi="Times New Roman"/>
                <w:b/>
                <w:bCs/>
                <w:sz w:val="24"/>
                <w:szCs w:val="24"/>
              </w:rPr>
              <w:t xml:space="preserve"> </w:t>
            </w:r>
            <w:r w:rsidR="001C1A5E">
              <w:rPr>
                <w:rFonts w:ascii="Times New Roman" w:hAnsi="Times New Roman" w:hint="eastAsia"/>
                <w:b/>
                <w:bCs/>
                <w:sz w:val="24"/>
                <w:szCs w:val="24"/>
              </w:rPr>
              <w:t xml:space="preserve">Total </w:t>
            </w:r>
            <w:r w:rsidR="003268D6">
              <w:rPr>
                <w:rFonts w:ascii="Times New Roman" w:hAnsi="Times New Roman"/>
                <w:b/>
                <w:bCs/>
                <w:sz w:val="24"/>
                <w:szCs w:val="24"/>
              </w:rPr>
              <w:t>A</w:t>
            </w:r>
            <w:r w:rsidR="001C1A5E">
              <w:rPr>
                <w:rFonts w:ascii="Times New Roman" w:hAnsi="Times New Roman" w:hint="eastAsia"/>
                <w:b/>
                <w:bCs/>
                <w:sz w:val="24"/>
                <w:szCs w:val="24"/>
              </w:rPr>
              <w:t>sset</w:t>
            </w:r>
          </w:p>
        </w:tc>
        <w:tc>
          <w:tcPr>
            <w:tcW w:w="1207" w:type="dxa"/>
          </w:tcPr>
          <w:p w14:paraId="496DF7F2" w14:textId="155A3470"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0.06</w:t>
            </w:r>
          </w:p>
        </w:tc>
        <w:tc>
          <w:tcPr>
            <w:tcW w:w="1156" w:type="dxa"/>
          </w:tcPr>
          <w:p w14:paraId="1ACDCCD8" w14:textId="015EAF48"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0.06</w:t>
            </w:r>
          </w:p>
        </w:tc>
        <w:tc>
          <w:tcPr>
            <w:tcW w:w="1258" w:type="dxa"/>
          </w:tcPr>
          <w:p w14:paraId="64382A59" w14:textId="7B2A83FF"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0.10</w:t>
            </w:r>
          </w:p>
        </w:tc>
        <w:tc>
          <w:tcPr>
            <w:tcW w:w="1460" w:type="dxa"/>
          </w:tcPr>
          <w:p w14:paraId="59BD74CB" w14:textId="682D520B"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0.06</w:t>
            </w:r>
          </w:p>
        </w:tc>
        <w:tc>
          <w:tcPr>
            <w:tcW w:w="1258" w:type="dxa"/>
          </w:tcPr>
          <w:p w14:paraId="54366F21" w14:textId="0B49C4C8"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0.08</w:t>
            </w:r>
          </w:p>
        </w:tc>
        <w:tc>
          <w:tcPr>
            <w:tcW w:w="1308" w:type="dxa"/>
          </w:tcPr>
          <w:p w14:paraId="47522798" w14:textId="5C9CB6D3"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0.02</w:t>
            </w:r>
          </w:p>
        </w:tc>
      </w:tr>
      <w:tr w:rsidR="00815C52" w14:paraId="43366D45" w14:textId="77777777">
        <w:trPr>
          <w:trHeight w:val="315"/>
        </w:trPr>
        <w:tc>
          <w:tcPr>
            <w:tcW w:w="1703" w:type="dxa"/>
          </w:tcPr>
          <w:p w14:paraId="006BAA8A" w14:textId="2736EA75" w:rsidR="00815C52" w:rsidRDefault="0052054C" w:rsidP="001F0932">
            <w:pPr>
              <w:adjustRightInd w:val="0"/>
              <w:snapToGrid w:val="0"/>
              <w:spacing w:after="0" w:line="240" w:lineRule="auto"/>
              <w:rPr>
                <w:rFonts w:ascii="Times New Roman" w:hAnsi="Times New Roman"/>
                <w:b/>
                <w:bCs/>
                <w:sz w:val="24"/>
                <w:szCs w:val="24"/>
              </w:rPr>
            </w:pPr>
            <w:r>
              <w:rPr>
                <w:rFonts w:ascii="Times New Roman" w:hAnsi="Times New Roman"/>
                <w:b/>
                <w:bCs/>
                <w:sz w:val="24"/>
                <w:szCs w:val="24"/>
              </w:rPr>
              <w:t>D</w:t>
            </w:r>
            <w:r w:rsidR="003268D6">
              <w:rPr>
                <w:rFonts w:ascii="Times New Roman" w:hAnsi="Times New Roman"/>
                <w:b/>
                <w:bCs/>
                <w:sz w:val="24"/>
                <w:szCs w:val="24"/>
              </w:rPr>
              <w:t>.</w:t>
            </w:r>
            <w:r>
              <w:rPr>
                <w:rFonts w:ascii="Times New Roman" w:hAnsi="Times New Roman"/>
                <w:b/>
                <w:bCs/>
                <w:sz w:val="24"/>
                <w:szCs w:val="24"/>
              </w:rPr>
              <w:t xml:space="preserve"> </w:t>
            </w:r>
            <w:r w:rsidR="001C1A5E">
              <w:rPr>
                <w:rFonts w:ascii="Times New Roman" w:hAnsi="Times New Roman"/>
                <w:b/>
                <w:bCs/>
                <w:sz w:val="24"/>
                <w:szCs w:val="24"/>
              </w:rPr>
              <w:t>Stock</w:t>
            </w:r>
            <w:r w:rsidR="001C1A5E">
              <w:rPr>
                <w:rFonts w:ascii="Times New Roman" w:hAnsi="Times New Roman" w:hint="eastAsia"/>
                <w:b/>
                <w:bCs/>
                <w:sz w:val="24"/>
                <w:szCs w:val="24"/>
              </w:rPr>
              <w:t xml:space="preserve"> </w:t>
            </w:r>
            <w:r w:rsidR="003268D6">
              <w:rPr>
                <w:rFonts w:ascii="Times New Roman" w:hAnsi="Times New Roman"/>
                <w:b/>
                <w:bCs/>
                <w:sz w:val="24"/>
                <w:szCs w:val="24"/>
              </w:rPr>
              <w:t>V</w:t>
            </w:r>
            <w:r w:rsidR="001C1A5E">
              <w:rPr>
                <w:rFonts w:ascii="Times New Roman" w:hAnsi="Times New Roman" w:hint="eastAsia"/>
                <w:b/>
                <w:bCs/>
                <w:sz w:val="24"/>
                <w:szCs w:val="24"/>
              </w:rPr>
              <w:t xml:space="preserve">alue </w:t>
            </w:r>
            <w:r w:rsidR="003268D6">
              <w:rPr>
                <w:rFonts w:ascii="Times New Roman" w:hAnsi="Times New Roman"/>
                <w:b/>
                <w:bCs/>
                <w:sz w:val="24"/>
                <w:szCs w:val="24"/>
              </w:rPr>
              <w:t>(N</w:t>
            </w:r>
            <w:r w:rsidR="001C1A5E">
              <w:rPr>
                <w:rFonts w:ascii="Times New Roman" w:hAnsi="Times New Roman" w:hint="eastAsia"/>
                <w:b/>
                <w:bCs/>
                <w:sz w:val="24"/>
                <w:szCs w:val="24"/>
              </w:rPr>
              <w:t xml:space="preserve">o. of </w:t>
            </w:r>
            <w:r w:rsidR="003268D6">
              <w:rPr>
                <w:rFonts w:ascii="Times New Roman" w:hAnsi="Times New Roman"/>
                <w:b/>
                <w:bCs/>
                <w:sz w:val="24"/>
                <w:szCs w:val="24"/>
              </w:rPr>
              <w:t>St</w:t>
            </w:r>
            <w:r w:rsidR="001C1A5E">
              <w:rPr>
                <w:rFonts w:ascii="Times New Roman" w:hAnsi="Times New Roman" w:hint="eastAsia"/>
                <w:b/>
                <w:bCs/>
                <w:sz w:val="24"/>
                <w:szCs w:val="24"/>
              </w:rPr>
              <w:t>ock)</w:t>
            </w:r>
            <w:r w:rsidR="003268D6">
              <w:rPr>
                <w:rFonts w:ascii="Times New Roman" w:hAnsi="Times New Roman"/>
                <w:b/>
                <w:bCs/>
                <w:sz w:val="24"/>
                <w:szCs w:val="24"/>
              </w:rPr>
              <w:t xml:space="preserve"> </w:t>
            </w:r>
            <w:r w:rsidR="001C1A5E">
              <w:rPr>
                <w:rFonts w:ascii="Times New Roman" w:hAnsi="Times New Roman" w:hint="eastAsia"/>
                <w:b/>
                <w:bCs/>
                <w:sz w:val="24"/>
                <w:szCs w:val="24"/>
              </w:rPr>
              <w:t>/</w:t>
            </w:r>
            <w:r w:rsidR="001C1A5E">
              <w:rPr>
                <w:rFonts w:ascii="Times New Roman" w:hAnsi="Times New Roman"/>
                <w:b/>
                <w:bCs/>
                <w:sz w:val="24"/>
                <w:szCs w:val="24"/>
              </w:rPr>
              <w:t xml:space="preserve"> </w:t>
            </w:r>
            <w:r w:rsidR="003268D6">
              <w:rPr>
                <w:rFonts w:ascii="Times New Roman" w:hAnsi="Times New Roman"/>
                <w:b/>
                <w:bCs/>
                <w:sz w:val="24"/>
                <w:szCs w:val="24"/>
              </w:rPr>
              <w:t xml:space="preserve">   </w:t>
            </w:r>
            <w:r w:rsidR="001C1A5E">
              <w:rPr>
                <w:rFonts w:ascii="Times New Roman" w:hAnsi="Times New Roman" w:hint="eastAsia"/>
                <w:b/>
                <w:bCs/>
                <w:sz w:val="24"/>
                <w:szCs w:val="24"/>
              </w:rPr>
              <w:t xml:space="preserve">Total </w:t>
            </w:r>
            <w:r w:rsidR="003268D6">
              <w:rPr>
                <w:rFonts w:ascii="Times New Roman" w:hAnsi="Times New Roman"/>
                <w:b/>
                <w:bCs/>
                <w:sz w:val="24"/>
                <w:szCs w:val="24"/>
              </w:rPr>
              <w:t>L</w:t>
            </w:r>
            <w:r w:rsidR="001C1A5E">
              <w:rPr>
                <w:rFonts w:ascii="Times New Roman" w:hAnsi="Times New Roman" w:hint="eastAsia"/>
                <w:b/>
                <w:bCs/>
                <w:sz w:val="24"/>
                <w:szCs w:val="24"/>
              </w:rPr>
              <w:t>iability</w:t>
            </w:r>
          </w:p>
        </w:tc>
        <w:tc>
          <w:tcPr>
            <w:tcW w:w="1207" w:type="dxa"/>
          </w:tcPr>
          <w:p w14:paraId="3D7A1D77" w14:textId="4B152831"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0.29</w:t>
            </w:r>
          </w:p>
        </w:tc>
        <w:tc>
          <w:tcPr>
            <w:tcW w:w="1156" w:type="dxa"/>
          </w:tcPr>
          <w:p w14:paraId="10C933F4" w14:textId="594AA3BF"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0.30</w:t>
            </w:r>
          </w:p>
        </w:tc>
        <w:tc>
          <w:tcPr>
            <w:tcW w:w="1258" w:type="dxa"/>
          </w:tcPr>
          <w:p w14:paraId="11DACECA" w14:textId="74B42B3D"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0.67</w:t>
            </w:r>
          </w:p>
        </w:tc>
        <w:tc>
          <w:tcPr>
            <w:tcW w:w="1460" w:type="dxa"/>
          </w:tcPr>
          <w:p w14:paraId="123BE93D" w14:textId="744E2891"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0.29</w:t>
            </w:r>
          </w:p>
        </w:tc>
        <w:tc>
          <w:tcPr>
            <w:tcW w:w="1258" w:type="dxa"/>
          </w:tcPr>
          <w:p w14:paraId="1F6F7213" w14:textId="785F4550"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3.23</w:t>
            </w:r>
          </w:p>
        </w:tc>
        <w:tc>
          <w:tcPr>
            <w:tcW w:w="1308" w:type="dxa"/>
          </w:tcPr>
          <w:p w14:paraId="1177FD20" w14:textId="78F640CC"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0.14</w:t>
            </w:r>
          </w:p>
        </w:tc>
      </w:tr>
      <w:tr w:rsidR="00815C52" w14:paraId="032C1CE8" w14:textId="77777777">
        <w:trPr>
          <w:trHeight w:val="315"/>
        </w:trPr>
        <w:tc>
          <w:tcPr>
            <w:tcW w:w="1703" w:type="dxa"/>
          </w:tcPr>
          <w:p w14:paraId="1A0AD632" w14:textId="6E5AA9F4" w:rsidR="00815C52" w:rsidRDefault="0052054C" w:rsidP="001F0932">
            <w:pPr>
              <w:adjustRightInd w:val="0"/>
              <w:snapToGrid w:val="0"/>
              <w:spacing w:after="0" w:line="240" w:lineRule="auto"/>
              <w:rPr>
                <w:rFonts w:ascii="Times New Roman" w:hAnsi="Times New Roman"/>
                <w:b/>
                <w:bCs/>
                <w:sz w:val="24"/>
                <w:szCs w:val="24"/>
              </w:rPr>
            </w:pPr>
            <w:r>
              <w:rPr>
                <w:rFonts w:ascii="Times New Roman" w:hAnsi="Times New Roman"/>
                <w:b/>
                <w:bCs/>
                <w:sz w:val="24"/>
                <w:szCs w:val="24"/>
              </w:rPr>
              <w:t>E</w:t>
            </w:r>
            <w:r w:rsidR="003268D6">
              <w:rPr>
                <w:rFonts w:ascii="Times New Roman" w:hAnsi="Times New Roman"/>
                <w:b/>
                <w:bCs/>
                <w:sz w:val="24"/>
                <w:szCs w:val="24"/>
              </w:rPr>
              <w:t>.</w:t>
            </w:r>
            <w:r>
              <w:rPr>
                <w:rFonts w:ascii="Times New Roman" w:hAnsi="Times New Roman"/>
                <w:b/>
                <w:bCs/>
                <w:sz w:val="24"/>
                <w:szCs w:val="24"/>
              </w:rPr>
              <w:t xml:space="preserve"> </w:t>
            </w:r>
            <w:r w:rsidR="001C1A5E">
              <w:rPr>
                <w:rFonts w:ascii="Times New Roman" w:hAnsi="Times New Roman" w:hint="eastAsia"/>
                <w:b/>
                <w:bCs/>
                <w:sz w:val="24"/>
                <w:szCs w:val="24"/>
              </w:rPr>
              <w:t>Sales</w:t>
            </w:r>
            <w:r w:rsidR="003268D6">
              <w:rPr>
                <w:rFonts w:ascii="Times New Roman" w:hAnsi="Times New Roman"/>
                <w:b/>
                <w:bCs/>
                <w:sz w:val="24"/>
                <w:szCs w:val="24"/>
              </w:rPr>
              <w:t xml:space="preserve"> </w:t>
            </w:r>
            <w:r w:rsidR="001C1A5E">
              <w:rPr>
                <w:rFonts w:ascii="Times New Roman" w:hAnsi="Times New Roman" w:hint="eastAsia"/>
                <w:b/>
                <w:bCs/>
                <w:sz w:val="24"/>
                <w:szCs w:val="24"/>
              </w:rPr>
              <w:t>/</w:t>
            </w:r>
            <w:r w:rsidR="003268D6">
              <w:rPr>
                <w:rFonts w:ascii="Times New Roman" w:hAnsi="Times New Roman"/>
                <w:b/>
                <w:bCs/>
                <w:sz w:val="24"/>
                <w:szCs w:val="24"/>
              </w:rPr>
              <w:t xml:space="preserve"> </w:t>
            </w:r>
            <w:r w:rsidR="001C1A5E">
              <w:rPr>
                <w:rFonts w:ascii="Times New Roman" w:hAnsi="Times New Roman" w:hint="eastAsia"/>
                <w:b/>
                <w:bCs/>
                <w:sz w:val="24"/>
                <w:szCs w:val="24"/>
              </w:rPr>
              <w:t>Total Asset</w:t>
            </w:r>
          </w:p>
        </w:tc>
        <w:tc>
          <w:tcPr>
            <w:tcW w:w="1207" w:type="dxa"/>
          </w:tcPr>
          <w:p w14:paraId="2CC805BF" w14:textId="76652D80"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0.89</w:t>
            </w:r>
          </w:p>
        </w:tc>
        <w:tc>
          <w:tcPr>
            <w:tcW w:w="1156" w:type="dxa"/>
          </w:tcPr>
          <w:p w14:paraId="1091321A" w14:textId="73A420C2"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1.09</w:t>
            </w:r>
          </w:p>
        </w:tc>
        <w:tc>
          <w:tcPr>
            <w:tcW w:w="1258" w:type="dxa"/>
          </w:tcPr>
          <w:p w14:paraId="2D3BCE63" w14:textId="0DD5435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1.36</w:t>
            </w:r>
          </w:p>
        </w:tc>
        <w:tc>
          <w:tcPr>
            <w:tcW w:w="1460" w:type="dxa"/>
          </w:tcPr>
          <w:p w14:paraId="6A69759E" w14:textId="12A22CD2"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0.89</w:t>
            </w:r>
          </w:p>
        </w:tc>
        <w:tc>
          <w:tcPr>
            <w:tcW w:w="1258" w:type="dxa"/>
          </w:tcPr>
          <w:p w14:paraId="6AD21D71" w14:textId="38291EB9"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0.61</w:t>
            </w:r>
          </w:p>
        </w:tc>
        <w:tc>
          <w:tcPr>
            <w:tcW w:w="1308" w:type="dxa"/>
          </w:tcPr>
          <w:p w14:paraId="19C0593C" w14:textId="50523DF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1.05</w:t>
            </w:r>
          </w:p>
        </w:tc>
      </w:tr>
      <w:tr w:rsidR="00815C52" w14:paraId="5135F10A" w14:textId="77777777">
        <w:trPr>
          <w:trHeight w:val="330"/>
        </w:trPr>
        <w:tc>
          <w:tcPr>
            <w:tcW w:w="1703" w:type="dxa"/>
          </w:tcPr>
          <w:p w14:paraId="4E5D960B" w14:textId="3BE9679F"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Z</w:t>
            </w:r>
            <w:r w:rsidR="003268D6">
              <w:rPr>
                <w:rFonts w:ascii="Times New Roman" w:hAnsi="Times New Roman"/>
                <w:b/>
                <w:bCs/>
                <w:sz w:val="24"/>
                <w:szCs w:val="24"/>
              </w:rPr>
              <w:t>-</w:t>
            </w:r>
            <w:r>
              <w:rPr>
                <w:rFonts w:ascii="Times New Roman" w:hAnsi="Times New Roman" w:hint="eastAsia"/>
                <w:b/>
                <w:bCs/>
                <w:sz w:val="24"/>
                <w:szCs w:val="24"/>
              </w:rPr>
              <w:t>Score</w:t>
            </w:r>
          </w:p>
        </w:tc>
        <w:tc>
          <w:tcPr>
            <w:tcW w:w="1207" w:type="dxa"/>
          </w:tcPr>
          <w:p w14:paraId="775212D0" w14:textId="229FA6FE"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2.91</w:t>
            </w:r>
          </w:p>
        </w:tc>
        <w:tc>
          <w:tcPr>
            <w:tcW w:w="1156" w:type="dxa"/>
          </w:tcPr>
          <w:p w14:paraId="22A8BF35" w14:textId="6C376723"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2.98</w:t>
            </w:r>
          </w:p>
        </w:tc>
        <w:tc>
          <w:tcPr>
            <w:tcW w:w="1258" w:type="dxa"/>
          </w:tcPr>
          <w:p w14:paraId="3EBC21A8" w14:textId="5937001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3.87</w:t>
            </w:r>
          </w:p>
        </w:tc>
        <w:tc>
          <w:tcPr>
            <w:tcW w:w="1460" w:type="dxa"/>
          </w:tcPr>
          <w:p w14:paraId="5263F5DC" w14:textId="05AFE6B9"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2.91</w:t>
            </w:r>
          </w:p>
        </w:tc>
        <w:tc>
          <w:tcPr>
            <w:tcW w:w="1258" w:type="dxa"/>
          </w:tcPr>
          <w:p w14:paraId="5FDBCBDE" w14:textId="67B0B2C5"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4.40</w:t>
            </w:r>
          </w:p>
        </w:tc>
        <w:tc>
          <w:tcPr>
            <w:tcW w:w="1308" w:type="dxa"/>
          </w:tcPr>
          <w:p w14:paraId="0E28E06A" w14:textId="70673971"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2.21</w:t>
            </w:r>
          </w:p>
        </w:tc>
      </w:tr>
    </w:tbl>
    <w:p w14:paraId="6117B523" w14:textId="77777777" w:rsidR="004A33ED" w:rsidRDefault="004A33ED" w:rsidP="004A33ED">
      <w:pPr>
        <w:adjustRightInd w:val="0"/>
        <w:snapToGrid w:val="0"/>
        <w:spacing w:after="0" w:line="240" w:lineRule="auto"/>
        <w:jc w:val="both"/>
        <w:rPr>
          <w:rFonts w:ascii="Times New Roman" w:hAnsi="Times New Roman"/>
        </w:rPr>
      </w:pPr>
      <w:bookmarkStart w:id="13" w:name="_Hlk80461774"/>
      <w:r>
        <w:rPr>
          <w:rFonts w:ascii="Times New Roman" w:hAnsi="Times New Roman" w:hint="eastAsia"/>
        </w:rPr>
        <w:t>S</w:t>
      </w:r>
      <w:r>
        <w:rPr>
          <w:rFonts w:ascii="Times New Roman" w:hAnsi="Times New Roman"/>
        </w:rPr>
        <w:t>ource: Illustrated by Writer (2021)</w:t>
      </w:r>
    </w:p>
    <w:p w14:paraId="658CDB20" w14:textId="36740D6C" w:rsidR="004A33ED" w:rsidRDefault="004A33ED" w:rsidP="004A33ED">
      <w:pPr>
        <w:adjustRightInd w:val="0"/>
        <w:snapToGrid w:val="0"/>
        <w:spacing w:after="0" w:line="240" w:lineRule="auto"/>
        <w:jc w:val="both"/>
        <w:rPr>
          <w:rFonts w:ascii="Times New Roman" w:hAnsi="Times New Roman"/>
        </w:rPr>
      </w:pPr>
    </w:p>
    <w:p w14:paraId="1D33BBB5" w14:textId="30D459E7" w:rsidR="00E731F2" w:rsidRDefault="00E731F2" w:rsidP="004A33ED">
      <w:pPr>
        <w:adjustRightInd w:val="0"/>
        <w:snapToGrid w:val="0"/>
        <w:spacing w:after="0" w:line="240" w:lineRule="auto"/>
        <w:jc w:val="both"/>
        <w:rPr>
          <w:rFonts w:ascii="Times New Roman" w:hAnsi="Times New Roman"/>
        </w:rPr>
      </w:pPr>
    </w:p>
    <w:p w14:paraId="5D89C0EB" w14:textId="08BAD496" w:rsidR="00695FF6" w:rsidRDefault="00695FF6" w:rsidP="004A33ED">
      <w:pPr>
        <w:adjustRightInd w:val="0"/>
        <w:snapToGrid w:val="0"/>
        <w:spacing w:after="0" w:line="240" w:lineRule="auto"/>
        <w:jc w:val="both"/>
        <w:rPr>
          <w:rFonts w:ascii="Times New Roman" w:hAnsi="Times New Roman"/>
        </w:rPr>
      </w:pPr>
    </w:p>
    <w:p w14:paraId="027A3079" w14:textId="6A32255D" w:rsidR="00695FF6" w:rsidRDefault="00695FF6" w:rsidP="004A33ED">
      <w:pPr>
        <w:adjustRightInd w:val="0"/>
        <w:snapToGrid w:val="0"/>
        <w:spacing w:after="0" w:line="240" w:lineRule="auto"/>
        <w:jc w:val="both"/>
        <w:rPr>
          <w:rFonts w:ascii="Times New Roman" w:hAnsi="Times New Roman"/>
        </w:rPr>
      </w:pPr>
    </w:p>
    <w:p w14:paraId="20D060D7" w14:textId="751FDBD6" w:rsidR="00695FF6" w:rsidRDefault="00695FF6" w:rsidP="004A33ED">
      <w:pPr>
        <w:adjustRightInd w:val="0"/>
        <w:snapToGrid w:val="0"/>
        <w:spacing w:after="0" w:line="240" w:lineRule="auto"/>
        <w:jc w:val="both"/>
        <w:rPr>
          <w:rFonts w:ascii="Times New Roman" w:hAnsi="Times New Roman"/>
        </w:rPr>
      </w:pPr>
    </w:p>
    <w:p w14:paraId="6241A8BC" w14:textId="0BF32837" w:rsidR="00695FF6" w:rsidRDefault="00695FF6" w:rsidP="004A33ED">
      <w:pPr>
        <w:adjustRightInd w:val="0"/>
        <w:snapToGrid w:val="0"/>
        <w:spacing w:after="0" w:line="240" w:lineRule="auto"/>
        <w:jc w:val="both"/>
        <w:rPr>
          <w:rFonts w:ascii="Times New Roman" w:hAnsi="Times New Roman"/>
        </w:rPr>
      </w:pPr>
    </w:p>
    <w:p w14:paraId="0A5A7963" w14:textId="77777777" w:rsidR="00695FF6" w:rsidRDefault="00695FF6" w:rsidP="004A33ED">
      <w:pPr>
        <w:adjustRightInd w:val="0"/>
        <w:snapToGrid w:val="0"/>
        <w:spacing w:after="0" w:line="240" w:lineRule="auto"/>
        <w:jc w:val="both"/>
        <w:rPr>
          <w:rFonts w:ascii="Times New Roman" w:hAnsi="Times New Roman"/>
        </w:rPr>
      </w:pPr>
    </w:p>
    <w:p w14:paraId="01319AC9" w14:textId="77777777" w:rsidR="00695FF6" w:rsidRDefault="00695FF6" w:rsidP="004A33ED">
      <w:pPr>
        <w:adjustRightInd w:val="0"/>
        <w:snapToGrid w:val="0"/>
        <w:spacing w:after="0" w:line="240" w:lineRule="auto"/>
        <w:jc w:val="both"/>
        <w:rPr>
          <w:rFonts w:ascii="Times New Roman" w:hAnsi="Times New Roman"/>
        </w:rPr>
      </w:pPr>
    </w:p>
    <w:p w14:paraId="63B57B8B" w14:textId="2A0AFCD9" w:rsidR="00E731F2" w:rsidRPr="00E731F2" w:rsidRDefault="00E731F2" w:rsidP="00E731F2">
      <w:pPr>
        <w:adjustRightInd w:val="0"/>
        <w:snapToGrid w:val="0"/>
        <w:spacing w:after="0"/>
        <w:jc w:val="both"/>
        <w:rPr>
          <w:rFonts w:ascii="Times New Roman" w:hAnsi="Times New Roman" w:cs="Times New Roman"/>
          <w:b/>
          <w:bCs/>
          <w:sz w:val="24"/>
          <w:szCs w:val="24"/>
        </w:rPr>
      </w:pPr>
      <w:r w:rsidRPr="00E731F2">
        <w:rPr>
          <w:rFonts w:ascii="Times New Roman" w:hAnsi="Times New Roman"/>
          <w:b/>
          <w:bCs/>
          <w:sz w:val="24"/>
          <w:szCs w:val="24"/>
        </w:rPr>
        <w:lastRenderedPageBreak/>
        <w:t>3.</w:t>
      </w:r>
      <w:r>
        <w:rPr>
          <w:rFonts w:ascii="Times New Roman" w:hAnsi="Times New Roman"/>
          <w:b/>
          <w:bCs/>
          <w:sz w:val="24"/>
          <w:szCs w:val="24"/>
        </w:rPr>
        <w:t>2</w:t>
      </w:r>
      <w:r w:rsidRPr="00E731F2">
        <w:rPr>
          <w:rFonts w:ascii="Times New Roman" w:hAnsi="Times New Roman"/>
          <w:b/>
          <w:bCs/>
          <w:sz w:val="24"/>
          <w:szCs w:val="24"/>
        </w:rPr>
        <w:tab/>
      </w:r>
      <w:r>
        <w:rPr>
          <w:rFonts w:ascii="Times New Roman" w:hAnsi="Times New Roman"/>
          <w:b/>
          <w:bCs/>
          <w:sz w:val="24"/>
          <w:szCs w:val="24"/>
        </w:rPr>
        <w:t>Paying Debt Ability</w:t>
      </w:r>
      <w:r w:rsidRPr="00E731F2">
        <w:rPr>
          <w:rStyle w:val="20"/>
          <w:rFonts w:ascii="Times New Roman" w:hAnsi="Times New Roman" w:cs="Times New Roman"/>
          <w:b/>
          <w:bCs/>
          <w:color w:val="auto"/>
          <w:sz w:val="24"/>
          <w:szCs w:val="24"/>
        </w:rPr>
        <w:t xml:space="preserve"> </w:t>
      </w:r>
    </w:p>
    <w:bookmarkEnd w:id="13"/>
    <w:p w14:paraId="64A2D2DE" w14:textId="77777777" w:rsidR="00DE2FB9" w:rsidRDefault="00D54FAE" w:rsidP="00DE2FB9">
      <w:pPr>
        <w:adjustRightInd w:val="0"/>
        <w:snapToGrid w:val="0"/>
        <w:spacing w:after="0"/>
        <w:rPr>
          <w:rFonts w:ascii="Times New Roman" w:hAnsi="Times New Roman"/>
          <w:bCs/>
          <w:sz w:val="24"/>
          <w:szCs w:val="24"/>
        </w:rPr>
      </w:pPr>
      <w:r>
        <w:rPr>
          <w:rFonts w:ascii="Times New Roman" w:hAnsi="Times New Roman"/>
          <w:bCs/>
          <w:sz w:val="24"/>
          <w:szCs w:val="24"/>
        </w:rPr>
        <w:tab/>
        <w:t xml:space="preserve">Regarding liquidity Ratios, here are the data of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compared to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and TSL.  </w:t>
      </w:r>
    </w:p>
    <w:p w14:paraId="36764C0D" w14:textId="042C9307" w:rsidR="00DE2FB9" w:rsidRDefault="00D54FAE" w:rsidP="00DE2FB9">
      <w:pPr>
        <w:adjustRightInd w:val="0"/>
        <w:snapToGrid w:val="0"/>
        <w:spacing w:after="0"/>
        <w:ind w:firstLine="720"/>
        <w:rPr>
          <w:rFonts w:ascii="Times New Roman" w:hAnsi="Times New Roman"/>
          <w:bCs/>
          <w:sz w:val="24"/>
          <w:szCs w:val="24"/>
        </w:rPr>
      </w:pPr>
      <w:r>
        <w:rPr>
          <w:rFonts w:ascii="Times New Roman" w:hAnsi="Times New Roman"/>
          <w:bCs/>
          <w:sz w:val="24"/>
          <w:szCs w:val="24"/>
        </w:rPr>
        <w:t xml:space="preserve">For the </w:t>
      </w:r>
      <w:r w:rsidR="00DE2FB9">
        <w:rPr>
          <w:rFonts w:ascii="Times New Roman" w:hAnsi="Times New Roman"/>
          <w:bCs/>
          <w:sz w:val="24"/>
          <w:szCs w:val="24"/>
        </w:rPr>
        <w:t>C</w:t>
      </w:r>
      <w:r>
        <w:rPr>
          <w:rFonts w:ascii="Times New Roman" w:hAnsi="Times New Roman"/>
          <w:bCs/>
          <w:sz w:val="24"/>
          <w:szCs w:val="24"/>
        </w:rPr>
        <w:t xml:space="preserve">urrent </w:t>
      </w:r>
      <w:r w:rsidR="00DE2FB9">
        <w:rPr>
          <w:rFonts w:ascii="Times New Roman" w:hAnsi="Times New Roman"/>
          <w:bCs/>
          <w:sz w:val="24"/>
          <w:szCs w:val="24"/>
        </w:rPr>
        <w:t>R</w:t>
      </w:r>
      <w:r>
        <w:rPr>
          <w:rFonts w:ascii="Times New Roman" w:hAnsi="Times New Roman"/>
          <w:bCs/>
          <w:sz w:val="24"/>
          <w:szCs w:val="24"/>
        </w:rPr>
        <w:t>atio, it measures the short-term debt-paying ability of the company</w:t>
      </w:r>
      <w:r w:rsidR="00DE2FB9">
        <w:rPr>
          <w:rFonts w:ascii="Times New Roman" w:hAnsi="Times New Roman"/>
          <w:bCs/>
          <w:sz w:val="24"/>
          <w:szCs w:val="24"/>
        </w:rPr>
        <w:t>.</w:t>
      </w:r>
      <w:r>
        <w:rPr>
          <w:rFonts w:ascii="Times New Roman" w:hAnsi="Times New Roman"/>
          <w:bCs/>
          <w:sz w:val="24"/>
          <w:szCs w:val="24"/>
        </w:rPr>
        <w:t xml:space="preserve"> The higher, the better.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has got a higher rate of 3.54 in 2020 compared to 2.97 in 2019 </w:t>
      </w:r>
      <w:r w:rsidR="006F0C0C">
        <w:rPr>
          <w:rFonts w:ascii="Times New Roman" w:hAnsi="Times New Roman"/>
          <w:bCs/>
          <w:sz w:val="24"/>
          <w:szCs w:val="24"/>
        </w:rPr>
        <w:t xml:space="preserve">and 3.97 in </w:t>
      </w:r>
      <w:r>
        <w:rPr>
          <w:rFonts w:ascii="Times New Roman" w:hAnsi="Times New Roman"/>
          <w:bCs/>
          <w:sz w:val="24"/>
          <w:szCs w:val="24"/>
        </w:rPr>
        <w:t xml:space="preserve">2018.  Taking the average of the 3 years, it demonstrates 3.49 times of liquidity ability compared to 3.64 of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and 1.86 of TSL.  Current </w:t>
      </w:r>
      <w:r w:rsidR="00DE2FB9">
        <w:rPr>
          <w:rFonts w:ascii="Times New Roman" w:hAnsi="Times New Roman"/>
          <w:bCs/>
          <w:sz w:val="24"/>
          <w:szCs w:val="24"/>
        </w:rPr>
        <w:t>R</w:t>
      </w:r>
      <w:r>
        <w:rPr>
          <w:rFonts w:ascii="Times New Roman" w:hAnsi="Times New Roman"/>
          <w:bCs/>
          <w:sz w:val="24"/>
          <w:szCs w:val="24"/>
        </w:rPr>
        <w:t xml:space="preserve">atio of both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and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are </w:t>
      </w:r>
      <w:r w:rsidR="00DE2FB9">
        <w:rPr>
          <w:rFonts w:ascii="Times New Roman" w:hAnsi="Times New Roman"/>
          <w:bCs/>
          <w:sz w:val="24"/>
          <w:szCs w:val="24"/>
        </w:rPr>
        <w:t xml:space="preserve">closer to each other and are high liquidity ratio in the industry. </w:t>
      </w:r>
      <w:r>
        <w:rPr>
          <w:rFonts w:ascii="Times New Roman" w:hAnsi="Times New Roman"/>
          <w:bCs/>
          <w:sz w:val="24"/>
          <w:szCs w:val="24"/>
        </w:rPr>
        <w:t xml:space="preserve"> </w:t>
      </w:r>
    </w:p>
    <w:p w14:paraId="7E483455" w14:textId="639016AB" w:rsidR="00F15E21" w:rsidRDefault="00DE2FB9" w:rsidP="00DE2FB9">
      <w:pPr>
        <w:adjustRightInd w:val="0"/>
        <w:snapToGrid w:val="0"/>
        <w:spacing w:after="0"/>
        <w:ind w:firstLine="720"/>
        <w:rPr>
          <w:rFonts w:ascii="Times New Roman" w:hAnsi="Times New Roman"/>
          <w:bCs/>
          <w:sz w:val="24"/>
          <w:szCs w:val="24"/>
        </w:rPr>
      </w:pPr>
      <w:r>
        <w:rPr>
          <w:rFonts w:ascii="Times New Roman" w:hAnsi="Times New Roman"/>
          <w:bCs/>
          <w:sz w:val="24"/>
          <w:szCs w:val="24"/>
        </w:rPr>
        <w:t xml:space="preserve">For the Quick Ratio, it is </w:t>
      </w:r>
      <w:r w:rsidR="006F0C0C">
        <w:rPr>
          <w:rFonts w:ascii="Times New Roman" w:hAnsi="Times New Roman"/>
          <w:bCs/>
          <w:sz w:val="24"/>
          <w:szCs w:val="24"/>
        </w:rPr>
        <w:t>like</w:t>
      </w:r>
      <w:r>
        <w:rPr>
          <w:rFonts w:ascii="Times New Roman" w:hAnsi="Times New Roman"/>
          <w:bCs/>
          <w:sz w:val="24"/>
          <w:szCs w:val="24"/>
        </w:rPr>
        <w:t xml:space="preserve"> the Current Ratio but excludes current assets of inventories which are not quickly convert into cash.  The higher, the better.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has got a higher rate at 1.14 </w:t>
      </w:r>
      <w:r w:rsidR="006F0C0C">
        <w:rPr>
          <w:rFonts w:ascii="Times New Roman" w:hAnsi="Times New Roman"/>
          <w:bCs/>
          <w:sz w:val="24"/>
          <w:szCs w:val="24"/>
        </w:rPr>
        <w:t xml:space="preserve">in 2020 </w:t>
      </w:r>
      <w:r>
        <w:rPr>
          <w:rFonts w:ascii="Times New Roman" w:hAnsi="Times New Roman"/>
          <w:bCs/>
          <w:sz w:val="24"/>
          <w:szCs w:val="24"/>
        </w:rPr>
        <w:t xml:space="preserve">compared to 0.82 in 2019 and </w:t>
      </w:r>
      <w:r w:rsidR="006F0C0C">
        <w:rPr>
          <w:rFonts w:ascii="Times New Roman" w:hAnsi="Times New Roman"/>
          <w:bCs/>
          <w:sz w:val="24"/>
          <w:szCs w:val="24"/>
        </w:rPr>
        <w:t xml:space="preserve">1.41 in </w:t>
      </w:r>
      <w:r>
        <w:rPr>
          <w:rFonts w:ascii="Times New Roman" w:hAnsi="Times New Roman"/>
          <w:bCs/>
          <w:sz w:val="24"/>
          <w:szCs w:val="24"/>
        </w:rPr>
        <w:t>2018</w:t>
      </w:r>
      <w:r w:rsidR="00F15E21">
        <w:rPr>
          <w:rFonts w:ascii="Times New Roman" w:hAnsi="Times New Roman"/>
          <w:bCs/>
          <w:sz w:val="24"/>
          <w:szCs w:val="24"/>
        </w:rPr>
        <w:t xml:space="preserve">.  Taking the average of 3 years, Chow Sang </w:t>
      </w:r>
      <w:proofErr w:type="spellStart"/>
      <w:r w:rsidR="00F15E21">
        <w:rPr>
          <w:rFonts w:ascii="Times New Roman" w:hAnsi="Times New Roman"/>
          <w:bCs/>
          <w:sz w:val="24"/>
          <w:szCs w:val="24"/>
        </w:rPr>
        <w:t>Sang</w:t>
      </w:r>
      <w:proofErr w:type="spellEnd"/>
      <w:r w:rsidR="00F15E21">
        <w:rPr>
          <w:rFonts w:ascii="Times New Roman" w:hAnsi="Times New Roman"/>
          <w:bCs/>
          <w:sz w:val="24"/>
          <w:szCs w:val="24"/>
        </w:rPr>
        <w:t xml:space="preserve"> possess 1.12 which is like </w:t>
      </w:r>
      <w:proofErr w:type="spellStart"/>
      <w:r w:rsidR="00F15E21">
        <w:rPr>
          <w:rFonts w:ascii="Times New Roman" w:hAnsi="Times New Roman"/>
          <w:bCs/>
          <w:sz w:val="24"/>
          <w:szCs w:val="24"/>
        </w:rPr>
        <w:t>Luk</w:t>
      </w:r>
      <w:proofErr w:type="spellEnd"/>
      <w:r w:rsidR="00F15E21">
        <w:rPr>
          <w:rFonts w:ascii="Times New Roman" w:hAnsi="Times New Roman"/>
          <w:bCs/>
          <w:sz w:val="24"/>
          <w:szCs w:val="24"/>
        </w:rPr>
        <w:t xml:space="preserve"> Fook at 1.16.  TSL’s Quick Ratio is lower at 0.71.</w:t>
      </w:r>
    </w:p>
    <w:p w14:paraId="441FA79A" w14:textId="69DDB40C" w:rsidR="00D54FAE" w:rsidRDefault="00F15E21" w:rsidP="006F0C0C">
      <w:pPr>
        <w:adjustRightInd w:val="0"/>
        <w:snapToGrid w:val="0"/>
        <w:spacing w:after="0"/>
        <w:ind w:firstLine="720"/>
        <w:rPr>
          <w:rFonts w:ascii="Times New Roman" w:hAnsi="Times New Roman"/>
          <w:bCs/>
          <w:sz w:val="24"/>
          <w:szCs w:val="24"/>
        </w:rPr>
      </w:pPr>
      <w:r>
        <w:rPr>
          <w:rFonts w:ascii="Times New Roman" w:hAnsi="Times New Roman"/>
          <w:bCs/>
          <w:sz w:val="24"/>
          <w:szCs w:val="24"/>
        </w:rPr>
        <w:t>For Cash Ratio, it is the cash holdings by the management for</w:t>
      </w:r>
      <w:r w:rsidR="00DE2FB9">
        <w:rPr>
          <w:rFonts w:ascii="Times New Roman" w:hAnsi="Times New Roman"/>
          <w:bCs/>
          <w:sz w:val="24"/>
          <w:szCs w:val="24"/>
        </w:rPr>
        <w:t xml:space="preserve"> </w:t>
      </w:r>
      <w:r>
        <w:rPr>
          <w:rFonts w:ascii="Times New Roman" w:hAnsi="Times New Roman"/>
          <w:bCs/>
          <w:sz w:val="24"/>
          <w:szCs w:val="24"/>
        </w:rPr>
        <w:t>use of corporate assets to offset a negative position</w:t>
      </w:r>
      <w:r w:rsidR="006F0C0C">
        <w:rPr>
          <w:rFonts w:ascii="Times New Roman" w:hAnsi="Times New Roman"/>
          <w:bCs/>
          <w:sz w:val="24"/>
          <w:szCs w:val="24"/>
        </w:rPr>
        <w:t xml:space="preserve"> in case of </w:t>
      </w:r>
      <w:r w:rsidR="000F3F44">
        <w:rPr>
          <w:rFonts w:ascii="Times New Roman" w:hAnsi="Times New Roman"/>
          <w:bCs/>
          <w:sz w:val="24"/>
          <w:szCs w:val="24"/>
        </w:rPr>
        <w:t>emergency</w:t>
      </w:r>
      <w:r>
        <w:rPr>
          <w:rFonts w:ascii="Times New Roman" w:hAnsi="Times New Roman"/>
          <w:bCs/>
          <w:sz w:val="24"/>
          <w:szCs w:val="24"/>
        </w:rPr>
        <w:t xml:space="preserve">.  This ratio is relatively small compared to Current Ratio and Quick Ratio.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holds 0.45 Cash Ratio in both 2020 and 2018 while 0.11 in 2019.  Taking the 3 years’ average,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gets a 0.34 rate compared to 0.88 of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and </w:t>
      </w:r>
      <w:r>
        <w:rPr>
          <w:rFonts w:ascii="Times New Roman" w:hAnsi="Times New Roman" w:hint="eastAsia"/>
          <w:bCs/>
          <w:sz w:val="24"/>
          <w:szCs w:val="24"/>
        </w:rPr>
        <w:t>0</w:t>
      </w:r>
      <w:r>
        <w:rPr>
          <w:rFonts w:ascii="Times New Roman" w:hAnsi="Times New Roman"/>
          <w:bCs/>
          <w:sz w:val="24"/>
          <w:szCs w:val="24"/>
        </w:rPr>
        <w:t xml:space="preserve">.28 </w:t>
      </w:r>
      <w:r w:rsidR="006F0C0C">
        <w:rPr>
          <w:rFonts w:ascii="Times New Roman" w:hAnsi="Times New Roman"/>
          <w:bCs/>
          <w:sz w:val="24"/>
          <w:szCs w:val="24"/>
        </w:rPr>
        <w:t xml:space="preserve">of </w:t>
      </w:r>
      <w:r>
        <w:rPr>
          <w:rFonts w:ascii="Times New Roman" w:hAnsi="Times New Roman"/>
          <w:bCs/>
          <w:sz w:val="24"/>
          <w:szCs w:val="24"/>
        </w:rPr>
        <w:t>TSL.</w:t>
      </w:r>
      <w:r w:rsidR="004E0ACD">
        <w:rPr>
          <w:rFonts w:ascii="Times New Roman" w:hAnsi="Times New Roman"/>
          <w:bCs/>
          <w:sz w:val="24"/>
          <w:szCs w:val="24"/>
        </w:rPr>
        <w:t xml:space="preserve"> </w:t>
      </w:r>
      <w:r w:rsidR="00456CA1">
        <w:rPr>
          <w:rFonts w:ascii="Times New Roman" w:hAnsi="Times New Roman"/>
          <w:bCs/>
          <w:sz w:val="24"/>
          <w:szCs w:val="24"/>
        </w:rPr>
        <w:t xml:space="preserve"> </w:t>
      </w:r>
    </w:p>
    <w:p w14:paraId="0FA0CACE" w14:textId="585FC0D9" w:rsidR="00DE2FB9" w:rsidRDefault="00456CA1" w:rsidP="00DE2FB9">
      <w:pPr>
        <w:adjustRightInd w:val="0"/>
        <w:snapToGrid w:val="0"/>
        <w:spacing w:after="0"/>
        <w:rPr>
          <w:rFonts w:ascii="Times New Roman" w:hAnsi="Times New Roman"/>
          <w:bCs/>
          <w:sz w:val="24"/>
          <w:szCs w:val="24"/>
        </w:rPr>
      </w:pPr>
      <w:r>
        <w:rPr>
          <w:rFonts w:ascii="Times New Roman" w:hAnsi="Times New Roman"/>
          <w:bCs/>
          <w:sz w:val="24"/>
          <w:szCs w:val="24"/>
        </w:rPr>
        <w:tab/>
        <w:t>Regarding the Leverage Ratios, the Total Debt Ratio is the ratio of liabilities to assets that demonstrates the overall debit service capacity of the company.  The Smaller, the better.</w:t>
      </w:r>
    </w:p>
    <w:p w14:paraId="52091CB3" w14:textId="23E3D045" w:rsidR="00F478DD" w:rsidRDefault="00456CA1" w:rsidP="00DE2FB9">
      <w:pPr>
        <w:adjustRightInd w:val="0"/>
        <w:snapToGrid w:val="0"/>
        <w:spacing w:after="0"/>
        <w:rPr>
          <w:rFonts w:ascii="Times New Roman" w:hAnsi="Times New Roman"/>
          <w:bCs/>
          <w:sz w:val="24"/>
          <w:szCs w:val="24"/>
        </w:rPr>
      </w:pPr>
      <w:r>
        <w:rPr>
          <w:rFonts w:ascii="Times New Roman" w:hAnsi="Times New Roman"/>
          <w:bCs/>
          <w:sz w:val="24"/>
          <w:szCs w:val="24"/>
        </w:rPr>
        <w:lastRenderedPageBreak/>
        <w:tab/>
      </w:r>
      <w:r w:rsidR="00F478DD">
        <w:rPr>
          <w:rFonts w:ascii="Times New Roman" w:hAnsi="Times New Roman"/>
          <w:bCs/>
          <w:sz w:val="24"/>
          <w:szCs w:val="24"/>
        </w:rPr>
        <w:t xml:space="preserve">The Total Debt Ratio of </w:t>
      </w:r>
      <w:r>
        <w:rPr>
          <w:rFonts w:ascii="Times New Roman" w:hAnsi="Times New Roman"/>
          <w:bCs/>
          <w:sz w:val="24"/>
          <w:szCs w:val="24"/>
        </w:rPr>
        <w:t xml:space="preserve">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w:t>
      </w:r>
      <w:r w:rsidR="00F478DD">
        <w:rPr>
          <w:rFonts w:ascii="Times New Roman" w:hAnsi="Times New Roman"/>
          <w:bCs/>
          <w:sz w:val="24"/>
          <w:szCs w:val="24"/>
        </w:rPr>
        <w:t xml:space="preserve">is </w:t>
      </w:r>
      <w:r>
        <w:rPr>
          <w:rFonts w:ascii="Times New Roman" w:hAnsi="Times New Roman"/>
          <w:bCs/>
          <w:sz w:val="24"/>
          <w:szCs w:val="24"/>
        </w:rPr>
        <w:t>0.29</w:t>
      </w:r>
      <w:r w:rsidR="00F478DD">
        <w:rPr>
          <w:rFonts w:ascii="Times New Roman" w:hAnsi="Times New Roman"/>
          <w:bCs/>
          <w:sz w:val="24"/>
          <w:szCs w:val="24"/>
        </w:rPr>
        <w:t xml:space="preserve"> in 2020 V.S. 0.35 in 2019 and 0.25 in 2018 which has slightly improved in 2020.  Taking the 3 years’ average for comparison, </w:t>
      </w:r>
      <w:r w:rsidR="006F0C0C">
        <w:rPr>
          <w:rFonts w:ascii="Times New Roman" w:hAnsi="Times New Roman"/>
          <w:bCs/>
          <w:sz w:val="24"/>
          <w:szCs w:val="24"/>
        </w:rPr>
        <w:t xml:space="preserve">Chow Sang </w:t>
      </w:r>
      <w:proofErr w:type="spellStart"/>
      <w:r w:rsidR="006F0C0C">
        <w:rPr>
          <w:rFonts w:ascii="Times New Roman" w:hAnsi="Times New Roman"/>
          <w:bCs/>
          <w:sz w:val="24"/>
          <w:szCs w:val="24"/>
        </w:rPr>
        <w:t>Sang</w:t>
      </w:r>
      <w:proofErr w:type="spellEnd"/>
      <w:r w:rsidR="006F0C0C">
        <w:rPr>
          <w:rFonts w:ascii="Times New Roman" w:hAnsi="Times New Roman"/>
          <w:bCs/>
          <w:sz w:val="24"/>
          <w:szCs w:val="24"/>
        </w:rPr>
        <w:t xml:space="preserve"> </w:t>
      </w:r>
      <w:r w:rsidR="00F478DD">
        <w:rPr>
          <w:rFonts w:ascii="Times New Roman" w:hAnsi="Times New Roman"/>
          <w:bCs/>
          <w:sz w:val="24"/>
          <w:szCs w:val="24"/>
        </w:rPr>
        <w:t xml:space="preserve">gets 0.29 while </w:t>
      </w:r>
      <w:proofErr w:type="spellStart"/>
      <w:r w:rsidR="00F478DD">
        <w:rPr>
          <w:rFonts w:ascii="Times New Roman" w:hAnsi="Times New Roman"/>
          <w:bCs/>
          <w:sz w:val="24"/>
          <w:szCs w:val="24"/>
        </w:rPr>
        <w:t>Luk</w:t>
      </w:r>
      <w:proofErr w:type="spellEnd"/>
      <w:r w:rsidR="00F478DD">
        <w:rPr>
          <w:rFonts w:ascii="Times New Roman" w:hAnsi="Times New Roman"/>
          <w:bCs/>
          <w:sz w:val="24"/>
          <w:szCs w:val="24"/>
        </w:rPr>
        <w:t xml:space="preserve"> Fook’s is 0.25 and TSL’s 0.62.  Chow Sang </w:t>
      </w:r>
      <w:proofErr w:type="spellStart"/>
      <w:r w:rsidR="00F478DD">
        <w:rPr>
          <w:rFonts w:ascii="Times New Roman" w:hAnsi="Times New Roman"/>
          <w:bCs/>
          <w:sz w:val="24"/>
          <w:szCs w:val="24"/>
        </w:rPr>
        <w:t>Sang’s</w:t>
      </w:r>
      <w:proofErr w:type="spellEnd"/>
      <w:r w:rsidR="00F478DD">
        <w:rPr>
          <w:rFonts w:ascii="Times New Roman" w:hAnsi="Times New Roman"/>
          <w:bCs/>
          <w:sz w:val="24"/>
          <w:szCs w:val="24"/>
        </w:rPr>
        <w:t xml:space="preserve"> debt service capacity is like </w:t>
      </w:r>
      <w:proofErr w:type="spellStart"/>
      <w:r w:rsidR="00F478DD">
        <w:rPr>
          <w:rFonts w:ascii="Times New Roman" w:hAnsi="Times New Roman"/>
          <w:bCs/>
          <w:sz w:val="24"/>
          <w:szCs w:val="24"/>
        </w:rPr>
        <w:t>Luk</w:t>
      </w:r>
      <w:proofErr w:type="spellEnd"/>
      <w:r w:rsidR="00F478DD">
        <w:rPr>
          <w:rFonts w:ascii="Times New Roman" w:hAnsi="Times New Roman"/>
          <w:bCs/>
          <w:sz w:val="24"/>
          <w:szCs w:val="24"/>
        </w:rPr>
        <w:t xml:space="preserve"> Fook in the </w:t>
      </w:r>
      <w:proofErr w:type="spellStart"/>
      <w:r w:rsidR="00F478DD">
        <w:rPr>
          <w:rFonts w:ascii="Times New Roman" w:hAnsi="Times New Roman"/>
          <w:bCs/>
          <w:sz w:val="24"/>
          <w:szCs w:val="24"/>
        </w:rPr>
        <w:t>Jewellery</w:t>
      </w:r>
      <w:proofErr w:type="spellEnd"/>
      <w:r w:rsidR="00F478DD">
        <w:rPr>
          <w:rFonts w:ascii="Times New Roman" w:hAnsi="Times New Roman"/>
          <w:bCs/>
          <w:sz w:val="24"/>
          <w:szCs w:val="24"/>
        </w:rPr>
        <w:t xml:space="preserve"> industry.</w:t>
      </w:r>
    </w:p>
    <w:p w14:paraId="6C763705" w14:textId="1818A4A4" w:rsidR="00456CA1" w:rsidRDefault="00F478DD" w:rsidP="00DE2FB9">
      <w:pPr>
        <w:adjustRightInd w:val="0"/>
        <w:snapToGrid w:val="0"/>
        <w:spacing w:after="0"/>
        <w:rPr>
          <w:rFonts w:ascii="Times New Roman" w:hAnsi="Times New Roman"/>
          <w:bCs/>
          <w:sz w:val="24"/>
          <w:szCs w:val="24"/>
        </w:rPr>
      </w:pPr>
      <w:r>
        <w:rPr>
          <w:rFonts w:ascii="Times New Roman" w:hAnsi="Times New Roman"/>
          <w:bCs/>
          <w:sz w:val="24"/>
          <w:szCs w:val="24"/>
        </w:rPr>
        <w:tab/>
        <w:t xml:space="preserve">For the Times Interest Earned, it is to measure the ability of the company’s income to pay the interest expenses.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has got 11.48 in 2020 slightly improved from 2019’s 10.91.  Taking the three year’s average,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obtains the highest 19.71 compared to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9.17 and TSL 1.34 which means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w:t>
      </w:r>
      <w:proofErr w:type="gramStart"/>
      <w:r w:rsidR="006F0C0C">
        <w:rPr>
          <w:rFonts w:ascii="Times New Roman" w:hAnsi="Times New Roman"/>
          <w:bCs/>
          <w:sz w:val="24"/>
          <w:szCs w:val="24"/>
        </w:rPr>
        <w:t xml:space="preserve">is able </w:t>
      </w:r>
      <w:r>
        <w:rPr>
          <w:rFonts w:ascii="Times New Roman" w:hAnsi="Times New Roman"/>
          <w:bCs/>
          <w:sz w:val="24"/>
          <w:szCs w:val="24"/>
        </w:rPr>
        <w:t>to</w:t>
      </w:r>
      <w:proofErr w:type="gramEnd"/>
      <w:r>
        <w:rPr>
          <w:rFonts w:ascii="Times New Roman" w:hAnsi="Times New Roman"/>
          <w:bCs/>
          <w:sz w:val="24"/>
          <w:szCs w:val="24"/>
        </w:rPr>
        <w:t xml:space="preserve"> pay the interest expenses.  </w:t>
      </w:r>
      <w:r w:rsidR="00456CA1">
        <w:rPr>
          <w:rFonts w:ascii="Times New Roman" w:hAnsi="Times New Roman"/>
          <w:bCs/>
          <w:sz w:val="24"/>
          <w:szCs w:val="24"/>
        </w:rPr>
        <w:t xml:space="preserve"> </w:t>
      </w:r>
    </w:p>
    <w:p w14:paraId="0BFAFCB1" w14:textId="28DE5642" w:rsidR="00D54FAE" w:rsidRPr="00D54FAE" w:rsidRDefault="00D54FAE" w:rsidP="00D54FAE">
      <w:pPr>
        <w:adjustRightInd w:val="0"/>
        <w:snapToGrid w:val="0"/>
        <w:spacing w:after="0" w:line="240" w:lineRule="auto"/>
        <w:rPr>
          <w:rFonts w:ascii="Times New Roman" w:hAnsi="Times New Roman"/>
          <w:bCs/>
          <w:sz w:val="24"/>
          <w:szCs w:val="24"/>
        </w:rPr>
      </w:pPr>
      <w:r w:rsidRPr="00D54FAE">
        <w:rPr>
          <w:rFonts w:ascii="Times New Roman" w:hAnsi="Times New Roman" w:hint="eastAsia"/>
          <w:bCs/>
          <w:sz w:val="24"/>
          <w:szCs w:val="24"/>
        </w:rPr>
        <w:t>T</w:t>
      </w:r>
      <w:r w:rsidRPr="00D54FAE">
        <w:rPr>
          <w:rFonts w:ascii="Times New Roman" w:hAnsi="Times New Roman"/>
          <w:bCs/>
          <w:sz w:val="24"/>
          <w:szCs w:val="24"/>
        </w:rPr>
        <w:t xml:space="preserve">able 3: </w:t>
      </w:r>
      <w:r w:rsidR="00E93D1B">
        <w:rPr>
          <w:rFonts w:ascii="Times New Roman" w:hAnsi="Times New Roman"/>
          <w:bCs/>
          <w:sz w:val="24"/>
          <w:szCs w:val="24"/>
        </w:rPr>
        <w:t>Paying Debt Ability (</w:t>
      </w:r>
      <w:r w:rsidRPr="00D54FAE">
        <w:rPr>
          <w:rFonts w:ascii="Times New Roman" w:hAnsi="Times New Roman"/>
          <w:bCs/>
          <w:sz w:val="24"/>
          <w:szCs w:val="24"/>
        </w:rPr>
        <w:t xml:space="preserve">Liquidity Ratios </w:t>
      </w:r>
      <w:r w:rsidR="00456CA1">
        <w:rPr>
          <w:rFonts w:ascii="Times New Roman" w:hAnsi="Times New Roman"/>
          <w:bCs/>
          <w:sz w:val="24"/>
          <w:szCs w:val="24"/>
        </w:rPr>
        <w:t>and Leverage Ratios</w:t>
      </w:r>
      <w:r w:rsidR="00E93D1B">
        <w:rPr>
          <w:rFonts w:ascii="Times New Roman" w:hAnsi="Times New Roman"/>
          <w:bCs/>
          <w:sz w:val="24"/>
          <w:szCs w:val="24"/>
        </w:rPr>
        <w:t>)</w:t>
      </w:r>
    </w:p>
    <w:p w14:paraId="5387DB9F" w14:textId="77777777" w:rsidR="00D54FAE" w:rsidRDefault="00D54FAE" w:rsidP="00D54FAE">
      <w:pPr>
        <w:adjustRightInd w:val="0"/>
        <w:snapToGrid w:val="0"/>
        <w:spacing w:after="0" w:line="240" w:lineRule="auto"/>
        <w:rPr>
          <w:rFonts w:ascii="Times New Roman" w:hAnsi="Times New Roman"/>
          <w:b/>
          <w:sz w:val="24"/>
          <w:szCs w:val="24"/>
        </w:rPr>
      </w:pPr>
    </w:p>
    <w:tbl>
      <w:tblPr>
        <w:tblStyle w:val="af3"/>
        <w:tblW w:w="9350" w:type="dxa"/>
        <w:tblLayout w:type="fixed"/>
        <w:tblLook w:val="04A0" w:firstRow="1" w:lastRow="0" w:firstColumn="1" w:lastColumn="0" w:noHBand="0" w:noVBand="1"/>
      </w:tblPr>
      <w:tblGrid>
        <w:gridCol w:w="1822"/>
        <w:gridCol w:w="1199"/>
        <w:gridCol w:w="1198"/>
        <w:gridCol w:w="1198"/>
        <w:gridCol w:w="1400"/>
        <w:gridCol w:w="1231"/>
        <w:gridCol w:w="1302"/>
      </w:tblGrid>
      <w:tr w:rsidR="00815C52" w14:paraId="30D42A8F" w14:textId="77777777">
        <w:trPr>
          <w:trHeight w:val="330"/>
        </w:trPr>
        <w:tc>
          <w:tcPr>
            <w:tcW w:w="1822" w:type="dxa"/>
          </w:tcPr>
          <w:p w14:paraId="74AA6EF2"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Company Name</w:t>
            </w:r>
          </w:p>
        </w:tc>
        <w:tc>
          <w:tcPr>
            <w:tcW w:w="3595" w:type="dxa"/>
            <w:gridSpan w:val="3"/>
          </w:tcPr>
          <w:p w14:paraId="496F3C24"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400" w:type="dxa"/>
          </w:tcPr>
          <w:p w14:paraId="4B62FF3A"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231" w:type="dxa"/>
          </w:tcPr>
          <w:p w14:paraId="2FE63F38" w14:textId="77777777" w:rsidR="00815C52" w:rsidRDefault="001C1A5E" w:rsidP="001F0932">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Luk</w:t>
            </w:r>
            <w:proofErr w:type="spellEnd"/>
            <w:r>
              <w:rPr>
                <w:rFonts w:ascii="Times New Roman" w:hAnsi="Times New Roman" w:hint="eastAsia"/>
                <w:b/>
                <w:bCs/>
                <w:sz w:val="24"/>
                <w:szCs w:val="24"/>
              </w:rPr>
              <w:t xml:space="preserve"> </w:t>
            </w:r>
            <w:proofErr w:type="spellStart"/>
            <w:r>
              <w:rPr>
                <w:rFonts w:ascii="Times New Roman" w:hAnsi="Times New Roman" w:hint="eastAsia"/>
                <w:b/>
                <w:bCs/>
                <w:sz w:val="24"/>
                <w:szCs w:val="24"/>
              </w:rPr>
              <w:t>Fuk</w:t>
            </w:r>
            <w:proofErr w:type="spellEnd"/>
          </w:p>
        </w:tc>
        <w:tc>
          <w:tcPr>
            <w:tcW w:w="1302" w:type="dxa"/>
          </w:tcPr>
          <w:p w14:paraId="2F141772" w14:textId="77777777" w:rsidR="00815C52" w:rsidRDefault="001C1A5E" w:rsidP="001F0932">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Tse</w:t>
            </w:r>
            <w:proofErr w:type="spellEnd"/>
            <w:r>
              <w:rPr>
                <w:rFonts w:ascii="Times New Roman" w:hAnsi="Times New Roman" w:hint="eastAsia"/>
                <w:b/>
                <w:bCs/>
                <w:sz w:val="24"/>
                <w:szCs w:val="24"/>
              </w:rPr>
              <w:t xml:space="preserve"> Sui </w:t>
            </w:r>
            <w:proofErr w:type="spellStart"/>
            <w:r>
              <w:rPr>
                <w:rFonts w:ascii="Times New Roman" w:hAnsi="Times New Roman" w:hint="eastAsia"/>
                <w:b/>
                <w:bCs/>
                <w:sz w:val="24"/>
                <w:szCs w:val="24"/>
              </w:rPr>
              <w:t>Luen</w:t>
            </w:r>
            <w:proofErr w:type="spellEnd"/>
          </w:p>
        </w:tc>
      </w:tr>
      <w:tr w:rsidR="00815C52" w14:paraId="6D5E9755" w14:textId="77777777">
        <w:trPr>
          <w:trHeight w:val="315"/>
        </w:trPr>
        <w:tc>
          <w:tcPr>
            <w:tcW w:w="1822" w:type="dxa"/>
          </w:tcPr>
          <w:p w14:paraId="567187FD"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Year</w:t>
            </w:r>
          </w:p>
        </w:tc>
        <w:tc>
          <w:tcPr>
            <w:tcW w:w="1199" w:type="dxa"/>
          </w:tcPr>
          <w:p w14:paraId="5C7ADF28"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198" w:type="dxa"/>
          </w:tcPr>
          <w:p w14:paraId="70CFF119"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2019</w:t>
            </w:r>
          </w:p>
        </w:tc>
        <w:tc>
          <w:tcPr>
            <w:tcW w:w="1198" w:type="dxa"/>
          </w:tcPr>
          <w:p w14:paraId="746137AD"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w:t>
            </w:r>
          </w:p>
        </w:tc>
        <w:tc>
          <w:tcPr>
            <w:tcW w:w="3933" w:type="dxa"/>
            <w:gridSpan w:val="3"/>
          </w:tcPr>
          <w:p w14:paraId="50A1E1C1"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2018-2020 Average</w:t>
            </w:r>
          </w:p>
        </w:tc>
      </w:tr>
      <w:tr w:rsidR="00815C52" w14:paraId="111F0C0D" w14:textId="77777777">
        <w:trPr>
          <w:trHeight w:val="315"/>
        </w:trPr>
        <w:tc>
          <w:tcPr>
            <w:tcW w:w="1822" w:type="dxa"/>
          </w:tcPr>
          <w:p w14:paraId="60E07922" w14:textId="77777777" w:rsidR="00815C52" w:rsidRDefault="001C1A5E" w:rsidP="001F0932">
            <w:pPr>
              <w:adjustRightInd w:val="0"/>
              <w:snapToGrid w:val="0"/>
              <w:spacing w:after="0" w:line="240" w:lineRule="auto"/>
              <w:rPr>
                <w:rFonts w:ascii="Times New Roman" w:hAnsi="Times New Roman"/>
                <w:b/>
                <w:bCs/>
                <w:sz w:val="24"/>
                <w:szCs w:val="24"/>
              </w:rPr>
            </w:pPr>
            <w:r>
              <w:rPr>
                <w:rFonts w:ascii="Times New Roman" w:hAnsi="Times New Roman" w:hint="eastAsia"/>
                <w:b/>
                <w:bCs/>
                <w:sz w:val="24"/>
                <w:szCs w:val="24"/>
              </w:rPr>
              <w:t>Liquidity Ratio</w:t>
            </w:r>
          </w:p>
        </w:tc>
        <w:tc>
          <w:tcPr>
            <w:tcW w:w="3595" w:type="dxa"/>
            <w:gridSpan w:val="3"/>
          </w:tcPr>
          <w:p w14:paraId="1E9404DD" w14:textId="43138575" w:rsidR="00815C52" w:rsidRDefault="00815C52" w:rsidP="001F0932">
            <w:pPr>
              <w:adjustRightInd w:val="0"/>
              <w:snapToGrid w:val="0"/>
              <w:spacing w:after="0" w:line="240" w:lineRule="auto"/>
              <w:jc w:val="center"/>
              <w:rPr>
                <w:rFonts w:ascii="Times New Roman" w:hAnsi="Times New Roman"/>
                <w:b/>
                <w:sz w:val="24"/>
                <w:szCs w:val="24"/>
              </w:rPr>
            </w:pPr>
          </w:p>
        </w:tc>
        <w:tc>
          <w:tcPr>
            <w:tcW w:w="3933" w:type="dxa"/>
            <w:gridSpan w:val="3"/>
          </w:tcPr>
          <w:p w14:paraId="2F8B6143" w14:textId="5EF3C3FA" w:rsidR="00815C52" w:rsidRDefault="00815C52" w:rsidP="001F0932">
            <w:pPr>
              <w:adjustRightInd w:val="0"/>
              <w:snapToGrid w:val="0"/>
              <w:spacing w:after="0" w:line="240" w:lineRule="auto"/>
              <w:jc w:val="center"/>
              <w:rPr>
                <w:rFonts w:ascii="Times New Roman" w:hAnsi="Times New Roman"/>
                <w:b/>
                <w:bCs/>
                <w:sz w:val="24"/>
                <w:szCs w:val="24"/>
              </w:rPr>
            </w:pPr>
          </w:p>
        </w:tc>
      </w:tr>
      <w:tr w:rsidR="00815C52" w14:paraId="0A504984" w14:textId="77777777">
        <w:trPr>
          <w:trHeight w:val="315"/>
        </w:trPr>
        <w:tc>
          <w:tcPr>
            <w:tcW w:w="1822" w:type="dxa"/>
          </w:tcPr>
          <w:p w14:paraId="6F1E17DA" w14:textId="77777777" w:rsidR="00815C52" w:rsidRDefault="001C1A5E" w:rsidP="001F0932">
            <w:pPr>
              <w:adjustRightInd w:val="0"/>
              <w:snapToGrid w:val="0"/>
              <w:spacing w:after="0" w:line="240" w:lineRule="auto"/>
              <w:rPr>
                <w:rFonts w:ascii="Times New Roman" w:hAnsi="Times New Roman"/>
                <w:b/>
                <w:sz w:val="24"/>
                <w:szCs w:val="24"/>
              </w:rPr>
            </w:pPr>
            <w:r>
              <w:rPr>
                <w:rFonts w:ascii="Times New Roman" w:hAnsi="Times New Roman" w:hint="eastAsia"/>
                <w:b/>
                <w:sz w:val="24"/>
                <w:szCs w:val="24"/>
              </w:rPr>
              <w:t>Current Ratio</w:t>
            </w:r>
          </w:p>
        </w:tc>
        <w:tc>
          <w:tcPr>
            <w:tcW w:w="1199" w:type="dxa"/>
          </w:tcPr>
          <w:p w14:paraId="7085EAD2"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3.54</w:t>
            </w:r>
          </w:p>
        </w:tc>
        <w:tc>
          <w:tcPr>
            <w:tcW w:w="1198" w:type="dxa"/>
          </w:tcPr>
          <w:p w14:paraId="5C8E7864"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2.97</w:t>
            </w:r>
          </w:p>
        </w:tc>
        <w:tc>
          <w:tcPr>
            <w:tcW w:w="1198" w:type="dxa"/>
          </w:tcPr>
          <w:p w14:paraId="60AD8924"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3.97</w:t>
            </w:r>
          </w:p>
        </w:tc>
        <w:tc>
          <w:tcPr>
            <w:tcW w:w="1400" w:type="dxa"/>
          </w:tcPr>
          <w:p w14:paraId="7C730ABB"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3.49</w:t>
            </w:r>
          </w:p>
        </w:tc>
        <w:tc>
          <w:tcPr>
            <w:tcW w:w="1231" w:type="dxa"/>
          </w:tcPr>
          <w:p w14:paraId="646FB446"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3.64</w:t>
            </w:r>
          </w:p>
        </w:tc>
        <w:tc>
          <w:tcPr>
            <w:tcW w:w="1302" w:type="dxa"/>
          </w:tcPr>
          <w:p w14:paraId="2C63C383"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1.86</w:t>
            </w:r>
          </w:p>
        </w:tc>
      </w:tr>
      <w:tr w:rsidR="00815C52" w14:paraId="572A99A9" w14:textId="77777777">
        <w:trPr>
          <w:trHeight w:val="315"/>
        </w:trPr>
        <w:tc>
          <w:tcPr>
            <w:tcW w:w="1822" w:type="dxa"/>
          </w:tcPr>
          <w:p w14:paraId="45210706" w14:textId="77777777" w:rsidR="00815C52" w:rsidRDefault="001C1A5E" w:rsidP="001F0932">
            <w:pPr>
              <w:adjustRightInd w:val="0"/>
              <w:snapToGrid w:val="0"/>
              <w:spacing w:after="0" w:line="240" w:lineRule="auto"/>
              <w:rPr>
                <w:rFonts w:ascii="Times New Roman" w:hAnsi="Times New Roman"/>
                <w:b/>
                <w:sz w:val="24"/>
                <w:szCs w:val="24"/>
              </w:rPr>
            </w:pPr>
            <w:r>
              <w:rPr>
                <w:rFonts w:ascii="Times New Roman" w:hAnsi="Times New Roman" w:hint="eastAsia"/>
                <w:b/>
                <w:sz w:val="24"/>
                <w:szCs w:val="24"/>
              </w:rPr>
              <w:t>Quick Ratio</w:t>
            </w:r>
          </w:p>
        </w:tc>
        <w:tc>
          <w:tcPr>
            <w:tcW w:w="1199" w:type="dxa"/>
          </w:tcPr>
          <w:p w14:paraId="1F174241"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1.14</w:t>
            </w:r>
          </w:p>
        </w:tc>
        <w:tc>
          <w:tcPr>
            <w:tcW w:w="1198" w:type="dxa"/>
          </w:tcPr>
          <w:p w14:paraId="5A557F9E"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0.82</w:t>
            </w:r>
          </w:p>
        </w:tc>
        <w:tc>
          <w:tcPr>
            <w:tcW w:w="1198" w:type="dxa"/>
          </w:tcPr>
          <w:p w14:paraId="1D0DBF98"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1.41</w:t>
            </w:r>
          </w:p>
        </w:tc>
        <w:tc>
          <w:tcPr>
            <w:tcW w:w="1400" w:type="dxa"/>
          </w:tcPr>
          <w:p w14:paraId="337BF2FA"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1.12</w:t>
            </w:r>
          </w:p>
        </w:tc>
        <w:tc>
          <w:tcPr>
            <w:tcW w:w="1231" w:type="dxa"/>
          </w:tcPr>
          <w:p w14:paraId="3525229C"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1.16</w:t>
            </w:r>
          </w:p>
        </w:tc>
        <w:tc>
          <w:tcPr>
            <w:tcW w:w="1302" w:type="dxa"/>
          </w:tcPr>
          <w:p w14:paraId="6CAD8094"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0.71</w:t>
            </w:r>
          </w:p>
        </w:tc>
      </w:tr>
      <w:tr w:rsidR="00815C52" w14:paraId="69D573F1" w14:textId="77777777">
        <w:trPr>
          <w:trHeight w:val="315"/>
        </w:trPr>
        <w:tc>
          <w:tcPr>
            <w:tcW w:w="1822" w:type="dxa"/>
          </w:tcPr>
          <w:p w14:paraId="1855D7D1" w14:textId="77777777" w:rsidR="00815C52" w:rsidRDefault="001C1A5E" w:rsidP="001F0932">
            <w:pPr>
              <w:adjustRightInd w:val="0"/>
              <w:snapToGrid w:val="0"/>
              <w:spacing w:after="0" w:line="240" w:lineRule="auto"/>
              <w:rPr>
                <w:rFonts w:ascii="Times New Roman" w:hAnsi="Times New Roman"/>
                <w:b/>
                <w:sz w:val="24"/>
                <w:szCs w:val="24"/>
              </w:rPr>
            </w:pPr>
            <w:r>
              <w:rPr>
                <w:rFonts w:ascii="Times New Roman" w:hAnsi="Times New Roman" w:hint="eastAsia"/>
                <w:b/>
                <w:sz w:val="24"/>
                <w:szCs w:val="24"/>
              </w:rPr>
              <w:t>Cash Ratio</w:t>
            </w:r>
          </w:p>
        </w:tc>
        <w:tc>
          <w:tcPr>
            <w:tcW w:w="1199" w:type="dxa"/>
          </w:tcPr>
          <w:p w14:paraId="30452439"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0.45</w:t>
            </w:r>
          </w:p>
        </w:tc>
        <w:tc>
          <w:tcPr>
            <w:tcW w:w="1198" w:type="dxa"/>
          </w:tcPr>
          <w:p w14:paraId="678B7A7E"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0.11</w:t>
            </w:r>
          </w:p>
        </w:tc>
        <w:tc>
          <w:tcPr>
            <w:tcW w:w="1198" w:type="dxa"/>
          </w:tcPr>
          <w:p w14:paraId="6CE7212B"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0.45</w:t>
            </w:r>
          </w:p>
        </w:tc>
        <w:tc>
          <w:tcPr>
            <w:tcW w:w="1400" w:type="dxa"/>
          </w:tcPr>
          <w:p w14:paraId="79F04FF3"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0.34</w:t>
            </w:r>
          </w:p>
        </w:tc>
        <w:tc>
          <w:tcPr>
            <w:tcW w:w="1231" w:type="dxa"/>
          </w:tcPr>
          <w:p w14:paraId="13381BAF"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0.88</w:t>
            </w:r>
          </w:p>
        </w:tc>
        <w:tc>
          <w:tcPr>
            <w:tcW w:w="1302" w:type="dxa"/>
          </w:tcPr>
          <w:p w14:paraId="6A8ACC88"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0.28</w:t>
            </w:r>
          </w:p>
        </w:tc>
      </w:tr>
      <w:tr w:rsidR="00815C52" w14:paraId="67B6979D" w14:textId="77777777">
        <w:trPr>
          <w:trHeight w:val="315"/>
        </w:trPr>
        <w:tc>
          <w:tcPr>
            <w:tcW w:w="1822" w:type="dxa"/>
          </w:tcPr>
          <w:p w14:paraId="3CCDCC07" w14:textId="77777777" w:rsidR="00815C52" w:rsidRDefault="001C1A5E" w:rsidP="001F0932">
            <w:pPr>
              <w:adjustRightInd w:val="0"/>
              <w:snapToGrid w:val="0"/>
              <w:spacing w:after="0" w:line="240" w:lineRule="auto"/>
              <w:rPr>
                <w:rFonts w:ascii="Times New Roman" w:hAnsi="Times New Roman"/>
                <w:b/>
                <w:sz w:val="24"/>
                <w:szCs w:val="24"/>
              </w:rPr>
            </w:pPr>
            <w:r>
              <w:rPr>
                <w:rFonts w:ascii="Times New Roman" w:hAnsi="Times New Roman" w:hint="eastAsia"/>
                <w:b/>
                <w:sz w:val="24"/>
                <w:szCs w:val="24"/>
              </w:rPr>
              <w:t>Total Debt Ratio</w:t>
            </w:r>
          </w:p>
        </w:tc>
        <w:tc>
          <w:tcPr>
            <w:tcW w:w="1199" w:type="dxa"/>
          </w:tcPr>
          <w:p w14:paraId="3E18FC77"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0.29</w:t>
            </w:r>
          </w:p>
        </w:tc>
        <w:tc>
          <w:tcPr>
            <w:tcW w:w="1198" w:type="dxa"/>
          </w:tcPr>
          <w:p w14:paraId="5F9A257D"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0.35</w:t>
            </w:r>
          </w:p>
        </w:tc>
        <w:tc>
          <w:tcPr>
            <w:tcW w:w="1198" w:type="dxa"/>
          </w:tcPr>
          <w:p w14:paraId="379D1875"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0.25</w:t>
            </w:r>
          </w:p>
        </w:tc>
        <w:tc>
          <w:tcPr>
            <w:tcW w:w="1400" w:type="dxa"/>
          </w:tcPr>
          <w:p w14:paraId="20C0177F"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0.29</w:t>
            </w:r>
          </w:p>
        </w:tc>
        <w:tc>
          <w:tcPr>
            <w:tcW w:w="1231" w:type="dxa"/>
          </w:tcPr>
          <w:p w14:paraId="0452388F"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0.25</w:t>
            </w:r>
          </w:p>
        </w:tc>
        <w:tc>
          <w:tcPr>
            <w:tcW w:w="1302" w:type="dxa"/>
          </w:tcPr>
          <w:p w14:paraId="61507C1F"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0.62</w:t>
            </w:r>
          </w:p>
        </w:tc>
      </w:tr>
      <w:tr w:rsidR="00815C52" w14:paraId="08B92250" w14:textId="77777777">
        <w:trPr>
          <w:trHeight w:val="315"/>
        </w:trPr>
        <w:tc>
          <w:tcPr>
            <w:tcW w:w="1822" w:type="dxa"/>
          </w:tcPr>
          <w:p w14:paraId="62E34085" w14:textId="77777777" w:rsidR="00815C52" w:rsidRDefault="001C1A5E" w:rsidP="001F0932">
            <w:pPr>
              <w:adjustRightInd w:val="0"/>
              <w:snapToGrid w:val="0"/>
              <w:spacing w:after="0" w:line="240" w:lineRule="auto"/>
              <w:rPr>
                <w:rFonts w:ascii="Times New Roman" w:hAnsi="Times New Roman"/>
                <w:b/>
                <w:sz w:val="24"/>
                <w:szCs w:val="24"/>
              </w:rPr>
            </w:pPr>
            <w:r>
              <w:rPr>
                <w:rFonts w:ascii="Times New Roman" w:hAnsi="Times New Roman" w:hint="eastAsia"/>
                <w:b/>
                <w:sz w:val="24"/>
                <w:szCs w:val="24"/>
              </w:rPr>
              <w:t>Debt/Equity Ratio</w:t>
            </w:r>
          </w:p>
        </w:tc>
        <w:tc>
          <w:tcPr>
            <w:tcW w:w="1199" w:type="dxa"/>
          </w:tcPr>
          <w:p w14:paraId="432F0A07"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0.40</w:t>
            </w:r>
          </w:p>
        </w:tc>
        <w:tc>
          <w:tcPr>
            <w:tcW w:w="1198" w:type="dxa"/>
          </w:tcPr>
          <w:p w14:paraId="7EA094F7"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0.53</w:t>
            </w:r>
          </w:p>
        </w:tc>
        <w:tc>
          <w:tcPr>
            <w:tcW w:w="1198" w:type="dxa"/>
          </w:tcPr>
          <w:p w14:paraId="717FD38B"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0.33</w:t>
            </w:r>
          </w:p>
        </w:tc>
        <w:tc>
          <w:tcPr>
            <w:tcW w:w="1400" w:type="dxa"/>
          </w:tcPr>
          <w:p w14:paraId="4FE3799A"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0.42</w:t>
            </w:r>
          </w:p>
        </w:tc>
        <w:tc>
          <w:tcPr>
            <w:tcW w:w="1231" w:type="dxa"/>
          </w:tcPr>
          <w:p w14:paraId="64BCD765"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0.24</w:t>
            </w:r>
          </w:p>
        </w:tc>
        <w:tc>
          <w:tcPr>
            <w:tcW w:w="1302" w:type="dxa"/>
          </w:tcPr>
          <w:p w14:paraId="3BA01E59"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1.65</w:t>
            </w:r>
          </w:p>
        </w:tc>
      </w:tr>
      <w:tr w:rsidR="00815C52" w14:paraId="093F2138" w14:textId="77777777">
        <w:trPr>
          <w:trHeight w:val="315"/>
        </w:trPr>
        <w:tc>
          <w:tcPr>
            <w:tcW w:w="1822" w:type="dxa"/>
          </w:tcPr>
          <w:p w14:paraId="416612B5" w14:textId="77777777" w:rsidR="00815C52" w:rsidRDefault="001C1A5E" w:rsidP="001F0932">
            <w:pPr>
              <w:adjustRightInd w:val="0"/>
              <w:snapToGrid w:val="0"/>
              <w:spacing w:after="0" w:line="240" w:lineRule="auto"/>
              <w:rPr>
                <w:rFonts w:ascii="Times New Roman" w:hAnsi="Times New Roman"/>
                <w:b/>
                <w:sz w:val="24"/>
                <w:szCs w:val="24"/>
              </w:rPr>
            </w:pPr>
            <w:r>
              <w:rPr>
                <w:rFonts w:ascii="Times New Roman" w:hAnsi="Times New Roman" w:hint="eastAsia"/>
                <w:b/>
                <w:sz w:val="24"/>
                <w:szCs w:val="24"/>
              </w:rPr>
              <w:t>Long Term Debt Ratio</w:t>
            </w:r>
          </w:p>
        </w:tc>
        <w:tc>
          <w:tcPr>
            <w:tcW w:w="1199" w:type="dxa"/>
          </w:tcPr>
          <w:p w14:paraId="03E873B6"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0.00</w:t>
            </w:r>
          </w:p>
        </w:tc>
        <w:tc>
          <w:tcPr>
            <w:tcW w:w="1198" w:type="dxa"/>
          </w:tcPr>
          <w:p w14:paraId="07ABCB50"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0.00</w:t>
            </w:r>
          </w:p>
        </w:tc>
        <w:tc>
          <w:tcPr>
            <w:tcW w:w="1198" w:type="dxa"/>
          </w:tcPr>
          <w:p w14:paraId="64A36665"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0.00</w:t>
            </w:r>
          </w:p>
        </w:tc>
        <w:tc>
          <w:tcPr>
            <w:tcW w:w="1400" w:type="dxa"/>
          </w:tcPr>
          <w:p w14:paraId="6B9C2294"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0.00</w:t>
            </w:r>
          </w:p>
        </w:tc>
        <w:tc>
          <w:tcPr>
            <w:tcW w:w="1231" w:type="dxa"/>
          </w:tcPr>
          <w:p w14:paraId="5FE78B90"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0.00</w:t>
            </w:r>
          </w:p>
        </w:tc>
        <w:tc>
          <w:tcPr>
            <w:tcW w:w="1302" w:type="dxa"/>
          </w:tcPr>
          <w:p w14:paraId="50E200A2"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0.36</w:t>
            </w:r>
          </w:p>
        </w:tc>
      </w:tr>
      <w:tr w:rsidR="00815C52" w14:paraId="7966F453" w14:textId="77777777">
        <w:trPr>
          <w:trHeight w:val="315"/>
        </w:trPr>
        <w:tc>
          <w:tcPr>
            <w:tcW w:w="1822" w:type="dxa"/>
          </w:tcPr>
          <w:p w14:paraId="55EA1711" w14:textId="77777777" w:rsidR="00815C52" w:rsidRDefault="001C1A5E" w:rsidP="001F0932">
            <w:pPr>
              <w:adjustRightInd w:val="0"/>
              <w:snapToGrid w:val="0"/>
              <w:spacing w:after="0" w:line="240" w:lineRule="auto"/>
              <w:rPr>
                <w:rFonts w:ascii="Times New Roman" w:hAnsi="Times New Roman"/>
                <w:b/>
                <w:sz w:val="24"/>
                <w:szCs w:val="24"/>
              </w:rPr>
            </w:pPr>
            <w:r>
              <w:rPr>
                <w:rFonts w:ascii="Times New Roman" w:hAnsi="Times New Roman" w:hint="eastAsia"/>
                <w:b/>
                <w:sz w:val="24"/>
                <w:szCs w:val="24"/>
              </w:rPr>
              <w:t>Equity Multiplier (EM)</w:t>
            </w:r>
          </w:p>
        </w:tc>
        <w:tc>
          <w:tcPr>
            <w:tcW w:w="1199" w:type="dxa"/>
          </w:tcPr>
          <w:p w14:paraId="1083CA16"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1.40</w:t>
            </w:r>
          </w:p>
        </w:tc>
        <w:tc>
          <w:tcPr>
            <w:tcW w:w="1198" w:type="dxa"/>
          </w:tcPr>
          <w:p w14:paraId="2AEC587A"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1.53</w:t>
            </w:r>
          </w:p>
        </w:tc>
        <w:tc>
          <w:tcPr>
            <w:tcW w:w="1198" w:type="dxa"/>
          </w:tcPr>
          <w:p w14:paraId="480B19C9"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1.33</w:t>
            </w:r>
          </w:p>
        </w:tc>
        <w:tc>
          <w:tcPr>
            <w:tcW w:w="1400" w:type="dxa"/>
          </w:tcPr>
          <w:p w14:paraId="6CE90936"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1.42</w:t>
            </w:r>
          </w:p>
        </w:tc>
        <w:tc>
          <w:tcPr>
            <w:tcW w:w="1231" w:type="dxa"/>
          </w:tcPr>
          <w:p w14:paraId="43134A9D"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0.95</w:t>
            </w:r>
          </w:p>
        </w:tc>
        <w:tc>
          <w:tcPr>
            <w:tcW w:w="1302" w:type="dxa"/>
          </w:tcPr>
          <w:p w14:paraId="56223563"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2.65</w:t>
            </w:r>
          </w:p>
        </w:tc>
      </w:tr>
      <w:tr w:rsidR="00815C52" w14:paraId="091D398B" w14:textId="77777777">
        <w:trPr>
          <w:trHeight w:val="330"/>
        </w:trPr>
        <w:tc>
          <w:tcPr>
            <w:tcW w:w="1822" w:type="dxa"/>
          </w:tcPr>
          <w:p w14:paraId="7DB7FA6D" w14:textId="77777777" w:rsidR="00815C52" w:rsidRDefault="001C1A5E" w:rsidP="001F0932">
            <w:pPr>
              <w:adjustRightInd w:val="0"/>
              <w:snapToGrid w:val="0"/>
              <w:spacing w:after="0" w:line="240" w:lineRule="auto"/>
              <w:rPr>
                <w:rFonts w:ascii="Times New Roman" w:hAnsi="Times New Roman"/>
                <w:b/>
                <w:sz w:val="24"/>
                <w:szCs w:val="24"/>
              </w:rPr>
            </w:pPr>
            <w:r>
              <w:rPr>
                <w:rFonts w:ascii="Times New Roman" w:hAnsi="Times New Roman" w:hint="eastAsia"/>
                <w:b/>
                <w:sz w:val="24"/>
                <w:szCs w:val="24"/>
              </w:rPr>
              <w:t>Time Interest Earned</w:t>
            </w:r>
          </w:p>
        </w:tc>
        <w:tc>
          <w:tcPr>
            <w:tcW w:w="1199" w:type="dxa"/>
          </w:tcPr>
          <w:p w14:paraId="160F258E"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11.48</w:t>
            </w:r>
          </w:p>
        </w:tc>
        <w:tc>
          <w:tcPr>
            <w:tcW w:w="1198" w:type="dxa"/>
          </w:tcPr>
          <w:p w14:paraId="5E207919"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10.91</w:t>
            </w:r>
          </w:p>
        </w:tc>
        <w:tc>
          <w:tcPr>
            <w:tcW w:w="1198" w:type="dxa"/>
          </w:tcPr>
          <w:p w14:paraId="1ED29CFC"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36.76</w:t>
            </w:r>
          </w:p>
        </w:tc>
        <w:tc>
          <w:tcPr>
            <w:tcW w:w="1400" w:type="dxa"/>
          </w:tcPr>
          <w:p w14:paraId="10DD2E6A"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19.71</w:t>
            </w:r>
          </w:p>
        </w:tc>
        <w:tc>
          <w:tcPr>
            <w:tcW w:w="1231" w:type="dxa"/>
          </w:tcPr>
          <w:p w14:paraId="104A5B32"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9.17</w:t>
            </w:r>
          </w:p>
        </w:tc>
        <w:tc>
          <w:tcPr>
            <w:tcW w:w="1302" w:type="dxa"/>
          </w:tcPr>
          <w:p w14:paraId="0F9959F8" w14:textId="77777777" w:rsidR="00815C52" w:rsidRDefault="001C1A5E" w:rsidP="001F0932">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1.34</w:t>
            </w:r>
          </w:p>
        </w:tc>
      </w:tr>
    </w:tbl>
    <w:p w14:paraId="697A203D" w14:textId="030E24DE" w:rsidR="00710681" w:rsidRDefault="00710681" w:rsidP="00710681">
      <w:pPr>
        <w:adjustRightInd w:val="0"/>
        <w:snapToGrid w:val="0"/>
        <w:spacing w:after="0" w:line="240" w:lineRule="auto"/>
        <w:jc w:val="both"/>
        <w:rPr>
          <w:rFonts w:ascii="Times New Roman" w:hAnsi="Times New Roman"/>
        </w:rPr>
      </w:pPr>
      <w:r>
        <w:rPr>
          <w:rFonts w:ascii="Times New Roman" w:hAnsi="Times New Roman"/>
        </w:rPr>
        <w:t>Source: Illustrated by Writer (2021)</w:t>
      </w:r>
    </w:p>
    <w:p w14:paraId="0D33AA71" w14:textId="0292E162" w:rsidR="00710681" w:rsidRDefault="00710681" w:rsidP="00710681">
      <w:pPr>
        <w:adjustRightInd w:val="0"/>
        <w:snapToGrid w:val="0"/>
        <w:spacing w:after="0" w:line="240" w:lineRule="auto"/>
        <w:jc w:val="both"/>
        <w:rPr>
          <w:rFonts w:ascii="Times New Roman" w:hAnsi="Times New Roman"/>
        </w:rPr>
      </w:pPr>
    </w:p>
    <w:p w14:paraId="5AA87F7B" w14:textId="7A56A552" w:rsidR="00E731F2" w:rsidRPr="00E731F2" w:rsidRDefault="006F0C0C" w:rsidP="00E731F2">
      <w:pPr>
        <w:adjustRightInd w:val="0"/>
        <w:snapToGrid w:val="0"/>
        <w:spacing w:after="0"/>
        <w:jc w:val="both"/>
        <w:rPr>
          <w:rFonts w:ascii="Times New Roman" w:hAnsi="Times New Roman" w:cs="Times New Roman"/>
          <w:b/>
          <w:bCs/>
          <w:sz w:val="24"/>
          <w:szCs w:val="24"/>
        </w:rPr>
      </w:pPr>
      <w:r>
        <w:rPr>
          <w:rFonts w:ascii="Times New Roman" w:hAnsi="Times New Roman"/>
          <w:b/>
          <w:bCs/>
          <w:sz w:val="24"/>
          <w:szCs w:val="24"/>
        </w:rPr>
        <w:lastRenderedPageBreak/>
        <w:t>3</w:t>
      </w:r>
      <w:r w:rsidR="00E731F2" w:rsidRPr="00E731F2">
        <w:rPr>
          <w:rFonts w:ascii="Times New Roman" w:hAnsi="Times New Roman"/>
          <w:b/>
          <w:bCs/>
          <w:sz w:val="24"/>
          <w:szCs w:val="24"/>
        </w:rPr>
        <w:t>.</w:t>
      </w:r>
      <w:r w:rsidR="00E731F2">
        <w:rPr>
          <w:rFonts w:ascii="Times New Roman" w:hAnsi="Times New Roman"/>
          <w:b/>
          <w:bCs/>
          <w:sz w:val="24"/>
          <w:szCs w:val="24"/>
        </w:rPr>
        <w:t>3</w:t>
      </w:r>
      <w:r w:rsidR="00E731F2" w:rsidRPr="00E731F2">
        <w:rPr>
          <w:rFonts w:ascii="Times New Roman" w:hAnsi="Times New Roman"/>
          <w:b/>
          <w:bCs/>
          <w:sz w:val="24"/>
          <w:szCs w:val="24"/>
        </w:rPr>
        <w:tab/>
      </w:r>
      <w:r w:rsidR="00E731F2">
        <w:rPr>
          <w:rFonts w:ascii="Times New Roman" w:hAnsi="Times New Roman"/>
          <w:b/>
          <w:bCs/>
          <w:sz w:val="24"/>
          <w:szCs w:val="24"/>
        </w:rPr>
        <w:t>Operating Capacity</w:t>
      </w:r>
    </w:p>
    <w:p w14:paraId="57DD2A31" w14:textId="77777777" w:rsidR="00E731F2" w:rsidRDefault="00E731F2" w:rsidP="00710681">
      <w:pPr>
        <w:adjustRightInd w:val="0"/>
        <w:snapToGrid w:val="0"/>
        <w:spacing w:after="0" w:line="240" w:lineRule="auto"/>
        <w:jc w:val="both"/>
        <w:rPr>
          <w:rFonts w:ascii="Times New Roman" w:hAnsi="Times New Roman"/>
        </w:rPr>
      </w:pPr>
    </w:p>
    <w:p w14:paraId="183118B2" w14:textId="223981C6" w:rsidR="002A4F01" w:rsidRDefault="00710681" w:rsidP="00710681">
      <w:pPr>
        <w:adjustRightInd w:val="0"/>
        <w:snapToGrid w:val="0"/>
        <w:spacing w:after="0"/>
        <w:ind w:firstLine="720"/>
        <w:rPr>
          <w:rFonts w:ascii="Times New Roman" w:hAnsi="Times New Roman"/>
          <w:bCs/>
          <w:sz w:val="24"/>
          <w:szCs w:val="24"/>
        </w:rPr>
      </w:pPr>
      <w:r>
        <w:rPr>
          <w:rFonts w:ascii="Times New Roman" w:hAnsi="Times New Roman"/>
          <w:bCs/>
          <w:sz w:val="24"/>
          <w:szCs w:val="24"/>
        </w:rPr>
        <w:t xml:space="preserve">Regarding the Inventory Ratios, it measures the inventory turnover and days sales in inventory.  The Inventory Turnover measures the number of times merchandise is sold and replaced during the year.  The Inventory Turnover </w:t>
      </w:r>
      <w:r w:rsidR="002A4F01">
        <w:rPr>
          <w:rFonts w:ascii="Times New Roman" w:hAnsi="Times New Roman"/>
          <w:bCs/>
          <w:sz w:val="24"/>
          <w:szCs w:val="24"/>
        </w:rPr>
        <w:t xml:space="preserve">of Chow Sang </w:t>
      </w:r>
      <w:proofErr w:type="spellStart"/>
      <w:r w:rsidR="002A4F01">
        <w:rPr>
          <w:rFonts w:ascii="Times New Roman" w:hAnsi="Times New Roman"/>
          <w:bCs/>
          <w:sz w:val="24"/>
          <w:szCs w:val="24"/>
        </w:rPr>
        <w:t>Sang</w:t>
      </w:r>
      <w:proofErr w:type="spellEnd"/>
      <w:r w:rsidR="002A4F01">
        <w:rPr>
          <w:rFonts w:ascii="Times New Roman" w:hAnsi="Times New Roman"/>
          <w:bCs/>
          <w:sz w:val="24"/>
          <w:szCs w:val="24"/>
        </w:rPr>
        <w:t xml:space="preserve"> </w:t>
      </w:r>
      <w:r>
        <w:rPr>
          <w:rFonts w:ascii="Times New Roman" w:hAnsi="Times New Roman"/>
          <w:bCs/>
          <w:sz w:val="24"/>
          <w:szCs w:val="24"/>
        </w:rPr>
        <w:t xml:space="preserve">is the lowest in 2020 at 1.24 while it was 1.45 in 2019 and 1.90 in 2018.  Taking the three years’ average, </w:t>
      </w:r>
      <w:r w:rsidR="002A4F01">
        <w:rPr>
          <w:rFonts w:ascii="Times New Roman" w:hAnsi="Times New Roman"/>
          <w:bCs/>
          <w:sz w:val="24"/>
          <w:szCs w:val="24"/>
        </w:rPr>
        <w:t xml:space="preserve">Chow Sang </w:t>
      </w:r>
      <w:proofErr w:type="spellStart"/>
      <w:r w:rsidR="002A4F01">
        <w:rPr>
          <w:rFonts w:ascii="Times New Roman" w:hAnsi="Times New Roman"/>
          <w:bCs/>
          <w:sz w:val="24"/>
          <w:szCs w:val="24"/>
        </w:rPr>
        <w:t>Sang</w:t>
      </w:r>
      <w:proofErr w:type="spellEnd"/>
      <w:r w:rsidR="002A4F01">
        <w:rPr>
          <w:rFonts w:ascii="Times New Roman" w:hAnsi="Times New Roman"/>
          <w:bCs/>
          <w:sz w:val="24"/>
          <w:szCs w:val="24"/>
        </w:rPr>
        <w:t xml:space="preserve"> gets 1.53 while </w:t>
      </w:r>
      <w:proofErr w:type="spellStart"/>
      <w:r w:rsidR="002A4F01">
        <w:rPr>
          <w:rFonts w:ascii="Times New Roman" w:hAnsi="Times New Roman"/>
          <w:bCs/>
          <w:sz w:val="24"/>
          <w:szCs w:val="24"/>
        </w:rPr>
        <w:t>Luk</w:t>
      </w:r>
      <w:proofErr w:type="spellEnd"/>
      <w:r w:rsidR="002A4F01">
        <w:rPr>
          <w:rFonts w:ascii="Times New Roman" w:hAnsi="Times New Roman"/>
          <w:bCs/>
          <w:sz w:val="24"/>
          <w:szCs w:val="24"/>
        </w:rPr>
        <w:t xml:space="preserve"> Fook is 1.06 and TSL is 1.43.  For the Days sales in Inventory, taking the three year’s average, Chow Sang </w:t>
      </w:r>
      <w:proofErr w:type="spellStart"/>
      <w:r w:rsidR="002A4F01">
        <w:rPr>
          <w:rFonts w:ascii="Times New Roman" w:hAnsi="Times New Roman"/>
          <w:bCs/>
          <w:sz w:val="24"/>
          <w:szCs w:val="24"/>
        </w:rPr>
        <w:t>Sang</w:t>
      </w:r>
      <w:proofErr w:type="spellEnd"/>
      <w:r w:rsidR="002A4F01">
        <w:rPr>
          <w:rFonts w:ascii="Times New Roman" w:hAnsi="Times New Roman"/>
          <w:bCs/>
          <w:sz w:val="24"/>
          <w:szCs w:val="24"/>
        </w:rPr>
        <w:t xml:space="preserve"> has got the less days to sell the inventory as 246 days while </w:t>
      </w:r>
      <w:proofErr w:type="spellStart"/>
      <w:r w:rsidR="002A4F01">
        <w:rPr>
          <w:rFonts w:ascii="Times New Roman" w:hAnsi="Times New Roman"/>
          <w:bCs/>
          <w:sz w:val="24"/>
          <w:szCs w:val="24"/>
        </w:rPr>
        <w:t>Luk</w:t>
      </w:r>
      <w:proofErr w:type="spellEnd"/>
      <w:r w:rsidR="002A4F01">
        <w:rPr>
          <w:rFonts w:ascii="Times New Roman" w:hAnsi="Times New Roman"/>
          <w:bCs/>
          <w:sz w:val="24"/>
          <w:szCs w:val="24"/>
        </w:rPr>
        <w:t xml:space="preserve"> Fook is 355 days and TSL is 260 days. </w:t>
      </w:r>
    </w:p>
    <w:p w14:paraId="13345848" w14:textId="57108BF1" w:rsidR="002A4F01" w:rsidRDefault="002A4F01" w:rsidP="00710681">
      <w:pPr>
        <w:adjustRightInd w:val="0"/>
        <w:snapToGrid w:val="0"/>
        <w:spacing w:after="0"/>
        <w:ind w:firstLine="720"/>
        <w:rPr>
          <w:rFonts w:ascii="Times New Roman" w:hAnsi="Times New Roman"/>
          <w:bCs/>
          <w:sz w:val="24"/>
          <w:szCs w:val="24"/>
        </w:rPr>
      </w:pPr>
      <w:r>
        <w:rPr>
          <w:rFonts w:ascii="Times New Roman" w:hAnsi="Times New Roman" w:hint="eastAsia"/>
          <w:bCs/>
          <w:sz w:val="24"/>
          <w:szCs w:val="24"/>
        </w:rPr>
        <w:t>W</w:t>
      </w:r>
      <w:r>
        <w:rPr>
          <w:rFonts w:ascii="Times New Roman" w:hAnsi="Times New Roman"/>
          <w:bCs/>
          <w:sz w:val="24"/>
          <w:szCs w:val="24"/>
        </w:rPr>
        <w:t xml:space="preserve">ith regards to Receivables Ratios, </w:t>
      </w:r>
      <w:r w:rsidR="00213220">
        <w:rPr>
          <w:rFonts w:ascii="Times New Roman" w:hAnsi="Times New Roman"/>
          <w:bCs/>
          <w:sz w:val="24"/>
          <w:szCs w:val="24"/>
        </w:rPr>
        <w:t xml:space="preserve">it measures the Receivable Turnover and Average Collection Period.  This ratio measures how many days to collect an account receivable.  On average, Chow Sang </w:t>
      </w:r>
      <w:proofErr w:type="spellStart"/>
      <w:r w:rsidR="00213220">
        <w:rPr>
          <w:rFonts w:ascii="Times New Roman" w:hAnsi="Times New Roman"/>
          <w:bCs/>
          <w:sz w:val="24"/>
          <w:szCs w:val="24"/>
        </w:rPr>
        <w:t>Sang</w:t>
      </w:r>
      <w:proofErr w:type="spellEnd"/>
      <w:r w:rsidR="00213220">
        <w:rPr>
          <w:rFonts w:ascii="Times New Roman" w:hAnsi="Times New Roman"/>
          <w:bCs/>
          <w:sz w:val="24"/>
          <w:szCs w:val="24"/>
        </w:rPr>
        <w:t xml:space="preserve"> takes 16 days to receive payment while </w:t>
      </w:r>
      <w:proofErr w:type="spellStart"/>
      <w:r w:rsidR="00213220">
        <w:rPr>
          <w:rFonts w:ascii="Times New Roman" w:hAnsi="Times New Roman"/>
          <w:bCs/>
          <w:sz w:val="24"/>
          <w:szCs w:val="24"/>
        </w:rPr>
        <w:t>Luk</w:t>
      </w:r>
      <w:proofErr w:type="spellEnd"/>
      <w:r w:rsidR="00213220">
        <w:rPr>
          <w:rFonts w:ascii="Times New Roman" w:hAnsi="Times New Roman"/>
          <w:bCs/>
          <w:sz w:val="24"/>
          <w:szCs w:val="24"/>
        </w:rPr>
        <w:t xml:space="preserve"> Fook takes 9.1 days and TSL 13 days.</w:t>
      </w:r>
    </w:p>
    <w:p w14:paraId="4EFEA4C5" w14:textId="77777777" w:rsidR="00213220" w:rsidRDefault="00213220" w:rsidP="00710681">
      <w:pPr>
        <w:adjustRightInd w:val="0"/>
        <w:snapToGrid w:val="0"/>
        <w:spacing w:after="0"/>
        <w:ind w:firstLine="720"/>
        <w:rPr>
          <w:rFonts w:ascii="Times New Roman" w:hAnsi="Times New Roman"/>
          <w:bCs/>
          <w:sz w:val="24"/>
          <w:szCs w:val="24"/>
        </w:rPr>
      </w:pPr>
      <w:r>
        <w:rPr>
          <w:rFonts w:ascii="Times New Roman" w:hAnsi="Times New Roman" w:hint="eastAsia"/>
          <w:bCs/>
          <w:sz w:val="24"/>
          <w:szCs w:val="24"/>
        </w:rPr>
        <w:t>A</w:t>
      </w:r>
      <w:r>
        <w:rPr>
          <w:rFonts w:ascii="Times New Roman" w:hAnsi="Times New Roman"/>
          <w:bCs/>
          <w:sz w:val="24"/>
          <w:szCs w:val="24"/>
        </w:rPr>
        <w:t xml:space="preserve">lso, for the Creditors’ Ratio, it measures the period of credit paying to its creditors.  Comparing an average of three years,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has got the lowest Creditors’ Ratios 18.94 compared to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Fook’s 40.89 and TSL’s 39.29.</w:t>
      </w:r>
    </w:p>
    <w:p w14:paraId="5527F2FC" w14:textId="77777777" w:rsidR="006F0C0C" w:rsidRDefault="00213220" w:rsidP="00710681">
      <w:pPr>
        <w:adjustRightInd w:val="0"/>
        <w:snapToGrid w:val="0"/>
        <w:spacing w:after="0"/>
        <w:ind w:firstLine="720"/>
        <w:rPr>
          <w:rFonts w:ascii="Times New Roman" w:hAnsi="Times New Roman"/>
          <w:bCs/>
          <w:sz w:val="24"/>
          <w:szCs w:val="24"/>
        </w:rPr>
      </w:pPr>
      <w:r>
        <w:rPr>
          <w:rFonts w:ascii="Times New Roman" w:hAnsi="Times New Roman"/>
          <w:bCs/>
          <w:sz w:val="24"/>
          <w:szCs w:val="24"/>
        </w:rPr>
        <w:t xml:space="preserve">Besides, for the Operating period and Cash Period, Operating Period refers to Inventory Period plus Collection Period.  It takes an average of 262 days for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while 364 days for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and 273 days for TSL</w:t>
      </w:r>
      <w:r w:rsidR="00975EC0">
        <w:rPr>
          <w:rFonts w:ascii="Times New Roman" w:hAnsi="Times New Roman"/>
          <w:bCs/>
          <w:sz w:val="24"/>
          <w:szCs w:val="24"/>
        </w:rPr>
        <w:t xml:space="preserve">.  For Cash Period how far the company can get </w:t>
      </w:r>
      <w:r w:rsidR="00975EC0">
        <w:rPr>
          <w:rFonts w:ascii="Times New Roman" w:hAnsi="Times New Roman"/>
          <w:bCs/>
          <w:sz w:val="24"/>
          <w:szCs w:val="24"/>
        </w:rPr>
        <w:lastRenderedPageBreak/>
        <w:t xml:space="preserve">payment, it takes 243 days for Chow Sang </w:t>
      </w:r>
      <w:proofErr w:type="spellStart"/>
      <w:r w:rsidR="00975EC0">
        <w:rPr>
          <w:rFonts w:ascii="Times New Roman" w:hAnsi="Times New Roman"/>
          <w:bCs/>
          <w:sz w:val="24"/>
          <w:szCs w:val="24"/>
        </w:rPr>
        <w:t>Sang</w:t>
      </w:r>
      <w:proofErr w:type="spellEnd"/>
      <w:r w:rsidR="00975EC0">
        <w:rPr>
          <w:rFonts w:ascii="Times New Roman" w:hAnsi="Times New Roman"/>
          <w:bCs/>
          <w:sz w:val="24"/>
          <w:szCs w:val="24"/>
        </w:rPr>
        <w:t xml:space="preserve"> while 323 days for </w:t>
      </w:r>
      <w:proofErr w:type="spellStart"/>
      <w:r w:rsidR="00975EC0">
        <w:rPr>
          <w:rFonts w:ascii="Times New Roman" w:hAnsi="Times New Roman"/>
          <w:bCs/>
          <w:sz w:val="24"/>
          <w:szCs w:val="24"/>
        </w:rPr>
        <w:t>Luk</w:t>
      </w:r>
      <w:proofErr w:type="spellEnd"/>
      <w:r w:rsidR="00975EC0">
        <w:rPr>
          <w:rFonts w:ascii="Times New Roman" w:hAnsi="Times New Roman"/>
          <w:bCs/>
          <w:sz w:val="24"/>
          <w:szCs w:val="24"/>
        </w:rPr>
        <w:t xml:space="preserve"> Fook and 234 days for TSL which the cash period is fast for Chow Sang </w:t>
      </w:r>
      <w:proofErr w:type="spellStart"/>
      <w:r w:rsidR="00975EC0">
        <w:rPr>
          <w:rFonts w:ascii="Times New Roman" w:hAnsi="Times New Roman"/>
          <w:bCs/>
          <w:sz w:val="24"/>
          <w:szCs w:val="24"/>
        </w:rPr>
        <w:t>Sang</w:t>
      </w:r>
      <w:proofErr w:type="spellEnd"/>
      <w:r w:rsidR="00975EC0">
        <w:rPr>
          <w:rFonts w:ascii="Times New Roman" w:hAnsi="Times New Roman"/>
          <w:bCs/>
          <w:sz w:val="24"/>
          <w:szCs w:val="24"/>
        </w:rPr>
        <w:t xml:space="preserve"> in the industry. </w:t>
      </w:r>
    </w:p>
    <w:p w14:paraId="30D5872D" w14:textId="69113B97" w:rsidR="00213220" w:rsidRDefault="00975EC0" w:rsidP="00710681">
      <w:pPr>
        <w:adjustRightInd w:val="0"/>
        <w:snapToGrid w:val="0"/>
        <w:spacing w:after="0"/>
        <w:ind w:firstLine="720"/>
        <w:rPr>
          <w:rFonts w:ascii="Times New Roman" w:hAnsi="Times New Roman"/>
          <w:bCs/>
          <w:sz w:val="24"/>
          <w:szCs w:val="24"/>
        </w:rPr>
      </w:pPr>
      <w:r>
        <w:rPr>
          <w:rFonts w:ascii="Times New Roman" w:hAnsi="Times New Roman"/>
          <w:bCs/>
          <w:sz w:val="24"/>
          <w:szCs w:val="24"/>
        </w:rPr>
        <w:t xml:space="preserve">  </w:t>
      </w:r>
      <w:r w:rsidR="00213220">
        <w:rPr>
          <w:rFonts w:ascii="Times New Roman" w:hAnsi="Times New Roman"/>
          <w:bCs/>
          <w:sz w:val="24"/>
          <w:szCs w:val="24"/>
        </w:rPr>
        <w:t xml:space="preserve">  </w:t>
      </w:r>
    </w:p>
    <w:p w14:paraId="413530AF" w14:textId="68BB5B41" w:rsidR="00815C52" w:rsidRPr="00710681" w:rsidRDefault="00F478DD">
      <w:pPr>
        <w:adjustRightInd w:val="0"/>
        <w:snapToGrid w:val="0"/>
        <w:spacing w:after="0" w:line="240" w:lineRule="auto"/>
        <w:jc w:val="both"/>
        <w:rPr>
          <w:rFonts w:ascii="Times New Roman" w:hAnsi="Times New Roman"/>
          <w:bCs/>
          <w:sz w:val="24"/>
          <w:szCs w:val="24"/>
        </w:rPr>
      </w:pPr>
      <w:r w:rsidRPr="00710681">
        <w:rPr>
          <w:rFonts w:ascii="Times New Roman" w:hAnsi="Times New Roman" w:hint="eastAsia"/>
          <w:bCs/>
          <w:sz w:val="24"/>
          <w:szCs w:val="24"/>
        </w:rPr>
        <w:t>T</w:t>
      </w:r>
      <w:r w:rsidRPr="00710681">
        <w:rPr>
          <w:rFonts w:ascii="Times New Roman" w:hAnsi="Times New Roman"/>
          <w:bCs/>
          <w:sz w:val="24"/>
          <w:szCs w:val="24"/>
        </w:rPr>
        <w:t xml:space="preserve">able 4: </w:t>
      </w:r>
      <w:r w:rsidR="00E93D1B">
        <w:rPr>
          <w:rFonts w:ascii="Times New Roman" w:hAnsi="Times New Roman"/>
          <w:bCs/>
          <w:sz w:val="24"/>
          <w:szCs w:val="24"/>
        </w:rPr>
        <w:t>Operating Capacity (</w:t>
      </w:r>
      <w:r w:rsidRPr="00710681">
        <w:rPr>
          <w:rFonts w:ascii="Times New Roman" w:hAnsi="Times New Roman"/>
          <w:bCs/>
          <w:sz w:val="24"/>
          <w:szCs w:val="24"/>
        </w:rPr>
        <w:t>Inventory Ratios and Receivables Ratios</w:t>
      </w:r>
      <w:r w:rsidR="00E93D1B">
        <w:rPr>
          <w:rFonts w:ascii="Times New Roman" w:hAnsi="Times New Roman"/>
          <w:bCs/>
          <w:sz w:val="24"/>
          <w:szCs w:val="24"/>
        </w:rPr>
        <w:t>)</w:t>
      </w:r>
    </w:p>
    <w:tbl>
      <w:tblPr>
        <w:tblStyle w:val="af3"/>
        <w:tblW w:w="9350" w:type="dxa"/>
        <w:tblLayout w:type="fixed"/>
        <w:tblLook w:val="04A0" w:firstRow="1" w:lastRow="0" w:firstColumn="1" w:lastColumn="0" w:noHBand="0" w:noVBand="1"/>
      </w:tblPr>
      <w:tblGrid>
        <w:gridCol w:w="2997"/>
        <w:gridCol w:w="1013"/>
        <w:gridCol w:w="1013"/>
        <w:gridCol w:w="1013"/>
        <w:gridCol w:w="1177"/>
        <w:gridCol w:w="1040"/>
        <w:gridCol w:w="1097"/>
      </w:tblGrid>
      <w:tr w:rsidR="00815C52" w14:paraId="0BA23362" w14:textId="77777777">
        <w:trPr>
          <w:trHeight w:val="330"/>
        </w:trPr>
        <w:tc>
          <w:tcPr>
            <w:tcW w:w="2997" w:type="dxa"/>
          </w:tcPr>
          <w:p w14:paraId="30998357" w14:textId="77777777" w:rsidR="00815C52" w:rsidRDefault="001C1A5E" w:rsidP="001F0932">
            <w:pPr>
              <w:adjustRightInd w:val="0"/>
              <w:snapToGrid w:val="0"/>
              <w:spacing w:after="0" w:line="240" w:lineRule="auto"/>
              <w:jc w:val="both"/>
              <w:rPr>
                <w:rFonts w:ascii="Times New Roman" w:hAnsi="Times New Roman"/>
                <w:b/>
                <w:bCs/>
                <w:sz w:val="24"/>
                <w:szCs w:val="24"/>
              </w:rPr>
            </w:pPr>
            <w:bookmarkStart w:id="14" w:name="_Hlk80652622"/>
            <w:r>
              <w:rPr>
                <w:rFonts w:ascii="Times New Roman" w:hAnsi="Times New Roman" w:hint="eastAsia"/>
                <w:b/>
                <w:bCs/>
                <w:sz w:val="24"/>
                <w:szCs w:val="24"/>
              </w:rPr>
              <w:t>Company Name</w:t>
            </w:r>
          </w:p>
        </w:tc>
        <w:tc>
          <w:tcPr>
            <w:tcW w:w="3039" w:type="dxa"/>
            <w:gridSpan w:val="3"/>
          </w:tcPr>
          <w:p w14:paraId="0C506B50"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177" w:type="dxa"/>
          </w:tcPr>
          <w:p w14:paraId="04319337"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040" w:type="dxa"/>
          </w:tcPr>
          <w:p w14:paraId="7CE94C77" w14:textId="76808C94" w:rsidR="00815C52" w:rsidRDefault="001C1A5E" w:rsidP="001F0932">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Luk</w:t>
            </w:r>
            <w:proofErr w:type="spellEnd"/>
            <w:r>
              <w:rPr>
                <w:rFonts w:ascii="Times New Roman" w:hAnsi="Times New Roman" w:hint="eastAsia"/>
                <w:b/>
                <w:bCs/>
                <w:sz w:val="24"/>
                <w:szCs w:val="24"/>
              </w:rPr>
              <w:t xml:space="preserve"> F</w:t>
            </w:r>
            <w:r w:rsidR="00425A01">
              <w:rPr>
                <w:rFonts w:ascii="Times New Roman" w:hAnsi="Times New Roman"/>
                <w:b/>
                <w:bCs/>
                <w:sz w:val="24"/>
                <w:szCs w:val="24"/>
              </w:rPr>
              <w:t>oo</w:t>
            </w:r>
            <w:r>
              <w:rPr>
                <w:rFonts w:ascii="Times New Roman" w:hAnsi="Times New Roman" w:hint="eastAsia"/>
                <w:b/>
                <w:bCs/>
                <w:sz w:val="24"/>
                <w:szCs w:val="24"/>
              </w:rPr>
              <w:t>k</w:t>
            </w:r>
          </w:p>
        </w:tc>
        <w:tc>
          <w:tcPr>
            <w:tcW w:w="1097" w:type="dxa"/>
          </w:tcPr>
          <w:p w14:paraId="1D2766DF" w14:textId="77777777" w:rsidR="00815C52" w:rsidRDefault="001C1A5E" w:rsidP="001F0932">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Tse</w:t>
            </w:r>
            <w:proofErr w:type="spellEnd"/>
            <w:r>
              <w:rPr>
                <w:rFonts w:ascii="Times New Roman" w:hAnsi="Times New Roman" w:hint="eastAsia"/>
                <w:b/>
                <w:bCs/>
                <w:sz w:val="24"/>
                <w:szCs w:val="24"/>
              </w:rPr>
              <w:t xml:space="preserve"> Sui </w:t>
            </w:r>
            <w:proofErr w:type="spellStart"/>
            <w:r>
              <w:rPr>
                <w:rFonts w:ascii="Times New Roman" w:hAnsi="Times New Roman" w:hint="eastAsia"/>
                <w:b/>
                <w:bCs/>
                <w:sz w:val="24"/>
                <w:szCs w:val="24"/>
              </w:rPr>
              <w:t>Luen</w:t>
            </w:r>
            <w:proofErr w:type="spellEnd"/>
          </w:p>
        </w:tc>
      </w:tr>
      <w:tr w:rsidR="00815C52" w14:paraId="0737DE8A" w14:textId="77777777">
        <w:trPr>
          <w:trHeight w:val="315"/>
        </w:trPr>
        <w:tc>
          <w:tcPr>
            <w:tcW w:w="2997" w:type="dxa"/>
          </w:tcPr>
          <w:p w14:paraId="6899FD2F" w14:textId="77777777" w:rsidR="00815C52" w:rsidRDefault="001C1A5E" w:rsidP="001F0932">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Year</w:t>
            </w:r>
          </w:p>
        </w:tc>
        <w:tc>
          <w:tcPr>
            <w:tcW w:w="1013" w:type="dxa"/>
          </w:tcPr>
          <w:p w14:paraId="7692D1F5"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013" w:type="dxa"/>
          </w:tcPr>
          <w:p w14:paraId="798D94B1"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2019</w:t>
            </w:r>
          </w:p>
        </w:tc>
        <w:tc>
          <w:tcPr>
            <w:tcW w:w="1013" w:type="dxa"/>
          </w:tcPr>
          <w:p w14:paraId="478E51B2"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w:t>
            </w:r>
          </w:p>
        </w:tc>
        <w:tc>
          <w:tcPr>
            <w:tcW w:w="3314" w:type="dxa"/>
            <w:gridSpan w:val="3"/>
          </w:tcPr>
          <w:p w14:paraId="39E0FC32" w14:textId="77777777" w:rsidR="00815C52" w:rsidRDefault="001C1A5E" w:rsidP="001F0932">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2018-2020 Average</w:t>
            </w:r>
          </w:p>
        </w:tc>
      </w:tr>
      <w:tr w:rsidR="00815C52" w14:paraId="367470A7" w14:textId="77777777">
        <w:trPr>
          <w:trHeight w:val="315"/>
        </w:trPr>
        <w:tc>
          <w:tcPr>
            <w:tcW w:w="2997" w:type="dxa"/>
          </w:tcPr>
          <w:p w14:paraId="0560F57B" w14:textId="77777777" w:rsidR="00815C52" w:rsidRDefault="001C1A5E" w:rsidP="001F0932">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Inventory Ratio</w:t>
            </w:r>
          </w:p>
        </w:tc>
        <w:tc>
          <w:tcPr>
            <w:tcW w:w="3039" w:type="dxa"/>
            <w:gridSpan w:val="3"/>
          </w:tcPr>
          <w:p w14:paraId="73B61CA3" w14:textId="77777777" w:rsidR="00815C52" w:rsidRDefault="001C1A5E" w:rsidP="001F0932">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 xml:space="preserve">　</w:t>
            </w:r>
          </w:p>
        </w:tc>
        <w:tc>
          <w:tcPr>
            <w:tcW w:w="3314" w:type="dxa"/>
            <w:gridSpan w:val="3"/>
          </w:tcPr>
          <w:p w14:paraId="2C7598D2" w14:textId="77777777" w:rsidR="00815C52" w:rsidRDefault="001C1A5E" w:rsidP="001F0932">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 xml:space="preserve">　</w:t>
            </w:r>
          </w:p>
        </w:tc>
      </w:tr>
      <w:tr w:rsidR="00815C52" w14:paraId="2E4B57DD" w14:textId="77777777">
        <w:trPr>
          <w:trHeight w:val="315"/>
        </w:trPr>
        <w:tc>
          <w:tcPr>
            <w:tcW w:w="2997" w:type="dxa"/>
          </w:tcPr>
          <w:p w14:paraId="2C1291A2" w14:textId="77777777" w:rsidR="00815C52" w:rsidRDefault="001C1A5E" w:rsidP="001F0932">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Inventory Turnover</w:t>
            </w:r>
          </w:p>
        </w:tc>
        <w:tc>
          <w:tcPr>
            <w:tcW w:w="1013" w:type="dxa"/>
          </w:tcPr>
          <w:p w14:paraId="5F69BAF5"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1.24</w:t>
            </w:r>
          </w:p>
        </w:tc>
        <w:tc>
          <w:tcPr>
            <w:tcW w:w="1013" w:type="dxa"/>
          </w:tcPr>
          <w:p w14:paraId="7636314D"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1.45</w:t>
            </w:r>
          </w:p>
        </w:tc>
        <w:tc>
          <w:tcPr>
            <w:tcW w:w="1013" w:type="dxa"/>
          </w:tcPr>
          <w:p w14:paraId="180E512F"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1.90</w:t>
            </w:r>
          </w:p>
        </w:tc>
        <w:tc>
          <w:tcPr>
            <w:tcW w:w="1177" w:type="dxa"/>
          </w:tcPr>
          <w:p w14:paraId="784D3570"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1.53</w:t>
            </w:r>
          </w:p>
        </w:tc>
        <w:tc>
          <w:tcPr>
            <w:tcW w:w="1040" w:type="dxa"/>
          </w:tcPr>
          <w:p w14:paraId="450800D3"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1.06</w:t>
            </w:r>
          </w:p>
        </w:tc>
        <w:tc>
          <w:tcPr>
            <w:tcW w:w="1097" w:type="dxa"/>
          </w:tcPr>
          <w:p w14:paraId="5F14714C"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1.43</w:t>
            </w:r>
          </w:p>
        </w:tc>
      </w:tr>
      <w:tr w:rsidR="00815C52" w14:paraId="6A254C8F" w14:textId="77777777">
        <w:trPr>
          <w:trHeight w:val="315"/>
        </w:trPr>
        <w:tc>
          <w:tcPr>
            <w:tcW w:w="2997" w:type="dxa"/>
          </w:tcPr>
          <w:p w14:paraId="1B76784D" w14:textId="255420D4" w:rsidR="00815C52" w:rsidRDefault="001C1A5E" w:rsidP="001F0932">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Days</w:t>
            </w:r>
            <w:r w:rsidR="00975EC0">
              <w:rPr>
                <w:rFonts w:ascii="Times New Roman" w:hAnsi="Times New Roman"/>
                <w:b/>
                <w:sz w:val="24"/>
                <w:szCs w:val="24"/>
              </w:rPr>
              <w:t>’</w:t>
            </w:r>
            <w:r>
              <w:rPr>
                <w:rFonts w:ascii="Times New Roman" w:hAnsi="Times New Roman" w:hint="eastAsia"/>
                <w:b/>
                <w:sz w:val="24"/>
                <w:szCs w:val="24"/>
              </w:rPr>
              <w:t xml:space="preserve"> Sales in Inventory</w:t>
            </w:r>
            <w:r w:rsidR="00710681">
              <w:rPr>
                <w:rFonts w:ascii="Times New Roman" w:hAnsi="Times New Roman"/>
                <w:b/>
                <w:sz w:val="24"/>
                <w:szCs w:val="24"/>
              </w:rPr>
              <w:t xml:space="preserve"> (days)</w:t>
            </w:r>
          </w:p>
        </w:tc>
        <w:tc>
          <w:tcPr>
            <w:tcW w:w="1013" w:type="dxa"/>
          </w:tcPr>
          <w:p w14:paraId="2AF1F299"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294.43</w:t>
            </w:r>
          </w:p>
        </w:tc>
        <w:tc>
          <w:tcPr>
            <w:tcW w:w="1013" w:type="dxa"/>
          </w:tcPr>
          <w:p w14:paraId="1EF49C25"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251.60</w:t>
            </w:r>
          </w:p>
        </w:tc>
        <w:tc>
          <w:tcPr>
            <w:tcW w:w="1013" w:type="dxa"/>
          </w:tcPr>
          <w:p w14:paraId="2916F2A3"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191.87</w:t>
            </w:r>
          </w:p>
        </w:tc>
        <w:tc>
          <w:tcPr>
            <w:tcW w:w="1177" w:type="dxa"/>
          </w:tcPr>
          <w:p w14:paraId="70671DB8"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245.96</w:t>
            </w:r>
          </w:p>
        </w:tc>
        <w:tc>
          <w:tcPr>
            <w:tcW w:w="1040" w:type="dxa"/>
          </w:tcPr>
          <w:p w14:paraId="3EEC1920"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354.77</w:t>
            </w:r>
          </w:p>
        </w:tc>
        <w:tc>
          <w:tcPr>
            <w:tcW w:w="1097" w:type="dxa"/>
          </w:tcPr>
          <w:p w14:paraId="028CAF14"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259.83</w:t>
            </w:r>
          </w:p>
        </w:tc>
      </w:tr>
      <w:tr w:rsidR="00815C52" w14:paraId="264A0FF0" w14:textId="77777777">
        <w:trPr>
          <w:trHeight w:val="315"/>
        </w:trPr>
        <w:tc>
          <w:tcPr>
            <w:tcW w:w="2997" w:type="dxa"/>
          </w:tcPr>
          <w:p w14:paraId="33F6EFEE" w14:textId="77777777" w:rsidR="00815C52" w:rsidRDefault="001C1A5E" w:rsidP="001F0932">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Receivables Turnover</w:t>
            </w:r>
          </w:p>
        </w:tc>
        <w:tc>
          <w:tcPr>
            <w:tcW w:w="1013" w:type="dxa"/>
          </w:tcPr>
          <w:p w14:paraId="235F501C"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22.82</w:t>
            </w:r>
          </w:p>
        </w:tc>
        <w:tc>
          <w:tcPr>
            <w:tcW w:w="1013" w:type="dxa"/>
          </w:tcPr>
          <w:p w14:paraId="1A910310"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30.31</w:t>
            </w:r>
          </w:p>
        </w:tc>
        <w:tc>
          <w:tcPr>
            <w:tcW w:w="1013" w:type="dxa"/>
          </w:tcPr>
          <w:p w14:paraId="482F3BD4"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18.47</w:t>
            </w:r>
          </w:p>
        </w:tc>
        <w:tc>
          <w:tcPr>
            <w:tcW w:w="1177" w:type="dxa"/>
          </w:tcPr>
          <w:p w14:paraId="571704A3"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23.87</w:t>
            </w:r>
          </w:p>
        </w:tc>
        <w:tc>
          <w:tcPr>
            <w:tcW w:w="1040" w:type="dxa"/>
          </w:tcPr>
          <w:p w14:paraId="2919CC24"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41.42</w:t>
            </w:r>
          </w:p>
        </w:tc>
        <w:tc>
          <w:tcPr>
            <w:tcW w:w="1097" w:type="dxa"/>
          </w:tcPr>
          <w:p w14:paraId="5DB93C45"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29.24</w:t>
            </w:r>
          </w:p>
        </w:tc>
      </w:tr>
      <w:tr w:rsidR="00815C52" w14:paraId="13ACD944" w14:textId="77777777">
        <w:trPr>
          <w:trHeight w:val="315"/>
        </w:trPr>
        <w:tc>
          <w:tcPr>
            <w:tcW w:w="2997" w:type="dxa"/>
          </w:tcPr>
          <w:p w14:paraId="0252411C" w14:textId="56BC1276" w:rsidR="00815C52" w:rsidRDefault="001C1A5E" w:rsidP="001F0932">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Average Collection Period</w:t>
            </w:r>
            <w:r w:rsidR="0052054C">
              <w:rPr>
                <w:rFonts w:ascii="Times New Roman" w:hAnsi="Times New Roman"/>
                <w:b/>
                <w:sz w:val="24"/>
                <w:szCs w:val="24"/>
              </w:rPr>
              <w:t xml:space="preserve"> (days)</w:t>
            </w:r>
          </w:p>
        </w:tc>
        <w:tc>
          <w:tcPr>
            <w:tcW w:w="1013" w:type="dxa"/>
          </w:tcPr>
          <w:p w14:paraId="28987743"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15.99</w:t>
            </w:r>
          </w:p>
        </w:tc>
        <w:tc>
          <w:tcPr>
            <w:tcW w:w="1013" w:type="dxa"/>
          </w:tcPr>
          <w:p w14:paraId="7C23FFA2"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12.04</w:t>
            </w:r>
          </w:p>
        </w:tc>
        <w:tc>
          <w:tcPr>
            <w:tcW w:w="1013" w:type="dxa"/>
          </w:tcPr>
          <w:p w14:paraId="0C12E6D6"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19.76</w:t>
            </w:r>
          </w:p>
        </w:tc>
        <w:tc>
          <w:tcPr>
            <w:tcW w:w="1177" w:type="dxa"/>
          </w:tcPr>
          <w:p w14:paraId="4C2E5252"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15.93</w:t>
            </w:r>
          </w:p>
        </w:tc>
        <w:tc>
          <w:tcPr>
            <w:tcW w:w="1040" w:type="dxa"/>
          </w:tcPr>
          <w:p w14:paraId="2818DE92"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9.10</w:t>
            </w:r>
          </w:p>
        </w:tc>
        <w:tc>
          <w:tcPr>
            <w:tcW w:w="1097" w:type="dxa"/>
          </w:tcPr>
          <w:p w14:paraId="5D1F4527"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13.01</w:t>
            </w:r>
          </w:p>
        </w:tc>
      </w:tr>
      <w:tr w:rsidR="00815C52" w14:paraId="4DFCFC66" w14:textId="77777777">
        <w:trPr>
          <w:trHeight w:val="315"/>
        </w:trPr>
        <w:tc>
          <w:tcPr>
            <w:tcW w:w="2997" w:type="dxa"/>
          </w:tcPr>
          <w:p w14:paraId="6917AEFD" w14:textId="5F87E2A6" w:rsidR="00815C52" w:rsidRDefault="001C1A5E" w:rsidP="001F0932">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Creditors</w:t>
            </w:r>
            <w:r w:rsidR="00975EC0">
              <w:rPr>
                <w:rFonts w:ascii="Times New Roman" w:hAnsi="Times New Roman"/>
                <w:b/>
                <w:sz w:val="24"/>
                <w:szCs w:val="24"/>
              </w:rPr>
              <w:t>’</w:t>
            </w:r>
            <w:r>
              <w:rPr>
                <w:rFonts w:ascii="Times New Roman" w:hAnsi="Times New Roman" w:hint="eastAsia"/>
                <w:b/>
                <w:sz w:val="24"/>
                <w:szCs w:val="24"/>
              </w:rPr>
              <w:t xml:space="preserve"> ratio/Period of credit received from trade creditors</w:t>
            </w:r>
          </w:p>
        </w:tc>
        <w:tc>
          <w:tcPr>
            <w:tcW w:w="1013" w:type="dxa"/>
          </w:tcPr>
          <w:p w14:paraId="4CA0FCF8"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21.83</w:t>
            </w:r>
          </w:p>
        </w:tc>
        <w:tc>
          <w:tcPr>
            <w:tcW w:w="1013" w:type="dxa"/>
          </w:tcPr>
          <w:p w14:paraId="5715A6DC"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18.56</w:t>
            </w:r>
          </w:p>
        </w:tc>
        <w:tc>
          <w:tcPr>
            <w:tcW w:w="1013" w:type="dxa"/>
          </w:tcPr>
          <w:p w14:paraId="74AF2DEB"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16.43</w:t>
            </w:r>
          </w:p>
        </w:tc>
        <w:tc>
          <w:tcPr>
            <w:tcW w:w="1177" w:type="dxa"/>
          </w:tcPr>
          <w:p w14:paraId="7F819511"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18.94</w:t>
            </w:r>
          </w:p>
        </w:tc>
        <w:tc>
          <w:tcPr>
            <w:tcW w:w="1040" w:type="dxa"/>
          </w:tcPr>
          <w:p w14:paraId="2940A164"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40.89</w:t>
            </w:r>
          </w:p>
        </w:tc>
        <w:tc>
          <w:tcPr>
            <w:tcW w:w="1097" w:type="dxa"/>
          </w:tcPr>
          <w:p w14:paraId="2F7C48AE"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39.29</w:t>
            </w:r>
          </w:p>
        </w:tc>
      </w:tr>
      <w:tr w:rsidR="00815C52" w14:paraId="0762EFE1" w14:textId="77777777">
        <w:trPr>
          <w:trHeight w:val="315"/>
        </w:trPr>
        <w:tc>
          <w:tcPr>
            <w:tcW w:w="2997" w:type="dxa"/>
          </w:tcPr>
          <w:p w14:paraId="7D6BAFF0" w14:textId="77777777" w:rsidR="00815C52" w:rsidRDefault="001C1A5E" w:rsidP="001F0932">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Operating Period (days)</w:t>
            </w:r>
          </w:p>
        </w:tc>
        <w:tc>
          <w:tcPr>
            <w:tcW w:w="1013" w:type="dxa"/>
          </w:tcPr>
          <w:p w14:paraId="2749970E"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310.43</w:t>
            </w:r>
          </w:p>
        </w:tc>
        <w:tc>
          <w:tcPr>
            <w:tcW w:w="1013" w:type="dxa"/>
          </w:tcPr>
          <w:p w14:paraId="4D34BA25"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263.64</w:t>
            </w:r>
          </w:p>
        </w:tc>
        <w:tc>
          <w:tcPr>
            <w:tcW w:w="1013" w:type="dxa"/>
          </w:tcPr>
          <w:p w14:paraId="7AD5F0E9"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211.63</w:t>
            </w:r>
          </w:p>
        </w:tc>
        <w:tc>
          <w:tcPr>
            <w:tcW w:w="1177" w:type="dxa"/>
          </w:tcPr>
          <w:p w14:paraId="7C8801D1"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261.90</w:t>
            </w:r>
          </w:p>
        </w:tc>
        <w:tc>
          <w:tcPr>
            <w:tcW w:w="1040" w:type="dxa"/>
          </w:tcPr>
          <w:p w14:paraId="08BAB3C7"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363.86</w:t>
            </w:r>
          </w:p>
        </w:tc>
        <w:tc>
          <w:tcPr>
            <w:tcW w:w="1097" w:type="dxa"/>
          </w:tcPr>
          <w:p w14:paraId="7D8F8EB7"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272.85</w:t>
            </w:r>
          </w:p>
        </w:tc>
      </w:tr>
      <w:tr w:rsidR="00815C52" w14:paraId="6B21530A" w14:textId="77777777">
        <w:trPr>
          <w:trHeight w:val="330"/>
        </w:trPr>
        <w:tc>
          <w:tcPr>
            <w:tcW w:w="2997" w:type="dxa"/>
          </w:tcPr>
          <w:p w14:paraId="799945B4" w14:textId="77777777" w:rsidR="00815C52" w:rsidRDefault="001C1A5E" w:rsidP="001F0932">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Cash Period (days)</w:t>
            </w:r>
          </w:p>
        </w:tc>
        <w:tc>
          <w:tcPr>
            <w:tcW w:w="1013" w:type="dxa"/>
          </w:tcPr>
          <w:p w14:paraId="081408B9"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288.59</w:t>
            </w:r>
          </w:p>
        </w:tc>
        <w:tc>
          <w:tcPr>
            <w:tcW w:w="1013" w:type="dxa"/>
          </w:tcPr>
          <w:p w14:paraId="039F5E47"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245.08</w:t>
            </w:r>
          </w:p>
        </w:tc>
        <w:tc>
          <w:tcPr>
            <w:tcW w:w="1013" w:type="dxa"/>
          </w:tcPr>
          <w:p w14:paraId="13F07EB2"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195.20</w:t>
            </w:r>
          </w:p>
        </w:tc>
        <w:tc>
          <w:tcPr>
            <w:tcW w:w="1177" w:type="dxa"/>
          </w:tcPr>
          <w:p w14:paraId="0C392F49"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242.96</w:t>
            </w:r>
          </w:p>
        </w:tc>
        <w:tc>
          <w:tcPr>
            <w:tcW w:w="1040" w:type="dxa"/>
          </w:tcPr>
          <w:p w14:paraId="08D7B4FA"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322.97</w:t>
            </w:r>
          </w:p>
        </w:tc>
        <w:tc>
          <w:tcPr>
            <w:tcW w:w="1097" w:type="dxa"/>
          </w:tcPr>
          <w:p w14:paraId="564689CD" w14:textId="77777777" w:rsidR="00815C52" w:rsidRDefault="001C1A5E" w:rsidP="001F0932">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233.55</w:t>
            </w:r>
          </w:p>
        </w:tc>
      </w:tr>
    </w:tbl>
    <w:p w14:paraId="21F5FE1D" w14:textId="77777777" w:rsidR="00710681" w:rsidRDefault="00710681" w:rsidP="00710681">
      <w:pPr>
        <w:adjustRightInd w:val="0"/>
        <w:snapToGrid w:val="0"/>
        <w:spacing w:after="0" w:line="240" w:lineRule="auto"/>
        <w:jc w:val="both"/>
        <w:rPr>
          <w:rFonts w:ascii="Times New Roman" w:hAnsi="Times New Roman"/>
        </w:rPr>
      </w:pPr>
      <w:bookmarkStart w:id="15" w:name="_Hlk80463680"/>
      <w:r>
        <w:rPr>
          <w:rFonts w:ascii="Times New Roman" w:hAnsi="Times New Roman" w:hint="eastAsia"/>
        </w:rPr>
        <w:t>S</w:t>
      </w:r>
      <w:r>
        <w:rPr>
          <w:rFonts w:ascii="Times New Roman" w:hAnsi="Times New Roman"/>
        </w:rPr>
        <w:t>ource: Illustrated by Writer (2021)</w:t>
      </w:r>
    </w:p>
    <w:bookmarkEnd w:id="14"/>
    <w:bookmarkEnd w:id="15"/>
    <w:p w14:paraId="75226AA9" w14:textId="3776EEDB" w:rsidR="00710681" w:rsidRDefault="00710681" w:rsidP="00710681">
      <w:pPr>
        <w:adjustRightInd w:val="0"/>
        <w:snapToGrid w:val="0"/>
        <w:spacing w:after="0" w:line="240" w:lineRule="auto"/>
        <w:jc w:val="both"/>
        <w:rPr>
          <w:rFonts w:ascii="Times New Roman" w:hAnsi="Times New Roman"/>
        </w:rPr>
      </w:pPr>
    </w:p>
    <w:p w14:paraId="699CBE12" w14:textId="2FE67A6A" w:rsidR="006F0C0C" w:rsidRDefault="006F0C0C" w:rsidP="00E731F2">
      <w:pPr>
        <w:adjustRightInd w:val="0"/>
        <w:snapToGrid w:val="0"/>
        <w:spacing w:after="0"/>
        <w:jc w:val="both"/>
        <w:rPr>
          <w:rFonts w:ascii="Times New Roman" w:hAnsi="Times New Roman"/>
          <w:b/>
          <w:bCs/>
          <w:sz w:val="24"/>
          <w:szCs w:val="24"/>
        </w:rPr>
      </w:pPr>
    </w:p>
    <w:p w14:paraId="2A1BE8A5" w14:textId="77777777" w:rsidR="006F0C0C" w:rsidRDefault="006F0C0C" w:rsidP="00E731F2">
      <w:pPr>
        <w:adjustRightInd w:val="0"/>
        <w:snapToGrid w:val="0"/>
        <w:spacing w:after="0"/>
        <w:jc w:val="both"/>
        <w:rPr>
          <w:rFonts w:ascii="Times New Roman" w:hAnsi="Times New Roman"/>
          <w:b/>
          <w:bCs/>
          <w:sz w:val="24"/>
          <w:szCs w:val="24"/>
        </w:rPr>
      </w:pPr>
    </w:p>
    <w:p w14:paraId="4C218B8B" w14:textId="3D34B54C" w:rsidR="00E731F2" w:rsidRPr="00E731F2" w:rsidRDefault="00E731F2" w:rsidP="00E731F2">
      <w:pPr>
        <w:adjustRightInd w:val="0"/>
        <w:snapToGrid w:val="0"/>
        <w:spacing w:after="0"/>
        <w:jc w:val="both"/>
        <w:rPr>
          <w:rFonts w:ascii="Times New Roman" w:hAnsi="Times New Roman" w:cs="Times New Roman"/>
          <w:b/>
          <w:bCs/>
          <w:sz w:val="24"/>
          <w:szCs w:val="24"/>
        </w:rPr>
      </w:pPr>
      <w:r w:rsidRPr="00E731F2">
        <w:rPr>
          <w:rFonts w:ascii="Times New Roman" w:hAnsi="Times New Roman"/>
          <w:b/>
          <w:bCs/>
          <w:sz w:val="24"/>
          <w:szCs w:val="24"/>
        </w:rPr>
        <w:t>3.</w:t>
      </w:r>
      <w:r>
        <w:rPr>
          <w:rFonts w:ascii="Times New Roman" w:hAnsi="Times New Roman"/>
          <w:b/>
          <w:bCs/>
          <w:sz w:val="24"/>
          <w:szCs w:val="24"/>
        </w:rPr>
        <w:t>4</w:t>
      </w:r>
      <w:r w:rsidRPr="00E731F2">
        <w:rPr>
          <w:rFonts w:ascii="Times New Roman" w:hAnsi="Times New Roman"/>
          <w:b/>
          <w:bCs/>
          <w:sz w:val="24"/>
          <w:szCs w:val="24"/>
        </w:rPr>
        <w:tab/>
      </w:r>
      <w:r>
        <w:rPr>
          <w:rFonts w:ascii="Times New Roman" w:hAnsi="Times New Roman"/>
          <w:b/>
          <w:bCs/>
          <w:sz w:val="24"/>
          <w:szCs w:val="24"/>
        </w:rPr>
        <w:t>Total Asset Turnover Assessment</w:t>
      </w:r>
      <w:r w:rsidRPr="00E731F2">
        <w:rPr>
          <w:rStyle w:val="20"/>
          <w:rFonts w:ascii="Times New Roman" w:hAnsi="Times New Roman" w:cs="Times New Roman"/>
          <w:b/>
          <w:bCs/>
          <w:color w:val="auto"/>
          <w:sz w:val="24"/>
          <w:szCs w:val="24"/>
        </w:rPr>
        <w:t xml:space="preserve"> </w:t>
      </w:r>
    </w:p>
    <w:p w14:paraId="62FD8E12" w14:textId="7E753FF5" w:rsidR="00975EC0" w:rsidRDefault="00975EC0" w:rsidP="00975EC0">
      <w:pPr>
        <w:adjustRightInd w:val="0"/>
        <w:snapToGrid w:val="0"/>
        <w:spacing w:after="0"/>
        <w:ind w:firstLine="720"/>
        <w:rPr>
          <w:rFonts w:ascii="Times New Roman" w:hAnsi="Times New Roman"/>
          <w:bCs/>
          <w:sz w:val="24"/>
          <w:szCs w:val="24"/>
        </w:rPr>
      </w:pPr>
      <w:r>
        <w:rPr>
          <w:rFonts w:ascii="Times New Roman" w:hAnsi="Times New Roman"/>
          <w:bCs/>
          <w:sz w:val="24"/>
          <w:szCs w:val="24"/>
        </w:rPr>
        <w:t xml:space="preserve">Then, let’s review on the Total Asset Turnover.  Usually, it is smaller than 1 especially for company who has a large amount of fixed assets.  For Chow Sang </w:t>
      </w:r>
      <w:proofErr w:type="spellStart"/>
      <w:r>
        <w:rPr>
          <w:rFonts w:ascii="Times New Roman" w:hAnsi="Times New Roman"/>
          <w:bCs/>
          <w:sz w:val="24"/>
          <w:szCs w:val="24"/>
        </w:rPr>
        <w:t>Sang</w:t>
      </w:r>
      <w:proofErr w:type="spellEnd"/>
      <w:r>
        <w:rPr>
          <w:rFonts w:ascii="Times New Roman" w:hAnsi="Times New Roman"/>
          <w:bCs/>
          <w:sz w:val="24"/>
          <w:szCs w:val="24"/>
        </w:rPr>
        <w:t>, they have got 111</w:t>
      </w:r>
      <w:r w:rsidR="00E93D1B">
        <w:rPr>
          <w:rFonts w:ascii="Times New Roman" w:hAnsi="Times New Roman"/>
          <w:bCs/>
          <w:sz w:val="24"/>
          <w:szCs w:val="24"/>
        </w:rPr>
        <w:t xml:space="preserve">% </w:t>
      </w:r>
      <w:r>
        <w:rPr>
          <w:rFonts w:ascii="Times New Roman" w:hAnsi="Times New Roman"/>
          <w:bCs/>
          <w:sz w:val="24"/>
          <w:szCs w:val="24"/>
        </w:rPr>
        <w:t xml:space="preserve">&amp; while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is 83.9% and TSL is 125.88%. </w:t>
      </w:r>
    </w:p>
    <w:p w14:paraId="374B3487" w14:textId="344035B6" w:rsidR="00975EC0" w:rsidRDefault="00975EC0" w:rsidP="00710681">
      <w:pPr>
        <w:adjustRightInd w:val="0"/>
        <w:snapToGrid w:val="0"/>
        <w:spacing w:after="0" w:line="240" w:lineRule="auto"/>
        <w:jc w:val="both"/>
        <w:rPr>
          <w:rFonts w:ascii="Times New Roman" w:hAnsi="Times New Roman"/>
        </w:rPr>
      </w:pPr>
    </w:p>
    <w:p w14:paraId="787B911A" w14:textId="5EAA5965" w:rsidR="00815C52" w:rsidRPr="00975EC0" w:rsidRDefault="00975EC0">
      <w:pPr>
        <w:adjustRightInd w:val="0"/>
        <w:snapToGrid w:val="0"/>
        <w:spacing w:after="0"/>
        <w:jc w:val="both"/>
        <w:rPr>
          <w:rFonts w:ascii="Times New Roman" w:hAnsi="Times New Roman"/>
          <w:bCs/>
          <w:sz w:val="24"/>
          <w:szCs w:val="24"/>
        </w:rPr>
      </w:pPr>
      <w:r w:rsidRPr="00975EC0">
        <w:rPr>
          <w:rFonts w:ascii="Times New Roman" w:hAnsi="Times New Roman" w:hint="eastAsia"/>
          <w:bCs/>
          <w:sz w:val="24"/>
          <w:szCs w:val="24"/>
        </w:rPr>
        <w:lastRenderedPageBreak/>
        <w:t>T</w:t>
      </w:r>
      <w:r w:rsidRPr="00975EC0">
        <w:rPr>
          <w:rFonts w:ascii="Times New Roman" w:hAnsi="Times New Roman"/>
          <w:bCs/>
          <w:sz w:val="24"/>
          <w:szCs w:val="24"/>
        </w:rPr>
        <w:t>able 5: Total Asset Turnover</w:t>
      </w:r>
      <w:r w:rsidR="005F1BAF">
        <w:rPr>
          <w:rFonts w:ascii="Times New Roman" w:hAnsi="Times New Roman"/>
          <w:bCs/>
          <w:sz w:val="24"/>
          <w:szCs w:val="24"/>
        </w:rPr>
        <w:t xml:space="preserve"> Assessment</w:t>
      </w:r>
    </w:p>
    <w:tbl>
      <w:tblPr>
        <w:tblStyle w:val="af3"/>
        <w:tblW w:w="9350" w:type="dxa"/>
        <w:tblLayout w:type="fixed"/>
        <w:tblLook w:val="04A0" w:firstRow="1" w:lastRow="0" w:firstColumn="1" w:lastColumn="0" w:noHBand="0" w:noVBand="1"/>
      </w:tblPr>
      <w:tblGrid>
        <w:gridCol w:w="1821"/>
        <w:gridCol w:w="1093"/>
        <w:gridCol w:w="1252"/>
        <w:gridCol w:w="1252"/>
        <w:gridCol w:w="1400"/>
        <w:gridCol w:w="1231"/>
        <w:gridCol w:w="1301"/>
      </w:tblGrid>
      <w:tr w:rsidR="00815C52" w14:paraId="7E27A0A0" w14:textId="77777777">
        <w:trPr>
          <w:trHeight w:val="330"/>
        </w:trPr>
        <w:tc>
          <w:tcPr>
            <w:tcW w:w="1821" w:type="dxa"/>
          </w:tcPr>
          <w:p w14:paraId="377A96FF" w14:textId="77777777" w:rsidR="00815C52" w:rsidRDefault="001C1A5E">
            <w:pPr>
              <w:adjustRightInd w:val="0"/>
              <w:snapToGrid w:val="0"/>
              <w:spacing w:after="0" w:line="240" w:lineRule="auto"/>
              <w:jc w:val="both"/>
              <w:rPr>
                <w:rFonts w:ascii="Times New Roman" w:hAnsi="Times New Roman"/>
                <w:b/>
                <w:bCs/>
                <w:sz w:val="24"/>
                <w:szCs w:val="24"/>
              </w:rPr>
            </w:pPr>
            <w:bookmarkStart w:id="16" w:name="_Hlk80652519"/>
            <w:bookmarkStart w:id="17" w:name="_Hlk80652670"/>
            <w:r>
              <w:rPr>
                <w:rFonts w:ascii="Times New Roman" w:hAnsi="Times New Roman" w:hint="eastAsia"/>
                <w:b/>
                <w:bCs/>
                <w:sz w:val="24"/>
                <w:szCs w:val="24"/>
              </w:rPr>
              <w:t>Company Name</w:t>
            </w:r>
          </w:p>
        </w:tc>
        <w:tc>
          <w:tcPr>
            <w:tcW w:w="3597" w:type="dxa"/>
            <w:gridSpan w:val="3"/>
          </w:tcPr>
          <w:p w14:paraId="74FF748C"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400" w:type="dxa"/>
          </w:tcPr>
          <w:p w14:paraId="07271CBE"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231" w:type="dxa"/>
          </w:tcPr>
          <w:p w14:paraId="02865E7F" w14:textId="6F919CB9" w:rsidR="00815C52" w:rsidRDefault="001C1A5E">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Luk</w:t>
            </w:r>
            <w:proofErr w:type="spellEnd"/>
            <w:r>
              <w:rPr>
                <w:rFonts w:ascii="Times New Roman" w:hAnsi="Times New Roman" w:hint="eastAsia"/>
                <w:b/>
                <w:bCs/>
                <w:sz w:val="24"/>
                <w:szCs w:val="24"/>
              </w:rPr>
              <w:t xml:space="preserve"> F</w:t>
            </w:r>
            <w:r w:rsidR="00425A01">
              <w:rPr>
                <w:rFonts w:ascii="Times New Roman" w:hAnsi="Times New Roman"/>
                <w:b/>
                <w:bCs/>
                <w:sz w:val="24"/>
                <w:szCs w:val="24"/>
              </w:rPr>
              <w:t>oo</w:t>
            </w:r>
            <w:r>
              <w:rPr>
                <w:rFonts w:ascii="Times New Roman" w:hAnsi="Times New Roman" w:hint="eastAsia"/>
                <w:b/>
                <w:bCs/>
                <w:sz w:val="24"/>
                <w:szCs w:val="24"/>
              </w:rPr>
              <w:t>k</w:t>
            </w:r>
          </w:p>
        </w:tc>
        <w:tc>
          <w:tcPr>
            <w:tcW w:w="1301" w:type="dxa"/>
          </w:tcPr>
          <w:p w14:paraId="77E3EDD3" w14:textId="77777777" w:rsidR="00815C52" w:rsidRDefault="001C1A5E">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Tse</w:t>
            </w:r>
            <w:proofErr w:type="spellEnd"/>
            <w:r>
              <w:rPr>
                <w:rFonts w:ascii="Times New Roman" w:hAnsi="Times New Roman" w:hint="eastAsia"/>
                <w:b/>
                <w:bCs/>
                <w:sz w:val="24"/>
                <w:szCs w:val="24"/>
              </w:rPr>
              <w:t xml:space="preserve"> Sui </w:t>
            </w:r>
            <w:proofErr w:type="spellStart"/>
            <w:r>
              <w:rPr>
                <w:rFonts w:ascii="Times New Roman" w:hAnsi="Times New Roman" w:hint="eastAsia"/>
                <w:b/>
                <w:bCs/>
                <w:sz w:val="24"/>
                <w:szCs w:val="24"/>
              </w:rPr>
              <w:t>Luen</w:t>
            </w:r>
            <w:proofErr w:type="spellEnd"/>
          </w:p>
        </w:tc>
      </w:tr>
      <w:tr w:rsidR="00815C52" w14:paraId="19FF5066" w14:textId="77777777">
        <w:trPr>
          <w:trHeight w:val="315"/>
        </w:trPr>
        <w:tc>
          <w:tcPr>
            <w:tcW w:w="1821" w:type="dxa"/>
          </w:tcPr>
          <w:p w14:paraId="514A1D53" w14:textId="77777777" w:rsidR="00815C52" w:rsidRDefault="001C1A5E">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Year</w:t>
            </w:r>
          </w:p>
        </w:tc>
        <w:tc>
          <w:tcPr>
            <w:tcW w:w="1093" w:type="dxa"/>
          </w:tcPr>
          <w:p w14:paraId="2353D517"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252" w:type="dxa"/>
          </w:tcPr>
          <w:p w14:paraId="6222A853"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2019</w:t>
            </w:r>
          </w:p>
        </w:tc>
        <w:tc>
          <w:tcPr>
            <w:tcW w:w="1252" w:type="dxa"/>
          </w:tcPr>
          <w:p w14:paraId="66A0513D"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w:t>
            </w:r>
          </w:p>
        </w:tc>
        <w:tc>
          <w:tcPr>
            <w:tcW w:w="3932" w:type="dxa"/>
            <w:gridSpan w:val="3"/>
          </w:tcPr>
          <w:p w14:paraId="2F59903D"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2018-2020 Average</w:t>
            </w:r>
          </w:p>
        </w:tc>
      </w:tr>
      <w:tr w:rsidR="00815C52" w14:paraId="42A7BD03" w14:textId="77777777">
        <w:trPr>
          <w:trHeight w:val="330"/>
        </w:trPr>
        <w:tc>
          <w:tcPr>
            <w:tcW w:w="1821" w:type="dxa"/>
          </w:tcPr>
          <w:p w14:paraId="72BC2388" w14:textId="77777777" w:rsidR="00815C52" w:rsidRDefault="001C1A5E">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Total Asset Turnover</w:t>
            </w:r>
          </w:p>
        </w:tc>
        <w:tc>
          <w:tcPr>
            <w:tcW w:w="1093" w:type="dxa"/>
          </w:tcPr>
          <w:p w14:paraId="36AC0760"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89.34%</w:t>
            </w:r>
          </w:p>
        </w:tc>
        <w:tc>
          <w:tcPr>
            <w:tcW w:w="1252" w:type="dxa"/>
          </w:tcPr>
          <w:p w14:paraId="00A3C82B"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109.24%</w:t>
            </w:r>
          </w:p>
        </w:tc>
        <w:tc>
          <w:tcPr>
            <w:tcW w:w="1252" w:type="dxa"/>
          </w:tcPr>
          <w:p w14:paraId="2642C861"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135.90%</w:t>
            </w:r>
          </w:p>
        </w:tc>
        <w:tc>
          <w:tcPr>
            <w:tcW w:w="1400" w:type="dxa"/>
          </w:tcPr>
          <w:p w14:paraId="6B0DF1E6"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111.49%</w:t>
            </w:r>
          </w:p>
        </w:tc>
        <w:tc>
          <w:tcPr>
            <w:tcW w:w="1231" w:type="dxa"/>
          </w:tcPr>
          <w:p w14:paraId="110606E5"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83.90%</w:t>
            </w:r>
          </w:p>
        </w:tc>
        <w:tc>
          <w:tcPr>
            <w:tcW w:w="1301" w:type="dxa"/>
          </w:tcPr>
          <w:p w14:paraId="2F434480"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125.88%</w:t>
            </w:r>
          </w:p>
        </w:tc>
      </w:tr>
    </w:tbl>
    <w:p w14:paraId="2749EDA2" w14:textId="0B5245DE" w:rsidR="00975EC0" w:rsidRDefault="00975EC0" w:rsidP="00975EC0">
      <w:pPr>
        <w:adjustRightInd w:val="0"/>
        <w:snapToGrid w:val="0"/>
        <w:spacing w:after="0" w:line="240" w:lineRule="auto"/>
        <w:jc w:val="both"/>
        <w:rPr>
          <w:rFonts w:ascii="Times New Roman" w:hAnsi="Times New Roman"/>
        </w:rPr>
      </w:pPr>
      <w:bookmarkStart w:id="18" w:name="_Hlk80652580"/>
      <w:bookmarkEnd w:id="16"/>
      <w:r>
        <w:rPr>
          <w:rFonts w:ascii="Times New Roman" w:hAnsi="Times New Roman" w:hint="eastAsia"/>
        </w:rPr>
        <w:t>S</w:t>
      </w:r>
      <w:r>
        <w:rPr>
          <w:rFonts w:ascii="Times New Roman" w:hAnsi="Times New Roman"/>
        </w:rPr>
        <w:t>ource: Illustrated by Writer (2021)</w:t>
      </w:r>
    </w:p>
    <w:bookmarkEnd w:id="17"/>
    <w:bookmarkEnd w:id="18"/>
    <w:p w14:paraId="6E4EFDE2" w14:textId="77777777" w:rsidR="00975EC0" w:rsidRDefault="00975EC0" w:rsidP="00975EC0">
      <w:pPr>
        <w:adjustRightInd w:val="0"/>
        <w:snapToGrid w:val="0"/>
        <w:spacing w:after="0" w:line="240" w:lineRule="auto"/>
        <w:jc w:val="both"/>
        <w:rPr>
          <w:rFonts w:ascii="Times New Roman" w:hAnsi="Times New Roman"/>
        </w:rPr>
      </w:pPr>
    </w:p>
    <w:p w14:paraId="5BAF006D" w14:textId="1311E0B7" w:rsidR="00E30097" w:rsidRDefault="00E30097">
      <w:pPr>
        <w:adjustRightInd w:val="0"/>
        <w:snapToGrid w:val="0"/>
        <w:spacing w:after="0" w:line="240" w:lineRule="auto"/>
        <w:jc w:val="both"/>
        <w:rPr>
          <w:rFonts w:ascii="Times New Roman" w:hAnsi="Times New Roman"/>
          <w:bCs/>
          <w:sz w:val="24"/>
          <w:szCs w:val="24"/>
        </w:rPr>
      </w:pPr>
    </w:p>
    <w:p w14:paraId="3A48B6D5" w14:textId="19A6196A" w:rsidR="00E731F2" w:rsidRPr="00E731F2" w:rsidRDefault="00E731F2" w:rsidP="00E731F2">
      <w:pPr>
        <w:adjustRightInd w:val="0"/>
        <w:snapToGrid w:val="0"/>
        <w:spacing w:after="0"/>
        <w:jc w:val="both"/>
        <w:rPr>
          <w:rFonts w:ascii="Times New Roman" w:hAnsi="Times New Roman" w:cs="Times New Roman"/>
          <w:b/>
          <w:bCs/>
          <w:sz w:val="24"/>
          <w:szCs w:val="24"/>
        </w:rPr>
      </w:pPr>
      <w:r w:rsidRPr="00E731F2">
        <w:rPr>
          <w:rFonts w:ascii="Times New Roman" w:hAnsi="Times New Roman"/>
          <w:b/>
          <w:bCs/>
          <w:sz w:val="24"/>
          <w:szCs w:val="24"/>
        </w:rPr>
        <w:t>3.</w:t>
      </w:r>
      <w:r>
        <w:rPr>
          <w:rFonts w:ascii="Times New Roman" w:hAnsi="Times New Roman"/>
          <w:b/>
          <w:bCs/>
          <w:sz w:val="24"/>
          <w:szCs w:val="24"/>
        </w:rPr>
        <w:t>5</w:t>
      </w:r>
      <w:r w:rsidRPr="00E731F2">
        <w:rPr>
          <w:rFonts w:ascii="Times New Roman" w:hAnsi="Times New Roman"/>
          <w:b/>
          <w:bCs/>
          <w:sz w:val="24"/>
          <w:szCs w:val="24"/>
        </w:rPr>
        <w:tab/>
      </w:r>
      <w:r>
        <w:rPr>
          <w:rFonts w:ascii="Times New Roman" w:hAnsi="Times New Roman"/>
          <w:b/>
          <w:bCs/>
          <w:sz w:val="24"/>
          <w:szCs w:val="24"/>
        </w:rPr>
        <w:t>Profitability Assessment</w:t>
      </w:r>
      <w:r w:rsidRPr="00E731F2">
        <w:rPr>
          <w:rStyle w:val="20"/>
          <w:rFonts w:ascii="Times New Roman" w:hAnsi="Times New Roman" w:cs="Times New Roman"/>
          <w:b/>
          <w:bCs/>
          <w:color w:val="auto"/>
          <w:sz w:val="24"/>
          <w:szCs w:val="24"/>
        </w:rPr>
        <w:t xml:space="preserve"> </w:t>
      </w:r>
    </w:p>
    <w:p w14:paraId="45F03A11" w14:textId="77777777" w:rsidR="00D3073F" w:rsidRDefault="00E30097" w:rsidP="00E30097">
      <w:pPr>
        <w:adjustRightInd w:val="0"/>
        <w:snapToGrid w:val="0"/>
        <w:spacing w:after="0"/>
        <w:jc w:val="both"/>
        <w:rPr>
          <w:rFonts w:ascii="Times New Roman" w:hAnsi="Times New Roman"/>
          <w:bCs/>
          <w:sz w:val="24"/>
          <w:szCs w:val="24"/>
        </w:rPr>
      </w:pPr>
      <w:r>
        <w:rPr>
          <w:rFonts w:ascii="Times New Roman" w:hAnsi="Times New Roman"/>
          <w:bCs/>
          <w:sz w:val="24"/>
          <w:szCs w:val="24"/>
        </w:rPr>
        <w:tab/>
      </w:r>
      <w:bookmarkStart w:id="19" w:name="_Hlk80464997"/>
      <w:r>
        <w:rPr>
          <w:rFonts w:ascii="Times New Roman" w:hAnsi="Times New Roman"/>
          <w:bCs/>
          <w:sz w:val="24"/>
          <w:szCs w:val="24"/>
        </w:rPr>
        <w:t xml:space="preserve">Regarding the Profitable Measures, it is to evaluate on the Company’s Gross Profit Margin of the Sales against the Cost of Goods and Net Profit Margin after Tax.  As an average of the three </w:t>
      </w:r>
      <w:bookmarkEnd w:id="19"/>
      <w:r>
        <w:rPr>
          <w:rFonts w:ascii="Times New Roman" w:hAnsi="Times New Roman"/>
          <w:bCs/>
          <w:sz w:val="24"/>
          <w:szCs w:val="24"/>
        </w:rPr>
        <w:t xml:space="preserve">years,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has achieved 26.40% Gross Profit Margin while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is 28.24% and TSL is 38.49%.  For the Net Profit Margin,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is 4.21% while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is 9.57% and TSL is -1.14%. </w:t>
      </w:r>
      <w:r w:rsidR="00D3073F">
        <w:rPr>
          <w:rFonts w:ascii="Times New Roman" w:hAnsi="Times New Roman"/>
          <w:bCs/>
          <w:sz w:val="24"/>
          <w:szCs w:val="24"/>
        </w:rPr>
        <w:t xml:space="preserve">Chow Sang </w:t>
      </w:r>
      <w:proofErr w:type="spellStart"/>
      <w:r w:rsidR="00D3073F">
        <w:rPr>
          <w:rFonts w:ascii="Times New Roman" w:hAnsi="Times New Roman"/>
          <w:bCs/>
          <w:sz w:val="24"/>
          <w:szCs w:val="24"/>
        </w:rPr>
        <w:t>Sang’s</w:t>
      </w:r>
      <w:proofErr w:type="spellEnd"/>
      <w:r w:rsidR="00D3073F">
        <w:rPr>
          <w:rFonts w:ascii="Times New Roman" w:hAnsi="Times New Roman"/>
          <w:bCs/>
          <w:sz w:val="24"/>
          <w:szCs w:val="24"/>
        </w:rPr>
        <w:t xml:space="preserve"> Net Profit is less than </w:t>
      </w:r>
      <w:proofErr w:type="spellStart"/>
      <w:r w:rsidR="00D3073F">
        <w:rPr>
          <w:rFonts w:ascii="Times New Roman" w:hAnsi="Times New Roman"/>
          <w:bCs/>
          <w:sz w:val="24"/>
          <w:szCs w:val="24"/>
        </w:rPr>
        <w:t>Luk</w:t>
      </w:r>
      <w:proofErr w:type="spellEnd"/>
      <w:r w:rsidR="00D3073F">
        <w:rPr>
          <w:rFonts w:ascii="Times New Roman" w:hAnsi="Times New Roman"/>
          <w:bCs/>
          <w:sz w:val="24"/>
          <w:szCs w:val="24"/>
        </w:rPr>
        <w:t xml:space="preserve"> Fook but higher than TSL.</w:t>
      </w:r>
    </w:p>
    <w:p w14:paraId="32D331ED" w14:textId="77777777" w:rsidR="000E7473" w:rsidRDefault="00D3073F" w:rsidP="00E30097">
      <w:pPr>
        <w:adjustRightInd w:val="0"/>
        <w:snapToGrid w:val="0"/>
        <w:spacing w:after="0"/>
        <w:jc w:val="both"/>
        <w:rPr>
          <w:rFonts w:ascii="Times New Roman" w:hAnsi="Times New Roman"/>
          <w:bCs/>
          <w:sz w:val="24"/>
          <w:szCs w:val="24"/>
        </w:rPr>
      </w:pPr>
      <w:r>
        <w:rPr>
          <w:rFonts w:ascii="Times New Roman" w:hAnsi="Times New Roman"/>
          <w:bCs/>
          <w:sz w:val="24"/>
          <w:szCs w:val="24"/>
        </w:rPr>
        <w:tab/>
        <w:t xml:space="preserve">For Return on Assets, it measures the net profit generated by the asset per unit.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achieves 4.84% on average </w:t>
      </w:r>
      <w:r w:rsidR="000E7473">
        <w:rPr>
          <w:rFonts w:ascii="Times New Roman" w:hAnsi="Times New Roman"/>
          <w:bCs/>
          <w:sz w:val="24"/>
          <w:szCs w:val="24"/>
        </w:rPr>
        <w:t xml:space="preserve">of three years </w:t>
      </w:r>
      <w:r>
        <w:rPr>
          <w:rFonts w:ascii="Times New Roman" w:hAnsi="Times New Roman"/>
          <w:bCs/>
          <w:sz w:val="24"/>
          <w:szCs w:val="24"/>
        </w:rPr>
        <w:t xml:space="preserve">while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is 7.89% and TSL -0.95%.  For Return on Equity, it measures the shareholders’ equity investment in the Company’s Index.  Chow Sang </w:t>
      </w:r>
      <w:proofErr w:type="spellStart"/>
      <w:r>
        <w:rPr>
          <w:rFonts w:ascii="Times New Roman" w:hAnsi="Times New Roman"/>
          <w:bCs/>
          <w:sz w:val="24"/>
          <w:szCs w:val="24"/>
        </w:rPr>
        <w:t>Sang</w:t>
      </w:r>
      <w:proofErr w:type="spellEnd"/>
      <w:r>
        <w:rPr>
          <w:rFonts w:ascii="Times New Roman" w:hAnsi="Times New Roman"/>
          <w:bCs/>
          <w:sz w:val="24"/>
          <w:szCs w:val="24"/>
        </w:rPr>
        <w:t xml:space="preserve"> gets 6.77% while </w:t>
      </w:r>
      <w:proofErr w:type="spellStart"/>
      <w:r>
        <w:rPr>
          <w:rFonts w:ascii="Times New Roman" w:hAnsi="Times New Roman"/>
          <w:bCs/>
          <w:sz w:val="24"/>
          <w:szCs w:val="24"/>
        </w:rPr>
        <w:t>Luk</w:t>
      </w:r>
      <w:proofErr w:type="spellEnd"/>
      <w:r>
        <w:rPr>
          <w:rFonts w:ascii="Times New Roman" w:hAnsi="Times New Roman"/>
          <w:bCs/>
          <w:sz w:val="24"/>
          <w:szCs w:val="24"/>
        </w:rPr>
        <w:t xml:space="preserve"> Fook 7.86% and TSL 3.22%.</w:t>
      </w:r>
      <w:r w:rsidR="000E7473">
        <w:rPr>
          <w:rFonts w:ascii="Times New Roman" w:hAnsi="Times New Roman"/>
          <w:bCs/>
          <w:sz w:val="24"/>
          <w:szCs w:val="24"/>
        </w:rPr>
        <w:t xml:space="preserve">  TSL has got their own action plans to rectify the situation and to regain the profit.  On the contrary, Chow Sang </w:t>
      </w:r>
      <w:proofErr w:type="spellStart"/>
      <w:r w:rsidR="000E7473">
        <w:rPr>
          <w:rFonts w:ascii="Times New Roman" w:hAnsi="Times New Roman"/>
          <w:bCs/>
          <w:sz w:val="24"/>
          <w:szCs w:val="24"/>
        </w:rPr>
        <w:t>Sang’s</w:t>
      </w:r>
      <w:proofErr w:type="spellEnd"/>
      <w:r w:rsidR="000E7473">
        <w:rPr>
          <w:rFonts w:ascii="Times New Roman" w:hAnsi="Times New Roman"/>
          <w:bCs/>
          <w:sz w:val="24"/>
          <w:szCs w:val="24"/>
        </w:rPr>
        <w:t xml:space="preserve"> profitability measures are like </w:t>
      </w:r>
      <w:proofErr w:type="spellStart"/>
      <w:r w:rsidR="000E7473">
        <w:rPr>
          <w:rFonts w:ascii="Times New Roman" w:hAnsi="Times New Roman"/>
          <w:bCs/>
          <w:sz w:val="24"/>
          <w:szCs w:val="24"/>
        </w:rPr>
        <w:t>Luk</w:t>
      </w:r>
      <w:proofErr w:type="spellEnd"/>
      <w:r w:rsidR="000E7473">
        <w:rPr>
          <w:rFonts w:ascii="Times New Roman" w:hAnsi="Times New Roman"/>
          <w:bCs/>
          <w:sz w:val="24"/>
          <w:szCs w:val="24"/>
        </w:rPr>
        <w:t xml:space="preserve"> Fook, both companies are getting profits and are taking the leading role in the </w:t>
      </w:r>
      <w:proofErr w:type="spellStart"/>
      <w:r w:rsidR="000E7473">
        <w:rPr>
          <w:rFonts w:ascii="Times New Roman" w:hAnsi="Times New Roman"/>
          <w:bCs/>
          <w:sz w:val="24"/>
          <w:szCs w:val="24"/>
        </w:rPr>
        <w:t>Jewellery</w:t>
      </w:r>
      <w:proofErr w:type="spellEnd"/>
      <w:r w:rsidR="000E7473">
        <w:rPr>
          <w:rFonts w:ascii="Times New Roman" w:hAnsi="Times New Roman"/>
          <w:bCs/>
          <w:sz w:val="24"/>
          <w:szCs w:val="24"/>
        </w:rPr>
        <w:t xml:space="preserve"> Industry.</w:t>
      </w:r>
    </w:p>
    <w:p w14:paraId="4F4BB867" w14:textId="37F2F53F" w:rsidR="00E30097" w:rsidRDefault="000E7473" w:rsidP="00E30097">
      <w:pPr>
        <w:adjustRightInd w:val="0"/>
        <w:snapToGrid w:val="0"/>
        <w:spacing w:after="0"/>
        <w:jc w:val="both"/>
        <w:rPr>
          <w:rFonts w:ascii="Times New Roman" w:hAnsi="Times New Roman"/>
          <w:bCs/>
          <w:sz w:val="24"/>
          <w:szCs w:val="24"/>
        </w:rPr>
      </w:pPr>
      <w:r>
        <w:rPr>
          <w:rFonts w:ascii="Times New Roman" w:hAnsi="Times New Roman"/>
          <w:bCs/>
          <w:sz w:val="24"/>
          <w:szCs w:val="24"/>
        </w:rPr>
        <w:t xml:space="preserve"> </w:t>
      </w:r>
      <w:r w:rsidR="00E30097">
        <w:rPr>
          <w:rFonts w:ascii="Times New Roman" w:hAnsi="Times New Roman"/>
          <w:bCs/>
          <w:sz w:val="24"/>
          <w:szCs w:val="24"/>
        </w:rPr>
        <w:t xml:space="preserve">  </w:t>
      </w:r>
    </w:p>
    <w:p w14:paraId="7EB74953" w14:textId="77777777" w:rsidR="00B57B46" w:rsidRDefault="00B57B46" w:rsidP="00E30097">
      <w:pPr>
        <w:adjustRightInd w:val="0"/>
        <w:snapToGrid w:val="0"/>
        <w:spacing w:after="0"/>
        <w:jc w:val="both"/>
        <w:rPr>
          <w:rFonts w:ascii="Times New Roman" w:hAnsi="Times New Roman"/>
          <w:bCs/>
          <w:sz w:val="24"/>
          <w:szCs w:val="24"/>
        </w:rPr>
      </w:pPr>
    </w:p>
    <w:p w14:paraId="380B061D" w14:textId="773C9E61" w:rsidR="00815C52" w:rsidRPr="00975EC0" w:rsidRDefault="00975EC0">
      <w:pPr>
        <w:adjustRightInd w:val="0"/>
        <w:snapToGrid w:val="0"/>
        <w:spacing w:after="0" w:line="240" w:lineRule="auto"/>
        <w:jc w:val="both"/>
        <w:rPr>
          <w:rFonts w:ascii="Times New Roman" w:hAnsi="Times New Roman"/>
          <w:bCs/>
          <w:sz w:val="24"/>
          <w:szCs w:val="24"/>
        </w:rPr>
      </w:pPr>
      <w:r w:rsidRPr="00975EC0">
        <w:rPr>
          <w:rFonts w:ascii="Times New Roman" w:hAnsi="Times New Roman" w:hint="eastAsia"/>
          <w:bCs/>
          <w:sz w:val="24"/>
          <w:szCs w:val="24"/>
        </w:rPr>
        <w:lastRenderedPageBreak/>
        <w:t>T</w:t>
      </w:r>
      <w:r w:rsidRPr="00975EC0">
        <w:rPr>
          <w:rFonts w:ascii="Times New Roman" w:hAnsi="Times New Roman"/>
          <w:bCs/>
          <w:sz w:val="24"/>
          <w:szCs w:val="24"/>
        </w:rPr>
        <w:t>able 6: Profitab</w:t>
      </w:r>
      <w:r w:rsidR="005F1BAF">
        <w:rPr>
          <w:rFonts w:ascii="Times New Roman" w:hAnsi="Times New Roman"/>
          <w:bCs/>
          <w:sz w:val="24"/>
          <w:szCs w:val="24"/>
        </w:rPr>
        <w:t>ility Assessment</w:t>
      </w:r>
      <w:r w:rsidR="00697006">
        <w:rPr>
          <w:rFonts w:ascii="Times New Roman" w:hAnsi="Times New Roman"/>
          <w:bCs/>
          <w:sz w:val="24"/>
          <w:szCs w:val="24"/>
        </w:rPr>
        <w:t xml:space="preserve"> (ROA and ROE)</w:t>
      </w:r>
      <w:r w:rsidRPr="00975EC0">
        <w:rPr>
          <w:rFonts w:ascii="Times New Roman" w:hAnsi="Times New Roman"/>
          <w:bCs/>
          <w:sz w:val="24"/>
          <w:szCs w:val="24"/>
        </w:rPr>
        <w:t xml:space="preserve"> </w:t>
      </w:r>
    </w:p>
    <w:tbl>
      <w:tblPr>
        <w:tblStyle w:val="af3"/>
        <w:tblW w:w="9350" w:type="dxa"/>
        <w:tblLayout w:type="fixed"/>
        <w:tblLook w:val="04A0" w:firstRow="1" w:lastRow="0" w:firstColumn="1" w:lastColumn="0" w:noHBand="0" w:noVBand="1"/>
      </w:tblPr>
      <w:tblGrid>
        <w:gridCol w:w="2001"/>
        <w:gridCol w:w="1171"/>
        <w:gridCol w:w="1170"/>
        <w:gridCol w:w="1170"/>
        <w:gridCol w:w="1366"/>
        <w:gridCol w:w="1202"/>
        <w:gridCol w:w="1270"/>
      </w:tblGrid>
      <w:tr w:rsidR="00815C52" w14:paraId="52DE8DDA" w14:textId="77777777">
        <w:trPr>
          <w:trHeight w:val="330"/>
        </w:trPr>
        <w:tc>
          <w:tcPr>
            <w:tcW w:w="2001" w:type="dxa"/>
          </w:tcPr>
          <w:p w14:paraId="19F66133" w14:textId="77777777" w:rsidR="00815C52" w:rsidRDefault="001C1A5E">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Company Name</w:t>
            </w:r>
          </w:p>
        </w:tc>
        <w:tc>
          <w:tcPr>
            <w:tcW w:w="3511" w:type="dxa"/>
            <w:gridSpan w:val="3"/>
          </w:tcPr>
          <w:p w14:paraId="1BFBB320"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366" w:type="dxa"/>
          </w:tcPr>
          <w:p w14:paraId="2213A50C"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202" w:type="dxa"/>
          </w:tcPr>
          <w:p w14:paraId="66AF8FB4" w14:textId="3217B8D5" w:rsidR="00815C52" w:rsidRDefault="001C1A5E">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Luk</w:t>
            </w:r>
            <w:proofErr w:type="spellEnd"/>
            <w:r>
              <w:rPr>
                <w:rFonts w:ascii="Times New Roman" w:hAnsi="Times New Roman" w:hint="eastAsia"/>
                <w:b/>
                <w:bCs/>
                <w:sz w:val="24"/>
                <w:szCs w:val="24"/>
              </w:rPr>
              <w:t xml:space="preserve"> F</w:t>
            </w:r>
            <w:r w:rsidR="00425A01">
              <w:rPr>
                <w:rFonts w:ascii="Times New Roman" w:hAnsi="Times New Roman"/>
                <w:b/>
                <w:bCs/>
                <w:sz w:val="24"/>
                <w:szCs w:val="24"/>
              </w:rPr>
              <w:t>oo</w:t>
            </w:r>
            <w:r>
              <w:rPr>
                <w:rFonts w:ascii="Times New Roman" w:hAnsi="Times New Roman" w:hint="eastAsia"/>
                <w:b/>
                <w:bCs/>
                <w:sz w:val="24"/>
                <w:szCs w:val="24"/>
              </w:rPr>
              <w:t>k</w:t>
            </w:r>
          </w:p>
        </w:tc>
        <w:tc>
          <w:tcPr>
            <w:tcW w:w="1270" w:type="dxa"/>
          </w:tcPr>
          <w:p w14:paraId="7828DE21" w14:textId="77777777" w:rsidR="00815C52" w:rsidRDefault="001C1A5E">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Tse</w:t>
            </w:r>
            <w:proofErr w:type="spellEnd"/>
            <w:r>
              <w:rPr>
                <w:rFonts w:ascii="Times New Roman" w:hAnsi="Times New Roman" w:hint="eastAsia"/>
                <w:b/>
                <w:bCs/>
                <w:sz w:val="24"/>
                <w:szCs w:val="24"/>
              </w:rPr>
              <w:t xml:space="preserve"> Sui </w:t>
            </w:r>
            <w:proofErr w:type="spellStart"/>
            <w:r>
              <w:rPr>
                <w:rFonts w:ascii="Times New Roman" w:hAnsi="Times New Roman" w:hint="eastAsia"/>
                <w:b/>
                <w:bCs/>
                <w:sz w:val="24"/>
                <w:szCs w:val="24"/>
              </w:rPr>
              <w:t>Luen</w:t>
            </w:r>
            <w:proofErr w:type="spellEnd"/>
          </w:p>
        </w:tc>
      </w:tr>
      <w:tr w:rsidR="00815C52" w14:paraId="2BE362B3" w14:textId="77777777">
        <w:trPr>
          <w:trHeight w:val="315"/>
        </w:trPr>
        <w:tc>
          <w:tcPr>
            <w:tcW w:w="2001" w:type="dxa"/>
          </w:tcPr>
          <w:p w14:paraId="3EF4B365" w14:textId="77777777" w:rsidR="00815C52" w:rsidRDefault="001C1A5E">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Year</w:t>
            </w:r>
          </w:p>
        </w:tc>
        <w:tc>
          <w:tcPr>
            <w:tcW w:w="1171" w:type="dxa"/>
          </w:tcPr>
          <w:p w14:paraId="4C93034E"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170" w:type="dxa"/>
          </w:tcPr>
          <w:p w14:paraId="3EF2AA77"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2019</w:t>
            </w:r>
          </w:p>
        </w:tc>
        <w:tc>
          <w:tcPr>
            <w:tcW w:w="1170" w:type="dxa"/>
          </w:tcPr>
          <w:p w14:paraId="7E827CFB"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w:t>
            </w:r>
          </w:p>
        </w:tc>
        <w:tc>
          <w:tcPr>
            <w:tcW w:w="3838" w:type="dxa"/>
            <w:gridSpan w:val="3"/>
          </w:tcPr>
          <w:p w14:paraId="6F019CA5"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2018-2020 Average</w:t>
            </w:r>
          </w:p>
        </w:tc>
      </w:tr>
      <w:tr w:rsidR="00815C52" w14:paraId="14993323" w14:textId="77777777">
        <w:trPr>
          <w:trHeight w:val="315"/>
        </w:trPr>
        <w:tc>
          <w:tcPr>
            <w:tcW w:w="2001" w:type="dxa"/>
          </w:tcPr>
          <w:p w14:paraId="4D4E3123" w14:textId="77777777" w:rsidR="00815C52" w:rsidRDefault="001C1A5E">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Profitability Measures</w:t>
            </w:r>
          </w:p>
        </w:tc>
        <w:tc>
          <w:tcPr>
            <w:tcW w:w="3511" w:type="dxa"/>
            <w:gridSpan w:val="3"/>
          </w:tcPr>
          <w:p w14:paraId="4BBFE9D3" w14:textId="77777777" w:rsidR="00815C52" w:rsidRDefault="001C1A5E">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 xml:space="preserve">　</w:t>
            </w:r>
          </w:p>
        </w:tc>
        <w:tc>
          <w:tcPr>
            <w:tcW w:w="3838" w:type="dxa"/>
            <w:gridSpan w:val="3"/>
          </w:tcPr>
          <w:p w14:paraId="1C7A22E4" w14:textId="77777777" w:rsidR="00815C52" w:rsidRDefault="001C1A5E">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 xml:space="preserve">　</w:t>
            </w:r>
          </w:p>
        </w:tc>
      </w:tr>
      <w:tr w:rsidR="00815C52" w14:paraId="249DE4CD" w14:textId="77777777">
        <w:trPr>
          <w:trHeight w:val="315"/>
        </w:trPr>
        <w:tc>
          <w:tcPr>
            <w:tcW w:w="2001" w:type="dxa"/>
          </w:tcPr>
          <w:p w14:paraId="544B82EE" w14:textId="77777777" w:rsidR="00815C52" w:rsidRDefault="001C1A5E">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 xml:space="preserve">Gross Profit Margin </w:t>
            </w:r>
          </w:p>
        </w:tc>
        <w:tc>
          <w:tcPr>
            <w:tcW w:w="1171" w:type="dxa"/>
          </w:tcPr>
          <w:p w14:paraId="6FEACDA8"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27.64%</w:t>
            </w:r>
          </w:p>
        </w:tc>
        <w:tc>
          <w:tcPr>
            <w:tcW w:w="1170" w:type="dxa"/>
          </w:tcPr>
          <w:p w14:paraId="1DE0A723"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26.94%</w:t>
            </w:r>
          </w:p>
        </w:tc>
        <w:tc>
          <w:tcPr>
            <w:tcW w:w="1170" w:type="dxa"/>
          </w:tcPr>
          <w:p w14:paraId="4E789BFE"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24.63%</w:t>
            </w:r>
          </w:p>
        </w:tc>
        <w:tc>
          <w:tcPr>
            <w:tcW w:w="1366" w:type="dxa"/>
          </w:tcPr>
          <w:p w14:paraId="0405348C"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26.40%</w:t>
            </w:r>
          </w:p>
        </w:tc>
        <w:tc>
          <w:tcPr>
            <w:tcW w:w="1202" w:type="dxa"/>
          </w:tcPr>
          <w:p w14:paraId="56BD8718"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28.24%</w:t>
            </w:r>
          </w:p>
        </w:tc>
        <w:tc>
          <w:tcPr>
            <w:tcW w:w="1270" w:type="dxa"/>
          </w:tcPr>
          <w:p w14:paraId="3FF49250"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38.49%</w:t>
            </w:r>
          </w:p>
        </w:tc>
      </w:tr>
      <w:tr w:rsidR="00815C52" w14:paraId="4748AB22" w14:textId="77777777">
        <w:trPr>
          <w:trHeight w:val="315"/>
        </w:trPr>
        <w:tc>
          <w:tcPr>
            <w:tcW w:w="2001" w:type="dxa"/>
          </w:tcPr>
          <w:p w14:paraId="585F48DD" w14:textId="77777777" w:rsidR="00815C52" w:rsidRDefault="001C1A5E">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Net Profit Margin</w:t>
            </w:r>
          </w:p>
        </w:tc>
        <w:tc>
          <w:tcPr>
            <w:tcW w:w="1171" w:type="dxa"/>
          </w:tcPr>
          <w:p w14:paraId="5A7B2F8F"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3.62%</w:t>
            </w:r>
          </w:p>
        </w:tc>
        <w:tc>
          <w:tcPr>
            <w:tcW w:w="1170" w:type="dxa"/>
          </w:tcPr>
          <w:p w14:paraId="42DC62A8"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3.63%</w:t>
            </w:r>
          </w:p>
        </w:tc>
        <w:tc>
          <w:tcPr>
            <w:tcW w:w="1170" w:type="dxa"/>
          </w:tcPr>
          <w:p w14:paraId="1BC19B7A"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5.38%</w:t>
            </w:r>
          </w:p>
        </w:tc>
        <w:tc>
          <w:tcPr>
            <w:tcW w:w="1366" w:type="dxa"/>
          </w:tcPr>
          <w:p w14:paraId="6D7665FE"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4.21%</w:t>
            </w:r>
          </w:p>
        </w:tc>
        <w:tc>
          <w:tcPr>
            <w:tcW w:w="1202" w:type="dxa"/>
          </w:tcPr>
          <w:p w14:paraId="7233B6D5"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9.57%</w:t>
            </w:r>
          </w:p>
        </w:tc>
        <w:tc>
          <w:tcPr>
            <w:tcW w:w="1270" w:type="dxa"/>
          </w:tcPr>
          <w:p w14:paraId="44FA096E"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-1.14%</w:t>
            </w:r>
          </w:p>
        </w:tc>
      </w:tr>
      <w:tr w:rsidR="00815C52" w14:paraId="6BFE177A" w14:textId="77777777">
        <w:trPr>
          <w:trHeight w:val="315"/>
        </w:trPr>
        <w:tc>
          <w:tcPr>
            <w:tcW w:w="2001" w:type="dxa"/>
          </w:tcPr>
          <w:p w14:paraId="49DA1FF4" w14:textId="77777777" w:rsidR="00815C52" w:rsidRDefault="001C1A5E">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Return on Assets (ROA after tax)</w:t>
            </w:r>
          </w:p>
        </w:tc>
        <w:tc>
          <w:tcPr>
            <w:tcW w:w="1171" w:type="dxa"/>
          </w:tcPr>
          <w:p w14:paraId="50089CFF"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3.24%</w:t>
            </w:r>
          </w:p>
        </w:tc>
        <w:tc>
          <w:tcPr>
            <w:tcW w:w="1170" w:type="dxa"/>
          </w:tcPr>
          <w:p w14:paraId="757BB5CE"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3.96%</w:t>
            </w:r>
          </w:p>
        </w:tc>
        <w:tc>
          <w:tcPr>
            <w:tcW w:w="1170" w:type="dxa"/>
          </w:tcPr>
          <w:p w14:paraId="25FA9181"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7.32%</w:t>
            </w:r>
          </w:p>
        </w:tc>
        <w:tc>
          <w:tcPr>
            <w:tcW w:w="1366" w:type="dxa"/>
          </w:tcPr>
          <w:p w14:paraId="18ACCA79"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4.84%</w:t>
            </w:r>
          </w:p>
        </w:tc>
        <w:tc>
          <w:tcPr>
            <w:tcW w:w="1202" w:type="dxa"/>
          </w:tcPr>
          <w:p w14:paraId="37E037CF"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7.89%</w:t>
            </w:r>
          </w:p>
        </w:tc>
        <w:tc>
          <w:tcPr>
            <w:tcW w:w="1270" w:type="dxa"/>
          </w:tcPr>
          <w:p w14:paraId="2FC9CE5A"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-0.95%</w:t>
            </w:r>
          </w:p>
        </w:tc>
      </w:tr>
      <w:tr w:rsidR="00815C52" w14:paraId="1E35E18D" w14:textId="77777777">
        <w:trPr>
          <w:trHeight w:val="330"/>
        </w:trPr>
        <w:tc>
          <w:tcPr>
            <w:tcW w:w="2001" w:type="dxa"/>
          </w:tcPr>
          <w:p w14:paraId="0DD799C9" w14:textId="77777777" w:rsidR="00815C52" w:rsidRDefault="001C1A5E">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Return on Equity (ROE after tax)</w:t>
            </w:r>
          </w:p>
        </w:tc>
        <w:tc>
          <w:tcPr>
            <w:tcW w:w="1171" w:type="dxa"/>
          </w:tcPr>
          <w:p w14:paraId="23336E3E"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4.53%</w:t>
            </w:r>
          </w:p>
        </w:tc>
        <w:tc>
          <w:tcPr>
            <w:tcW w:w="1170" w:type="dxa"/>
          </w:tcPr>
          <w:p w14:paraId="0718F92C"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6.05%</w:t>
            </w:r>
          </w:p>
        </w:tc>
        <w:tc>
          <w:tcPr>
            <w:tcW w:w="1170" w:type="dxa"/>
          </w:tcPr>
          <w:p w14:paraId="641BCCBF"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9.72%</w:t>
            </w:r>
          </w:p>
        </w:tc>
        <w:tc>
          <w:tcPr>
            <w:tcW w:w="1366" w:type="dxa"/>
          </w:tcPr>
          <w:p w14:paraId="198AAB55"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6.77%</w:t>
            </w:r>
          </w:p>
        </w:tc>
        <w:tc>
          <w:tcPr>
            <w:tcW w:w="1202" w:type="dxa"/>
          </w:tcPr>
          <w:p w14:paraId="77DB9D97"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7.86%</w:t>
            </w:r>
          </w:p>
        </w:tc>
        <w:tc>
          <w:tcPr>
            <w:tcW w:w="1270" w:type="dxa"/>
          </w:tcPr>
          <w:p w14:paraId="3F398F29"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3.22%</w:t>
            </w:r>
          </w:p>
        </w:tc>
      </w:tr>
    </w:tbl>
    <w:p w14:paraId="5A2E260F" w14:textId="77777777" w:rsidR="00975EC0" w:rsidRDefault="00975EC0" w:rsidP="00975EC0">
      <w:pPr>
        <w:adjustRightInd w:val="0"/>
        <w:snapToGrid w:val="0"/>
        <w:spacing w:after="0" w:line="240" w:lineRule="auto"/>
        <w:jc w:val="both"/>
        <w:rPr>
          <w:rFonts w:ascii="Times New Roman" w:hAnsi="Times New Roman"/>
        </w:rPr>
      </w:pPr>
      <w:r>
        <w:rPr>
          <w:rFonts w:ascii="Times New Roman" w:hAnsi="Times New Roman" w:hint="eastAsia"/>
        </w:rPr>
        <w:t>S</w:t>
      </w:r>
      <w:r>
        <w:rPr>
          <w:rFonts w:ascii="Times New Roman" w:hAnsi="Times New Roman"/>
        </w:rPr>
        <w:t>ource: Illustrated by Writer (2021)</w:t>
      </w:r>
    </w:p>
    <w:p w14:paraId="141AA6E8" w14:textId="1429B121" w:rsidR="00815C52" w:rsidRDefault="00815C52">
      <w:pPr>
        <w:adjustRightInd w:val="0"/>
        <w:snapToGrid w:val="0"/>
        <w:spacing w:after="0" w:line="240" w:lineRule="auto"/>
        <w:jc w:val="both"/>
        <w:rPr>
          <w:rFonts w:ascii="Times New Roman" w:hAnsi="Times New Roman"/>
          <w:b/>
          <w:sz w:val="24"/>
          <w:szCs w:val="24"/>
        </w:rPr>
      </w:pPr>
    </w:p>
    <w:p w14:paraId="0AC8B3C9" w14:textId="77777777" w:rsidR="000E7473" w:rsidRDefault="000E7473" w:rsidP="00E731F2">
      <w:pPr>
        <w:adjustRightInd w:val="0"/>
        <w:snapToGrid w:val="0"/>
        <w:spacing w:after="0"/>
        <w:jc w:val="both"/>
        <w:rPr>
          <w:rFonts w:ascii="Times New Roman" w:hAnsi="Times New Roman"/>
          <w:b/>
          <w:bCs/>
          <w:sz w:val="24"/>
          <w:szCs w:val="24"/>
        </w:rPr>
      </w:pPr>
    </w:p>
    <w:p w14:paraId="3E59C3C5" w14:textId="6B2F25C4" w:rsidR="00E731F2" w:rsidRPr="00E731F2" w:rsidRDefault="00E731F2" w:rsidP="00E731F2">
      <w:pPr>
        <w:adjustRightInd w:val="0"/>
        <w:snapToGrid w:val="0"/>
        <w:spacing w:after="0"/>
        <w:jc w:val="both"/>
        <w:rPr>
          <w:rFonts w:ascii="Times New Roman" w:hAnsi="Times New Roman" w:cs="Times New Roman"/>
          <w:b/>
          <w:bCs/>
          <w:sz w:val="24"/>
          <w:szCs w:val="24"/>
        </w:rPr>
      </w:pPr>
      <w:r w:rsidRPr="00E731F2">
        <w:rPr>
          <w:rFonts w:ascii="Times New Roman" w:hAnsi="Times New Roman"/>
          <w:b/>
          <w:bCs/>
          <w:sz w:val="24"/>
          <w:szCs w:val="24"/>
        </w:rPr>
        <w:t>3.</w:t>
      </w:r>
      <w:r>
        <w:rPr>
          <w:rFonts w:ascii="Times New Roman" w:hAnsi="Times New Roman"/>
          <w:b/>
          <w:bCs/>
          <w:sz w:val="24"/>
          <w:szCs w:val="24"/>
        </w:rPr>
        <w:t>6</w:t>
      </w:r>
      <w:r w:rsidRPr="00E731F2">
        <w:rPr>
          <w:rFonts w:ascii="Times New Roman" w:hAnsi="Times New Roman"/>
          <w:b/>
          <w:bCs/>
          <w:sz w:val="24"/>
          <w:szCs w:val="24"/>
        </w:rPr>
        <w:tab/>
      </w:r>
      <w:r>
        <w:rPr>
          <w:rFonts w:ascii="Times New Roman" w:hAnsi="Times New Roman"/>
          <w:b/>
          <w:bCs/>
          <w:sz w:val="24"/>
          <w:szCs w:val="24"/>
        </w:rPr>
        <w:t>Stock Market Analysis</w:t>
      </w:r>
      <w:r w:rsidRPr="00E731F2">
        <w:rPr>
          <w:rStyle w:val="20"/>
          <w:rFonts w:ascii="Times New Roman" w:hAnsi="Times New Roman" w:cs="Times New Roman"/>
          <w:b/>
          <w:bCs/>
          <w:color w:val="auto"/>
          <w:sz w:val="24"/>
          <w:szCs w:val="24"/>
        </w:rPr>
        <w:t xml:space="preserve"> </w:t>
      </w:r>
    </w:p>
    <w:p w14:paraId="1E7D0C9E" w14:textId="77777777" w:rsidR="00E731F2" w:rsidRDefault="00E731F2">
      <w:pPr>
        <w:adjustRightInd w:val="0"/>
        <w:snapToGrid w:val="0"/>
        <w:spacing w:after="0" w:line="240" w:lineRule="auto"/>
        <w:jc w:val="both"/>
        <w:rPr>
          <w:rFonts w:ascii="Times New Roman" w:hAnsi="Times New Roman"/>
          <w:b/>
          <w:sz w:val="24"/>
          <w:szCs w:val="24"/>
        </w:rPr>
      </w:pPr>
    </w:p>
    <w:p w14:paraId="32F57079" w14:textId="64B1A5C4" w:rsidR="00D3073F" w:rsidRDefault="00D3073F" w:rsidP="00D3073F">
      <w:pPr>
        <w:adjustRightInd w:val="0"/>
        <w:snapToGrid w:val="0"/>
        <w:spacing w:after="0"/>
        <w:ind w:firstLine="720"/>
        <w:jc w:val="both"/>
        <w:rPr>
          <w:rFonts w:ascii="Times New Roman" w:hAnsi="Times New Roman"/>
          <w:b/>
          <w:sz w:val="24"/>
          <w:szCs w:val="24"/>
        </w:rPr>
      </w:pPr>
      <w:r>
        <w:rPr>
          <w:rFonts w:ascii="Times New Roman" w:hAnsi="Times New Roman"/>
          <w:bCs/>
          <w:sz w:val="24"/>
          <w:szCs w:val="24"/>
        </w:rPr>
        <w:t xml:space="preserve">Finally, </w:t>
      </w:r>
      <w:r w:rsidR="000E7473">
        <w:rPr>
          <w:rFonts w:ascii="Times New Roman" w:hAnsi="Times New Roman"/>
          <w:bCs/>
          <w:sz w:val="24"/>
          <w:szCs w:val="24"/>
        </w:rPr>
        <w:t xml:space="preserve">Stock </w:t>
      </w:r>
      <w:r>
        <w:rPr>
          <w:rFonts w:ascii="Times New Roman" w:hAnsi="Times New Roman"/>
          <w:bCs/>
          <w:sz w:val="24"/>
          <w:szCs w:val="24"/>
        </w:rPr>
        <w:t xml:space="preserve">Market Value Measures, it captures the Market Capitalization, Price-earning PE Ratio and Market to Book Ratio.   </w:t>
      </w:r>
      <w:r w:rsidR="001E2802">
        <w:rPr>
          <w:rFonts w:ascii="Times New Roman" w:hAnsi="Times New Roman"/>
          <w:bCs/>
          <w:sz w:val="24"/>
          <w:szCs w:val="24"/>
        </w:rPr>
        <w:t xml:space="preserve">Regarding Market Capitalization, Chow Sang </w:t>
      </w:r>
      <w:proofErr w:type="spellStart"/>
      <w:r w:rsidR="001E2802">
        <w:rPr>
          <w:rFonts w:ascii="Times New Roman" w:hAnsi="Times New Roman"/>
          <w:bCs/>
          <w:sz w:val="24"/>
          <w:szCs w:val="24"/>
        </w:rPr>
        <w:t>Sang</w:t>
      </w:r>
      <w:proofErr w:type="spellEnd"/>
      <w:r w:rsidR="001E2802">
        <w:rPr>
          <w:rFonts w:ascii="Times New Roman" w:hAnsi="Times New Roman"/>
          <w:bCs/>
          <w:sz w:val="24"/>
          <w:szCs w:val="24"/>
        </w:rPr>
        <w:t xml:space="preserve"> has got HK$1,778</w:t>
      </w:r>
      <w:r w:rsidR="000E7473">
        <w:rPr>
          <w:rFonts w:ascii="Times New Roman" w:hAnsi="Times New Roman"/>
          <w:bCs/>
          <w:sz w:val="24"/>
          <w:szCs w:val="24"/>
        </w:rPr>
        <w:t xml:space="preserve"> </w:t>
      </w:r>
      <w:r w:rsidR="001E2802">
        <w:rPr>
          <w:rFonts w:ascii="Times New Roman" w:hAnsi="Times New Roman"/>
          <w:bCs/>
          <w:sz w:val="24"/>
          <w:szCs w:val="24"/>
        </w:rPr>
        <w:t xml:space="preserve">million while </w:t>
      </w:r>
      <w:proofErr w:type="spellStart"/>
      <w:r w:rsidR="001E2802">
        <w:rPr>
          <w:rFonts w:ascii="Times New Roman" w:hAnsi="Times New Roman"/>
          <w:bCs/>
          <w:sz w:val="24"/>
          <w:szCs w:val="24"/>
        </w:rPr>
        <w:t>Luk</w:t>
      </w:r>
      <w:proofErr w:type="spellEnd"/>
      <w:r w:rsidR="001E2802">
        <w:rPr>
          <w:rFonts w:ascii="Times New Roman" w:hAnsi="Times New Roman"/>
          <w:bCs/>
          <w:sz w:val="24"/>
          <w:szCs w:val="24"/>
        </w:rPr>
        <w:t xml:space="preserve"> Fook HK$12,130</w:t>
      </w:r>
      <w:r w:rsidR="000E7473">
        <w:rPr>
          <w:rFonts w:ascii="Times New Roman" w:hAnsi="Times New Roman"/>
          <w:bCs/>
          <w:sz w:val="24"/>
          <w:szCs w:val="24"/>
        </w:rPr>
        <w:t xml:space="preserve"> </w:t>
      </w:r>
      <w:r w:rsidR="001E2802">
        <w:rPr>
          <w:rFonts w:ascii="Times New Roman" w:hAnsi="Times New Roman"/>
          <w:bCs/>
          <w:sz w:val="24"/>
          <w:szCs w:val="24"/>
        </w:rPr>
        <w:t>million and TSL HK$342million</w:t>
      </w:r>
      <w:r w:rsidR="000E7473">
        <w:rPr>
          <w:rFonts w:ascii="Times New Roman" w:hAnsi="Times New Roman"/>
          <w:bCs/>
          <w:sz w:val="24"/>
          <w:szCs w:val="24"/>
        </w:rPr>
        <w:t xml:space="preserve"> on average of the three years</w:t>
      </w:r>
      <w:r w:rsidR="001E2802">
        <w:rPr>
          <w:rFonts w:ascii="Times New Roman" w:hAnsi="Times New Roman"/>
          <w:bCs/>
          <w:sz w:val="24"/>
          <w:szCs w:val="24"/>
        </w:rPr>
        <w:t xml:space="preserve">.  Chow Sang </w:t>
      </w:r>
      <w:proofErr w:type="spellStart"/>
      <w:r w:rsidR="001E2802">
        <w:rPr>
          <w:rFonts w:ascii="Times New Roman" w:hAnsi="Times New Roman"/>
          <w:bCs/>
          <w:sz w:val="24"/>
          <w:szCs w:val="24"/>
        </w:rPr>
        <w:t>Sang</w:t>
      </w:r>
      <w:proofErr w:type="spellEnd"/>
      <w:r w:rsidR="001E2802">
        <w:rPr>
          <w:rFonts w:ascii="Times New Roman" w:hAnsi="Times New Roman"/>
          <w:bCs/>
          <w:sz w:val="24"/>
          <w:szCs w:val="24"/>
        </w:rPr>
        <w:t xml:space="preserve"> has got higher market capitalization compared to TSL but smaller compared to </w:t>
      </w:r>
      <w:proofErr w:type="spellStart"/>
      <w:r w:rsidR="001E2802">
        <w:rPr>
          <w:rFonts w:ascii="Times New Roman" w:hAnsi="Times New Roman"/>
          <w:bCs/>
          <w:sz w:val="24"/>
          <w:szCs w:val="24"/>
        </w:rPr>
        <w:t>Luk</w:t>
      </w:r>
      <w:proofErr w:type="spellEnd"/>
      <w:r w:rsidR="001E2802">
        <w:rPr>
          <w:rFonts w:ascii="Times New Roman" w:hAnsi="Times New Roman"/>
          <w:bCs/>
          <w:sz w:val="24"/>
          <w:szCs w:val="24"/>
        </w:rPr>
        <w:t xml:space="preserve"> Fook. Price-earning Ratio of 2.46 for Chow Sang </w:t>
      </w:r>
      <w:proofErr w:type="spellStart"/>
      <w:r w:rsidR="001E2802">
        <w:rPr>
          <w:rFonts w:ascii="Times New Roman" w:hAnsi="Times New Roman"/>
          <w:bCs/>
          <w:sz w:val="24"/>
          <w:szCs w:val="24"/>
        </w:rPr>
        <w:t>Sang</w:t>
      </w:r>
      <w:proofErr w:type="spellEnd"/>
      <w:r w:rsidR="001E2802">
        <w:rPr>
          <w:rFonts w:ascii="Times New Roman" w:hAnsi="Times New Roman"/>
          <w:bCs/>
          <w:sz w:val="24"/>
          <w:szCs w:val="24"/>
        </w:rPr>
        <w:t xml:space="preserve">, 11.08 for </w:t>
      </w:r>
      <w:proofErr w:type="spellStart"/>
      <w:r w:rsidR="001E2802">
        <w:rPr>
          <w:rFonts w:ascii="Times New Roman" w:hAnsi="Times New Roman"/>
          <w:bCs/>
          <w:sz w:val="24"/>
          <w:szCs w:val="24"/>
        </w:rPr>
        <w:t>Luk</w:t>
      </w:r>
      <w:proofErr w:type="spellEnd"/>
      <w:r w:rsidR="001E2802">
        <w:rPr>
          <w:rFonts w:ascii="Times New Roman" w:hAnsi="Times New Roman"/>
          <w:bCs/>
          <w:sz w:val="24"/>
          <w:szCs w:val="24"/>
        </w:rPr>
        <w:t xml:space="preserve"> Fook and -0.01 for TSL. Market to Book Ratio, 0.16 for Chow Sang </w:t>
      </w:r>
      <w:proofErr w:type="spellStart"/>
      <w:r w:rsidR="001E2802">
        <w:rPr>
          <w:rFonts w:ascii="Times New Roman" w:hAnsi="Times New Roman"/>
          <w:bCs/>
          <w:sz w:val="24"/>
          <w:szCs w:val="24"/>
        </w:rPr>
        <w:t>Sang</w:t>
      </w:r>
      <w:proofErr w:type="spellEnd"/>
      <w:r w:rsidR="001E2802">
        <w:rPr>
          <w:rFonts w:ascii="Times New Roman" w:hAnsi="Times New Roman"/>
          <w:bCs/>
          <w:sz w:val="24"/>
          <w:szCs w:val="24"/>
        </w:rPr>
        <w:t xml:space="preserve">, 0.86 for </w:t>
      </w:r>
      <w:proofErr w:type="spellStart"/>
      <w:r w:rsidR="001E2802">
        <w:rPr>
          <w:rFonts w:ascii="Times New Roman" w:hAnsi="Times New Roman"/>
          <w:bCs/>
          <w:sz w:val="24"/>
          <w:szCs w:val="24"/>
        </w:rPr>
        <w:t>Luk</w:t>
      </w:r>
      <w:proofErr w:type="spellEnd"/>
      <w:r w:rsidR="001E2802">
        <w:rPr>
          <w:rFonts w:ascii="Times New Roman" w:hAnsi="Times New Roman"/>
          <w:bCs/>
          <w:sz w:val="24"/>
          <w:szCs w:val="24"/>
        </w:rPr>
        <w:t xml:space="preserve"> Fook and 0.35 for TSL.</w:t>
      </w:r>
      <w:r w:rsidR="000E7473">
        <w:rPr>
          <w:rFonts w:ascii="Times New Roman" w:hAnsi="Times New Roman"/>
          <w:bCs/>
          <w:sz w:val="24"/>
          <w:szCs w:val="24"/>
        </w:rPr>
        <w:t xml:space="preserve">  Again, both Chow Sang </w:t>
      </w:r>
      <w:proofErr w:type="spellStart"/>
      <w:r w:rsidR="000E7473">
        <w:rPr>
          <w:rFonts w:ascii="Times New Roman" w:hAnsi="Times New Roman"/>
          <w:bCs/>
          <w:sz w:val="24"/>
          <w:szCs w:val="24"/>
        </w:rPr>
        <w:t>Sang</w:t>
      </w:r>
      <w:proofErr w:type="spellEnd"/>
      <w:r w:rsidR="000E7473">
        <w:rPr>
          <w:rFonts w:ascii="Times New Roman" w:hAnsi="Times New Roman"/>
          <w:bCs/>
          <w:sz w:val="24"/>
          <w:szCs w:val="24"/>
        </w:rPr>
        <w:t xml:space="preserve"> and </w:t>
      </w:r>
      <w:proofErr w:type="spellStart"/>
      <w:r w:rsidR="000E7473">
        <w:rPr>
          <w:rFonts w:ascii="Times New Roman" w:hAnsi="Times New Roman"/>
          <w:bCs/>
          <w:sz w:val="24"/>
          <w:szCs w:val="24"/>
        </w:rPr>
        <w:t>Luk</w:t>
      </w:r>
      <w:proofErr w:type="spellEnd"/>
      <w:r w:rsidR="000E7473">
        <w:rPr>
          <w:rFonts w:ascii="Times New Roman" w:hAnsi="Times New Roman"/>
          <w:bCs/>
          <w:sz w:val="24"/>
          <w:szCs w:val="24"/>
        </w:rPr>
        <w:t xml:space="preserve"> Fook are gaining positive stock market value while TSL is gaining negative price-</w:t>
      </w:r>
      <w:proofErr w:type="spellStart"/>
      <w:r w:rsidR="000E7473">
        <w:rPr>
          <w:rFonts w:ascii="Times New Roman" w:hAnsi="Times New Roman"/>
          <w:bCs/>
          <w:sz w:val="24"/>
          <w:szCs w:val="24"/>
        </w:rPr>
        <w:t>earning</w:t>
      </w:r>
      <w:proofErr w:type="spellEnd"/>
      <w:r w:rsidR="000E7473">
        <w:rPr>
          <w:rFonts w:ascii="Times New Roman" w:hAnsi="Times New Roman"/>
          <w:bCs/>
          <w:sz w:val="24"/>
          <w:szCs w:val="24"/>
        </w:rPr>
        <w:t xml:space="preserve"> ratio.</w:t>
      </w:r>
      <w:r w:rsidR="001E2802">
        <w:rPr>
          <w:rFonts w:ascii="Times New Roman" w:hAnsi="Times New Roman"/>
          <w:bCs/>
          <w:sz w:val="24"/>
          <w:szCs w:val="24"/>
        </w:rPr>
        <w:t xml:space="preserve">  </w:t>
      </w:r>
    </w:p>
    <w:p w14:paraId="1F32010E" w14:textId="77777777" w:rsidR="001E2802" w:rsidRDefault="001E2802" w:rsidP="00D3073F">
      <w:pPr>
        <w:adjustRightInd w:val="0"/>
        <w:snapToGrid w:val="0"/>
        <w:spacing w:after="0"/>
        <w:jc w:val="both"/>
        <w:rPr>
          <w:rFonts w:ascii="Times New Roman" w:hAnsi="Times New Roman"/>
          <w:bCs/>
          <w:sz w:val="24"/>
          <w:szCs w:val="24"/>
        </w:rPr>
      </w:pPr>
    </w:p>
    <w:p w14:paraId="51730C8D" w14:textId="6F976737" w:rsidR="00D3073F" w:rsidRPr="001E2802" w:rsidRDefault="001E2802" w:rsidP="00D3073F">
      <w:pPr>
        <w:adjustRightInd w:val="0"/>
        <w:snapToGrid w:val="0"/>
        <w:spacing w:after="0"/>
        <w:jc w:val="both"/>
        <w:rPr>
          <w:rFonts w:ascii="Times New Roman" w:hAnsi="Times New Roman"/>
          <w:bCs/>
          <w:sz w:val="24"/>
          <w:szCs w:val="24"/>
        </w:rPr>
      </w:pPr>
      <w:r w:rsidRPr="001E2802">
        <w:rPr>
          <w:rFonts w:ascii="Times New Roman" w:hAnsi="Times New Roman" w:hint="eastAsia"/>
          <w:bCs/>
          <w:sz w:val="24"/>
          <w:szCs w:val="24"/>
        </w:rPr>
        <w:lastRenderedPageBreak/>
        <w:t>T</w:t>
      </w:r>
      <w:r w:rsidRPr="001E2802">
        <w:rPr>
          <w:rFonts w:ascii="Times New Roman" w:hAnsi="Times New Roman"/>
          <w:bCs/>
          <w:sz w:val="24"/>
          <w:szCs w:val="24"/>
        </w:rPr>
        <w:t xml:space="preserve">able 7: </w:t>
      </w:r>
      <w:r w:rsidR="005F1BAF">
        <w:rPr>
          <w:rFonts w:ascii="Times New Roman" w:hAnsi="Times New Roman"/>
          <w:bCs/>
          <w:sz w:val="24"/>
          <w:szCs w:val="24"/>
        </w:rPr>
        <w:t>Stock Market Analysis</w:t>
      </w:r>
    </w:p>
    <w:tbl>
      <w:tblPr>
        <w:tblStyle w:val="af3"/>
        <w:tblW w:w="9350" w:type="dxa"/>
        <w:tblLayout w:type="fixed"/>
        <w:tblLook w:val="04A0" w:firstRow="1" w:lastRow="0" w:firstColumn="1" w:lastColumn="0" w:noHBand="0" w:noVBand="1"/>
      </w:tblPr>
      <w:tblGrid>
        <w:gridCol w:w="1648"/>
        <w:gridCol w:w="1244"/>
        <w:gridCol w:w="1180"/>
        <w:gridCol w:w="1310"/>
        <w:gridCol w:w="1211"/>
        <w:gridCol w:w="1279"/>
        <w:gridCol w:w="1478"/>
      </w:tblGrid>
      <w:tr w:rsidR="00815C52" w14:paraId="1EBC1E71" w14:textId="77777777">
        <w:trPr>
          <w:trHeight w:val="330"/>
        </w:trPr>
        <w:tc>
          <w:tcPr>
            <w:tcW w:w="1648" w:type="dxa"/>
          </w:tcPr>
          <w:p w14:paraId="5D81CD19" w14:textId="77777777" w:rsidR="00815C52" w:rsidRDefault="001C1A5E">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Company Name</w:t>
            </w:r>
          </w:p>
        </w:tc>
        <w:tc>
          <w:tcPr>
            <w:tcW w:w="3734" w:type="dxa"/>
            <w:gridSpan w:val="3"/>
          </w:tcPr>
          <w:p w14:paraId="57A62879"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211" w:type="dxa"/>
          </w:tcPr>
          <w:p w14:paraId="1C6B957B"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 xml:space="preserve">Chow Sang </w:t>
            </w:r>
            <w:proofErr w:type="spellStart"/>
            <w:r>
              <w:rPr>
                <w:rFonts w:ascii="Times New Roman" w:hAnsi="Times New Roman" w:hint="eastAsia"/>
                <w:b/>
                <w:bCs/>
                <w:sz w:val="24"/>
                <w:szCs w:val="24"/>
              </w:rPr>
              <w:t>Sang</w:t>
            </w:r>
            <w:proofErr w:type="spellEnd"/>
          </w:p>
        </w:tc>
        <w:tc>
          <w:tcPr>
            <w:tcW w:w="1279" w:type="dxa"/>
          </w:tcPr>
          <w:p w14:paraId="66525C42" w14:textId="2CF69715" w:rsidR="00815C52" w:rsidRDefault="001C1A5E">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Luk</w:t>
            </w:r>
            <w:proofErr w:type="spellEnd"/>
            <w:r>
              <w:rPr>
                <w:rFonts w:ascii="Times New Roman" w:hAnsi="Times New Roman" w:hint="eastAsia"/>
                <w:b/>
                <w:bCs/>
                <w:sz w:val="24"/>
                <w:szCs w:val="24"/>
              </w:rPr>
              <w:t xml:space="preserve"> F</w:t>
            </w:r>
            <w:r w:rsidR="00425A01">
              <w:rPr>
                <w:rFonts w:ascii="Times New Roman" w:hAnsi="Times New Roman"/>
                <w:b/>
                <w:bCs/>
                <w:sz w:val="24"/>
                <w:szCs w:val="24"/>
              </w:rPr>
              <w:t>oo</w:t>
            </w:r>
            <w:r>
              <w:rPr>
                <w:rFonts w:ascii="Times New Roman" w:hAnsi="Times New Roman" w:hint="eastAsia"/>
                <w:b/>
                <w:bCs/>
                <w:sz w:val="24"/>
                <w:szCs w:val="24"/>
              </w:rPr>
              <w:t>k</w:t>
            </w:r>
          </w:p>
        </w:tc>
        <w:tc>
          <w:tcPr>
            <w:tcW w:w="1478" w:type="dxa"/>
          </w:tcPr>
          <w:p w14:paraId="00AA423F" w14:textId="77777777" w:rsidR="00815C52" w:rsidRDefault="001C1A5E">
            <w:pPr>
              <w:adjustRightInd w:val="0"/>
              <w:snapToGrid w:val="0"/>
              <w:spacing w:after="0" w:line="240" w:lineRule="auto"/>
              <w:jc w:val="center"/>
              <w:rPr>
                <w:rFonts w:ascii="Times New Roman" w:hAnsi="Times New Roman"/>
                <w:b/>
                <w:bCs/>
                <w:sz w:val="24"/>
                <w:szCs w:val="24"/>
              </w:rPr>
            </w:pPr>
            <w:proofErr w:type="spellStart"/>
            <w:r>
              <w:rPr>
                <w:rFonts w:ascii="Times New Roman" w:hAnsi="Times New Roman" w:hint="eastAsia"/>
                <w:b/>
                <w:bCs/>
                <w:sz w:val="24"/>
                <w:szCs w:val="24"/>
              </w:rPr>
              <w:t>Tse</w:t>
            </w:r>
            <w:proofErr w:type="spellEnd"/>
            <w:r>
              <w:rPr>
                <w:rFonts w:ascii="Times New Roman" w:hAnsi="Times New Roman" w:hint="eastAsia"/>
                <w:b/>
                <w:bCs/>
                <w:sz w:val="24"/>
                <w:szCs w:val="24"/>
              </w:rPr>
              <w:t xml:space="preserve"> Sui </w:t>
            </w:r>
            <w:proofErr w:type="spellStart"/>
            <w:r>
              <w:rPr>
                <w:rFonts w:ascii="Times New Roman" w:hAnsi="Times New Roman" w:hint="eastAsia"/>
                <w:b/>
                <w:bCs/>
                <w:sz w:val="24"/>
                <w:szCs w:val="24"/>
              </w:rPr>
              <w:t>Luen</w:t>
            </w:r>
            <w:proofErr w:type="spellEnd"/>
          </w:p>
        </w:tc>
      </w:tr>
      <w:tr w:rsidR="00815C52" w14:paraId="12D7A792" w14:textId="77777777">
        <w:trPr>
          <w:trHeight w:val="315"/>
        </w:trPr>
        <w:tc>
          <w:tcPr>
            <w:tcW w:w="1648" w:type="dxa"/>
          </w:tcPr>
          <w:p w14:paraId="31E88754" w14:textId="77777777" w:rsidR="00815C52" w:rsidRDefault="001C1A5E">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Year</w:t>
            </w:r>
          </w:p>
        </w:tc>
        <w:tc>
          <w:tcPr>
            <w:tcW w:w="1244" w:type="dxa"/>
          </w:tcPr>
          <w:p w14:paraId="409C8249"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2020</w:t>
            </w:r>
          </w:p>
        </w:tc>
        <w:tc>
          <w:tcPr>
            <w:tcW w:w="1180" w:type="dxa"/>
          </w:tcPr>
          <w:p w14:paraId="4F3F07C4"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2019</w:t>
            </w:r>
          </w:p>
        </w:tc>
        <w:tc>
          <w:tcPr>
            <w:tcW w:w="1310" w:type="dxa"/>
          </w:tcPr>
          <w:p w14:paraId="4019D93F"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w:t>
            </w:r>
          </w:p>
        </w:tc>
        <w:tc>
          <w:tcPr>
            <w:tcW w:w="3968" w:type="dxa"/>
            <w:gridSpan w:val="3"/>
          </w:tcPr>
          <w:p w14:paraId="3AB02712" w14:textId="77777777" w:rsidR="00815C52" w:rsidRDefault="001C1A5E">
            <w:pPr>
              <w:adjustRightInd w:val="0"/>
              <w:snapToGrid w:val="0"/>
              <w:spacing w:after="0" w:line="240" w:lineRule="auto"/>
              <w:jc w:val="center"/>
              <w:rPr>
                <w:rFonts w:ascii="Times New Roman" w:hAnsi="Times New Roman"/>
                <w:b/>
                <w:bCs/>
                <w:sz w:val="24"/>
                <w:szCs w:val="24"/>
              </w:rPr>
            </w:pPr>
            <w:r>
              <w:rPr>
                <w:rFonts w:ascii="Times New Roman" w:hAnsi="Times New Roman" w:hint="eastAsia"/>
                <w:b/>
                <w:bCs/>
                <w:sz w:val="24"/>
                <w:szCs w:val="24"/>
              </w:rPr>
              <w:t>2018-2020 Average</w:t>
            </w:r>
          </w:p>
        </w:tc>
      </w:tr>
      <w:tr w:rsidR="00815C52" w14:paraId="0B4D48C7" w14:textId="77777777">
        <w:trPr>
          <w:trHeight w:val="315"/>
        </w:trPr>
        <w:tc>
          <w:tcPr>
            <w:tcW w:w="1648" w:type="dxa"/>
          </w:tcPr>
          <w:p w14:paraId="76445132" w14:textId="77777777" w:rsidR="00815C52" w:rsidRDefault="001C1A5E">
            <w:pPr>
              <w:adjustRightInd w:val="0"/>
              <w:snapToGrid w:val="0"/>
              <w:spacing w:after="0" w:line="240" w:lineRule="auto"/>
              <w:jc w:val="both"/>
              <w:rPr>
                <w:rFonts w:ascii="Times New Roman" w:hAnsi="Times New Roman"/>
                <w:b/>
                <w:bCs/>
                <w:sz w:val="24"/>
                <w:szCs w:val="24"/>
              </w:rPr>
            </w:pPr>
            <w:r>
              <w:rPr>
                <w:rFonts w:ascii="Times New Roman" w:hAnsi="Times New Roman" w:hint="eastAsia"/>
                <w:b/>
                <w:bCs/>
                <w:sz w:val="24"/>
                <w:szCs w:val="24"/>
              </w:rPr>
              <w:t>Market Value Measures</w:t>
            </w:r>
          </w:p>
        </w:tc>
        <w:tc>
          <w:tcPr>
            <w:tcW w:w="3734" w:type="dxa"/>
            <w:gridSpan w:val="3"/>
          </w:tcPr>
          <w:p w14:paraId="35EBDE1B" w14:textId="79B40323" w:rsidR="00815C52" w:rsidRDefault="001E2802" w:rsidP="001E2802">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H</w:t>
            </w:r>
            <w:r>
              <w:rPr>
                <w:rFonts w:ascii="Times New Roman" w:hAnsi="Times New Roman"/>
                <w:b/>
                <w:sz w:val="24"/>
                <w:szCs w:val="24"/>
              </w:rPr>
              <w:t>K$’000</w:t>
            </w:r>
          </w:p>
        </w:tc>
        <w:tc>
          <w:tcPr>
            <w:tcW w:w="3968" w:type="dxa"/>
            <w:gridSpan w:val="3"/>
          </w:tcPr>
          <w:p w14:paraId="34B47DDD" w14:textId="09E945D0" w:rsidR="00815C52" w:rsidRDefault="001E2802" w:rsidP="001E2802">
            <w:pPr>
              <w:adjustRightInd w:val="0"/>
              <w:snapToGrid w:val="0"/>
              <w:spacing w:after="0" w:line="240" w:lineRule="auto"/>
              <w:jc w:val="center"/>
              <w:rPr>
                <w:rFonts w:ascii="Times New Roman" w:hAnsi="Times New Roman"/>
                <w:b/>
                <w:sz w:val="24"/>
                <w:szCs w:val="24"/>
              </w:rPr>
            </w:pPr>
            <w:r>
              <w:rPr>
                <w:rFonts w:ascii="Times New Roman" w:hAnsi="Times New Roman" w:hint="eastAsia"/>
                <w:b/>
                <w:sz w:val="24"/>
                <w:szCs w:val="24"/>
              </w:rPr>
              <w:t>H</w:t>
            </w:r>
            <w:r>
              <w:rPr>
                <w:rFonts w:ascii="Times New Roman" w:hAnsi="Times New Roman"/>
                <w:b/>
                <w:sz w:val="24"/>
                <w:szCs w:val="24"/>
              </w:rPr>
              <w:t>K$’000</w:t>
            </w:r>
          </w:p>
        </w:tc>
      </w:tr>
      <w:tr w:rsidR="00815C52" w14:paraId="1078F4A1" w14:textId="77777777">
        <w:trPr>
          <w:trHeight w:val="315"/>
        </w:trPr>
        <w:tc>
          <w:tcPr>
            <w:tcW w:w="1648" w:type="dxa"/>
          </w:tcPr>
          <w:p w14:paraId="2EEDA454" w14:textId="77777777" w:rsidR="00815C52" w:rsidRDefault="001C1A5E">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Market Capitalization</w:t>
            </w:r>
          </w:p>
        </w:tc>
        <w:tc>
          <w:tcPr>
            <w:tcW w:w="1244" w:type="dxa"/>
          </w:tcPr>
          <w:p w14:paraId="6DC60088" w14:textId="66EEC184" w:rsidR="00815C52" w:rsidRDefault="001C1A5E" w:rsidP="00D3073F">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1,390,437</w:t>
            </w:r>
          </w:p>
        </w:tc>
        <w:tc>
          <w:tcPr>
            <w:tcW w:w="1180" w:type="dxa"/>
          </w:tcPr>
          <w:p w14:paraId="600F4F53" w14:textId="639EDAC0" w:rsidR="00815C52" w:rsidRDefault="001C1A5E" w:rsidP="00D3073F">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1,664,799</w:t>
            </w:r>
          </w:p>
        </w:tc>
        <w:tc>
          <w:tcPr>
            <w:tcW w:w="1310" w:type="dxa"/>
          </w:tcPr>
          <w:p w14:paraId="46630EF9" w14:textId="50166B05" w:rsidR="00815C52" w:rsidRDefault="001C1A5E" w:rsidP="00D3073F">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2,279,572</w:t>
            </w:r>
          </w:p>
        </w:tc>
        <w:tc>
          <w:tcPr>
            <w:tcW w:w="1211" w:type="dxa"/>
          </w:tcPr>
          <w:p w14:paraId="61424EE8" w14:textId="77777777" w:rsidR="00815C52" w:rsidRDefault="001C1A5E" w:rsidP="00D3073F">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1,778,270</w:t>
            </w:r>
          </w:p>
        </w:tc>
        <w:tc>
          <w:tcPr>
            <w:tcW w:w="1279" w:type="dxa"/>
          </w:tcPr>
          <w:p w14:paraId="47D9FC10" w14:textId="59D6BCF7" w:rsidR="00815C52" w:rsidRDefault="001C1A5E" w:rsidP="00D3073F">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12,130,218</w:t>
            </w:r>
          </w:p>
        </w:tc>
        <w:tc>
          <w:tcPr>
            <w:tcW w:w="1478" w:type="dxa"/>
          </w:tcPr>
          <w:p w14:paraId="10A7CD3A" w14:textId="38E6BE0C" w:rsidR="00815C52" w:rsidRDefault="001C1A5E" w:rsidP="00D3073F">
            <w:pPr>
              <w:adjustRightInd w:val="0"/>
              <w:snapToGrid w:val="0"/>
              <w:spacing w:after="0" w:line="240" w:lineRule="auto"/>
              <w:jc w:val="center"/>
              <w:rPr>
                <w:rFonts w:ascii="Times New Roman" w:hAnsi="Times New Roman"/>
                <w:bCs/>
                <w:sz w:val="24"/>
                <w:szCs w:val="24"/>
              </w:rPr>
            </w:pPr>
            <w:r>
              <w:rPr>
                <w:rFonts w:ascii="Times New Roman" w:hAnsi="Times New Roman" w:hint="eastAsia"/>
                <w:bCs/>
                <w:sz w:val="24"/>
                <w:szCs w:val="24"/>
              </w:rPr>
              <w:t>342,042</w:t>
            </w:r>
          </w:p>
        </w:tc>
      </w:tr>
      <w:tr w:rsidR="00815C52" w14:paraId="0E6CB335" w14:textId="77777777">
        <w:trPr>
          <w:trHeight w:val="315"/>
        </w:trPr>
        <w:tc>
          <w:tcPr>
            <w:tcW w:w="1648" w:type="dxa"/>
          </w:tcPr>
          <w:p w14:paraId="0B4D6DB4" w14:textId="77777777" w:rsidR="00815C52" w:rsidRDefault="001C1A5E">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Price-</w:t>
            </w:r>
            <w:proofErr w:type="spellStart"/>
            <w:r>
              <w:rPr>
                <w:rFonts w:ascii="Times New Roman" w:hAnsi="Times New Roman" w:hint="eastAsia"/>
                <w:b/>
                <w:sz w:val="24"/>
                <w:szCs w:val="24"/>
              </w:rPr>
              <w:t>earning</w:t>
            </w:r>
            <w:proofErr w:type="spellEnd"/>
            <w:r>
              <w:rPr>
                <w:rFonts w:ascii="Times New Roman" w:hAnsi="Times New Roman" w:hint="eastAsia"/>
                <w:b/>
                <w:sz w:val="24"/>
                <w:szCs w:val="24"/>
              </w:rPr>
              <w:t xml:space="preserve"> Ratio</w:t>
            </w:r>
          </w:p>
        </w:tc>
        <w:tc>
          <w:tcPr>
            <w:tcW w:w="1244" w:type="dxa"/>
          </w:tcPr>
          <w:p w14:paraId="3476421F"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2.55</w:t>
            </w:r>
          </w:p>
        </w:tc>
        <w:tc>
          <w:tcPr>
            <w:tcW w:w="1180" w:type="dxa"/>
          </w:tcPr>
          <w:p w14:paraId="37D36DCA"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2.59</w:t>
            </w:r>
          </w:p>
        </w:tc>
        <w:tc>
          <w:tcPr>
            <w:tcW w:w="1310" w:type="dxa"/>
          </w:tcPr>
          <w:p w14:paraId="45279FA5"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2.25</w:t>
            </w:r>
          </w:p>
        </w:tc>
        <w:tc>
          <w:tcPr>
            <w:tcW w:w="1211" w:type="dxa"/>
          </w:tcPr>
          <w:p w14:paraId="1C245ECD"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2.46</w:t>
            </w:r>
          </w:p>
        </w:tc>
        <w:tc>
          <w:tcPr>
            <w:tcW w:w="1279" w:type="dxa"/>
          </w:tcPr>
          <w:p w14:paraId="3A559A7E"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11.08</w:t>
            </w:r>
          </w:p>
        </w:tc>
        <w:tc>
          <w:tcPr>
            <w:tcW w:w="1478" w:type="dxa"/>
          </w:tcPr>
          <w:p w14:paraId="01149A36"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-0.01</w:t>
            </w:r>
          </w:p>
        </w:tc>
      </w:tr>
      <w:tr w:rsidR="00815C52" w14:paraId="0EF60F47" w14:textId="77777777">
        <w:trPr>
          <w:trHeight w:val="330"/>
        </w:trPr>
        <w:tc>
          <w:tcPr>
            <w:tcW w:w="1648" w:type="dxa"/>
          </w:tcPr>
          <w:p w14:paraId="7B23A476" w14:textId="438AFDD0" w:rsidR="00815C52" w:rsidRDefault="001C1A5E">
            <w:pPr>
              <w:adjustRightInd w:val="0"/>
              <w:snapToGrid w:val="0"/>
              <w:spacing w:after="0" w:line="240" w:lineRule="auto"/>
              <w:jc w:val="both"/>
              <w:rPr>
                <w:rFonts w:ascii="Times New Roman" w:hAnsi="Times New Roman"/>
                <w:b/>
                <w:sz w:val="24"/>
                <w:szCs w:val="24"/>
              </w:rPr>
            </w:pPr>
            <w:r>
              <w:rPr>
                <w:rFonts w:ascii="Times New Roman" w:hAnsi="Times New Roman" w:hint="eastAsia"/>
                <w:b/>
                <w:sz w:val="24"/>
                <w:szCs w:val="24"/>
              </w:rPr>
              <w:t xml:space="preserve">Market to </w:t>
            </w:r>
            <w:r w:rsidR="00D3073F">
              <w:rPr>
                <w:rFonts w:ascii="Times New Roman" w:hAnsi="Times New Roman"/>
                <w:b/>
                <w:sz w:val="24"/>
                <w:szCs w:val="24"/>
              </w:rPr>
              <w:t>B</w:t>
            </w:r>
            <w:r>
              <w:rPr>
                <w:rFonts w:ascii="Times New Roman" w:hAnsi="Times New Roman" w:hint="eastAsia"/>
                <w:b/>
                <w:sz w:val="24"/>
                <w:szCs w:val="24"/>
              </w:rPr>
              <w:t xml:space="preserve">ook </w:t>
            </w:r>
            <w:r w:rsidR="00D3073F">
              <w:rPr>
                <w:rFonts w:ascii="Times New Roman" w:hAnsi="Times New Roman"/>
                <w:b/>
                <w:sz w:val="24"/>
                <w:szCs w:val="24"/>
              </w:rPr>
              <w:t>R</w:t>
            </w:r>
            <w:r>
              <w:rPr>
                <w:rFonts w:ascii="Times New Roman" w:hAnsi="Times New Roman" w:hint="eastAsia"/>
                <w:b/>
                <w:sz w:val="24"/>
                <w:szCs w:val="24"/>
              </w:rPr>
              <w:t>atio</w:t>
            </w:r>
          </w:p>
        </w:tc>
        <w:tc>
          <w:tcPr>
            <w:tcW w:w="1244" w:type="dxa"/>
          </w:tcPr>
          <w:p w14:paraId="21692EA7"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0.12</w:t>
            </w:r>
          </w:p>
        </w:tc>
        <w:tc>
          <w:tcPr>
            <w:tcW w:w="1180" w:type="dxa"/>
          </w:tcPr>
          <w:p w14:paraId="5B2F8E90"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0.16</w:t>
            </w:r>
          </w:p>
        </w:tc>
        <w:tc>
          <w:tcPr>
            <w:tcW w:w="1310" w:type="dxa"/>
          </w:tcPr>
          <w:p w14:paraId="4A7D189B"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0.22</w:t>
            </w:r>
          </w:p>
        </w:tc>
        <w:tc>
          <w:tcPr>
            <w:tcW w:w="1211" w:type="dxa"/>
          </w:tcPr>
          <w:p w14:paraId="3C25DA89"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0.16</w:t>
            </w:r>
          </w:p>
        </w:tc>
        <w:tc>
          <w:tcPr>
            <w:tcW w:w="1279" w:type="dxa"/>
          </w:tcPr>
          <w:p w14:paraId="133D86A6"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0.86</w:t>
            </w:r>
          </w:p>
        </w:tc>
        <w:tc>
          <w:tcPr>
            <w:tcW w:w="1478" w:type="dxa"/>
          </w:tcPr>
          <w:p w14:paraId="3A634FB8" w14:textId="77777777" w:rsidR="00815C52" w:rsidRDefault="001C1A5E">
            <w:pPr>
              <w:adjustRightInd w:val="0"/>
              <w:snapToGrid w:val="0"/>
              <w:spacing w:after="0" w:line="240" w:lineRule="auto"/>
              <w:jc w:val="both"/>
              <w:rPr>
                <w:rFonts w:ascii="Times New Roman" w:hAnsi="Times New Roman"/>
                <w:bCs/>
                <w:sz w:val="24"/>
                <w:szCs w:val="24"/>
              </w:rPr>
            </w:pPr>
            <w:r>
              <w:rPr>
                <w:rFonts w:ascii="Times New Roman" w:hAnsi="Times New Roman" w:hint="eastAsia"/>
                <w:bCs/>
                <w:sz w:val="24"/>
                <w:szCs w:val="24"/>
              </w:rPr>
              <w:t>0.35</w:t>
            </w:r>
          </w:p>
        </w:tc>
      </w:tr>
    </w:tbl>
    <w:p w14:paraId="10B4CA92" w14:textId="77777777" w:rsidR="00815C52" w:rsidRDefault="001C1A5E">
      <w:pPr>
        <w:adjustRightInd w:val="0"/>
        <w:snapToGrid w:val="0"/>
        <w:spacing w:after="0"/>
        <w:jc w:val="both"/>
        <w:rPr>
          <w:rFonts w:ascii="Times New Roman" w:hAnsi="Times New Roman"/>
        </w:rPr>
      </w:pPr>
      <w:bookmarkStart w:id="20" w:name="_Hlk80480955"/>
      <w:r>
        <w:rPr>
          <w:rFonts w:ascii="Times New Roman" w:hAnsi="Times New Roman" w:hint="eastAsia"/>
        </w:rPr>
        <w:t>S</w:t>
      </w:r>
      <w:r>
        <w:rPr>
          <w:rFonts w:ascii="Times New Roman" w:hAnsi="Times New Roman"/>
        </w:rPr>
        <w:t>ource: Illustrated by Writer (2021)</w:t>
      </w:r>
    </w:p>
    <w:bookmarkEnd w:id="20"/>
    <w:p w14:paraId="02CC0A3A" w14:textId="77777777" w:rsidR="00815C52" w:rsidRDefault="00815C52">
      <w:pPr>
        <w:adjustRightInd w:val="0"/>
        <w:snapToGrid w:val="0"/>
        <w:spacing w:after="0"/>
        <w:jc w:val="both"/>
        <w:rPr>
          <w:rFonts w:ascii="Times New Roman" w:hAnsi="Times New Roman"/>
          <w:b/>
          <w:sz w:val="24"/>
          <w:szCs w:val="24"/>
        </w:rPr>
      </w:pPr>
    </w:p>
    <w:p w14:paraId="6A01792E" w14:textId="5263E5D9" w:rsidR="00815C52" w:rsidRDefault="001C1A5E">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 xml:space="preserve"> </w:t>
      </w:r>
    </w:p>
    <w:p w14:paraId="7C126AF2" w14:textId="442D44E8" w:rsidR="00815C52" w:rsidRPr="00C46139" w:rsidRDefault="00E731F2">
      <w:pPr>
        <w:adjustRightInd w:val="0"/>
        <w:snapToGrid w:val="0"/>
        <w:spacing w:after="0"/>
        <w:jc w:val="both"/>
        <w:rPr>
          <w:rStyle w:val="10"/>
          <w:rFonts w:ascii="Times New Roman" w:hAnsi="Times New Roman" w:cs="Times New Roman"/>
          <w:sz w:val="24"/>
          <w:szCs w:val="24"/>
        </w:rPr>
      </w:pPr>
      <w:r>
        <w:rPr>
          <w:rFonts w:ascii="Times New Roman" w:hAnsi="Times New Roman"/>
          <w:b/>
          <w:bCs/>
          <w:sz w:val="24"/>
          <w:szCs w:val="24"/>
        </w:rPr>
        <w:t>4</w:t>
      </w:r>
      <w:r w:rsidR="009C69A5">
        <w:rPr>
          <w:rFonts w:ascii="Times New Roman" w:hAnsi="Times New Roman"/>
          <w:b/>
          <w:bCs/>
          <w:sz w:val="24"/>
          <w:szCs w:val="24"/>
        </w:rPr>
        <w:t>.</w:t>
      </w:r>
      <w:r w:rsidR="009C69A5">
        <w:rPr>
          <w:rFonts w:ascii="Times New Roman" w:hAnsi="Times New Roman"/>
          <w:b/>
          <w:bCs/>
          <w:sz w:val="24"/>
          <w:szCs w:val="24"/>
        </w:rPr>
        <w:tab/>
      </w:r>
      <w:r w:rsidR="001C1A5E" w:rsidRPr="00C46139">
        <w:rPr>
          <w:rStyle w:val="10"/>
          <w:rFonts w:ascii="Times New Roman" w:hAnsi="Times New Roman" w:cs="Times New Roman"/>
          <w:sz w:val="24"/>
          <w:szCs w:val="24"/>
        </w:rPr>
        <w:t>Investment Project Evaluation</w:t>
      </w:r>
    </w:p>
    <w:p w14:paraId="05258A8C" w14:textId="77777777" w:rsidR="000E7473" w:rsidRDefault="001C1A5E">
      <w:pPr>
        <w:adjustRightInd w:val="0"/>
        <w:snapToGri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is to review on the investment project evaluation.  Based on Chow Sang </w:t>
      </w:r>
      <w:proofErr w:type="spellStart"/>
      <w:r>
        <w:rPr>
          <w:rFonts w:ascii="Times New Roman" w:eastAsia="Times New Roman" w:hAnsi="Times New Roman" w:cs="Times New Roman"/>
          <w:sz w:val="24"/>
          <w:szCs w:val="24"/>
        </w:rPr>
        <w:t>Sang’s</w:t>
      </w:r>
      <w:proofErr w:type="spellEnd"/>
      <w:r>
        <w:rPr>
          <w:rFonts w:ascii="Times New Roman" w:eastAsia="Times New Roman" w:hAnsi="Times New Roman" w:cs="Times New Roman"/>
          <w:sz w:val="24"/>
          <w:szCs w:val="24"/>
        </w:rPr>
        <w:t xml:space="preserve"> annual </w:t>
      </w:r>
      <w:r w:rsidR="005F1581">
        <w:rPr>
          <w:rFonts w:ascii="Times New Roman" w:eastAsia="Times New Roman" w:hAnsi="Times New Roman" w:cs="Times New Roman"/>
          <w:sz w:val="24"/>
          <w:szCs w:val="24"/>
        </w:rPr>
        <w:t xml:space="preserve">financial </w:t>
      </w:r>
      <w:r>
        <w:rPr>
          <w:rFonts w:ascii="Times New Roman" w:eastAsia="Times New Roman" w:hAnsi="Times New Roman" w:cs="Times New Roman"/>
          <w:sz w:val="24"/>
          <w:szCs w:val="24"/>
        </w:rPr>
        <w:t xml:space="preserve">report, it is to </w:t>
      </w:r>
      <w:r w:rsidR="000E7473">
        <w:rPr>
          <w:rFonts w:ascii="Times New Roman" w:eastAsia="Times New Roman" w:hAnsi="Times New Roman" w:cs="Times New Roman"/>
          <w:sz w:val="24"/>
          <w:szCs w:val="24"/>
        </w:rPr>
        <w:t xml:space="preserve">propose </w:t>
      </w:r>
      <w:r>
        <w:rPr>
          <w:rFonts w:ascii="Times New Roman" w:eastAsia="Times New Roman" w:hAnsi="Times New Roman" w:cs="Times New Roman"/>
          <w:sz w:val="24"/>
          <w:szCs w:val="24"/>
        </w:rPr>
        <w:t>on the project plan of opening 50 stores in China annually.</w:t>
      </w:r>
    </w:p>
    <w:p w14:paraId="699DC5E4" w14:textId="4519AD98" w:rsidR="00815C52" w:rsidRDefault="001C1A5E">
      <w:pPr>
        <w:adjustRightInd w:val="0"/>
        <w:snapToGrid w:val="0"/>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4BD9EF5" w14:textId="3E4501C4" w:rsidR="00815C52" w:rsidRPr="00C46139" w:rsidRDefault="00E731F2">
      <w:pPr>
        <w:adjustRightInd w:val="0"/>
        <w:snapToGrid w:val="0"/>
        <w:spacing w:after="0"/>
        <w:jc w:val="both"/>
        <w:rPr>
          <w:rStyle w:val="20"/>
          <w:rFonts w:ascii="Times New Roman" w:hAnsi="Times New Roman" w:cs="Times New Roman"/>
          <w:b/>
          <w:bCs/>
          <w:color w:val="auto"/>
          <w:sz w:val="24"/>
          <w:szCs w:val="24"/>
        </w:rPr>
      </w:pPr>
      <w:r>
        <w:rPr>
          <w:rFonts w:ascii="Times New Roman" w:hAnsi="Times New Roman"/>
          <w:b/>
          <w:bCs/>
          <w:sz w:val="24"/>
          <w:szCs w:val="24"/>
        </w:rPr>
        <w:t>4</w:t>
      </w:r>
      <w:r w:rsidR="001C1A5E">
        <w:rPr>
          <w:rFonts w:ascii="Times New Roman" w:hAnsi="Times New Roman"/>
          <w:b/>
          <w:bCs/>
          <w:sz w:val="24"/>
          <w:szCs w:val="24"/>
        </w:rPr>
        <w:t>.1</w:t>
      </w:r>
      <w:r w:rsidR="001C1A5E">
        <w:rPr>
          <w:rFonts w:ascii="Times New Roman" w:hAnsi="Times New Roman"/>
          <w:b/>
          <w:bCs/>
          <w:sz w:val="24"/>
          <w:szCs w:val="24"/>
        </w:rPr>
        <w:tab/>
      </w:r>
      <w:r w:rsidR="001C1A5E" w:rsidRPr="00C46139">
        <w:rPr>
          <w:rStyle w:val="20"/>
          <w:rFonts w:ascii="Times New Roman" w:hAnsi="Times New Roman" w:cs="Times New Roman"/>
          <w:b/>
          <w:bCs/>
          <w:color w:val="auto"/>
          <w:sz w:val="24"/>
          <w:szCs w:val="24"/>
        </w:rPr>
        <w:t xml:space="preserve">Investment Appraisal </w:t>
      </w:r>
    </w:p>
    <w:p w14:paraId="598802C1" w14:textId="7A21B6C7" w:rsidR="00815C52" w:rsidRDefault="001C1A5E">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its company mission,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has currently adopted the Stores Investment Plan in China. </w:t>
      </w:r>
    </w:p>
    <w:p w14:paraId="24988D68" w14:textId="371A9922" w:rsidR="001D1611" w:rsidRDefault="00A9356B">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I</w:t>
      </w:r>
      <w:r>
        <w:rPr>
          <w:rFonts w:ascii="Times New Roman" w:eastAsia="Times New Roman" w:hAnsi="Times New Roman" w:cs="Times New Roman"/>
          <w:sz w:val="24"/>
          <w:szCs w:val="24"/>
        </w:rPr>
        <w:t xml:space="preserve">n view of the pandemic, social distancing, quarantine, international lockdowns, the travelling, and tourism remains weakened in 2020.  </w:t>
      </w:r>
      <w:r w:rsidR="000E7473">
        <w:rPr>
          <w:rFonts w:ascii="Times New Roman" w:eastAsia="Times New Roman" w:hAnsi="Times New Roman" w:cs="Times New Roman"/>
          <w:sz w:val="24"/>
          <w:szCs w:val="24"/>
        </w:rPr>
        <w:t xml:space="preserve">The sales </w:t>
      </w:r>
      <w:r>
        <w:rPr>
          <w:rFonts w:ascii="Times New Roman" w:eastAsia="Times New Roman" w:hAnsi="Times New Roman" w:cs="Times New Roman"/>
          <w:sz w:val="24"/>
          <w:szCs w:val="24"/>
        </w:rPr>
        <w:t xml:space="preserve">revenue </w:t>
      </w:r>
      <w:r w:rsidR="000E7473">
        <w:rPr>
          <w:rFonts w:ascii="Times New Roman" w:eastAsia="Times New Roman" w:hAnsi="Times New Roman" w:cs="Times New Roman"/>
          <w:sz w:val="24"/>
          <w:szCs w:val="24"/>
        </w:rPr>
        <w:t xml:space="preserve">2020 </w:t>
      </w:r>
      <w:r>
        <w:rPr>
          <w:rFonts w:ascii="Times New Roman" w:eastAsia="Times New Roman" w:hAnsi="Times New Roman" w:cs="Times New Roman"/>
          <w:sz w:val="24"/>
          <w:szCs w:val="24"/>
        </w:rPr>
        <w:t xml:space="preserve">of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was down </w:t>
      </w:r>
      <w:r w:rsidR="005D45B4">
        <w:rPr>
          <w:rFonts w:ascii="Times New Roman" w:eastAsia="Times New Roman" w:hAnsi="Times New Roman" w:cs="Times New Roman"/>
          <w:sz w:val="24"/>
          <w:szCs w:val="24"/>
        </w:rPr>
        <w:t>1</w:t>
      </w:r>
      <w:r w:rsidR="00272DAD">
        <w:rPr>
          <w:rFonts w:ascii="Times New Roman" w:eastAsia="Times New Roman" w:hAnsi="Times New Roman" w:cs="Times New Roman"/>
          <w:sz w:val="24"/>
          <w:szCs w:val="24"/>
        </w:rPr>
        <w:t>0.5</w:t>
      </w:r>
      <w:r w:rsidR="005D45B4">
        <w:rPr>
          <w:rFonts w:ascii="Times New Roman" w:eastAsia="Times New Roman" w:hAnsi="Times New Roman" w:cs="Times New Roman"/>
          <w:sz w:val="24"/>
          <w:szCs w:val="24"/>
        </w:rPr>
        <w:t xml:space="preserve">% </w:t>
      </w:r>
      <w:r w:rsidR="00272DAD">
        <w:rPr>
          <w:rFonts w:ascii="Times New Roman" w:eastAsia="Times New Roman" w:hAnsi="Times New Roman" w:cs="Times New Roman"/>
          <w:sz w:val="24"/>
          <w:szCs w:val="24"/>
        </w:rPr>
        <w:t xml:space="preserve">in the average of the 3 years from 2018 to 2010 </w:t>
      </w:r>
      <w:r w:rsidR="005D45B4">
        <w:rPr>
          <w:rFonts w:ascii="Times New Roman" w:eastAsia="Times New Roman" w:hAnsi="Times New Roman" w:cs="Times New Roman"/>
          <w:sz w:val="24"/>
          <w:szCs w:val="24"/>
        </w:rPr>
        <w:t>(</w:t>
      </w:r>
      <w:r w:rsidR="00272DAD">
        <w:rPr>
          <w:rFonts w:ascii="Times New Roman" w:eastAsia="Times New Roman" w:hAnsi="Times New Roman" w:cs="Times New Roman"/>
          <w:sz w:val="24"/>
          <w:szCs w:val="24"/>
        </w:rPr>
        <w:t xml:space="preserve">growth rate of -15.24% of 2020 </w:t>
      </w:r>
      <w:r w:rsidR="005D45B4">
        <w:rPr>
          <w:rFonts w:ascii="Times New Roman" w:eastAsia="Times New Roman" w:hAnsi="Times New Roman" w:cs="Times New Roman"/>
          <w:sz w:val="24"/>
          <w:szCs w:val="24"/>
        </w:rPr>
        <w:t xml:space="preserve">from HK$17,736 million in 2019 to HK$15,032 million </w:t>
      </w:r>
      <w:r w:rsidR="0077605B">
        <w:rPr>
          <w:rFonts w:ascii="Times New Roman" w:eastAsia="Times New Roman" w:hAnsi="Times New Roman" w:cs="Times New Roman"/>
          <w:sz w:val="24"/>
          <w:szCs w:val="24"/>
        </w:rPr>
        <w:t xml:space="preserve">in </w:t>
      </w:r>
      <w:r w:rsidR="005D45B4">
        <w:rPr>
          <w:rFonts w:ascii="Times New Roman" w:eastAsia="Times New Roman" w:hAnsi="Times New Roman" w:cs="Times New Roman"/>
          <w:sz w:val="24"/>
          <w:szCs w:val="24"/>
        </w:rPr>
        <w:t>2020</w:t>
      </w:r>
      <w:r w:rsidR="00272DAD">
        <w:rPr>
          <w:rFonts w:ascii="Times New Roman" w:eastAsia="Times New Roman" w:hAnsi="Times New Roman" w:cs="Times New Roman"/>
          <w:sz w:val="24"/>
          <w:szCs w:val="24"/>
        </w:rPr>
        <w:t xml:space="preserve"> and growth rate of -5.7% of 2019 from HK$18,806 million in 2018 to HK$17,736 million in 2019</w:t>
      </w:r>
      <w:r w:rsidR="005D45B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year on year.  </w:t>
      </w:r>
      <w:proofErr w:type="spellStart"/>
      <w:r w:rsidR="001C268A">
        <w:rPr>
          <w:rFonts w:ascii="Times New Roman" w:eastAsia="Times New Roman" w:hAnsi="Times New Roman" w:cs="Times New Roman"/>
          <w:sz w:val="24"/>
          <w:szCs w:val="24"/>
        </w:rPr>
        <w:t>J</w:t>
      </w:r>
      <w:r>
        <w:rPr>
          <w:rFonts w:ascii="Times New Roman" w:eastAsia="Times New Roman" w:hAnsi="Times New Roman" w:cs="Times New Roman"/>
          <w:sz w:val="24"/>
          <w:szCs w:val="24"/>
        </w:rPr>
        <w:t>ewellery</w:t>
      </w:r>
      <w:proofErr w:type="spellEnd"/>
      <w:r>
        <w:rPr>
          <w:rFonts w:ascii="Times New Roman" w:eastAsia="Times New Roman" w:hAnsi="Times New Roman" w:cs="Times New Roman"/>
          <w:sz w:val="24"/>
          <w:szCs w:val="24"/>
        </w:rPr>
        <w:t xml:space="preserve"> sales was directly impacted by the lack of travelers and wedding cancellations. According to the provisional figures from Hong Kong Census and Statistics Department</w:t>
      </w:r>
      <w:r w:rsidR="005D45B4">
        <w:rPr>
          <w:rFonts w:ascii="Times New Roman" w:eastAsia="Times New Roman" w:hAnsi="Times New Roman" w:cs="Times New Roman"/>
          <w:sz w:val="24"/>
          <w:szCs w:val="24"/>
        </w:rPr>
        <w:t xml:space="preserve"> (2021)</w:t>
      </w:r>
      <w:r>
        <w:rPr>
          <w:rFonts w:ascii="Times New Roman" w:eastAsia="Times New Roman" w:hAnsi="Times New Roman" w:cs="Times New Roman"/>
          <w:sz w:val="24"/>
          <w:szCs w:val="24"/>
        </w:rPr>
        <w:t xml:space="preserve">, number of marriages in 2020 </w:t>
      </w:r>
      <w:r w:rsidR="001D1611">
        <w:rPr>
          <w:rFonts w:ascii="Times New Roman" w:eastAsia="Times New Roman" w:hAnsi="Times New Roman" w:cs="Times New Roman"/>
          <w:sz w:val="24"/>
          <w:szCs w:val="24"/>
        </w:rPr>
        <w:t xml:space="preserve">in Hong Kong </w:t>
      </w:r>
      <w:r>
        <w:rPr>
          <w:rFonts w:ascii="Times New Roman" w:eastAsia="Times New Roman" w:hAnsi="Times New Roman" w:cs="Times New Roman"/>
          <w:sz w:val="24"/>
          <w:szCs w:val="24"/>
        </w:rPr>
        <w:t>was dropped by 36.4% year on year</w:t>
      </w:r>
      <w:r w:rsidR="001D1611">
        <w:rPr>
          <w:rFonts w:ascii="Times New Roman" w:eastAsia="Times New Roman" w:hAnsi="Times New Roman" w:cs="Times New Roman"/>
          <w:sz w:val="24"/>
          <w:szCs w:val="24"/>
        </w:rPr>
        <w:t xml:space="preserve"> which seriously impacted on the demand of luxury consumer products.</w:t>
      </w:r>
      <w:r>
        <w:rPr>
          <w:rFonts w:ascii="Times New Roman" w:eastAsia="Times New Roman" w:hAnsi="Times New Roman" w:cs="Times New Roman"/>
          <w:sz w:val="24"/>
          <w:szCs w:val="24"/>
        </w:rPr>
        <w:t xml:space="preserve"> </w:t>
      </w:r>
    </w:p>
    <w:p w14:paraId="1B752507" w14:textId="1FC4B63A" w:rsidR="001D1611" w:rsidRDefault="001D1611">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T</w:t>
      </w:r>
      <w:r>
        <w:rPr>
          <w:rFonts w:ascii="Times New Roman" w:eastAsia="Times New Roman" w:hAnsi="Times New Roman" w:cs="Times New Roman"/>
          <w:sz w:val="24"/>
          <w:szCs w:val="24"/>
        </w:rPr>
        <w:t xml:space="preserve">herefore,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has incorporated the system to engage the on-line and off-line seamless shopping experience to customers.  This is to allow customers to shop as they like and to take delivery as they wish whenever it is convenient for them. </w:t>
      </w:r>
    </w:p>
    <w:p w14:paraId="7A6DF3B7" w14:textId="64788305" w:rsidR="00A9356B" w:rsidRDefault="005D45B4">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contrary, </w:t>
      </w:r>
      <w:r w:rsidR="001D1611">
        <w:rPr>
          <w:rFonts w:ascii="Times New Roman" w:eastAsia="Times New Roman" w:hAnsi="Times New Roman" w:cs="Times New Roman"/>
          <w:sz w:val="24"/>
          <w:szCs w:val="24"/>
        </w:rPr>
        <w:t xml:space="preserve">the recovery in Mainland China has been promising compared to Hong Kong and Macau. China started recovering in the second half of 2020 after the lockdowns have been released and people are vaccinated.  </w:t>
      </w:r>
    </w:p>
    <w:p w14:paraId="46B665AA" w14:textId="1D8C7427" w:rsidR="00405EB8" w:rsidRDefault="00405EB8">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A</w:t>
      </w:r>
      <w:r>
        <w:rPr>
          <w:rFonts w:ascii="Times New Roman" w:eastAsia="Times New Roman" w:hAnsi="Times New Roman" w:cs="Times New Roman"/>
          <w:sz w:val="24"/>
          <w:szCs w:val="24"/>
        </w:rPr>
        <w:t xml:space="preserve">s a result,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has put in place a project to open 50 Stores in China to generate more sales revenue and gross profit margin.</w:t>
      </w:r>
    </w:p>
    <w:p w14:paraId="20746CE4" w14:textId="27B57BFA" w:rsidR="0063248C" w:rsidRDefault="005D45B4" w:rsidP="00AD2C2A">
      <w:pPr>
        <w:adjustRightInd w:val="0"/>
        <w:snapToGrid w:val="0"/>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0063248C">
        <w:rPr>
          <w:rFonts w:ascii="Times New Roman" w:eastAsia="Times New Roman" w:hAnsi="Times New Roman" w:cs="Times New Roman"/>
          <w:sz w:val="24"/>
          <w:szCs w:val="24"/>
        </w:rPr>
        <w:t>Now</w:t>
      </w:r>
      <w:r>
        <w:rPr>
          <w:rFonts w:ascii="Times New Roman" w:eastAsia="Times New Roman" w:hAnsi="Times New Roman" w:cs="Times New Roman"/>
          <w:sz w:val="24"/>
          <w:szCs w:val="24"/>
        </w:rPr>
        <w:t xml:space="preserve">, Chow Sang </w:t>
      </w:r>
      <w:proofErr w:type="spellStart"/>
      <w:r>
        <w:rPr>
          <w:rFonts w:ascii="Times New Roman" w:eastAsia="Times New Roman" w:hAnsi="Times New Roman" w:cs="Times New Roman"/>
          <w:sz w:val="24"/>
          <w:szCs w:val="24"/>
        </w:rPr>
        <w:t>Sang’s</w:t>
      </w:r>
      <w:proofErr w:type="spellEnd"/>
      <w:r>
        <w:rPr>
          <w:rFonts w:ascii="Times New Roman" w:eastAsia="Times New Roman" w:hAnsi="Times New Roman" w:cs="Times New Roman"/>
          <w:sz w:val="24"/>
          <w:szCs w:val="24"/>
        </w:rPr>
        <w:t xml:space="preserve"> business is split geographically as: 66% </w:t>
      </w:r>
      <w:r w:rsidR="0063248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China, </w:t>
      </w:r>
      <w:r w:rsidR="0063248C">
        <w:rPr>
          <w:rFonts w:ascii="Times New Roman" w:eastAsia="Times New Roman" w:hAnsi="Times New Roman" w:cs="Times New Roman"/>
          <w:sz w:val="24"/>
          <w:szCs w:val="24"/>
        </w:rPr>
        <w:t>33%</w:t>
      </w:r>
      <w:r>
        <w:rPr>
          <w:rFonts w:ascii="Times New Roman" w:eastAsia="Times New Roman" w:hAnsi="Times New Roman" w:cs="Times New Roman"/>
          <w:sz w:val="24"/>
          <w:szCs w:val="24"/>
        </w:rPr>
        <w:t xml:space="preserve"> of Hong Kong &amp; Macau and 1% of T</w:t>
      </w:r>
      <w:r w:rsidR="0063248C">
        <w:rPr>
          <w:rFonts w:ascii="Times New Roman" w:eastAsia="Times New Roman" w:hAnsi="Times New Roman" w:cs="Times New Roman"/>
          <w:sz w:val="24"/>
          <w:szCs w:val="24"/>
        </w:rPr>
        <w:t>ai</w:t>
      </w:r>
      <w:r>
        <w:rPr>
          <w:rFonts w:ascii="Times New Roman" w:eastAsia="Times New Roman" w:hAnsi="Times New Roman" w:cs="Times New Roman"/>
          <w:sz w:val="24"/>
          <w:szCs w:val="24"/>
        </w:rPr>
        <w:t>wan</w:t>
      </w:r>
      <w:r w:rsidR="0063248C">
        <w:rPr>
          <w:rFonts w:ascii="Times New Roman" w:eastAsia="Times New Roman" w:hAnsi="Times New Roman" w:cs="Times New Roman"/>
          <w:sz w:val="24"/>
          <w:szCs w:val="24"/>
        </w:rPr>
        <w:t xml:space="preserve"> in 2020</w:t>
      </w:r>
      <w:r>
        <w:rPr>
          <w:rFonts w:ascii="Times New Roman" w:eastAsia="Times New Roman" w:hAnsi="Times New Roman" w:cs="Times New Roman"/>
          <w:sz w:val="24"/>
          <w:szCs w:val="24"/>
        </w:rPr>
        <w:t xml:space="preserve">. </w:t>
      </w:r>
      <w:r w:rsidR="0063248C">
        <w:rPr>
          <w:rFonts w:ascii="Times New Roman" w:eastAsia="Times New Roman" w:hAnsi="Times New Roman" w:cs="Times New Roman"/>
          <w:sz w:val="24"/>
          <w:szCs w:val="24"/>
        </w:rPr>
        <w:t xml:space="preserve">In view of the rapid recovery in China, </w:t>
      </w:r>
      <w:r w:rsidR="000521BB">
        <w:rPr>
          <w:rFonts w:ascii="Times New Roman" w:eastAsia="Times New Roman" w:hAnsi="Times New Roman" w:cs="Times New Roman"/>
          <w:sz w:val="24"/>
          <w:szCs w:val="24"/>
        </w:rPr>
        <w:t xml:space="preserve">the proposal is to </w:t>
      </w:r>
      <w:r w:rsidR="0063248C">
        <w:rPr>
          <w:rFonts w:ascii="Times New Roman" w:eastAsia="Times New Roman" w:hAnsi="Times New Roman" w:cs="Times New Roman"/>
          <w:sz w:val="24"/>
          <w:szCs w:val="24"/>
        </w:rPr>
        <w:t xml:space="preserve">grow the China’s sales revenue </w:t>
      </w:r>
      <w:r w:rsidR="001C268A">
        <w:rPr>
          <w:rFonts w:ascii="Times New Roman" w:eastAsia="Times New Roman" w:hAnsi="Times New Roman" w:cs="Times New Roman"/>
          <w:sz w:val="24"/>
          <w:szCs w:val="24"/>
        </w:rPr>
        <w:t>to</w:t>
      </w:r>
      <w:r w:rsidR="0063248C">
        <w:rPr>
          <w:rFonts w:ascii="Times New Roman" w:eastAsia="Times New Roman" w:hAnsi="Times New Roman" w:cs="Times New Roman"/>
          <w:sz w:val="24"/>
          <w:szCs w:val="24"/>
        </w:rPr>
        <w:t xml:space="preserve"> offset the business drop in Hong Kong, </w:t>
      </w:r>
      <w:proofErr w:type="gramStart"/>
      <w:r w:rsidR="0063248C">
        <w:rPr>
          <w:rFonts w:ascii="Times New Roman" w:eastAsia="Times New Roman" w:hAnsi="Times New Roman" w:cs="Times New Roman"/>
          <w:sz w:val="24"/>
          <w:szCs w:val="24"/>
        </w:rPr>
        <w:t>Macau</w:t>
      </w:r>
      <w:proofErr w:type="gramEnd"/>
      <w:r w:rsidR="0063248C">
        <w:rPr>
          <w:rFonts w:ascii="Times New Roman" w:eastAsia="Times New Roman" w:hAnsi="Times New Roman" w:cs="Times New Roman"/>
          <w:sz w:val="24"/>
          <w:szCs w:val="24"/>
        </w:rPr>
        <w:t xml:space="preserve"> and Taiwan.</w:t>
      </w:r>
    </w:p>
    <w:p w14:paraId="5BED6475" w14:textId="77777777" w:rsidR="0063248C" w:rsidRDefault="0063248C" w:rsidP="00AD2C2A">
      <w:pPr>
        <w:adjustRightInd w:val="0"/>
        <w:snapToGrid w:val="0"/>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ab/>
        <w:t>Here are the assumptions for the project:</w:t>
      </w:r>
    </w:p>
    <w:p w14:paraId="0A3630BA" w14:textId="3AB79191" w:rsidR="00272DAD" w:rsidRDefault="0063248C" w:rsidP="00AD2C2A">
      <w:pPr>
        <w:adjustRightInd w:val="0"/>
        <w:snapToGrid w:val="0"/>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t xml:space="preserve">Based on the annual sales of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2020 of HK$15,032 million</w:t>
      </w:r>
      <w:r w:rsidR="00272DAD">
        <w:rPr>
          <w:rFonts w:ascii="Times New Roman" w:eastAsia="Times New Roman" w:hAnsi="Times New Roman" w:cs="Times New Roman"/>
          <w:sz w:val="24"/>
          <w:szCs w:val="24"/>
        </w:rPr>
        <w:t xml:space="preserve"> and the average growth rate of -10.5% in the last 3 years</w:t>
      </w:r>
      <w:r w:rsidR="0077605B">
        <w:rPr>
          <w:rFonts w:ascii="Times New Roman" w:eastAsia="Times New Roman" w:hAnsi="Times New Roman" w:cs="Times New Roman"/>
          <w:sz w:val="24"/>
          <w:szCs w:val="24"/>
        </w:rPr>
        <w:t xml:space="preserve"> </w:t>
      </w:r>
      <w:r w:rsidR="0077605B">
        <w:rPr>
          <w:rFonts w:ascii="Times New Roman" w:eastAsia="Times New Roman" w:hAnsi="Times New Roman" w:cs="Times New Roman"/>
          <w:sz w:val="24"/>
          <w:szCs w:val="24"/>
        </w:rPr>
        <w:t xml:space="preserve">(growth rate of -15.24% of 2020 from HK$17,736 million in 2019 to HK$15,032 million </w:t>
      </w:r>
      <w:r w:rsidR="0077605B">
        <w:rPr>
          <w:rFonts w:ascii="Times New Roman" w:eastAsia="Times New Roman" w:hAnsi="Times New Roman" w:cs="Times New Roman"/>
          <w:sz w:val="24"/>
          <w:szCs w:val="24"/>
        </w:rPr>
        <w:t xml:space="preserve">in </w:t>
      </w:r>
      <w:r w:rsidR="0077605B">
        <w:rPr>
          <w:rFonts w:ascii="Times New Roman" w:eastAsia="Times New Roman" w:hAnsi="Times New Roman" w:cs="Times New Roman"/>
          <w:sz w:val="24"/>
          <w:szCs w:val="24"/>
        </w:rPr>
        <w:t>2020 and growth rate of -5.7% of 2019 from HK$18,806 million in 2018 to HK$17,736 million in 2019)</w:t>
      </w:r>
      <w:r>
        <w:rPr>
          <w:rFonts w:ascii="Times New Roman" w:eastAsia="Times New Roman" w:hAnsi="Times New Roman" w:cs="Times New Roman"/>
          <w:sz w:val="24"/>
          <w:szCs w:val="24"/>
        </w:rPr>
        <w:t>.  There are currently total 748 stores of the Group.</w:t>
      </w:r>
      <w:r w:rsidR="00272DAD">
        <w:rPr>
          <w:rFonts w:ascii="Times New Roman" w:eastAsia="Times New Roman" w:hAnsi="Times New Roman" w:cs="Times New Roman"/>
          <w:sz w:val="24"/>
          <w:szCs w:val="24"/>
        </w:rPr>
        <w:t xml:space="preserve">  Therefore, 50 out of 748 stores equals</w:t>
      </w:r>
      <w:r w:rsidR="0077605B">
        <w:rPr>
          <w:rFonts w:ascii="Times New Roman" w:eastAsia="Times New Roman" w:hAnsi="Times New Roman" w:cs="Times New Roman"/>
          <w:sz w:val="24"/>
          <w:szCs w:val="24"/>
        </w:rPr>
        <w:t xml:space="preserve"> to and represents</w:t>
      </w:r>
      <w:r w:rsidR="00272DAD">
        <w:rPr>
          <w:rFonts w:ascii="Times New Roman" w:eastAsia="Times New Roman" w:hAnsi="Times New Roman" w:cs="Times New Roman"/>
          <w:sz w:val="24"/>
          <w:szCs w:val="24"/>
        </w:rPr>
        <w:t xml:space="preserve"> 7% of the sales.</w:t>
      </w:r>
      <w:r>
        <w:rPr>
          <w:rFonts w:ascii="Times New Roman" w:eastAsia="Times New Roman" w:hAnsi="Times New Roman" w:cs="Times New Roman"/>
          <w:sz w:val="24"/>
          <w:szCs w:val="24"/>
        </w:rPr>
        <w:t xml:space="preserve"> </w:t>
      </w:r>
    </w:p>
    <w:p w14:paraId="2F584A95" w14:textId="5C899608" w:rsidR="0077605B" w:rsidRDefault="0077605B" w:rsidP="00AD2C2A">
      <w:pPr>
        <w:adjustRightInd w:val="0"/>
        <w:snapToGrid w:val="0"/>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the Annual Report (2020),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holds various investment properties with a total of HK$333 million for rental expenses. Also, they spent HK$200 million on new store openings and renovation for stores.  There are total </w:t>
      </w:r>
      <w:r w:rsidR="002B6C1C">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89 New Stores in 2020.  </w:t>
      </w:r>
      <w:r w:rsidR="001C268A">
        <w:rPr>
          <w:rFonts w:ascii="Times New Roman" w:eastAsia="Times New Roman" w:hAnsi="Times New Roman" w:cs="Times New Roman"/>
          <w:sz w:val="24"/>
          <w:szCs w:val="24"/>
        </w:rPr>
        <w:t xml:space="preserve">Thus, </w:t>
      </w:r>
      <w:r>
        <w:rPr>
          <w:rFonts w:ascii="Times New Roman" w:eastAsia="Times New Roman" w:hAnsi="Times New Roman" w:cs="Times New Roman"/>
          <w:sz w:val="24"/>
          <w:szCs w:val="24"/>
        </w:rPr>
        <w:t xml:space="preserve">50 out of 89 New Stores represents a portion of 56% of the total rental cost and renovation cost.  Therefore, </w:t>
      </w:r>
      <w:r w:rsidR="002B6C1C">
        <w:rPr>
          <w:rFonts w:ascii="Times New Roman" w:eastAsia="Times New Roman" w:hAnsi="Times New Roman" w:cs="Times New Roman"/>
          <w:sz w:val="24"/>
          <w:szCs w:val="24"/>
        </w:rPr>
        <w:t xml:space="preserve">based on the pro-rata of </w:t>
      </w:r>
      <w:r>
        <w:rPr>
          <w:rFonts w:ascii="Times New Roman" w:eastAsia="Times New Roman" w:hAnsi="Times New Roman" w:cs="Times New Roman"/>
          <w:sz w:val="24"/>
          <w:szCs w:val="24"/>
        </w:rPr>
        <w:t xml:space="preserve">the </w:t>
      </w:r>
      <w:r w:rsidR="002B6C1C">
        <w:rPr>
          <w:rFonts w:ascii="Times New Roman" w:eastAsia="Times New Roman" w:hAnsi="Times New Roman" w:cs="Times New Roman"/>
          <w:sz w:val="24"/>
          <w:szCs w:val="24"/>
        </w:rPr>
        <w:t xml:space="preserve">total </w:t>
      </w:r>
      <w:r>
        <w:rPr>
          <w:rFonts w:ascii="Times New Roman" w:eastAsia="Times New Roman" w:hAnsi="Times New Roman" w:cs="Times New Roman"/>
          <w:sz w:val="24"/>
          <w:szCs w:val="24"/>
        </w:rPr>
        <w:t xml:space="preserve">rental cost </w:t>
      </w:r>
      <w:r w:rsidR="002B6C1C">
        <w:rPr>
          <w:rFonts w:ascii="Times New Roman" w:eastAsia="Times New Roman" w:hAnsi="Times New Roman" w:cs="Times New Roman"/>
          <w:sz w:val="24"/>
          <w:szCs w:val="24"/>
        </w:rPr>
        <w:t xml:space="preserve">HK$333 million </w:t>
      </w:r>
      <w:r>
        <w:rPr>
          <w:rFonts w:ascii="Times New Roman" w:eastAsia="Times New Roman" w:hAnsi="Times New Roman" w:cs="Times New Roman"/>
          <w:sz w:val="24"/>
          <w:szCs w:val="24"/>
        </w:rPr>
        <w:t xml:space="preserve">and renovation cost </w:t>
      </w:r>
      <w:r w:rsidR="002B6C1C">
        <w:rPr>
          <w:rFonts w:ascii="Times New Roman" w:eastAsia="Times New Roman" w:hAnsi="Times New Roman" w:cs="Times New Roman"/>
          <w:sz w:val="24"/>
          <w:szCs w:val="24"/>
        </w:rPr>
        <w:t xml:space="preserve">HK$200 million, the involved initial costs are HK$299 million including </w:t>
      </w:r>
      <w:r>
        <w:rPr>
          <w:rFonts w:ascii="Times New Roman" w:eastAsia="Times New Roman" w:hAnsi="Times New Roman" w:cs="Times New Roman"/>
          <w:sz w:val="24"/>
          <w:szCs w:val="24"/>
        </w:rPr>
        <w:t>HK$187 million rental cost and HK$112 million decoration cost</w:t>
      </w:r>
      <w:r w:rsidR="002B6C1C">
        <w:rPr>
          <w:rFonts w:ascii="Times New Roman" w:eastAsia="Times New Roman" w:hAnsi="Times New Roman" w:cs="Times New Roman"/>
          <w:sz w:val="24"/>
          <w:szCs w:val="24"/>
        </w:rPr>
        <w:t xml:space="preserve"> (Chow Sang </w:t>
      </w:r>
      <w:proofErr w:type="spellStart"/>
      <w:r w:rsidR="002B6C1C">
        <w:rPr>
          <w:rFonts w:ascii="Times New Roman" w:eastAsia="Times New Roman" w:hAnsi="Times New Roman" w:cs="Times New Roman"/>
          <w:sz w:val="24"/>
          <w:szCs w:val="24"/>
        </w:rPr>
        <w:t>Sang</w:t>
      </w:r>
      <w:proofErr w:type="spellEnd"/>
      <w:r w:rsidR="002B6C1C">
        <w:rPr>
          <w:rFonts w:ascii="Times New Roman" w:eastAsia="Times New Roman" w:hAnsi="Times New Roman" w:cs="Times New Roman"/>
          <w:sz w:val="24"/>
          <w:szCs w:val="24"/>
        </w:rPr>
        <w:t>, 2020)</w:t>
      </w:r>
      <w:r>
        <w:rPr>
          <w:rFonts w:ascii="Times New Roman" w:eastAsia="Times New Roman" w:hAnsi="Times New Roman" w:cs="Times New Roman"/>
          <w:sz w:val="24"/>
          <w:szCs w:val="24"/>
        </w:rPr>
        <w:t xml:space="preserve">.  </w:t>
      </w:r>
    </w:p>
    <w:p w14:paraId="260D5BC8" w14:textId="691AA6E1" w:rsidR="00AD2C2A" w:rsidRDefault="00272DAD" w:rsidP="00AD2C2A">
      <w:pPr>
        <w:adjustRightInd w:val="0"/>
        <w:snapToGrid w:val="0"/>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005D45B4">
        <w:rPr>
          <w:rFonts w:ascii="Times New Roman" w:eastAsia="Times New Roman" w:hAnsi="Times New Roman" w:cs="Times New Roman"/>
          <w:sz w:val="24"/>
          <w:szCs w:val="24"/>
        </w:rPr>
        <w:t xml:space="preserve"> </w:t>
      </w:r>
      <w:r w:rsidR="002B6C1C">
        <w:rPr>
          <w:rFonts w:ascii="Times New Roman" w:eastAsia="Times New Roman" w:hAnsi="Times New Roman" w:cs="Times New Roman"/>
          <w:sz w:val="24"/>
          <w:szCs w:val="24"/>
        </w:rPr>
        <w:t>Regarding the split of the Retail and Other Business, it is 87% Retail versus 13% Other Business.</w:t>
      </w:r>
    </w:p>
    <w:p w14:paraId="3E80FE99" w14:textId="560BE2DB" w:rsidR="002B6C1C" w:rsidRDefault="002B6C1C" w:rsidP="00AD2C2A">
      <w:pPr>
        <w:adjustRightInd w:val="0"/>
        <w:snapToGrid w:val="0"/>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ab/>
        <w:t>With a Final Growth Rate of 3% in view of inflation.</w:t>
      </w:r>
    </w:p>
    <w:p w14:paraId="210AD2BD" w14:textId="2C4C01FD" w:rsidR="002B6C1C" w:rsidRDefault="002B6C1C" w:rsidP="00AD2C2A">
      <w:pPr>
        <w:adjustRightInd w:val="0"/>
        <w:snapToGrid w:val="0"/>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Earnings before Interest, Tax and Depreciation is 13% based on a </w:t>
      </w:r>
      <w:r w:rsidR="001C268A">
        <w:rPr>
          <w:rFonts w:ascii="Times New Roman" w:eastAsia="Times New Roman" w:hAnsi="Times New Roman" w:cs="Times New Roman"/>
          <w:sz w:val="24"/>
          <w:szCs w:val="24"/>
        </w:rPr>
        <w:t>straight-line</w:t>
      </w:r>
      <w:r>
        <w:rPr>
          <w:rFonts w:ascii="Times New Roman" w:eastAsia="Times New Roman" w:hAnsi="Times New Roman" w:cs="Times New Roman"/>
          <w:sz w:val="24"/>
          <w:szCs w:val="24"/>
        </w:rPr>
        <w:t xml:space="preserve"> depreciation method for the next 5 years, the calculation of the cashflow is HK$42,741 million and profit is HK$58,330 million in the first year.  </w:t>
      </w:r>
    </w:p>
    <w:p w14:paraId="3BB64DB4" w14:textId="25697687" w:rsidR="002B6C1C" w:rsidRDefault="00412524" w:rsidP="00AD2C2A">
      <w:pPr>
        <w:adjustRightInd w:val="0"/>
        <w:snapToGrid w:val="0"/>
        <w:spacing w:after="0"/>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below Table 8 shows the China Investment Project which is profitable for the long</w:t>
      </w:r>
      <w:r w:rsidR="00F5320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term investment from Chow Sang </w:t>
      </w:r>
      <w:proofErr w:type="spellStart"/>
      <w:r>
        <w:rPr>
          <w:rFonts w:ascii="Times New Roman" w:eastAsia="Times New Roman" w:hAnsi="Times New Roman" w:cs="Times New Roman"/>
          <w:sz w:val="24"/>
          <w:szCs w:val="24"/>
        </w:rPr>
        <w:t>Sang’s</w:t>
      </w:r>
      <w:proofErr w:type="spellEnd"/>
      <w:r>
        <w:rPr>
          <w:rFonts w:ascii="Times New Roman" w:eastAsia="Times New Roman" w:hAnsi="Times New Roman" w:cs="Times New Roman"/>
          <w:sz w:val="24"/>
          <w:szCs w:val="24"/>
        </w:rPr>
        <w:t xml:space="preserve"> perspective.</w:t>
      </w:r>
    </w:p>
    <w:p w14:paraId="731E9DFE" w14:textId="09CB38C8" w:rsidR="00AD2C2A" w:rsidRDefault="00AD2C2A" w:rsidP="00AD2C2A">
      <w:pPr>
        <w:adjustRightInd w:val="0"/>
        <w:snapToGrid w:val="0"/>
        <w:spacing w:after="0"/>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lastRenderedPageBreak/>
        <w:t>T</w:t>
      </w:r>
      <w:r>
        <w:rPr>
          <w:rFonts w:ascii="Times New Roman" w:eastAsia="Times New Roman" w:hAnsi="Times New Roman" w:cs="Times New Roman"/>
          <w:sz w:val="24"/>
          <w:szCs w:val="24"/>
        </w:rPr>
        <w:t xml:space="preserve">able </w:t>
      </w:r>
      <w:r w:rsidR="00697006">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Chow Sang </w:t>
      </w:r>
      <w:proofErr w:type="spellStart"/>
      <w:r>
        <w:rPr>
          <w:rFonts w:ascii="Times New Roman" w:eastAsia="Times New Roman" w:hAnsi="Times New Roman" w:cs="Times New Roman"/>
          <w:sz w:val="24"/>
          <w:szCs w:val="24"/>
        </w:rPr>
        <w:t>Sang</w:t>
      </w:r>
      <w:proofErr w:type="spellEnd"/>
      <w:r>
        <w:rPr>
          <w:rFonts w:ascii="Times New Roman" w:eastAsia="Times New Roman" w:hAnsi="Times New Roman" w:cs="Times New Roman"/>
          <w:sz w:val="24"/>
          <w:szCs w:val="24"/>
        </w:rPr>
        <w:t xml:space="preserve"> – China Investment Project</w:t>
      </w:r>
      <w:r w:rsidR="00FE012B">
        <w:rPr>
          <w:rFonts w:ascii="Times New Roman" w:eastAsia="Times New Roman" w:hAnsi="Times New Roman" w:cs="Times New Roman"/>
          <w:sz w:val="24"/>
          <w:szCs w:val="24"/>
        </w:rPr>
        <w:t xml:space="preserve"> (Open 50 Stores in China)</w:t>
      </w:r>
      <w:r>
        <w:rPr>
          <w:rFonts w:ascii="Times New Roman" w:eastAsia="Times New Roman" w:hAnsi="Times New Roman" w:cs="Times New Roman"/>
          <w:sz w:val="24"/>
          <w:szCs w:val="24"/>
        </w:rPr>
        <w:t xml:space="preserve"> </w:t>
      </w:r>
    </w:p>
    <w:p w14:paraId="6F133CE5" w14:textId="66580B4D" w:rsidR="00405EB8" w:rsidRDefault="00B854D7">
      <w:pPr>
        <w:adjustRightInd w:val="0"/>
        <w:snapToGrid w:val="0"/>
        <w:spacing w:after="0"/>
        <w:ind w:leftChars="50" w:left="110" w:firstLine="610"/>
        <w:rPr>
          <w:rFonts w:ascii="Times New Roman" w:eastAsia="Times New Roman" w:hAnsi="Times New Roman" w:cs="Times New Roman"/>
          <w:sz w:val="24"/>
          <w:szCs w:val="24"/>
        </w:rPr>
      </w:pPr>
      <w:r w:rsidRPr="00B854D7">
        <w:rPr>
          <w:noProof/>
        </w:rPr>
        <w:drawing>
          <wp:inline distT="0" distB="0" distL="0" distR="0" wp14:anchorId="4E44AADC" wp14:editId="5790B239">
            <wp:extent cx="5971401" cy="4084924"/>
            <wp:effectExtent l="0" t="0" r="1905"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1401" cy="4084924"/>
                    </a:xfrm>
                    <a:prstGeom prst="rect">
                      <a:avLst/>
                    </a:prstGeom>
                    <a:noFill/>
                    <a:ln>
                      <a:noFill/>
                    </a:ln>
                  </pic:spPr>
                </pic:pic>
              </a:graphicData>
            </a:graphic>
          </wp:inline>
        </w:drawing>
      </w:r>
    </w:p>
    <w:p w14:paraId="556E8BE1" w14:textId="253E61FE" w:rsidR="00B854D7" w:rsidRDefault="00B854D7" w:rsidP="00B854D7">
      <w:pPr>
        <w:adjustRightInd w:val="0"/>
        <w:snapToGrid w:val="0"/>
        <w:spacing w:after="0"/>
        <w:ind w:firstLine="720"/>
        <w:jc w:val="both"/>
        <w:rPr>
          <w:rFonts w:ascii="Times New Roman" w:hAnsi="Times New Roman"/>
        </w:rPr>
      </w:pPr>
      <w:bookmarkStart w:id="21" w:name="_Hlk80481936"/>
      <w:r>
        <w:rPr>
          <w:rFonts w:ascii="Times New Roman" w:hAnsi="Times New Roman" w:hint="eastAsia"/>
        </w:rPr>
        <w:t>S</w:t>
      </w:r>
      <w:r>
        <w:rPr>
          <w:rFonts w:ascii="Times New Roman" w:hAnsi="Times New Roman"/>
        </w:rPr>
        <w:t>ource: Illustrated by Writer (2021)</w:t>
      </w:r>
    </w:p>
    <w:p w14:paraId="6542204B" w14:textId="77777777" w:rsidR="00412524" w:rsidRDefault="00412524" w:rsidP="00B854D7">
      <w:pPr>
        <w:adjustRightInd w:val="0"/>
        <w:snapToGrid w:val="0"/>
        <w:spacing w:after="0"/>
        <w:ind w:firstLine="720"/>
        <w:jc w:val="both"/>
        <w:rPr>
          <w:rFonts w:ascii="Times New Roman" w:hAnsi="Times New Roman"/>
        </w:rPr>
      </w:pPr>
    </w:p>
    <w:bookmarkEnd w:id="21"/>
    <w:p w14:paraId="4C2AE921" w14:textId="1334B34D" w:rsidR="00412524" w:rsidRPr="00C46139" w:rsidRDefault="00412524" w:rsidP="00412524">
      <w:pPr>
        <w:adjustRightInd w:val="0"/>
        <w:snapToGrid w:val="0"/>
        <w:spacing w:after="0"/>
        <w:jc w:val="both"/>
        <w:rPr>
          <w:rFonts w:ascii="Times New Roman" w:hAnsi="Times New Roman" w:cs="Times New Roman"/>
          <w:b/>
          <w:bCs/>
          <w:sz w:val="24"/>
          <w:szCs w:val="24"/>
        </w:rPr>
      </w:pPr>
      <w:r>
        <w:rPr>
          <w:rFonts w:ascii="Times New Roman" w:hAnsi="Times New Roman"/>
          <w:b/>
          <w:bCs/>
          <w:sz w:val="24"/>
          <w:szCs w:val="24"/>
        </w:rPr>
        <w:t>4.2</w:t>
      </w:r>
      <w:r>
        <w:rPr>
          <w:rFonts w:ascii="Times New Roman" w:hAnsi="Times New Roman"/>
          <w:b/>
          <w:bCs/>
          <w:sz w:val="24"/>
          <w:szCs w:val="24"/>
        </w:rPr>
        <w:tab/>
      </w:r>
      <w:r>
        <w:rPr>
          <w:rFonts w:ascii="Times New Roman" w:hAnsi="Times New Roman"/>
          <w:b/>
          <w:bCs/>
          <w:sz w:val="24"/>
          <w:szCs w:val="24"/>
        </w:rPr>
        <w:t>Calculation of NPV, IRR and ARR</w:t>
      </w:r>
    </w:p>
    <w:p w14:paraId="29FF8573" w14:textId="0E7B4148" w:rsidR="00412524" w:rsidRDefault="00412524" w:rsidP="00B854D7">
      <w:pPr>
        <w:adjustRightInd w:val="0"/>
        <w:snapToGrid w:val="0"/>
        <w:spacing w:after="0"/>
        <w:ind w:firstLine="720"/>
        <w:jc w:val="both"/>
        <w:rPr>
          <w:rFonts w:ascii="Times New Roman" w:hAnsi="Times New Roman"/>
          <w:sz w:val="24"/>
          <w:szCs w:val="24"/>
        </w:rPr>
      </w:pPr>
      <w:r w:rsidRPr="00412524">
        <w:rPr>
          <w:rFonts w:ascii="Times New Roman" w:hAnsi="Times New Roman"/>
          <w:sz w:val="24"/>
          <w:szCs w:val="24"/>
        </w:rPr>
        <w:t xml:space="preserve">To further illustrate the </w:t>
      </w:r>
      <w:r w:rsidR="00B414B8">
        <w:rPr>
          <w:rFonts w:ascii="Times New Roman" w:hAnsi="Times New Roman"/>
          <w:sz w:val="24"/>
          <w:szCs w:val="24"/>
        </w:rPr>
        <w:t xml:space="preserve">feasibility of the </w:t>
      </w:r>
      <w:r>
        <w:rPr>
          <w:rFonts w:ascii="Times New Roman" w:hAnsi="Times New Roman"/>
          <w:sz w:val="24"/>
          <w:szCs w:val="24"/>
        </w:rPr>
        <w:t>investment project of opening 50 stores in China, the Net Present Value (NPV), Internal Rate of Return (IRR)</w:t>
      </w:r>
      <w:r w:rsidR="00C76D3B">
        <w:rPr>
          <w:rFonts w:ascii="Times New Roman" w:hAnsi="Times New Roman"/>
          <w:sz w:val="24"/>
          <w:szCs w:val="24"/>
        </w:rPr>
        <w:t>,</w:t>
      </w:r>
      <w:r>
        <w:rPr>
          <w:rFonts w:ascii="Times New Roman" w:hAnsi="Times New Roman"/>
          <w:sz w:val="24"/>
          <w:szCs w:val="24"/>
        </w:rPr>
        <w:t xml:space="preserve"> Accounting Rate of Return (ARR) </w:t>
      </w:r>
      <w:r w:rsidR="00C76D3B">
        <w:rPr>
          <w:rFonts w:ascii="Times New Roman" w:hAnsi="Times New Roman"/>
          <w:sz w:val="24"/>
          <w:szCs w:val="24"/>
        </w:rPr>
        <w:t xml:space="preserve">and Pay Back Period (PBP) </w:t>
      </w:r>
      <w:r>
        <w:rPr>
          <w:rFonts w:ascii="Times New Roman" w:hAnsi="Times New Roman"/>
          <w:sz w:val="24"/>
          <w:szCs w:val="24"/>
        </w:rPr>
        <w:t>are calculated in detail</w:t>
      </w:r>
      <w:r w:rsidR="00B414B8">
        <w:rPr>
          <w:rFonts w:ascii="Times New Roman" w:hAnsi="Times New Roman"/>
          <w:sz w:val="24"/>
          <w:szCs w:val="24"/>
        </w:rPr>
        <w:t xml:space="preserve"> to review </w:t>
      </w:r>
      <w:r w:rsidR="00C76D3B">
        <w:rPr>
          <w:rFonts w:ascii="Times New Roman" w:hAnsi="Times New Roman"/>
          <w:sz w:val="24"/>
          <w:szCs w:val="24"/>
        </w:rPr>
        <w:t xml:space="preserve">in </w:t>
      </w:r>
      <w:r w:rsidR="00B414B8">
        <w:rPr>
          <w:rFonts w:ascii="Times New Roman" w:hAnsi="Times New Roman"/>
          <w:sz w:val="24"/>
          <w:szCs w:val="24"/>
        </w:rPr>
        <w:t>multi</w:t>
      </w:r>
      <w:r w:rsidR="00C76D3B">
        <w:rPr>
          <w:rFonts w:ascii="Times New Roman" w:hAnsi="Times New Roman"/>
          <w:sz w:val="24"/>
          <w:szCs w:val="24"/>
        </w:rPr>
        <w:t xml:space="preserve"> perspectives</w:t>
      </w:r>
      <w:r>
        <w:rPr>
          <w:rFonts w:ascii="Times New Roman" w:hAnsi="Times New Roman"/>
          <w:sz w:val="24"/>
          <w:szCs w:val="24"/>
        </w:rPr>
        <w:t>.</w:t>
      </w:r>
    </w:p>
    <w:p w14:paraId="1A304816" w14:textId="77777777" w:rsidR="00B414B8" w:rsidRDefault="00412524" w:rsidP="00B854D7">
      <w:pPr>
        <w:adjustRightInd w:val="0"/>
        <w:snapToGrid w:val="0"/>
        <w:spacing w:after="0"/>
        <w:ind w:firstLine="720"/>
        <w:jc w:val="both"/>
        <w:rPr>
          <w:rFonts w:ascii="Times New Roman" w:hAnsi="Times New Roman"/>
          <w:sz w:val="24"/>
          <w:szCs w:val="24"/>
        </w:rPr>
      </w:pPr>
      <w:r>
        <w:rPr>
          <w:rFonts w:ascii="Times New Roman" w:hAnsi="Times New Roman"/>
          <w:sz w:val="24"/>
          <w:szCs w:val="24"/>
        </w:rPr>
        <w:lastRenderedPageBreak/>
        <w:t xml:space="preserve"> NPV is calculated based on the estimation of future cash flows with discounted rate and the initial cost involved.  </w:t>
      </w:r>
      <w:r w:rsidR="00B414B8">
        <w:rPr>
          <w:rFonts w:ascii="Times New Roman" w:hAnsi="Times New Roman"/>
          <w:sz w:val="24"/>
          <w:szCs w:val="24"/>
        </w:rPr>
        <w:t xml:space="preserve">The NPV should show a positive figure for going ahead consideration which should benefits the shareholders. </w:t>
      </w:r>
    </w:p>
    <w:p w14:paraId="5C338B26" w14:textId="10E1213E" w:rsidR="00C76D3B" w:rsidRDefault="00B414B8" w:rsidP="00B854D7">
      <w:pPr>
        <w:adjustRightInd w:val="0"/>
        <w:snapToGrid w:val="0"/>
        <w:spacing w:after="0"/>
        <w:ind w:firstLine="720"/>
        <w:jc w:val="both"/>
        <w:rPr>
          <w:rFonts w:ascii="Times New Roman" w:hAnsi="Times New Roman"/>
          <w:sz w:val="24"/>
          <w:szCs w:val="24"/>
        </w:rPr>
      </w:pPr>
      <w:r>
        <w:rPr>
          <w:rFonts w:ascii="Times New Roman" w:hAnsi="Times New Roman" w:hint="eastAsia"/>
          <w:sz w:val="24"/>
          <w:szCs w:val="24"/>
        </w:rPr>
        <w:t>I</w:t>
      </w:r>
      <w:r>
        <w:rPr>
          <w:rFonts w:ascii="Times New Roman" w:hAnsi="Times New Roman"/>
          <w:sz w:val="24"/>
          <w:szCs w:val="24"/>
        </w:rPr>
        <w:t xml:space="preserve">RR </w:t>
      </w:r>
      <w:r w:rsidR="00C76D3B">
        <w:rPr>
          <w:rFonts w:ascii="Times New Roman" w:hAnsi="Times New Roman"/>
          <w:sz w:val="24"/>
          <w:szCs w:val="24"/>
        </w:rPr>
        <w:t xml:space="preserve">is the discount rate that sets NPV to zero.  The minimum acceptance criteria </w:t>
      </w:r>
      <w:r w:rsidR="00F53208">
        <w:rPr>
          <w:rFonts w:ascii="Times New Roman" w:hAnsi="Times New Roman"/>
          <w:sz w:val="24"/>
          <w:szCs w:val="24"/>
        </w:rPr>
        <w:t>are</w:t>
      </w:r>
      <w:r w:rsidR="00C76D3B">
        <w:rPr>
          <w:rFonts w:ascii="Times New Roman" w:hAnsi="Times New Roman"/>
          <w:sz w:val="24"/>
          <w:szCs w:val="24"/>
        </w:rPr>
        <w:t xml:space="preserve"> that it should be larger than the required </w:t>
      </w:r>
      <w:r w:rsidR="000E01B2">
        <w:rPr>
          <w:rFonts w:ascii="Times New Roman" w:hAnsi="Times New Roman"/>
          <w:sz w:val="24"/>
          <w:szCs w:val="24"/>
        </w:rPr>
        <w:t>R</w:t>
      </w:r>
      <w:r w:rsidR="00C76D3B">
        <w:rPr>
          <w:rFonts w:ascii="Times New Roman" w:hAnsi="Times New Roman"/>
          <w:sz w:val="24"/>
          <w:szCs w:val="24"/>
        </w:rPr>
        <w:t xml:space="preserve">eturn </w:t>
      </w:r>
      <w:r w:rsidR="000E01B2">
        <w:rPr>
          <w:rFonts w:ascii="Times New Roman" w:hAnsi="Times New Roman"/>
          <w:sz w:val="24"/>
          <w:szCs w:val="24"/>
        </w:rPr>
        <w:t>R</w:t>
      </w:r>
      <w:r w:rsidR="00C76D3B">
        <w:rPr>
          <w:rFonts w:ascii="Times New Roman" w:hAnsi="Times New Roman"/>
          <w:sz w:val="24"/>
          <w:szCs w:val="24"/>
        </w:rPr>
        <w:t xml:space="preserve">ate on </w:t>
      </w:r>
      <w:r w:rsidR="000E01B2">
        <w:rPr>
          <w:rFonts w:ascii="Times New Roman" w:hAnsi="Times New Roman"/>
          <w:sz w:val="24"/>
          <w:szCs w:val="24"/>
        </w:rPr>
        <w:t>A</w:t>
      </w:r>
      <w:r w:rsidR="00C76D3B">
        <w:rPr>
          <w:rFonts w:ascii="Times New Roman" w:hAnsi="Times New Roman"/>
          <w:sz w:val="24"/>
          <w:szCs w:val="24"/>
        </w:rPr>
        <w:t>ssets</w:t>
      </w:r>
      <w:r w:rsidR="000E01B2">
        <w:rPr>
          <w:rFonts w:ascii="Times New Roman" w:hAnsi="Times New Roman"/>
          <w:sz w:val="24"/>
          <w:szCs w:val="24"/>
        </w:rPr>
        <w:t xml:space="preserve"> ROA</w:t>
      </w:r>
      <w:r w:rsidR="00C76D3B">
        <w:rPr>
          <w:rFonts w:ascii="Times New Roman" w:hAnsi="Times New Roman"/>
          <w:sz w:val="24"/>
          <w:szCs w:val="24"/>
        </w:rPr>
        <w:t>.</w:t>
      </w:r>
    </w:p>
    <w:p w14:paraId="3FF20230" w14:textId="77777777" w:rsidR="00C76D3B" w:rsidRDefault="00C76D3B" w:rsidP="00B854D7">
      <w:pPr>
        <w:adjustRightInd w:val="0"/>
        <w:snapToGrid w:val="0"/>
        <w:spacing w:after="0"/>
        <w:ind w:firstLine="720"/>
        <w:jc w:val="both"/>
        <w:rPr>
          <w:rFonts w:ascii="Times New Roman" w:hAnsi="Times New Roman"/>
          <w:sz w:val="24"/>
          <w:szCs w:val="24"/>
        </w:rPr>
      </w:pPr>
      <w:r>
        <w:rPr>
          <w:rFonts w:ascii="Times New Roman" w:hAnsi="Times New Roman"/>
          <w:sz w:val="24"/>
          <w:szCs w:val="24"/>
        </w:rPr>
        <w:t>ARR demonstrates a percentage of the expected average annual profits comparing to the initial investment costs.</w:t>
      </w:r>
    </w:p>
    <w:p w14:paraId="5249A275" w14:textId="7551D40A" w:rsidR="00B414B8" w:rsidRDefault="00C76D3B" w:rsidP="00B854D7">
      <w:pPr>
        <w:adjustRightInd w:val="0"/>
        <w:snapToGrid w:val="0"/>
        <w:spacing w:after="0"/>
        <w:ind w:firstLine="720"/>
        <w:jc w:val="both"/>
        <w:rPr>
          <w:rFonts w:ascii="Times New Roman" w:hAnsi="Times New Roman"/>
          <w:sz w:val="24"/>
          <w:szCs w:val="24"/>
        </w:rPr>
      </w:pPr>
      <w:r>
        <w:rPr>
          <w:rFonts w:ascii="Times New Roman" w:hAnsi="Times New Roman"/>
          <w:sz w:val="24"/>
          <w:szCs w:val="24"/>
        </w:rPr>
        <w:t xml:space="preserve">PBP is also calculated to evaluate on the </w:t>
      </w:r>
      <w:r w:rsidR="000E01B2">
        <w:rPr>
          <w:rFonts w:ascii="Times New Roman" w:hAnsi="Times New Roman"/>
          <w:sz w:val="24"/>
          <w:szCs w:val="24"/>
        </w:rPr>
        <w:t xml:space="preserve">time </w:t>
      </w:r>
      <w:r>
        <w:rPr>
          <w:rFonts w:ascii="Times New Roman" w:hAnsi="Times New Roman"/>
          <w:sz w:val="24"/>
          <w:szCs w:val="24"/>
        </w:rPr>
        <w:t xml:space="preserve">expected to cover the initial investment </w:t>
      </w:r>
      <w:r w:rsidR="00F53208">
        <w:rPr>
          <w:rFonts w:ascii="Times New Roman" w:hAnsi="Times New Roman"/>
          <w:sz w:val="24"/>
          <w:szCs w:val="24"/>
        </w:rPr>
        <w:t xml:space="preserve">cost. </w:t>
      </w:r>
      <w:r>
        <w:rPr>
          <w:rFonts w:ascii="Times New Roman" w:hAnsi="Times New Roman"/>
          <w:sz w:val="24"/>
          <w:szCs w:val="24"/>
        </w:rPr>
        <w:t xml:space="preserve"> </w:t>
      </w:r>
    </w:p>
    <w:p w14:paraId="5530AD91" w14:textId="0BAD3432" w:rsidR="00AD2C2A" w:rsidRPr="00412524" w:rsidRDefault="00B414B8" w:rsidP="00B854D7">
      <w:pPr>
        <w:adjustRightInd w:val="0"/>
        <w:snapToGrid w:val="0"/>
        <w:spacing w:after="0"/>
        <w:ind w:firstLine="720"/>
        <w:jc w:val="both"/>
        <w:rPr>
          <w:rFonts w:ascii="Times New Roman" w:hAnsi="Times New Roman"/>
          <w:sz w:val="24"/>
          <w:szCs w:val="24"/>
        </w:rPr>
      </w:pPr>
      <w:r>
        <w:rPr>
          <w:rFonts w:ascii="Times New Roman" w:hAnsi="Times New Roman"/>
          <w:sz w:val="24"/>
          <w:szCs w:val="24"/>
        </w:rPr>
        <w:t>From the below Table 9, it shows positive NPV of HK$3,480 million</w:t>
      </w:r>
      <w:r w:rsidR="00F53208">
        <w:rPr>
          <w:rFonts w:ascii="Times New Roman" w:hAnsi="Times New Roman"/>
          <w:sz w:val="24"/>
          <w:szCs w:val="24"/>
        </w:rPr>
        <w:t xml:space="preserve">.  Also, IRR is 3.44% which is larger than ROA of 3.24%.  ARR is 9.45% and the PBP </w:t>
      </w:r>
      <w:r w:rsidR="000E01B2">
        <w:rPr>
          <w:rFonts w:ascii="Times New Roman" w:hAnsi="Times New Roman"/>
          <w:sz w:val="24"/>
          <w:szCs w:val="24"/>
        </w:rPr>
        <w:t xml:space="preserve">is </w:t>
      </w:r>
      <w:r w:rsidR="00F53208">
        <w:rPr>
          <w:rFonts w:ascii="Times New Roman" w:hAnsi="Times New Roman"/>
          <w:sz w:val="24"/>
          <w:szCs w:val="24"/>
        </w:rPr>
        <w:t>11 years and 7 months so the project will be paid back in 12 years.  Therefore, the China Investment Project of opening 50 Stores</w:t>
      </w:r>
      <w:r w:rsidR="000E01B2">
        <w:rPr>
          <w:rFonts w:ascii="Times New Roman" w:hAnsi="Times New Roman"/>
          <w:sz w:val="24"/>
          <w:szCs w:val="24"/>
        </w:rPr>
        <w:t xml:space="preserve"> in China </w:t>
      </w:r>
      <w:r w:rsidR="00F53208">
        <w:rPr>
          <w:rFonts w:ascii="Times New Roman" w:hAnsi="Times New Roman"/>
          <w:sz w:val="24"/>
          <w:szCs w:val="24"/>
        </w:rPr>
        <w:t xml:space="preserve">is considered </w:t>
      </w:r>
      <w:r>
        <w:rPr>
          <w:rFonts w:ascii="Times New Roman" w:hAnsi="Times New Roman"/>
          <w:sz w:val="24"/>
          <w:szCs w:val="24"/>
        </w:rPr>
        <w:t>worthwhile to proceed</w:t>
      </w:r>
      <w:r w:rsidR="00F53208">
        <w:rPr>
          <w:rFonts w:ascii="Times New Roman" w:hAnsi="Times New Roman"/>
          <w:sz w:val="24"/>
          <w:szCs w:val="24"/>
        </w:rPr>
        <w:t xml:space="preserve"> with the above parameters</w:t>
      </w:r>
      <w:r>
        <w:rPr>
          <w:rFonts w:ascii="Times New Roman" w:hAnsi="Times New Roman"/>
          <w:sz w:val="24"/>
          <w:szCs w:val="24"/>
        </w:rPr>
        <w:t xml:space="preserve">.   </w:t>
      </w:r>
    </w:p>
    <w:p w14:paraId="0DC8312F" w14:textId="48D232DA" w:rsidR="00412524" w:rsidRDefault="00412524" w:rsidP="00B854D7">
      <w:pPr>
        <w:adjustRightInd w:val="0"/>
        <w:snapToGrid w:val="0"/>
        <w:spacing w:after="0"/>
        <w:ind w:firstLine="720"/>
        <w:jc w:val="both"/>
        <w:rPr>
          <w:rFonts w:ascii="Times New Roman" w:hAnsi="Times New Roman"/>
          <w:sz w:val="24"/>
          <w:szCs w:val="24"/>
        </w:rPr>
      </w:pPr>
    </w:p>
    <w:p w14:paraId="42F5AA3D" w14:textId="77777777" w:rsidR="000E01B2" w:rsidRPr="00412524" w:rsidRDefault="000E01B2" w:rsidP="00B854D7">
      <w:pPr>
        <w:adjustRightInd w:val="0"/>
        <w:snapToGrid w:val="0"/>
        <w:spacing w:after="0"/>
        <w:ind w:firstLine="720"/>
        <w:jc w:val="both"/>
        <w:rPr>
          <w:rFonts w:ascii="Times New Roman" w:hAnsi="Times New Roman"/>
          <w:sz w:val="24"/>
          <w:szCs w:val="24"/>
        </w:rPr>
      </w:pPr>
    </w:p>
    <w:p w14:paraId="7EC7308D" w14:textId="2DEAF98A" w:rsidR="00AD2C2A" w:rsidRDefault="00AD2C2A" w:rsidP="00B854D7">
      <w:pPr>
        <w:adjustRightInd w:val="0"/>
        <w:snapToGrid w:val="0"/>
        <w:spacing w:after="0"/>
        <w:ind w:firstLine="720"/>
        <w:jc w:val="both"/>
        <w:rPr>
          <w:rFonts w:ascii="Times New Roman" w:hAnsi="Times New Roman"/>
        </w:rPr>
      </w:pPr>
    </w:p>
    <w:p w14:paraId="2A74012B" w14:textId="3F5DA6E3" w:rsidR="00F53208" w:rsidRDefault="00F53208" w:rsidP="00B854D7">
      <w:pPr>
        <w:adjustRightInd w:val="0"/>
        <w:snapToGrid w:val="0"/>
        <w:spacing w:after="0"/>
        <w:ind w:firstLine="720"/>
        <w:jc w:val="both"/>
        <w:rPr>
          <w:rFonts w:ascii="Times New Roman" w:hAnsi="Times New Roman"/>
        </w:rPr>
      </w:pPr>
    </w:p>
    <w:p w14:paraId="06D82B42" w14:textId="2E003FD2" w:rsidR="00F53208" w:rsidRDefault="00F53208" w:rsidP="00B854D7">
      <w:pPr>
        <w:adjustRightInd w:val="0"/>
        <w:snapToGrid w:val="0"/>
        <w:spacing w:after="0"/>
        <w:ind w:firstLine="720"/>
        <w:jc w:val="both"/>
        <w:rPr>
          <w:rFonts w:ascii="Times New Roman" w:hAnsi="Times New Roman"/>
        </w:rPr>
      </w:pPr>
    </w:p>
    <w:p w14:paraId="5A9D21A5" w14:textId="5920A649" w:rsidR="00F53208" w:rsidRDefault="00F53208" w:rsidP="00B854D7">
      <w:pPr>
        <w:adjustRightInd w:val="0"/>
        <w:snapToGrid w:val="0"/>
        <w:spacing w:after="0"/>
        <w:ind w:firstLine="720"/>
        <w:jc w:val="both"/>
        <w:rPr>
          <w:rFonts w:ascii="Times New Roman" w:hAnsi="Times New Roman"/>
        </w:rPr>
      </w:pPr>
    </w:p>
    <w:p w14:paraId="54981536" w14:textId="69729886" w:rsidR="00F53208" w:rsidRDefault="00F53208" w:rsidP="00B854D7">
      <w:pPr>
        <w:adjustRightInd w:val="0"/>
        <w:snapToGrid w:val="0"/>
        <w:spacing w:after="0"/>
        <w:ind w:firstLine="720"/>
        <w:jc w:val="both"/>
        <w:rPr>
          <w:rFonts w:ascii="Times New Roman" w:hAnsi="Times New Roman"/>
        </w:rPr>
      </w:pPr>
    </w:p>
    <w:p w14:paraId="6C5239B3" w14:textId="77777777" w:rsidR="00F53208" w:rsidRDefault="00F53208" w:rsidP="00B854D7">
      <w:pPr>
        <w:adjustRightInd w:val="0"/>
        <w:snapToGrid w:val="0"/>
        <w:spacing w:after="0"/>
        <w:ind w:firstLine="720"/>
        <w:jc w:val="both"/>
        <w:rPr>
          <w:rFonts w:ascii="Times New Roman" w:hAnsi="Times New Roman"/>
        </w:rPr>
      </w:pPr>
    </w:p>
    <w:p w14:paraId="71CA827F" w14:textId="74004306" w:rsidR="00AD2C2A" w:rsidRPr="00AD2C2A" w:rsidRDefault="00AD2C2A" w:rsidP="00B854D7">
      <w:pPr>
        <w:adjustRightInd w:val="0"/>
        <w:snapToGrid w:val="0"/>
        <w:spacing w:after="0"/>
        <w:ind w:firstLine="720"/>
        <w:jc w:val="both"/>
        <w:rPr>
          <w:rFonts w:ascii="Times New Roman" w:hAnsi="Times New Roman"/>
          <w:sz w:val="24"/>
          <w:szCs w:val="24"/>
        </w:rPr>
      </w:pPr>
      <w:r w:rsidRPr="00AD2C2A">
        <w:rPr>
          <w:rFonts w:ascii="Times New Roman" w:hAnsi="Times New Roman" w:hint="eastAsia"/>
          <w:sz w:val="24"/>
          <w:szCs w:val="24"/>
        </w:rPr>
        <w:lastRenderedPageBreak/>
        <w:t>T</w:t>
      </w:r>
      <w:r w:rsidRPr="00AD2C2A">
        <w:rPr>
          <w:rFonts w:ascii="Times New Roman" w:hAnsi="Times New Roman"/>
          <w:sz w:val="24"/>
          <w:szCs w:val="24"/>
        </w:rPr>
        <w:t xml:space="preserve">able </w:t>
      </w:r>
      <w:r w:rsidR="00FE012B">
        <w:rPr>
          <w:rFonts w:ascii="Times New Roman" w:hAnsi="Times New Roman"/>
          <w:sz w:val="24"/>
          <w:szCs w:val="24"/>
        </w:rPr>
        <w:t>9</w:t>
      </w:r>
      <w:r w:rsidRPr="00AD2C2A">
        <w:rPr>
          <w:rFonts w:ascii="Times New Roman" w:hAnsi="Times New Roman"/>
          <w:sz w:val="24"/>
          <w:szCs w:val="24"/>
        </w:rPr>
        <w:t xml:space="preserve">: Chow Sang </w:t>
      </w:r>
      <w:proofErr w:type="spellStart"/>
      <w:r w:rsidRPr="00AD2C2A">
        <w:rPr>
          <w:rFonts w:ascii="Times New Roman" w:hAnsi="Times New Roman"/>
          <w:sz w:val="24"/>
          <w:szCs w:val="24"/>
        </w:rPr>
        <w:t>Sang</w:t>
      </w:r>
      <w:proofErr w:type="spellEnd"/>
      <w:r w:rsidRPr="00AD2C2A">
        <w:rPr>
          <w:rFonts w:ascii="Times New Roman" w:hAnsi="Times New Roman"/>
          <w:sz w:val="24"/>
          <w:szCs w:val="24"/>
        </w:rPr>
        <w:t xml:space="preserve"> – </w:t>
      </w:r>
      <w:r w:rsidR="00FE012B">
        <w:rPr>
          <w:rFonts w:ascii="Times New Roman" w:hAnsi="Times New Roman"/>
          <w:sz w:val="24"/>
          <w:szCs w:val="24"/>
        </w:rPr>
        <w:t xml:space="preserve">China Investment </w:t>
      </w:r>
      <w:r w:rsidRPr="00AD2C2A">
        <w:rPr>
          <w:rFonts w:ascii="Times New Roman" w:hAnsi="Times New Roman"/>
          <w:sz w:val="24"/>
          <w:szCs w:val="24"/>
        </w:rPr>
        <w:t xml:space="preserve">Calculation </w:t>
      </w:r>
      <w:r w:rsidR="00FE012B">
        <w:rPr>
          <w:rFonts w:ascii="Times New Roman" w:hAnsi="Times New Roman"/>
          <w:sz w:val="24"/>
          <w:szCs w:val="24"/>
        </w:rPr>
        <w:t>of NPV, IRR and ARR</w:t>
      </w:r>
    </w:p>
    <w:p w14:paraId="2DB8A906" w14:textId="042C7208" w:rsidR="00405EB8" w:rsidRDefault="00AD2C2A">
      <w:pPr>
        <w:adjustRightInd w:val="0"/>
        <w:snapToGrid w:val="0"/>
        <w:spacing w:after="0"/>
        <w:ind w:leftChars="50" w:left="110" w:firstLine="610"/>
        <w:rPr>
          <w:rFonts w:ascii="Times New Roman" w:eastAsia="Times New Roman" w:hAnsi="Times New Roman" w:cs="Times New Roman"/>
          <w:sz w:val="24"/>
          <w:szCs w:val="24"/>
        </w:rPr>
      </w:pPr>
      <w:r w:rsidRPr="00AD2C2A">
        <w:rPr>
          <w:noProof/>
        </w:rPr>
        <w:drawing>
          <wp:inline distT="0" distB="0" distL="0" distR="0" wp14:anchorId="2C602529" wp14:editId="07C4A221">
            <wp:extent cx="5943600" cy="3428365"/>
            <wp:effectExtent l="0" t="0" r="0" b="63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28365"/>
                    </a:xfrm>
                    <a:prstGeom prst="rect">
                      <a:avLst/>
                    </a:prstGeom>
                    <a:noFill/>
                    <a:ln>
                      <a:noFill/>
                    </a:ln>
                  </pic:spPr>
                </pic:pic>
              </a:graphicData>
            </a:graphic>
          </wp:inline>
        </w:drawing>
      </w:r>
    </w:p>
    <w:p w14:paraId="276BAC98" w14:textId="77777777" w:rsidR="00AD2C2A" w:rsidRDefault="00AD2C2A" w:rsidP="00AD2C2A">
      <w:pPr>
        <w:adjustRightInd w:val="0"/>
        <w:snapToGrid w:val="0"/>
        <w:spacing w:after="0"/>
        <w:ind w:firstLine="720"/>
        <w:jc w:val="both"/>
        <w:rPr>
          <w:rFonts w:ascii="Times New Roman" w:hAnsi="Times New Roman"/>
        </w:rPr>
      </w:pPr>
      <w:r>
        <w:rPr>
          <w:rFonts w:ascii="Times New Roman" w:hAnsi="Times New Roman" w:hint="eastAsia"/>
        </w:rPr>
        <w:t>S</w:t>
      </w:r>
      <w:r>
        <w:rPr>
          <w:rFonts w:ascii="Times New Roman" w:hAnsi="Times New Roman"/>
        </w:rPr>
        <w:t>ource: Illustrated by Writer (2021)</w:t>
      </w:r>
    </w:p>
    <w:p w14:paraId="5553015D" w14:textId="77777777" w:rsidR="00AD2C2A" w:rsidRDefault="00AD2C2A">
      <w:pPr>
        <w:adjustRightInd w:val="0"/>
        <w:snapToGrid w:val="0"/>
        <w:spacing w:after="0"/>
        <w:jc w:val="both"/>
        <w:rPr>
          <w:rFonts w:ascii="Times New Roman" w:hAnsi="Times New Roman"/>
          <w:b/>
          <w:bCs/>
          <w:sz w:val="24"/>
          <w:szCs w:val="24"/>
        </w:rPr>
      </w:pPr>
    </w:p>
    <w:p w14:paraId="268D4FAE" w14:textId="131362F6" w:rsidR="00815C52" w:rsidRPr="00C46139" w:rsidRDefault="00E731F2">
      <w:pPr>
        <w:adjustRightInd w:val="0"/>
        <w:snapToGrid w:val="0"/>
        <w:spacing w:after="0"/>
        <w:jc w:val="both"/>
        <w:rPr>
          <w:rStyle w:val="10"/>
          <w:rFonts w:ascii="Times New Roman" w:hAnsi="Times New Roman" w:cs="Times New Roman"/>
          <w:sz w:val="24"/>
          <w:szCs w:val="24"/>
        </w:rPr>
      </w:pPr>
      <w:r w:rsidRPr="00E731F2">
        <w:rPr>
          <w:rFonts w:ascii="Times New Roman" w:hAnsi="Times New Roman" w:cs="Times New Roman"/>
          <w:b/>
          <w:bCs/>
          <w:sz w:val="24"/>
          <w:szCs w:val="24"/>
        </w:rPr>
        <w:t>5</w:t>
      </w:r>
      <w:r w:rsidR="009C69A5" w:rsidRPr="00E731F2">
        <w:rPr>
          <w:rFonts w:ascii="Times New Roman" w:hAnsi="Times New Roman" w:cs="Times New Roman"/>
          <w:b/>
          <w:bCs/>
          <w:sz w:val="24"/>
          <w:szCs w:val="24"/>
        </w:rPr>
        <w:tab/>
      </w:r>
      <w:r w:rsidR="009C69A5" w:rsidRPr="00C46139">
        <w:rPr>
          <w:rStyle w:val="10"/>
          <w:rFonts w:ascii="Times New Roman" w:hAnsi="Times New Roman" w:cs="Times New Roman"/>
          <w:sz w:val="24"/>
          <w:szCs w:val="24"/>
        </w:rPr>
        <w:t>F</w:t>
      </w:r>
      <w:r>
        <w:rPr>
          <w:rStyle w:val="10"/>
          <w:rFonts w:ascii="Times New Roman" w:hAnsi="Times New Roman" w:cs="Times New Roman"/>
          <w:sz w:val="24"/>
          <w:szCs w:val="24"/>
        </w:rPr>
        <w:t>und</w:t>
      </w:r>
      <w:r w:rsidR="00F53208">
        <w:rPr>
          <w:rStyle w:val="10"/>
          <w:rFonts w:ascii="Times New Roman" w:hAnsi="Times New Roman" w:cs="Times New Roman"/>
          <w:sz w:val="24"/>
          <w:szCs w:val="24"/>
        </w:rPr>
        <w:t xml:space="preserve">ing </w:t>
      </w:r>
      <w:r>
        <w:rPr>
          <w:rStyle w:val="10"/>
          <w:rFonts w:ascii="Times New Roman" w:hAnsi="Times New Roman" w:cs="Times New Roman"/>
          <w:sz w:val="24"/>
          <w:szCs w:val="24"/>
        </w:rPr>
        <w:t>Management and Financing Recommendations</w:t>
      </w:r>
      <w:r w:rsidR="001C1A5E" w:rsidRPr="00C46139">
        <w:rPr>
          <w:rFonts w:ascii="Times New Roman" w:hAnsi="Times New Roman" w:cs="Times New Roman"/>
          <w:b/>
          <w:bCs/>
          <w:sz w:val="24"/>
          <w:szCs w:val="24"/>
        </w:rPr>
        <w:t xml:space="preserve"> </w:t>
      </w:r>
    </w:p>
    <w:p w14:paraId="23569D5A" w14:textId="348A9C40" w:rsidR="009C69A5"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After </w:t>
      </w:r>
      <w:r w:rsidR="00F53208">
        <w:rPr>
          <w:rFonts w:ascii="Times New Roman" w:hAnsi="Times New Roman" w:cs="Times New Roman"/>
          <w:sz w:val="24"/>
          <w:szCs w:val="24"/>
        </w:rPr>
        <w:t xml:space="preserve">evaluating on the China Investment Project above, this section is to review on the funding management and financing recommendations.  </w:t>
      </w:r>
    </w:p>
    <w:p w14:paraId="4498FFCB" w14:textId="048E63EF" w:rsidR="00F53208" w:rsidRDefault="00F53208">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ere are three approaches to be considered:</w:t>
      </w:r>
    </w:p>
    <w:p w14:paraId="23598EE4" w14:textId="1D77B377" w:rsidR="00F73C7A" w:rsidRDefault="00F53208">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irst, in review of the company’s</w:t>
      </w:r>
      <w:r w:rsidR="00F73C7A">
        <w:rPr>
          <w:rFonts w:ascii="Times New Roman" w:hAnsi="Times New Roman" w:cs="Times New Roman"/>
          <w:sz w:val="24"/>
          <w:szCs w:val="24"/>
        </w:rPr>
        <w:t xml:space="preserve"> Retained Earnings internally.  The Retained Earnings of Chow Sang </w:t>
      </w:r>
      <w:proofErr w:type="spellStart"/>
      <w:r w:rsidR="00F73C7A">
        <w:rPr>
          <w:rFonts w:ascii="Times New Roman" w:hAnsi="Times New Roman" w:cs="Times New Roman"/>
          <w:sz w:val="24"/>
          <w:szCs w:val="24"/>
        </w:rPr>
        <w:t>Sang</w:t>
      </w:r>
      <w:proofErr w:type="spellEnd"/>
      <w:r w:rsidR="00F73C7A">
        <w:rPr>
          <w:rFonts w:ascii="Times New Roman" w:hAnsi="Times New Roman" w:cs="Times New Roman"/>
          <w:sz w:val="24"/>
          <w:szCs w:val="24"/>
        </w:rPr>
        <w:t xml:space="preserve"> 2020 </w:t>
      </w:r>
      <w:r w:rsidR="00F04FCA">
        <w:rPr>
          <w:rFonts w:ascii="Times New Roman" w:hAnsi="Times New Roman" w:cs="Times New Roman"/>
          <w:sz w:val="24"/>
          <w:szCs w:val="24"/>
        </w:rPr>
        <w:t>was</w:t>
      </w:r>
      <w:r w:rsidR="00F73C7A">
        <w:rPr>
          <w:rFonts w:ascii="Times New Roman" w:hAnsi="Times New Roman" w:cs="Times New Roman"/>
          <w:sz w:val="24"/>
          <w:szCs w:val="24"/>
        </w:rPr>
        <w:t xml:space="preserve"> HK$11,849 million versus Initial Cost of the China Investment Project HK$299 million which represents 2.5% of the Retained Earnings.</w:t>
      </w:r>
    </w:p>
    <w:p w14:paraId="25D1FD5E" w14:textId="089CF931" w:rsidR="00F04FCA" w:rsidRDefault="00F73C7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Second, </w:t>
      </w:r>
      <w:r w:rsidR="00F04FCA">
        <w:rPr>
          <w:rFonts w:ascii="Times New Roman" w:hAnsi="Times New Roman" w:cs="Times New Roman"/>
          <w:sz w:val="24"/>
          <w:szCs w:val="24"/>
        </w:rPr>
        <w:t>the Group generates cashflow from its retailing business and enjoyed cash of HK$1,654 million in 2020.  Cash is mostly held in RMB and HK$ and deposited in leading banks with maturity dates within one year.</w:t>
      </w:r>
    </w:p>
    <w:p w14:paraId="58B719BB" w14:textId="77777777" w:rsidR="00F04FCA" w:rsidRDefault="00F04FC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Third, IPO fundraising and securities transaction for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was active in 2020.  Commission income from securities and future broking business increased by HK$35 million.</w:t>
      </w:r>
    </w:p>
    <w:p w14:paraId="6BDC96DB" w14:textId="5391D72B" w:rsidR="00932A6C" w:rsidRDefault="00F04FC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Fourth, Shares of the Shareholders. </w:t>
      </w:r>
      <w:r w:rsidR="00932A6C">
        <w:rPr>
          <w:rFonts w:ascii="Times New Roman" w:hAnsi="Times New Roman" w:cs="Times New Roman"/>
          <w:sz w:val="24"/>
          <w:szCs w:val="24"/>
        </w:rPr>
        <w:t>The Group’s investment in 3,326,800 shares which carries at value of HK$1,414 million representing 8.4% of the Group’s total asset of 2020</w:t>
      </w:r>
      <w:r w:rsidR="000E01B2">
        <w:rPr>
          <w:rFonts w:ascii="Times New Roman" w:hAnsi="Times New Roman" w:cs="Times New Roman"/>
          <w:sz w:val="24"/>
          <w:szCs w:val="24"/>
        </w:rPr>
        <w:t xml:space="preserve"> (Chow Sang </w:t>
      </w:r>
      <w:proofErr w:type="spellStart"/>
      <w:r w:rsidR="000E01B2">
        <w:rPr>
          <w:rFonts w:ascii="Times New Roman" w:hAnsi="Times New Roman" w:cs="Times New Roman"/>
          <w:sz w:val="24"/>
          <w:szCs w:val="24"/>
        </w:rPr>
        <w:t>Sang</w:t>
      </w:r>
      <w:proofErr w:type="spellEnd"/>
      <w:r w:rsidR="000E01B2">
        <w:rPr>
          <w:rFonts w:ascii="Times New Roman" w:hAnsi="Times New Roman" w:cs="Times New Roman"/>
          <w:sz w:val="24"/>
          <w:szCs w:val="24"/>
        </w:rPr>
        <w:t>, 2020)</w:t>
      </w:r>
      <w:r w:rsidR="00932A6C">
        <w:rPr>
          <w:rFonts w:ascii="Times New Roman" w:hAnsi="Times New Roman" w:cs="Times New Roman"/>
          <w:sz w:val="24"/>
          <w:szCs w:val="24"/>
        </w:rPr>
        <w:t>.</w:t>
      </w:r>
    </w:p>
    <w:p w14:paraId="5CFEC016" w14:textId="730FA1CC" w:rsidR="00091133" w:rsidRDefault="00932A6C">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Fifth, Bank Borrowings and Bullion Loans.  Currently, the Group has got the total amount of HK$1,080 million Bank Borrowings and HK$1,002 million Bullion Loans.  In view of the </w:t>
      </w:r>
      <w:r w:rsidR="00091133">
        <w:rPr>
          <w:rFonts w:ascii="Times New Roman" w:hAnsi="Times New Roman" w:cs="Times New Roman"/>
          <w:sz w:val="24"/>
          <w:szCs w:val="24"/>
        </w:rPr>
        <w:t>Hong Kong Prime Lending Rate 2021 of 5% which is higher than the ROA 3.24% and IRR 3.44</w:t>
      </w:r>
      <w:r w:rsidR="000E01B2">
        <w:rPr>
          <w:rFonts w:ascii="Times New Roman" w:hAnsi="Times New Roman" w:cs="Times New Roman"/>
          <w:sz w:val="24"/>
          <w:szCs w:val="24"/>
        </w:rPr>
        <w:t>% (</w:t>
      </w:r>
      <w:r w:rsidR="00091133">
        <w:rPr>
          <w:rFonts w:ascii="Times New Roman" w:hAnsi="Times New Roman" w:cs="Times New Roman"/>
          <w:sz w:val="24"/>
          <w:szCs w:val="24"/>
        </w:rPr>
        <w:t>Hong Kong Monetary Authority, 2021).</w:t>
      </w:r>
    </w:p>
    <w:p w14:paraId="307D4953" w14:textId="2163CC62" w:rsidR="00091133" w:rsidRDefault="00091133">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omparing the above funding methods, it is recommended to use the Retained Earnings to cover the Initial Cost of HK$299 million.  The reason is that it represents 2.5% of HK$11,849</w:t>
      </w:r>
      <w:r w:rsidR="001C268A">
        <w:rPr>
          <w:rFonts w:ascii="Times New Roman" w:hAnsi="Times New Roman" w:cs="Times New Roman"/>
          <w:sz w:val="24"/>
          <w:szCs w:val="24"/>
        </w:rPr>
        <w:t xml:space="preserve"> million of </w:t>
      </w:r>
      <w:r>
        <w:rPr>
          <w:rFonts w:ascii="Times New Roman" w:hAnsi="Times New Roman" w:cs="Times New Roman"/>
          <w:sz w:val="24"/>
          <w:szCs w:val="24"/>
        </w:rPr>
        <w:t xml:space="preserve">Retained Earnings which </w:t>
      </w:r>
      <w:r w:rsidR="001C268A">
        <w:rPr>
          <w:rFonts w:ascii="Times New Roman" w:hAnsi="Times New Roman" w:cs="Times New Roman"/>
          <w:sz w:val="24"/>
          <w:szCs w:val="24"/>
        </w:rPr>
        <w:t>is a safe and secured measure to the company and shareholders</w:t>
      </w:r>
      <w:r>
        <w:rPr>
          <w:rFonts w:ascii="Times New Roman" w:hAnsi="Times New Roman" w:cs="Times New Roman"/>
          <w:sz w:val="24"/>
          <w:szCs w:val="24"/>
        </w:rPr>
        <w:t xml:space="preserve">.  Besides, there is also a cashflow of HK$1,654 million </w:t>
      </w:r>
      <w:r w:rsidR="001C268A">
        <w:rPr>
          <w:rFonts w:ascii="Times New Roman" w:hAnsi="Times New Roman" w:cs="Times New Roman"/>
          <w:sz w:val="24"/>
          <w:szCs w:val="24"/>
        </w:rPr>
        <w:t>for backup</w:t>
      </w:r>
      <w:r>
        <w:rPr>
          <w:rFonts w:ascii="Times New Roman" w:hAnsi="Times New Roman" w:cs="Times New Roman"/>
          <w:sz w:val="24"/>
          <w:szCs w:val="24"/>
        </w:rPr>
        <w:t xml:space="preserve"> which should be </w:t>
      </w:r>
      <w:r w:rsidR="001C268A">
        <w:rPr>
          <w:rFonts w:ascii="Times New Roman" w:hAnsi="Times New Roman" w:cs="Times New Roman"/>
          <w:sz w:val="24"/>
          <w:szCs w:val="24"/>
        </w:rPr>
        <w:t xml:space="preserve">in full capacity </w:t>
      </w:r>
      <w:r>
        <w:rPr>
          <w:rFonts w:ascii="Times New Roman" w:hAnsi="Times New Roman" w:cs="Times New Roman"/>
          <w:sz w:val="24"/>
          <w:szCs w:val="24"/>
        </w:rPr>
        <w:t>to cover the initial expenses for the China Investment Project.</w:t>
      </w:r>
    </w:p>
    <w:p w14:paraId="564E8AB9" w14:textId="03316F81" w:rsidR="001C268A" w:rsidRDefault="00091133">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O</w:t>
      </w:r>
      <w:r>
        <w:rPr>
          <w:rFonts w:ascii="Times New Roman" w:hAnsi="Times New Roman" w:cs="Times New Roman"/>
          <w:sz w:val="24"/>
          <w:szCs w:val="24"/>
        </w:rPr>
        <w:t xml:space="preserve">n the contrary, the IPO fundraising commission income of HK$35 million is not </w:t>
      </w:r>
      <w:r w:rsidR="001C268A">
        <w:rPr>
          <w:rFonts w:ascii="Times New Roman" w:hAnsi="Times New Roman" w:cs="Times New Roman"/>
          <w:sz w:val="24"/>
          <w:szCs w:val="24"/>
        </w:rPr>
        <w:t xml:space="preserve">recommended </w:t>
      </w:r>
      <w:r>
        <w:rPr>
          <w:rFonts w:ascii="Times New Roman" w:hAnsi="Times New Roman" w:cs="Times New Roman"/>
          <w:sz w:val="24"/>
          <w:szCs w:val="24"/>
        </w:rPr>
        <w:t xml:space="preserve">to cover the cost. </w:t>
      </w:r>
      <w:r w:rsidR="001C268A">
        <w:rPr>
          <w:rFonts w:ascii="Times New Roman" w:hAnsi="Times New Roman" w:cs="Times New Roman"/>
          <w:sz w:val="24"/>
          <w:szCs w:val="24"/>
        </w:rPr>
        <w:t xml:space="preserve">The Shares of the Shareholders of HK$1,414 million should reserve for future use as the Retained </w:t>
      </w:r>
      <w:r w:rsidR="000E01B2">
        <w:rPr>
          <w:rFonts w:ascii="Times New Roman" w:hAnsi="Times New Roman" w:cs="Times New Roman"/>
          <w:sz w:val="24"/>
          <w:szCs w:val="24"/>
        </w:rPr>
        <w:t>E</w:t>
      </w:r>
      <w:r w:rsidR="001C268A">
        <w:rPr>
          <w:rFonts w:ascii="Times New Roman" w:hAnsi="Times New Roman" w:cs="Times New Roman"/>
          <w:sz w:val="24"/>
          <w:szCs w:val="24"/>
        </w:rPr>
        <w:t>arnings is already sufficient to support the investment.</w:t>
      </w:r>
    </w:p>
    <w:p w14:paraId="70EDCDEB" w14:textId="08E36E99" w:rsidR="001C268A" w:rsidRDefault="001C268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Lastly, the bank borrowing is not recommended as the Hong Kong Prime Lending Rate </w:t>
      </w:r>
      <w:r w:rsidR="000E01B2">
        <w:rPr>
          <w:rFonts w:ascii="Times New Roman" w:hAnsi="Times New Roman" w:cs="Times New Roman"/>
          <w:sz w:val="24"/>
          <w:szCs w:val="24"/>
        </w:rPr>
        <w:t xml:space="preserve">5% </w:t>
      </w:r>
      <w:r>
        <w:rPr>
          <w:rFonts w:ascii="Times New Roman" w:hAnsi="Times New Roman" w:cs="Times New Roman"/>
          <w:sz w:val="24"/>
          <w:szCs w:val="24"/>
        </w:rPr>
        <w:t>is even higher than the ROA of 3.24% and IRR of 3.44%.</w:t>
      </w:r>
    </w:p>
    <w:p w14:paraId="2D49E355" w14:textId="38880B46" w:rsidR="00091133" w:rsidRDefault="001C268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As a result, Retained </w:t>
      </w:r>
      <w:r w:rsidR="000E01B2">
        <w:rPr>
          <w:rFonts w:ascii="Times New Roman" w:hAnsi="Times New Roman" w:cs="Times New Roman"/>
          <w:sz w:val="24"/>
          <w:szCs w:val="24"/>
        </w:rPr>
        <w:t>E</w:t>
      </w:r>
      <w:r>
        <w:rPr>
          <w:rFonts w:ascii="Times New Roman" w:hAnsi="Times New Roman" w:cs="Times New Roman"/>
          <w:sz w:val="24"/>
          <w:szCs w:val="24"/>
        </w:rPr>
        <w:t xml:space="preserve">arnings of HK$11,849 million is recommended for usage of covering the HK$299 million of Initial Expenses of the Rental Cost and Decoration Cost.   </w:t>
      </w:r>
      <w:r w:rsidR="00091133">
        <w:rPr>
          <w:rFonts w:ascii="Times New Roman" w:hAnsi="Times New Roman" w:cs="Times New Roman"/>
          <w:sz w:val="24"/>
          <w:szCs w:val="24"/>
        </w:rPr>
        <w:t xml:space="preserve"> </w:t>
      </w:r>
    </w:p>
    <w:p w14:paraId="659C8B8F" w14:textId="341BFB1D" w:rsidR="00F53208" w:rsidRDefault="00932A6C">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F04FCA">
        <w:rPr>
          <w:rFonts w:ascii="Times New Roman" w:hAnsi="Times New Roman" w:cs="Times New Roman"/>
          <w:sz w:val="24"/>
          <w:szCs w:val="24"/>
        </w:rPr>
        <w:t xml:space="preserve"> </w:t>
      </w:r>
      <w:r w:rsidR="00F73C7A">
        <w:rPr>
          <w:rFonts w:ascii="Times New Roman" w:hAnsi="Times New Roman" w:cs="Times New Roman"/>
          <w:sz w:val="24"/>
          <w:szCs w:val="24"/>
        </w:rPr>
        <w:t xml:space="preserve">  </w:t>
      </w:r>
      <w:r w:rsidR="00F53208">
        <w:rPr>
          <w:rFonts w:ascii="Times New Roman" w:hAnsi="Times New Roman" w:cs="Times New Roman"/>
          <w:sz w:val="24"/>
          <w:szCs w:val="24"/>
        </w:rPr>
        <w:t xml:space="preserve"> </w:t>
      </w:r>
    </w:p>
    <w:p w14:paraId="2FC6A8AE" w14:textId="2863BDC9" w:rsidR="00815C52" w:rsidRDefault="00E731F2" w:rsidP="00F905D8">
      <w:pPr>
        <w:adjustRightInd w:val="0"/>
        <w:snapToGrid w:val="0"/>
        <w:spacing w:after="0"/>
        <w:jc w:val="both"/>
        <w:rPr>
          <w:rStyle w:val="10"/>
          <w:rFonts w:ascii="Times New Roman" w:hAnsi="Times New Roman" w:cs="Times New Roman"/>
          <w:sz w:val="26"/>
          <w:szCs w:val="26"/>
        </w:rPr>
      </w:pPr>
      <w:r>
        <w:rPr>
          <w:rFonts w:ascii="Times New Roman" w:hAnsi="Times New Roman" w:cs="Times New Roman"/>
          <w:b/>
          <w:bCs/>
          <w:sz w:val="24"/>
          <w:szCs w:val="24"/>
        </w:rPr>
        <w:t>6</w:t>
      </w:r>
      <w:r w:rsidR="001C1A5E" w:rsidRPr="000F536B">
        <w:rPr>
          <w:rFonts w:ascii="Times New Roman" w:hAnsi="Times New Roman" w:cs="Times New Roman"/>
          <w:b/>
          <w:bCs/>
          <w:sz w:val="24"/>
          <w:szCs w:val="24"/>
        </w:rPr>
        <w:tab/>
      </w:r>
      <w:r w:rsidR="001C1A5E" w:rsidRPr="00C46139">
        <w:rPr>
          <w:rStyle w:val="10"/>
          <w:rFonts w:ascii="Times New Roman" w:hAnsi="Times New Roman" w:cs="Times New Roman"/>
          <w:sz w:val="26"/>
          <w:szCs w:val="26"/>
        </w:rPr>
        <w:t>Annual Operational Plan</w:t>
      </w:r>
    </w:p>
    <w:p w14:paraId="2B99D695" w14:textId="337BE20B" w:rsidR="00C05AE1" w:rsidRDefault="002722BB" w:rsidP="00F905D8">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sz w:val="26"/>
          <w:szCs w:val="26"/>
        </w:rPr>
        <w:tab/>
      </w:r>
      <w:r w:rsidRPr="002722BB">
        <w:rPr>
          <w:rStyle w:val="10"/>
          <w:rFonts w:ascii="Times New Roman" w:hAnsi="Times New Roman" w:cs="Times New Roman"/>
          <w:b w:val="0"/>
          <w:bCs w:val="0"/>
          <w:sz w:val="24"/>
          <w:szCs w:val="24"/>
        </w:rPr>
        <w:t>In view of t</w:t>
      </w:r>
      <w:r>
        <w:rPr>
          <w:rStyle w:val="10"/>
          <w:rFonts w:ascii="Times New Roman" w:hAnsi="Times New Roman" w:cs="Times New Roman"/>
          <w:b w:val="0"/>
          <w:bCs w:val="0"/>
          <w:sz w:val="24"/>
          <w:szCs w:val="24"/>
        </w:rPr>
        <w:t>he above F</w:t>
      </w:r>
      <w:r w:rsidR="00C05AE1">
        <w:rPr>
          <w:rStyle w:val="10"/>
          <w:rFonts w:ascii="Times New Roman" w:hAnsi="Times New Roman" w:cs="Times New Roman"/>
          <w:b w:val="0"/>
          <w:bCs w:val="0"/>
          <w:sz w:val="24"/>
          <w:szCs w:val="24"/>
        </w:rPr>
        <w:t xml:space="preserve">inancial Analysis and Investment Appraisal, it is to review on the </w:t>
      </w:r>
      <w:r w:rsidR="0042599D">
        <w:rPr>
          <w:rStyle w:val="10"/>
          <w:rFonts w:ascii="Times New Roman" w:hAnsi="Times New Roman" w:cs="Times New Roman"/>
          <w:b w:val="0"/>
          <w:bCs w:val="0"/>
          <w:sz w:val="24"/>
          <w:szCs w:val="24"/>
        </w:rPr>
        <w:t>A</w:t>
      </w:r>
      <w:r w:rsidR="00C05AE1">
        <w:rPr>
          <w:rStyle w:val="10"/>
          <w:rFonts w:ascii="Times New Roman" w:hAnsi="Times New Roman" w:cs="Times New Roman"/>
          <w:b w:val="0"/>
          <w:bCs w:val="0"/>
          <w:sz w:val="24"/>
          <w:szCs w:val="24"/>
        </w:rPr>
        <w:t xml:space="preserve">nnual </w:t>
      </w:r>
      <w:r w:rsidR="0042599D">
        <w:rPr>
          <w:rStyle w:val="10"/>
          <w:rFonts w:ascii="Times New Roman" w:hAnsi="Times New Roman" w:cs="Times New Roman"/>
          <w:b w:val="0"/>
          <w:bCs w:val="0"/>
          <w:sz w:val="24"/>
          <w:szCs w:val="24"/>
        </w:rPr>
        <w:t>O</w:t>
      </w:r>
      <w:r w:rsidR="00C05AE1">
        <w:rPr>
          <w:rStyle w:val="10"/>
          <w:rFonts w:ascii="Times New Roman" w:hAnsi="Times New Roman" w:cs="Times New Roman"/>
          <w:b w:val="0"/>
          <w:bCs w:val="0"/>
          <w:sz w:val="24"/>
          <w:szCs w:val="24"/>
        </w:rPr>
        <w:t xml:space="preserve">perational </w:t>
      </w:r>
      <w:r w:rsidR="0042599D">
        <w:rPr>
          <w:rStyle w:val="10"/>
          <w:rFonts w:ascii="Times New Roman" w:hAnsi="Times New Roman" w:cs="Times New Roman"/>
          <w:b w:val="0"/>
          <w:bCs w:val="0"/>
          <w:sz w:val="24"/>
          <w:szCs w:val="24"/>
        </w:rPr>
        <w:t>P</w:t>
      </w:r>
      <w:r w:rsidR="00C05AE1">
        <w:rPr>
          <w:rStyle w:val="10"/>
          <w:rFonts w:ascii="Times New Roman" w:hAnsi="Times New Roman" w:cs="Times New Roman"/>
          <w:b w:val="0"/>
          <w:bCs w:val="0"/>
          <w:sz w:val="24"/>
          <w:szCs w:val="24"/>
        </w:rPr>
        <w:t>lan for implementation.</w:t>
      </w:r>
    </w:p>
    <w:p w14:paraId="2E72691F" w14:textId="3108DBF4" w:rsidR="00C05AE1" w:rsidRDefault="00C05AE1" w:rsidP="00F905D8">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b w:val="0"/>
          <w:bCs w:val="0"/>
          <w:sz w:val="24"/>
          <w:szCs w:val="24"/>
        </w:rPr>
        <w:tab/>
        <w:t>For the 1</w:t>
      </w:r>
      <w:r w:rsidRPr="00C05AE1">
        <w:rPr>
          <w:rStyle w:val="10"/>
          <w:rFonts w:ascii="Times New Roman" w:hAnsi="Times New Roman" w:cs="Times New Roman"/>
          <w:b w:val="0"/>
          <w:bCs w:val="0"/>
          <w:sz w:val="24"/>
          <w:szCs w:val="24"/>
          <w:vertAlign w:val="superscript"/>
        </w:rPr>
        <w:t>st</w:t>
      </w:r>
      <w:r>
        <w:rPr>
          <w:rStyle w:val="10"/>
          <w:rFonts w:ascii="Times New Roman" w:hAnsi="Times New Roman" w:cs="Times New Roman"/>
          <w:b w:val="0"/>
          <w:bCs w:val="0"/>
          <w:sz w:val="24"/>
          <w:szCs w:val="24"/>
        </w:rPr>
        <w:t xml:space="preserve"> quarter, </w:t>
      </w:r>
      <w:r w:rsidR="0042599D">
        <w:rPr>
          <w:rStyle w:val="10"/>
          <w:rFonts w:ascii="Times New Roman" w:hAnsi="Times New Roman" w:cs="Times New Roman"/>
          <w:b w:val="0"/>
          <w:bCs w:val="0"/>
          <w:sz w:val="24"/>
          <w:szCs w:val="24"/>
        </w:rPr>
        <w:t>planning: i</w:t>
      </w:r>
      <w:r>
        <w:rPr>
          <w:rStyle w:val="10"/>
          <w:rFonts w:ascii="Times New Roman" w:hAnsi="Times New Roman" w:cs="Times New Roman"/>
          <w:b w:val="0"/>
          <w:bCs w:val="0"/>
          <w:sz w:val="24"/>
          <w:szCs w:val="24"/>
        </w:rPr>
        <w:t xml:space="preserve">t is to release the amount of HK$299 million from the portion of Retained Earnings for China Investment Project as detailed in Section 4 and 5. </w:t>
      </w:r>
      <w:r w:rsidR="00C26853">
        <w:rPr>
          <w:rStyle w:val="10"/>
          <w:rFonts w:ascii="Times New Roman" w:hAnsi="Times New Roman" w:cs="Times New Roman"/>
          <w:b w:val="0"/>
          <w:bCs w:val="0"/>
          <w:sz w:val="24"/>
          <w:szCs w:val="24"/>
        </w:rPr>
        <w:t xml:space="preserve"> </w:t>
      </w:r>
      <w:r>
        <w:rPr>
          <w:rStyle w:val="10"/>
          <w:rFonts w:ascii="Times New Roman" w:hAnsi="Times New Roman" w:cs="Times New Roman"/>
          <w:b w:val="0"/>
          <w:bCs w:val="0"/>
          <w:sz w:val="24"/>
          <w:szCs w:val="24"/>
        </w:rPr>
        <w:t>Finance and Project Team to control the budget and the actual spend of the rental and renovation cost</w:t>
      </w:r>
      <w:r w:rsidR="0042599D">
        <w:rPr>
          <w:rStyle w:val="10"/>
          <w:rFonts w:ascii="Times New Roman" w:hAnsi="Times New Roman" w:cs="Times New Roman"/>
          <w:b w:val="0"/>
          <w:bCs w:val="0"/>
          <w:sz w:val="24"/>
          <w:szCs w:val="24"/>
        </w:rPr>
        <w:t xml:space="preserve"> with the expected profit and cashflow</w:t>
      </w:r>
      <w:r>
        <w:rPr>
          <w:rStyle w:val="10"/>
          <w:rFonts w:ascii="Times New Roman" w:hAnsi="Times New Roman" w:cs="Times New Roman"/>
          <w:b w:val="0"/>
          <w:bCs w:val="0"/>
          <w:sz w:val="24"/>
          <w:szCs w:val="24"/>
        </w:rPr>
        <w:t>.</w:t>
      </w:r>
    </w:p>
    <w:p w14:paraId="037086F3" w14:textId="310B600F" w:rsidR="00C26853" w:rsidRDefault="00C05AE1" w:rsidP="00F905D8">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b w:val="0"/>
          <w:bCs w:val="0"/>
          <w:sz w:val="24"/>
          <w:szCs w:val="24"/>
        </w:rPr>
        <w:tab/>
        <w:t>For the 2</w:t>
      </w:r>
      <w:r w:rsidRPr="00C05AE1">
        <w:rPr>
          <w:rStyle w:val="10"/>
          <w:rFonts w:ascii="Times New Roman" w:hAnsi="Times New Roman" w:cs="Times New Roman"/>
          <w:b w:val="0"/>
          <w:bCs w:val="0"/>
          <w:sz w:val="24"/>
          <w:szCs w:val="24"/>
          <w:vertAlign w:val="superscript"/>
        </w:rPr>
        <w:t>nd</w:t>
      </w:r>
      <w:r>
        <w:rPr>
          <w:rStyle w:val="10"/>
          <w:rFonts w:ascii="Times New Roman" w:hAnsi="Times New Roman" w:cs="Times New Roman"/>
          <w:b w:val="0"/>
          <w:bCs w:val="0"/>
          <w:sz w:val="24"/>
          <w:szCs w:val="24"/>
        </w:rPr>
        <w:t xml:space="preserve"> quarter, </w:t>
      </w:r>
      <w:r w:rsidR="0042599D">
        <w:rPr>
          <w:rStyle w:val="10"/>
          <w:rFonts w:ascii="Times New Roman" w:hAnsi="Times New Roman" w:cs="Times New Roman"/>
          <w:b w:val="0"/>
          <w:bCs w:val="0"/>
          <w:sz w:val="24"/>
          <w:szCs w:val="24"/>
        </w:rPr>
        <w:t xml:space="preserve">implementation: it is </w:t>
      </w:r>
      <w:r w:rsidR="00C26853">
        <w:rPr>
          <w:rStyle w:val="10"/>
          <w:rFonts w:ascii="Times New Roman" w:hAnsi="Times New Roman" w:cs="Times New Roman"/>
          <w:b w:val="0"/>
          <w:bCs w:val="0"/>
          <w:sz w:val="24"/>
          <w:szCs w:val="24"/>
        </w:rPr>
        <w:t xml:space="preserve">to identify and confirm the location in China to open the 50 stores and proceed with </w:t>
      </w:r>
      <w:r w:rsidR="0042599D">
        <w:rPr>
          <w:rStyle w:val="10"/>
          <w:rFonts w:ascii="Times New Roman" w:hAnsi="Times New Roman" w:cs="Times New Roman"/>
          <w:b w:val="0"/>
          <w:bCs w:val="0"/>
          <w:sz w:val="24"/>
          <w:szCs w:val="24"/>
        </w:rPr>
        <w:t xml:space="preserve">leasing and </w:t>
      </w:r>
      <w:r w:rsidR="00C26853">
        <w:rPr>
          <w:rStyle w:val="10"/>
          <w:rFonts w:ascii="Times New Roman" w:hAnsi="Times New Roman" w:cs="Times New Roman"/>
          <w:b w:val="0"/>
          <w:bCs w:val="0"/>
          <w:sz w:val="24"/>
          <w:szCs w:val="24"/>
        </w:rPr>
        <w:t>renovation. Monitor the inventories of gold, platinum, watches, and diamond involved to remain a just in time inventory instead of overstocking.</w:t>
      </w:r>
    </w:p>
    <w:p w14:paraId="4C950836" w14:textId="3EF0F764" w:rsidR="00C26853" w:rsidRDefault="00C26853" w:rsidP="00F905D8">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b w:val="0"/>
          <w:bCs w:val="0"/>
          <w:sz w:val="24"/>
          <w:szCs w:val="24"/>
        </w:rPr>
        <w:tab/>
        <w:t>For the 3</w:t>
      </w:r>
      <w:r w:rsidRPr="00C26853">
        <w:rPr>
          <w:rStyle w:val="10"/>
          <w:rFonts w:ascii="Times New Roman" w:hAnsi="Times New Roman" w:cs="Times New Roman"/>
          <w:b w:val="0"/>
          <w:bCs w:val="0"/>
          <w:sz w:val="24"/>
          <w:szCs w:val="24"/>
          <w:vertAlign w:val="superscript"/>
        </w:rPr>
        <w:t>rd</w:t>
      </w:r>
      <w:r>
        <w:rPr>
          <w:rStyle w:val="10"/>
          <w:rFonts w:ascii="Times New Roman" w:hAnsi="Times New Roman" w:cs="Times New Roman"/>
          <w:b w:val="0"/>
          <w:bCs w:val="0"/>
          <w:sz w:val="24"/>
          <w:szCs w:val="24"/>
        </w:rPr>
        <w:t xml:space="preserve"> quarter, </w:t>
      </w:r>
      <w:r w:rsidR="0042599D">
        <w:rPr>
          <w:rStyle w:val="10"/>
          <w:rFonts w:ascii="Times New Roman" w:hAnsi="Times New Roman" w:cs="Times New Roman"/>
          <w:b w:val="0"/>
          <w:bCs w:val="0"/>
          <w:sz w:val="24"/>
          <w:szCs w:val="24"/>
        </w:rPr>
        <w:t xml:space="preserve">control: it is to </w:t>
      </w:r>
      <w:r>
        <w:rPr>
          <w:rStyle w:val="10"/>
          <w:rFonts w:ascii="Times New Roman" w:hAnsi="Times New Roman" w:cs="Times New Roman"/>
          <w:b w:val="0"/>
          <w:bCs w:val="0"/>
          <w:sz w:val="24"/>
          <w:szCs w:val="24"/>
        </w:rPr>
        <w:t xml:space="preserve">continue the internal control and risk management of credit cost.  Internally, </w:t>
      </w:r>
      <w:r w:rsidR="0042599D">
        <w:rPr>
          <w:rStyle w:val="10"/>
          <w:rFonts w:ascii="Times New Roman" w:hAnsi="Times New Roman" w:cs="Times New Roman"/>
          <w:b w:val="0"/>
          <w:bCs w:val="0"/>
          <w:sz w:val="24"/>
          <w:szCs w:val="24"/>
        </w:rPr>
        <w:t xml:space="preserve">to </w:t>
      </w:r>
      <w:r>
        <w:rPr>
          <w:rStyle w:val="10"/>
          <w:rFonts w:ascii="Times New Roman" w:hAnsi="Times New Roman" w:cs="Times New Roman"/>
          <w:b w:val="0"/>
          <w:bCs w:val="0"/>
          <w:sz w:val="24"/>
          <w:szCs w:val="24"/>
        </w:rPr>
        <w:t xml:space="preserve">closely review on the China Investment Project and </w:t>
      </w:r>
      <w:r w:rsidR="0042599D">
        <w:rPr>
          <w:rStyle w:val="10"/>
          <w:rFonts w:ascii="Times New Roman" w:hAnsi="Times New Roman" w:cs="Times New Roman"/>
          <w:b w:val="0"/>
          <w:bCs w:val="0"/>
          <w:sz w:val="24"/>
          <w:szCs w:val="24"/>
        </w:rPr>
        <w:t xml:space="preserve">offline &amp; </w:t>
      </w:r>
      <w:r>
        <w:rPr>
          <w:rStyle w:val="10"/>
          <w:rFonts w:ascii="Times New Roman" w:hAnsi="Times New Roman" w:cs="Times New Roman"/>
          <w:b w:val="0"/>
          <w:bCs w:val="0"/>
          <w:sz w:val="24"/>
          <w:szCs w:val="24"/>
        </w:rPr>
        <w:t xml:space="preserve">on-line shops operation. Externally, </w:t>
      </w:r>
      <w:r w:rsidR="0042599D">
        <w:rPr>
          <w:rStyle w:val="10"/>
          <w:rFonts w:ascii="Times New Roman" w:hAnsi="Times New Roman" w:cs="Times New Roman"/>
          <w:b w:val="0"/>
          <w:bCs w:val="0"/>
          <w:sz w:val="24"/>
          <w:szCs w:val="24"/>
        </w:rPr>
        <w:t xml:space="preserve">to </w:t>
      </w:r>
      <w:r>
        <w:rPr>
          <w:rStyle w:val="10"/>
          <w:rFonts w:ascii="Times New Roman" w:hAnsi="Times New Roman" w:cs="Times New Roman"/>
          <w:b w:val="0"/>
          <w:bCs w:val="0"/>
          <w:sz w:val="24"/>
          <w:szCs w:val="24"/>
        </w:rPr>
        <w:t>engag</w:t>
      </w:r>
      <w:r w:rsidR="0042599D">
        <w:rPr>
          <w:rStyle w:val="10"/>
          <w:rFonts w:ascii="Times New Roman" w:hAnsi="Times New Roman" w:cs="Times New Roman"/>
          <w:b w:val="0"/>
          <w:bCs w:val="0"/>
          <w:sz w:val="24"/>
          <w:szCs w:val="24"/>
        </w:rPr>
        <w:t>e</w:t>
      </w:r>
      <w:r>
        <w:rPr>
          <w:rStyle w:val="10"/>
          <w:rFonts w:ascii="Times New Roman" w:hAnsi="Times New Roman" w:cs="Times New Roman"/>
          <w:b w:val="0"/>
          <w:bCs w:val="0"/>
          <w:sz w:val="24"/>
          <w:szCs w:val="24"/>
        </w:rPr>
        <w:t xml:space="preserve"> the relationship with lending banks and funding sources locally and globally.  </w:t>
      </w:r>
      <w:r w:rsidR="0042599D">
        <w:rPr>
          <w:rStyle w:val="10"/>
          <w:rFonts w:ascii="Times New Roman" w:hAnsi="Times New Roman" w:cs="Times New Roman"/>
          <w:b w:val="0"/>
          <w:bCs w:val="0"/>
          <w:sz w:val="24"/>
          <w:szCs w:val="24"/>
        </w:rPr>
        <w:t>Putting the Paying Debt Ability reliable.</w:t>
      </w:r>
    </w:p>
    <w:p w14:paraId="6C8DCF67" w14:textId="5D6C066A" w:rsidR="0042599D" w:rsidRDefault="00C26853" w:rsidP="00F905D8">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b w:val="0"/>
          <w:bCs w:val="0"/>
          <w:sz w:val="24"/>
          <w:szCs w:val="24"/>
        </w:rPr>
        <w:lastRenderedPageBreak/>
        <w:tab/>
        <w:t>For the 4</w:t>
      </w:r>
      <w:r w:rsidRPr="00C26853">
        <w:rPr>
          <w:rStyle w:val="10"/>
          <w:rFonts w:ascii="Times New Roman" w:hAnsi="Times New Roman" w:cs="Times New Roman"/>
          <w:b w:val="0"/>
          <w:bCs w:val="0"/>
          <w:sz w:val="24"/>
          <w:szCs w:val="24"/>
          <w:vertAlign w:val="superscript"/>
        </w:rPr>
        <w:t>th</w:t>
      </w:r>
      <w:r>
        <w:rPr>
          <w:rStyle w:val="10"/>
          <w:rFonts w:ascii="Times New Roman" w:hAnsi="Times New Roman" w:cs="Times New Roman"/>
          <w:b w:val="0"/>
          <w:bCs w:val="0"/>
          <w:sz w:val="24"/>
          <w:szCs w:val="24"/>
        </w:rPr>
        <w:t xml:space="preserve"> quarter, </w:t>
      </w:r>
      <w:r w:rsidR="0042599D">
        <w:rPr>
          <w:rStyle w:val="10"/>
          <w:rFonts w:ascii="Times New Roman" w:hAnsi="Times New Roman" w:cs="Times New Roman"/>
          <w:b w:val="0"/>
          <w:bCs w:val="0"/>
          <w:sz w:val="24"/>
          <w:szCs w:val="24"/>
        </w:rPr>
        <w:t xml:space="preserve">final appraisal, and adjustment: it is </w:t>
      </w:r>
      <w:r>
        <w:rPr>
          <w:rStyle w:val="10"/>
          <w:rFonts w:ascii="Times New Roman" w:hAnsi="Times New Roman" w:cs="Times New Roman"/>
          <w:b w:val="0"/>
          <w:bCs w:val="0"/>
          <w:sz w:val="24"/>
          <w:szCs w:val="24"/>
        </w:rPr>
        <w:t xml:space="preserve">estimate </w:t>
      </w:r>
      <w:r w:rsidR="0042599D">
        <w:rPr>
          <w:rStyle w:val="10"/>
          <w:rFonts w:ascii="Times New Roman" w:hAnsi="Times New Roman" w:cs="Times New Roman"/>
          <w:b w:val="0"/>
          <w:bCs w:val="0"/>
          <w:sz w:val="24"/>
          <w:szCs w:val="24"/>
        </w:rPr>
        <w:t xml:space="preserve">on </w:t>
      </w:r>
      <w:r>
        <w:rPr>
          <w:rStyle w:val="10"/>
          <w:rFonts w:ascii="Times New Roman" w:hAnsi="Times New Roman" w:cs="Times New Roman"/>
          <w:b w:val="0"/>
          <w:bCs w:val="0"/>
          <w:sz w:val="24"/>
          <w:szCs w:val="24"/>
        </w:rPr>
        <w:t>the realized value of the investment properties and future broking &amp; securities by the end of the financial year to capture the fair value of the investment and budget for the following year with precise audit control.</w:t>
      </w:r>
      <w:r w:rsidR="0042599D">
        <w:rPr>
          <w:rStyle w:val="10"/>
          <w:rFonts w:ascii="Times New Roman" w:hAnsi="Times New Roman" w:cs="Times New Roman"/>
          <w:b w:val="0"/>
          <w:bCs w:val="0"/>
          <w:sz w:val="24"/>
          <w:szCs w:val="24"/>
        </w:rPr>
        <w:t xml:space="preserve"> Appraisal to assess on the expected outcome and sales turnover.</w:t>
      </w:r>
    </w:p>
    <w:p w14:paraId="157496FF" w14:textId="7371B731" w:rsidR="002722BB" w:rsidRPr="002722BB" w:rsidRDefault="0042599D" w:rsidP="00F905D8">
      <w:pPr>
        <w:adjustRightInd w:val="0"/>
        <w:snapToGrid w:val="0"/>
        <w:spacing w:after="0"/>
        <w:jc w:val="both"/>
        <w:rPr>
          <w:rStyle w:val="10"/>
          <w:rFonts w:ascii="Times New Roman" w:hAnsi="Times New Roman" w:cs="Times New Roman"/>
          <w:sz w:val="24"/>
          <w:szCs w:val="24"/>
        </w:rPr>
      </w:pPr>
      <w:r>
        <w:rPr>
          <w:rStyle w:val="10"/>
          <w:rFonts w:ascii="Times New Roman" w:hAnsi="Times New Roman" w:cs="Times New Roman"/>
          <w:b w:val="0"/>
          <w:bCs w:val="0"/>
          <w:sz w:val="24"/>
          <w:szCs w:val="24"/>
        </w:rPr>
        <w:t xml:space="preserve"> </w:t>
      </w:r>
      <w:r w:rsidR="00C26853">
        <w:rPr>
          <w:rStyle w:val="10"/>
          <w:rFonts w:ascii="Times New Roman" w:hAnsi="Times New Roman" w:cs="Times New Roman"/>
          <w:b w:val="0"/>
          <w:bCs w:val="0"/>
          <w:sz w:val="24"/>
          <w:szCs w:val="24"/>
        </w:rPr>
        <w:t xml:space="preserve">  </w:t>
      </w:r>
      <w:r w:rsidR="00C05AE1">
        <w:rPr>
          <w:rStyle w:val="10"/>
          <w:rFonts w:ascii="Times New Roman" w:hAnsi="Times New Roman" w:cs="Times New Roman"/>
          <w:b w:val="0"/>
          <w:bCs w:val="0"/>
          <w:sz w:val="24"/>
          <w:szCs w:val="24"/>
        </w:rPr>
        <w:t xml:space="preserve">  </w:t>
      </w:r>
    </w:p>
    <w:p w14:paraId="1761D628" w14:textId="77777777" w:rsidR="00B57B46" w:rsidRDefault="00E731F2">
      <w:pPr>
        <w:adjustRightInd w:val="0"/>
        <w:snapToGrid w:val="0"/>
        <w:spacing w:after="0"/>
        <w:jc w:val="both"/>
        <w:rPr>
          <w:rStyle w:val="10"/>
          <w:rFonts w:ascii="Times New Roman" w:hAnsi="Times New Roman" w:cs="Times New Roman"/>
          <w:sz w:val="26"/>
          <w:szCs w:val="26"/>
        </w:rPr>
      </w:pPr>
      <w:r>
        <w:rPr>
          <w:rStyle w:val="10"/>
          <w:rFonts w:ascii="Times New Roman" w:hAnsi="Times New Roman" w:cs="Times New Roman"/>
          <w:sz w:val="26"/>
          <w:szCs w:val="26"/>
        </w:rPr>
        <w:t>7</w:t>
      </w:r>
      <w:r w:rsidR="00F905D8">
        <w:rPr>
          <w:rStyle w:val="10"/>
          <w:rFonts w:ascii="Times New Roman" w:hAnsi="Times New Roman" w:cs="Times New Roman"/>
          <w:sz w:val="26"/>
          <w:szCs w:val="26"/>
        </w:rPr>
        <w:tab/>
        <w:t>Conclusion and Recommendations</w:t>
      </w:r>
    </w:p>
    <w:p w14:paraId="7341EFE1" w14:textId="4552DFD5" w:rsidR="00815C52" w:rsidRDefault="001C1A5E">
      <w:pPr>
        <w:adjustRightInd w:val="0"/>
        <w:snapToGrid w:val="0"/>
        <w:spacing w:after="0"/>
        <w:jc w:val="both"/>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Finally, this section is to </w:t>
      </w:r>
      <w:r w:rsidR="00365664">
        <w:rPr>
          <w:rFonts w:ascii="Times New Roman" w:hAnsi="Times New Roman" w:cs="Times New Roman"/>
          <w:sz w:val="24"/>
          <w:szCs w:val="24"/>
        </w:rPr>
        <w:t>s</w:t>
      </w:r>
      <w:r>
        <w:rPr>
          <w:rFonts w:ascii="Times New Roman" w:hAnsi="Times New Roman" w:cs="Times New Roman"/>
          <w:sz w:val="24"/>
          <w:szCs w:val="24"/>
        </w:rPr>
        <w:t>ummarize on the conclusion and recommendations.</w:t>
      </w:r>
    </w:p>
    <w:p w14:paraId="26408F61" w14:textId="0C7E2FD7" w:rsidR="009C69A5" w:rsidRPr="00F905D8" w:rsidRDefault="00AD4560">
      <w:pPr>
        <w:adjustRightInd w:val="0"/>
        <w:snapToGrid w:val="0"/>
        <w:spacing w:after="0"/>
        <w:jc w:val="both"/>
        <w:rPr>
          <w:rStyle w:val="20"/>
          <w:rFonts w:ascii="Times New Roman" w:hAnsi="Times New Roman" w:cs="Times New Roman"/>
          <w:b/>
          <w:bCs/>
          <w:color w:val="auto"/>
          <w:sz w:val="24"/>
          <w:szCs w:val="24"/>
        </w:rPr>
      </w:pPr>
      <w:r>
        <w:rPr>
          <w:rFonts w:ascii="Times New Roman" w:hAnsi="Times New Roman" w:cs="Times New Roman"/>
          <w:b/>
          <w:bCs/>
          <w:sz w:val="24"/>
          <w:szCs w:val="24"/>
        </w:rPr>
        <w:t>7</w:t>
      </w:r>
      <w:r w:rsidR="009C69A5" w:rsidRPr="00F905D8">
        <w:rPr>
          <w:rFonts w:ascii="Times New Roman" w:hAnsi="Times New Roman" w:cs="Times New Roman"/>
          <w:b/>
          <w:bCs/>
          <w:sz w:val="24"/>
          <w:szCs w:val="24"/>
        </w:rPr>
        <w:t xml:space="preserve">.1 </w:t>
      </w:r>
      <w:r w:rsidR="009C69A5" w:rsidRPr="00F905D8">
        <w:rPr>
          <w:rFonts w:ascii="Times New Roman" w:hAnsi="Times New Roman" w:cs="Times New Roman"/>
          <w:b/>
          <w:bCs/>
          <w:sz w:val="24"/>
          <w:szCs w:val="24"/>
        </w:rPr>
        <w:tab/>
      </w:r>
      <w:r w:rsidR="009C69A5" w:rsidRPr="00F905D8">
        <w:rPr>
          <w:rStyle w:val="20"/>
          <w:rFonts w:ascii="Times New Roman" w:hAnsi="Times New Roman" w:cs="Times New Roman"/>
          <w:b/>
          <w:bCs/>
          <w:color w:val="auto"/>
          <w:sz w:val="24"/>
          <w:szCs w:val="24"/>
        </w:rPr>
        <w:t>Conclusion</w:t>
      </w:r>
    </w:p>
    <w:p w14:paraId="634102B3" w14:textId="74AD8D8E"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To conclude, this report has evaluated </w:t>
      </w:r>
      <w:r w:rsidR="002722BB">
        <w:rPr>
          <w:rFonts w:ascii="Times New Roman" w:hAnsi="Times New Roman" w:cs="Times New Roman"/>
          <w:sz w:val="24"/>
          <w:szCs w:val="24"/>
        </w:rPr>
        <w:t xml:space="preserve">on Chow Sang </w:t>
      </w:r>
      <w:proofErr w:type="spellStart"/>
      <w:r w:rsidR="002722BB">
        <w:rPr>
          <w:rFonts w:ascii="Times New Roman" w:hAnsi="Times New Roman" w:cs="Times New Roman"/>
          <w:sz w:val="24"/>
          <w:szCs w:val="24"/>
        </w:rPr>
        <w:t>Sang’s</w:t>
      </w:r>
      <w:proofErr w:type="spellEnd"/>
      <w:r w:rsidR="002722BB">
        <w:rPr>
          <w:rFonts w:ascii="Times New Roman" w:hAnsi="Times New Roman" w:cs="Times New Roman"/>
          <w:sz w:val="24"/>
          <w:szCs w:val="24"/>
        </w:rPr>
        <w:t xml:space="preserve"> F</w:t>
      </w:r>
      <w:r>
        <w:rPr>
          <w:rFonts w:ascii="Times New Roman" w:hAnsi="Times New Roman" w:cs="Times New Roman"/>
          <w:sz w:val="24"/>
          <w:szCs w:val="24"/>
        </w:rPr>
        <w:t>inanci</w:t>
      </w:r>
      <w:r w:rsidR="002722BB">
        <w:rPr>
          <w:rFonts w:ascii="Times New Roman" w:hAnsi="Times New Roman" w:cs="Times New Roman"/>
          <w:sz w:val="24"/>
          <w:szCs w:val="24"/>
        </w:rPr>
        <w:t>al Analysis on their overall Income Statement, Bankruptcy Z-score Analysis, Paying Debit Ability, Profitability, Operational Capacity and Stock Market Assessment.</w:t>
      </w:r>
    </w:p>
    <w:p w14:paraId="50116EBC" w14:textId="1DBCE5A4" w:rsidR="00815C52" w:rsidRDefault="001C1A5E">
      <w:pPr>
        <w:adjustRightInd w:val="0"/>
        <w:snapToGrid w:val="0"/>
        <w:spacing w:after="0"/>
        <w:ind w:firstLine="720"/>
        <w:jc w:val="both"/>
        <w:rPr>
          <w:rFonts w:ascii="Times New Roman" w:eastAsia="Times New Roman" w:hAnsi="Times New Roman" w:cs="Times New Roman"/>
          <w:sz w:val="24"/>
          <w:szCs w:val="24"/>
        </w:rPr>
      </w:pPr>
      <w:r>
        <w:rPr>
          <w:rFonts w:ascii="Times New Roman" w:hAnsi="Times New Roman" w:cs="Times New Roman"/>
          <w:sz w:val="24"/>
          <w:szCs w:val="24"/>
        </w:rPr>
        <w:t xml:space="preserve">To summarize, it is recognized that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has got a strong professional image of product brand which they have invented of new designs and new </w:t>
      </w:r>
      <w:r w:rsidR="00AB4211">
        <w:rPr>
          <w:rFonts w:ascii="Times New Roman" w:hAnsi="Times New Roman" w:cs="Times New Roman"/>
          <w:sz w:val="24"/>
          <w:szCs w:val="24"/>
        </w:rPr>
        <w:t>techniques,</w:t>
      </w:r>
      <w:r w:rsidR="002722BB">
        <w:rPr>
          <w:rFonts w:ascii="Times New Roman" w:hAnsi="Times New Roman" w:cs="Times New Roman"/>
          <w:sz w:val="24"/>
          <w:szCs w:val="24"/>
        </w:rPr>
        <w:t xml:space="preserve"> and they have got a strong financial background to sustain the business.  </w:t>
      </w:r>
      <w:r>
        <w:rPr>
          <w:rFonts w:ascii="Times New Roman" w:eastAsia="Times New Roman" w:hAnsi="Times New Roman" w:cs="Times New Roman"/>
          <w:sz w:val="24"/>
          <w:szCs w:val="24"/>
        </w:rPr>
        <w:t xml:space="preserve"> </w:t>
      </w:r>
    </w:p>
    <w:p w14:paraId="7CC2C443" w14:textId="77777777" w:rsidR="00644804" w:rsidRDefault="002722BB">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First, </w:t>
      </w:r>
      <w:r w:rsidR="00644804">
        <w:rPr>
          <w:rFonts w:ascii="Times New Roman" w:hAnsi="Times New Roman" w:cs="Times New Roman"/>
          <w:sz w:val="24"/>
          <w:szCs w:val="24"/>
        </w:rPr>
        <w:t xml:space="preserve">Chow Sang </w:t>
      </w:r>
      <w:proofErr w:type="spellStart"/>
      <w:r w:rsidR="00644804">
        <w:rPr>
          <w:rFonts w:ascii="Times New Roman" w:hAnsi="Times New Roman" w:cs="Times New Roman"/>
          <w:sz w:val="24"/>
          <w:szCs w:val="24"/>
        </w:rPr>
        <w:t>Sang</w:t>
      </w:r>
      <w:proofErr w:type="spellEnd"/>
      <w:r w:rsidR="00644804">
        <w:rPr>
          <w:rFonts w:ascii="Times New Roman" w:hAnsi="Times New Roman" w:cs="Times New Roman"/>
          <w:sz w:val="24"/>
          <w:szCs w:val="24"/>
        </w:rPr>
        <w:t xml:space="preserve"> has got a sufficient Retained Earnings of HK$11,849 million, Total Assets of HK$16,826 million and Sales Revenue of HK$15,032 million which are at the leading position compared to its competitors </w:t>
      </w:r>
      <w:proofErr w:type="spellStart"/>
      <w:r w:rsidR="00644804">
        <w:rPr>
          <w:rFonts w:ascii="Times New Roman" w:hAnsi="Times New Roman" w:cs="Times New Roman"/>
          <w:sz w:val="24"/>
          <w:szCs w:val="24"/>
        </w:rPr>
        <w:t>Luk</w:t>
      </w:r>
      <w:proofErr w:type="spellEnd"/>
      <w:r w:rsidR="00644804">
        <w:rPr>
          <w:rFonts w:ascii="Times New Roman" w:hAnsi="Times New Roman" w:cs="Times New Roman"/>
          <w:sz w:val="24"/>
          <w:szCs w:val="24"/>
        </w:rPr>
        <w:t xml:space="preserve"> Fook and TSL. </w:t>
      </w:r>
    </w:p>
    <w:p w14:paraId="31B8BF59" w14:textId="2E961EF6" w:rsidR="00644804" w:rsidRDefault="0064480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Second, the Bankruptcy Z-score index 2.91 is higher than 2.90 which has got a low probability in bankruptcy </w:t>
      </w:r>
      <w:r w:rsidR="00365664">
        <w:rPr>
          <w:rFonts w:ascii="Times New Roman" w:hAnsi="Times New Roman" w:cs="Times New Roman"/>
          <w:sz w:val="24"/>
          <w:szCs w:val="24"/>
        </w:rPr>
        <w:t xml:space="preserve">and </w:t>
      </w:r>
      <w:r>
        <w:rPr>
          <w:rFonts w:ascii="Times New Roman" w:hAnsi="Times New Roman" w:cs="Times New Roman"/>
          <w:sz w:val="24"/>
          <w:szCs w:val="24"/>
        </w:rPr>
        <w:t xml:space="preserve">is positive news to shareholders.  </w:t>
      </w:r>
    </w:p>
    <w:p w14:paraId="2E1A70CD" w14:textId="77777777" w:rsidR="00644804" w:rsidRDefault="0064480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Third, the Paying Debt Ability is high by reviewing its Liquidity Ratio. </w:t>
      </w:r>
    </w:p>
    <w:p w14:paraId="4097443A" w14:textId="4936BDA2" w:rsidR="00644804" w:rsidRDefault="0064480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Forth, the </w:t>
      </w:r>
      <w:r w:rsidR="00365664">
        <w:rPr>
          <w:rFonts w:ascii="Times New Roman" w:hAnsi="Times New Roman" w:cs="Times New Roman"/>
          <w:sz w:val="24"/>
          <w:szCs w:val="24"/>
        </w:rPr>
        <w:t>O</w:t>
      </w:r>
      <w:r>
        <w:rPr>
          <w:rFonts w:ascii="Times New Roman" w:hAnsi="Times New Roman" w:cs="Times New Roman"/>
          <w:sz w:val="24"/>
          <w:szCs w:val="24"/>
        </w:rPr>
        <w:t xml:space="preserve">perating </w:t>
      </w:r>
      <w:r w:rsidR="00365664">
        <w:rPr>
          <w:rFonts w:ascii="Times New Roman" w:hAnsi="Times New Roman" w:cs="Times New Roman"/>
          <w:sz w:val="24"/>
          <w:szCs w:val="24"/>
        </w:rPr>
        <w:t>C</w:t>
      </w:r>
      <w:r>
        <w:rPr>
          <w:rFonts w:ascii="Times New Roman" w:hAnsi="Times New Roman" w:cs="Times New Roman"/>
          <w:sz w:val="24"/>
          <w:szCs w:val="24"/>
        </w:rPr>
        <w:t xml:space="preserve">apacity which needs to pay closer attention to as the Inventory </w:t>
      </w:r>
      <w:r w:rsidR="00AB4211">
        <w:rPr>
          <w:rFonts w:ascii="Times New Roman" w:hAnsi="Times New Roman" w:cs="Times New Roman"/>
          <w:sz w:val="24"/>
          <w:szCs w:val="24"/>
        </w:rPr>
        <w:t xml:space="preserve">Turnover </w:t>
      </w:r>
      <w:r>
        <w:rPr>
          <w:rFonts w:ascii="Times New Roman" w:hAnsi="Times New Roman" w:cs="Times New Roman"/>
          <w:sz w:val="24"/>
          <w:szCs w:val="24"/>
        </w:rPr>
        <w:t xml:space="preserve">Ratio is high compared to its competitors. </w:t>
      </w:r>
    </w:p>
    <w:p w14:paraId="341DA595" w14:textId="6E79FEF5" w:rsidR="00AB4211" w:rsidRDefault="0064480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Fifth, </w:t>
      </w:r>
      <w:r w:rsidR="00AB4211">
        <w:rPr>
          <w:rFonts w:ascii="Times New Roman" w:hAnsi="Times New Roman" w:cs="Times New Roman"/>
          <w:sz w:val="24"/>
          <w:szCs w:val="24"/>
        </w:rPr>
        <w:t xml:space="preserve">the </w:t>
      </w:r>
      <w:r w:rsidR="00365664">
        <w:rPr>
          <w:rFonts w:ascii="Times New Roman" w:hAnsi="Times New Roman" w:cs="Times New Roman"/>
          <w:sz w:val="24"/>
          <w:szCs w:val="24"/>
        </w:rPr>
        <w:t>P</w:t>
      </w:r>
      <w:r w:rsidR="00AB4211">
        <w:rPr>
          <w:rFonts w:ascii="Times New Roman" w:hAnsi="Times New Roman" w:cs="Times New Roman"/>
          <w:sz w:val="24"/>
          <w:szCs w:val="24"/>
        </w:rPr>
        <w:t xml:space="preserve">rofitability is healthy at Net Profit 4.21% and ROA 4.84% </w:t>
      </w:r>
      <w:r w:rsidR="00365664">
        <w:rPr>
          <w:rFonts w:ascii="Times New Roman" w:hAnsi="Times New Roman" w:cs="Times New Roman"/>
          <w:sz w:val="24"/>
          <w:szCs w:val="24"/>
        </w:rPr>
        <w:t xml:space="preserve">as a </w:t>
      </w:r>
      <w:r w:rsidR="00780E1E">
        <w:rPr>
          <w:rFonts w:ascii="Times New Roman" w:hAnsi="Times New Roman" w:cs="Times New Roman"/>
          <w:sz w:val="24"/>
          <w:szCs w:val="24"/>
        </w:rPr>
        <w:t>three-year</w:t>
      </w:r>
      <w:r w:rsidR="00365664">
        <w:rPr>
          <w:rFonts w:ascii="Times New Roman" w:hAnsi="Times New Roman" w:cs="Times New Roman"/>
          <w:sz w:val="24"/>
          <w:szCs w:val="24"/>
        </w:rPr>
        <w:t xml:space="preserve"> average </w:t>
      </w:r>
      <w:r w:rsidR="00AB4211">
        <w:rPr>
          <w:rFonts w:ascii="Times New Roman" w:hAnsi="Times New Roman" w:cs="Times New Roman"/>
          <w:sz w:val="24"/>
          <w:szCs w:val="24"/>
        </w:rPr>
        <w:t xml:space="preserve">are positive.  However, when the COVID-19 situation is being improved, the Net Profit and ROA should expect </w:t>
      </w:r>
      <w:r w:rsidR="00365664">
        <w:rPr>
          <w:rFonts w:ascii="Times New Roman" w:hAnsi="Times New Roman" w:cs="Times New Roman"/>
          <w:sz w:val="24"/>
          <w:szCs w:val="24"/>
        </w:rPr>
        <w:t xml:space="preserve">significant </w:t>
      </w:r>
      <w:r w:rsidR="00AB4211">
        <w:rPr>
          <w:rFonts w:ascii="Times New Roman" w:hAnsi="Times New Roman" w:cs="Times New Roman"/>
          <w:sz w:val="24"/>
          <w:szCs w:val="24"/>
        </w:rPr>
        <w:t xml:space="preserve">increase for the long-run.  </w:t>
      </w:r>
    </w:p>
    <w:p w14:paraId="2B928B18" w14:textId="518C37D6" w:rsidR="00AB4211" w:rsidRDefault="00AB4211">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Lastly, the Stock Market Assessment, the Market Capitalization and Price </w:t>
      </w:r>
      <w:r w:rsidR="00365664">
        <w:rPr>
          <w:rFonts w:ascii="Times New Roman" w:hAnsi="Times New Roman" w:cs="Times New Roman"/>
          <w:sz w:val="24"/>
          <w:szCs w:val="24"/>
        </w:rPr>
        <w:t>Earnings</w:t>
      </w:r>
      <w:r>
        <w:rPr>
          <w:rFonts w:ascii="Times New Roman" w:hAnsi="Times New Roman" w:cs="Times New Roman"/>
          <w:sz w:val="24"/>
          <w:szCs w:val="24"/>
        </w:rPr>
        <w:t xml:space="preserve"> </w:t>
      </w:r>
      <w:r w:rsidR="00365664">
        <w:rPr>
          <w:rFonts w:ascii="Times New Roman" w:hAnsi="Times New Roman" w:cs="Times New Roman"/>
          <w:sz w:val="24"/>
          <w:szCs w:val="24"/>
        </w:rPr>
        <w:t>R</w:t>
      </w:r>
      <w:r>
        <w:rPr>
          <w:rFonts w:ascii="Times New Roman" w:hAnsi="Times New Roman" w:cs="Times New Roman"/>
          <w:sz w:val="24"/>
          <w:szCs w:val="24"/>
        </w:rPr>
        <w:t xml:space="preserve">atio should be improved in comparison to </w:t>
      </w:r>
      <w:proofErr w:type="spellStart"/>
      <w:r>
        <w:rPr>
          <w:rFonts w:ascii="Times New Roman" w:hAnsi="Times New Roman" w:cs="Times New Roman"/>
          <w:sz w:val="24"/>
          <w:szCs w:val="24"/>
        </w:rPr>
        <w:t>Luk</w:t>
      </w:r>
      <w:proofErr w:type="spellEnd"/>
      <w:r>
        <w:rPr>
          <w:rFonts w:ascii="Times New Roman" w:hAnsi="Times New Roman" w:cs="Times New Roman"/>
          <w:sz w:val="24"/>
          <w:szCs w:val="24"/>
        </w:rPr>
        <w:t xml:space="preserve"> Fook.  </w:t>
      </w:r>
    </w:p>
    <w:p w14:paraId="47D1F6BE" w14:textId="495D6E3C" w:rsidR="00815C52" w:rsidRDefault="00AB4211">
      <w:pPr>
        <w:adjustRightInd w:val="0"/>
        <w:snapToGrid w:val="0"/>
        <w:spacing w:after="0"/>
        <w:ind w:firstLine="720"/>
        <w:jc w:val="both"/>
        <w:rPr>
          <w:rFonts w:ascii="Times New Roman" w:hAnsi="Times New Roman" w:cs="Times New Roman"/>
          <w:bCs/>
          <w:color w:val="0000CC"/>
          <w:sz w:val="24"/>
          <w:szCs w:val="24"/>
        </w:rPr>
      </w:pPr>
      <w:r>
        <w:rPr>
          <w:rFonts w:ascii="Times New Roman" w:hAnsi="Times New Roman" w:cs="Times New Roman"/>
          <w:sz w:val="24"/>
          <w:szCs w:val="24"/>
        </w:rPr>
        <w:t xml:space="preserve">Regarding, the investment in digital and virtual technology to facilitate retailing and customer satisfaction in view of the Pandemic situation. </w:t>
      </w:r>
      <w:r w:rsidR="001C1A5E">
        <w:rPr>
          <w:rFonts w:ascii="Times New Roman" w:hAnsi="Times New Roman" w:cs="Times New Roman"/>
          <w:sz w:val="24"/>
          <w:szCs w:val="24"/>
        </w:rPr>
        <w:t xml:space="preserve">The acceleration of applying the </w:t>
      </w:r>
      <w:r w:rsidR="002722BB">
        <w:rPr>
          <w:rFonts w:ascii="Times New Roman" w:hAnsi="Times New Roman" w:cs="Times New Roman"/>
          <w:sz w:val="24"/>
          <w:szCs w:val="24"/>
        </w:rPr>
        <w:t xml:space="preserve">virtual fitting </w:t>
      </w:r>
      <w:r w:rsidR="001C1A5E">
        <w:rPr>
          <w:rFonts w:ascii="Times New Roman" w:hAnsi="Times New Roman" w:cs="Times New Roman"/>
          <w:sz w:val="24"/>
          <w:szCs w:val="24"/>
        </w:rPr>
        <w:t>transformation technology, both on the demand and the supply aspects, implies that consumers can enjoy the benefits of the contact-free economy, and put additional emphasis on service levels (Fonseca and Azevedo, 2020).</w:t>
      </w:r>
    </w:p>
    <w:p w14:paraId="5CF3A5B2" w14:textId="049B9F79" w:rsidR="00815C52" w:rsidRDefault="001C1A5E">
      <w:pPr>
        <w:adjustRightInd w:val="0"/>
        <w:snapToGrid w:val="0"/>
        <w:spacing w:after="0"/>
        <w:jc w:val="both"/>
        <w:rPr>
          <w:rFonts w:ascii="Times New Roman" w:hAnsi="Times New Roman" w:cs="Times New Roman"/>
          <w:bCs/>
          <w:sz w:val="24"/>
          <w:szCs w:val="24"/>
        </w:rPr>
      </w:pPr>
      <w:r>
        <w:rPr>
          <w:rFonts w:ascii="Times New Roman" w:hAnsi="Times New Roman" w:cs="Times New Roman"/>
          <w:bCs/>
          <w:sz w:val="24"/>
          <w:szCs w:val="24"/>
        </w:rPr>
        <w:tab/>
      </w:r>
      <w:r w:rsidR="00AB4211">
        <w:rPr>
          <w:rFonts w:ascii="Times New Roman" w:hAnsi="Times New Roman" w:cs="Times New Roman"/>
          <w:sz w:val="24"/>
          <w:szCs w:val="24"/>
        </w:rPr>
        <w:t xml:space="preserve">To summarize, </w:t>
      </w:r>
      <w:r w:rsidR="00AB4211">
        <w:rPr>
          <w:rFonts w:ascii="Times New Roman" w:hAnsi="Times New Roman" w:cs="Times New Roman"/>
          <w:sz w:val="24"/>
          <w:szCs w:val="24"/>
        </w:rPr>
        <w:t xml:space="preserve">the research objective is to analyze on Chow Sang </w:t>
      </w:r>
      <w:proofErr w:type="spellStart"/>
      <w:r w:rsidR="00AB4211">
        <w:rPr>
          <w:rFonts w:ascii="Times New Roman" w:hAnsi="Times New Roman" w:cs="Times New Roman"/>
          <w:sz w:val="24"/>
          <w:szCs w:val="24"/>
        </w:rPr>
        <w:t>Sang’s</w:t>
      </w:r>
      <w:proofErr w:type="spellEnd"/>
      <w:r w:rsidR="00AB4211">
        <w:rPr>
          <w:rFonts w:ascii="Times New Roman" w:hAnsi="Times New Roman" w:cs="Times New Roman"/>
          <w:sz w:val="24"/>
          <w:szCs w:val="24"/>
        </w:rPr>
        <w:t xml:space="preserve"> Financial Assessment and its Investment Project with Financing Management to increase sales revenue. I</w:t>
      </w:r>
      <w:r w:rsidR="00AB4211">
        <w:rPr>
          <w:rFonts w:ascii="Times New Roman" w:hAnsi="Times New Roman" w:cs="Times New Roman"/>
          <w:sz w:val="24"/>
          <w:szCs w:val="24"/>
        </w:rPr>
        <w:t xml:space="preserve">t is recognized that Chow Sang </w:t>
      </w:r>
      <w:proofErr w:type="spellStart"/>
      <w:r w:rsidR="00AB4211">
        <w:rPr>
          <w:rFonts w:ascii="Times New Roman" w:hAnsi="Times New Roman" w:cs="Times New Roman"/>
          <w:sz w:val="24"/>
          <w:szCs w:val="24"/>
        </w:rPr>
        <w:t>Sang</w:t>
      </w:r>
      <w:proofErr w:type="spellEnd"/>
      <w:r w:rsidR="00AB4211">
        <w:rPr>
          <w:rFonts w:ascii="Times New Roman" w:hAnsi="Times New Roman" w:cs="Times New Roman"/>
          <w:sz w:val="24"/>
          <w:szCs w:val="24"/>
        </w:rPr>
        <w:t xml:space="preserve"> has got a strong professional image of product brand which they have invented of new designs and new techniques, </w:t>
      </w:r>
      <w:r w:rsidR="00AB4211">
        <w:rPr>
          <w:rFonts w:ascii="Times New Roman" w:hAnsi="Times New Roman" w:cs="Times New Roman"/>
          <w:sz w:val="24"/>
          <w:szCs w:val="24"/>
        </w:rPr>
        <w:t>especially on the virtual fitting technology stated in the Company Background above.  T</w:t>
      </w:r>
      <w:r w:rsidR="00AB4211">
        <w:rPr>
          <w:rFonts w:ascii="Times New Roman" w:hAnsi="Times New Roman" w:cs="Times New Roman"/>
          <w:sz w:val="24"/>
          <w:szCs w:val="24"/>
        </w:rPr>
        <w:t xml:space="preserve">hey have </w:t>
      </w:r>
      <w:r w:rsidR="00AB4211">
        <w:rPr>
          <w:rFonts w:ascii="Times New Roman" w:hAnsi="Times New Roman" w:cs="Times New Roman"/>
          <w:sz w:val="24"/>
          <w:szCs w:val="24"/>
        </w:rPr>
        <w:t xml:space="preserve">also </w:t>
      </w:r>
      <w:r w:rsidR="00AB4211">
        <w:rPr>
          <w:rFonts w:ascii="Times New Roman" w:hAnsi="Times New Roman" w:cs="Times New Roman"/>
          <w:sz w:val="24"/>
          <w:szCs w:val="24"/>
        </w:rPr>
        <w:t xml:space="preserve">got a strong financial </w:t>
      </w:r>
      <w:r w:rsidR="00AB4211">
        <w:rPr>
          <w:rFonts w:ascii="Times New Roman" w:hAnsi="Times New Roman" w:cs="Times New Roman"/>
          <w:sz w:val="24"/>
          <w:szCs w:val="24"/>
        </w:rPr>
        <w:t xml:space="preserve">status </w:t>
      </w:r>
      <w:r w:rsidR="00AB4211">
        <w:rPr>
          <w:rFonts w:ascii="Times New Roman" w:hAnsi="Times New Roman" w:cs="Times New Roman"/>
          <w:sz w:val="24"/>
          <w:szCs w:val="24"/>
        </w:rPr>
        <w:t>to sustain</w:t>
      </w:r>
      <w:r w:rsidR="00AB4211">
        <w:rPr>
          <w:rFonts w:ascii="Times New Roman" w:hAnsi="Times New Roman" w:cs="Times New Roman"/>
          <w:sz w:val="24"/>
          <w:szCs w:val="24"/>
        </w:rPr>
        <w:t xml:space="preserve"> and grow </w:t>
      </w:r>
      <w:r w:rsidR="00AB4211">
        <w:rPr>
          <w:rFonts w:ascii="Times New Roman" w:hAnsi="Times New Roman" w:cs="Times New Roman"/>
          <w:sz w:val="24"/>
          <w:szCs w:val="24"/>
        </w:rPr>
        <w:t>the business</w:t>
      </w:r>
      <w:r w:rsidR="00AB4211">
        <w:rPr>
          <w:rFonts w:ascii="Times New Roman" w:hAnsi="Times New Roman" w:cs="Times New Roman"/>
          <w:sz w:val="24"/>
          <w:szCs w:val="24"/>
        </w:rPr>
        <w:t xml:space="preserve"> in the future</w:t>
      </w:r>
      <w:r w:rsidR="00AB4211">
        <w:rPr>
          <w:rFonts w:ascii="Times New Roman" w:hAnsi="Times New Roman" w:cs="Times New Roman"/>
          <w:sz w:val="24"/>
          <w:szCs w:val="24"/>
        </w:rPr>
        <w:t xml:space="preserve">. </w:t>
      </w:r>
    </w:p>
    <w:p w14:paraId="1D2C0661" w14:textId="77777777" w:rsidR="0042599D" w:rsidRDefault="0042599D">
      <w:pPr>
        <w:adjustRightInd w:val="0"/>
        <w:snapToGrid w:val="0"/>
        <w:spacing w:after="0"/>
        <w:jc w:val="both"/>
        <w:rPr>
          <w:rFonts w:ascii="Times New Roman" w:hAnsi="Times New Roman" w:cs="Times New Roman"/>
          <w:b/>
          <w:bCs/>
          <w:sz w:val="24"/>
          <w:szCs w:val="24"/>
        </w:rPr>
      </w:pPr>
    </w:p>
    <w:p w14:paraId="61FF1420" w14:textId="77777777" w:rsidR="0042599D" w:rsidRDefault="0042599D">
      <w:pPr>
        <w:adjustRightInd w:val="0"/>
        <w:snapToGrid w:val="0"/>
        <w:spacing w:after="0"/>
        <w:jc w:val="both"/>
        <w:rPr>
          <w:rFonts w:ascii="Times New Roman" w:hAnsi="Times New Roman" w:cs="Times New Roman"/>
          <w:b/>
          <w:bCs/>
          <w:sz w:val="24"/>
          <w:szCs w:val="24"/>
        </w:rPr>
      </w:pPr>
    </w:p>
    <w:p w14:paraId="3FD8A9B4" w14:textId="3CFD71AF" w:rsidR="00815C52" w:rsidRPr="00F905D8" w:rsidRDefault="00AD4560">
      <w:pPr>
        <w:adjustRightInd w:val="0"/>
        <w:snapToGrid w:val="0"/>
        <w:spacing w:after="0"/>
        <w:jc w:val="both"/>
        <w:rPr>
          <w:rStyle w:val="20"/>
          <w:rFonts w:ascii="Times New Roman" w:hAnsi="Times New Roman" w:cs="Times New Roman"/>
          <w:color w:val="auto"/>
          <w:sz w:val="24"/>
          <w:szCs w:val="24"/>
        </w:rPr>
      </w:pPr>
      <w:r>
        <w:rPr>
          <w:rFonts w:ascii="Times New Roman" w:hAnsi="Times New Roman" w:cs="Times New Roman"/>
          <w:b/>
          <w:bCs/>
          <w:sz w:val="24"/>
          <w:szCs w:val="24"/>
        </w:rPr>
        <w:lastRenderedPageBreak/>
        <w:t>7</w:t>
      </w:r>
      <w:r w:rsidR="001C1A5E">
        <w:rPr>
          <w:rFonts w:ascii="Times New Roman" w:hAnsi="Times New Roman" w:cs="Times New Roman"/>
          <w:b/>
          <w:bCs/>
          <w:sz w:val="24"/>
          <w:szCs w:val="24"/>
        </w:rPr>
        <w:t>.</w:t>
      </w:r>
      <w:r w:rsidR="005C54D5">
        <w:rPr>
          <w:rFonts w:ascii="Times New Roman" w:hAnsi="Times New Roman" w:cs="Times New Roman"/>
          <w:b/>
          <w:bCs/>
          <w:sz w:val="24"/>
          <w:szCs w:val="24"/>
        </w:rPr>
        <w:t>2</w:t>
      </w:r>
      <w:r w:rsidR="001C1A5E">
        <w:rPr>
          <w:rFonts w:ascii="Times New Roman" w:hAnsi="Times New Roman" w:cs="Times New Roman"/>
          <w:b/>
          <w:bCs/>
          <w:sz w:val="24"/>
          <w:szCs w:val="24"/>
        </w:rPr>
        <w:tab/>
      </w:r>
      <w:r w:rsidR="001C1A5E" w:rsidRPr="00F905D8">
        <w:rPr>
          <w:rStyle w:val="20"/>
          <w:rFonts w:ascii="Times New Roman" w:hAnsi="Times New Roman" w:cs="Times New Roman"/>
          <w:b/>
          <w:bCs/>
          <w:color w:val="auto"/>
          <w:sz w:val="24"/>
          <w:szCs w:val="24"/>
        </w:rPr>
        <w:t>Recommendations</w:t>
      </w:r>
    </w:p>
    <w:p w14:paraId="75F34424" w14:textId="4A177163"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As a result, here are the recommendations for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to overcome the current challenges </w:t>
      </w:r>
      <w:r w:rsidR="00AD4560">
        <w:rPr>
          <w:rFonts w:ascii="Times New Roman" w:hAnsi="Times New Roman" w:cs="Times New Roman"/>
          <w:sz w:val="24"/>
          <w:szCs w:val="24"/>
        </w:rPr>
        <w:t xml:space="preserve">of lowering the </w:t>
      </w:r>
      <w:r w:rsidR="002D1DBC">
        <w:rPr>
          <w:rFonts w:ascii="Times New Roman" w:hAnsi="Times New Roman" w:cs="Times New Roman"/>
          <w:sz w:val="24"/>
          <w:szCs w:val="24"/>
        </w:rPr>
        <w:t>i</w:t>
      </w:r>
      <w:r w:rsidR="00AD4560">
        <w:rPr>
          <w:rFonts w:ascii="Times New Roman" w:hAnsi="Times New Roman" w:cs="Times New Roman"/>
          <w:sz w:val="24"/>
          <w:szCs w:val="24"/>
        </w:rPr>
        <w:t>nventories</w:t>
      </w:r>
      <w:r w:rsidR="00365664">
        <w:rPr>
          <w:rFonts w:ascii="Times New Roman" w:hAnsi="Times New Roman" w:cs="Times New Roman"/>
          <w:sz w:val="24"/>
          <w:szCs w:val="24"/>
        </w:rPr>
        <w:t xml:space="preserve">, </w:t>
      </w:r>
      <w:r w:rsidR="002D1DBC">
        <w:rPr>
          <w:rFonts w:ascii="Times New Roman" w:hAnsi="Times New Roman" w:cs="Times New Roman"/>
          <w:sz w:val="24"/>
          <w:szCs w:val="24"/>
        </w:rPr>
        <w:t>managing the i</w:t>
      </w:r>
      <w:r w:rsidR="00AD4560">
        <w:rPr>
          <w:rFonts w:ascii="Times New Roman" w:hAnsi="Times New Roman" w:cs="Times New Roman"/>
          <w:sz w:val="24"/>
          <w:szCs w:val="24"/>
        </w:rPr>
        <w:t xml:space="preserve">nvestment </w:t>
      </w:r>
      <w:r w:rsidR="002D1DBC">
        <w:rPr>
          <w:rFonts w:ascii="Times New Roman" w:hAnsi="Times New Roman" w:cs="Times New Roman"/>
          <w:sz w:val="24"/>
          <w:szCs w:val="24"/>
        </w:rPr>
        <w:t xml:space="preserve">including properties, </w:t>
      </w:r>
      <w:r w:rsidR="00365664">
        <w:rPr>
          <w:rFonts w:ascii="Times New Roman" w:hAnsi="Times New Roman" w:cs="Times New Roman"/>
          <w:sz w:val="24"/>
          <w:szCs w:val="24"/>
        </w:rPr>
        <w:t>broking,</w:t>
      </w:r>
      <w:r w:rsidR="00AD4560">
        <w:rPr>
          <w:rFonts w:ascii="Times New Roman" w:hAnsi="Times New Roman" w:cs="Times New Roman"/>
          <w:sz w:val="24"/>
          <w:szCs w:val="24"/>
        </w:rPr>
        <w:t xml:space="preserve"> and </w:t>
      </w:r>
      <w:r w:rsidR="002D1DBC">
        <w:rPr>
          <w:rFonts w:ascii="Times New Roman" w:hAnsi="Times New Roman" w:cs="Times New Roman"/>
          <w:sz w:val="24"/>
          <w:szCs w:val="24"/>
        </w:rPr>
        <w:t>s</w:t>
      </w:r>
      <w:r w:rsidR="00AD4560">
        <w:rPr>
          <w:rFonts w:ascii="Times New Roman" w:hAnsi="Times New Roman" w:cs="Times New Roman"/>
          <w:sz w:val="24"/>
          <w:szCs w:val="24"/>
        </w:rPr>
        <w:t>ecurities</w:t>
      </w:r>
      <w:r w:rsidR="00365664">
        <w:rPr>
          <w:rFonts w:ascii="Times New Roman" w:hAnsi="Times New Roman" w:cs="Times New Roman"/>
          <w:sz w:val="24"/>
          <w:szCs w:val="24"/>
        </w:rPr>
        <w:t xml:space="preserve"> and increasing the Point of Sales physically and virtually</w:t>
      </w:r>
      <w:r w:rsidR="00AD4560">
        <w:rPr>
          <w:rFonts w:ascii="Times New Roman" w:hAnsi="Times New Roman" w:cs="Times New Roman"/>
          <w:sz w:val="24"/>
          <w:szCs w:val="24"/>
        </w:rPr>
        <w:t xml:space="preserve">.  </w:t>
      </w:r>
    </w:p>
    <w:p w14:paraId="7AC14ECF" w14:textId="425785AB" w:rsidR="003268D6" w:rsidRDefault="003268D6">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The number of inventories was high in 2020 at HK$8,774 million</w:t>
      </w:r>
      <w:r w:rsidR="00C05AE1">
        <w:rPr>
          <w:rFonts w:ascii="Times New Roman" w:hAnsi="Times New Roman" w:cs="Times New Roman"/>
          <w:sz w:val="24"/>
          <w:szCs w:val="24"/>
        </w:rPr>
        <w:t xml:space="preserve"> (Chow Sang </w:t>
      </w:r>
      <w:proofErr w:type="spellStart"/>
      <w:r w:rsidR="00C05AE1">
        <w:rPr>
          <w:rFonts w:ascii="Times New Roman" w:hAnsi="Times New Roman" w:cs="Times New Roman"/>
          <w:sz w:val="24"/>
          <w:szCs w:val="24"/>
        </w:rPr>
        <w:t>Sang</w:t>
      </w:r>
      <w:proofErr w:type="spellEnd"/>
      <w:r w:rsidR="00C05AE1">
        <w:rPr>
          <w:rFonts w:ascii="Times New Roman" w:hAnsi="Times New Roman" w:cs="Times New Roman"/>
          <w:sz w:val="24"/>
          <w:szCs w:val="24"/>
        </w:rPr>
        <w:t>, 2020)</w:t>
      </w:r>
      <w:r>
        <w:rPr>
          <w:rFonts w:ascii="Times New Roman" w:hAnsi="Times New Roman" w:cs="Times New Roman"/>
          <w:sz w:val="24"/>
          <w:szCs w:val="24"/>
        </w:rPr>
        <w:t>.  Inventories consist of gold, platinum, diamond, and watches.  It is recommended to review on the appropriate level of inventories especially for the slow-moving products.  For every single Point of Sales to review on the kept inventories categories and volume based on the monthly sale</w:t>
      </w:r>
      <w:r w:rsidR="00C05AE1">
        <w:rPr>
          <w:rFonts w:ascii="Times New Roman" w:hAnsi="Times New Roman" w:cs="Times New Roman"/>
          <w:sz w:val="24"/>
          <w:szCs w:val="24"/>
        </w:rPr>
        <w:t>s</w:t>
      </w:r>
      <w:r>
        <w:rPr>
          <w:rFonts w:ascii="Times New Roman" w:hAnsi="Times New Roman" w:cs="Times New Roman"/>
          <w:sz w:val="24"/>
          <w:szCs w:val="24"/>
        </w:rPr>
        <w:t xml:space="preserve"> forecast and actual sales return.  Corrective action plan should be in place either to write off the over-stock or to mark down price for promotional sales to turn them into realizable value.  </w:t>
      </w:r>
    </w:p>
    <w:p w14:paraId="04C00B64" w14:textId="65D7D5E8" w:rsidR="002D1DBC" w:rsidRDefault="003268D6">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Besides, </w:t>
      </w:r>
      <w:r w:rsidR="002D1DBC">
        <w:rPr>
          <w:rFonts w:ascii="Times New Roman" w:hAnsi="Times New Roman" w:cs="Times New Roman"/>
          <w:sz w:val="24"/>
          <w:szCs w:val="24"/>
        </w:rPr>
        <w:t>the investment needs to be closely monitored to understand the portfolio of investment properties in Hong Kong and Worldwide. It valued a total of HK$333 million in 2020</w:t>
      </w:r>
      <w:r w:rsidR="00C05AE1">
        <w:rPr>
          <w:rFonts w:ascii="Times New Roman" w:hAnsi="Times New Roman" w:cs="Times New Roman"/>
          <w:sz w:val="24"/>
          <w:szCs w:val="24"/>
        </w:rPr>
        <w:t xml:space="preserve"> (Chow Sang </w:t>
      </w:r>
      <w:proofErr w:type="spellStart"/>
      <w:r w:rsidR="00C05AE1">
        <w:rPr>
          <w:rFonts w:ascii="Times New Roman" w:hAnsi="Times New Roman" w:cs="Times New Roman"/>
          <w:sz w:val="24"/>
          <w:szCs w:val="24"/>
        </w:rPr>
        <w:t>Sang</w:t>
      </w:r>
      <w:proofErr w:type="spellEnd"/>
      <w:r w:rsidR="00C05AE1">
        <w:rPr>
          <w:rFonts w:ascii="Times New Roman" w:hAnsi="Times New Roman" w:cs="Times New Roman"/>
          <w:sz w:val="24"/>
          <w:szCs w:val="24"/>
        </w:rPr>
        <w:t>, 2020)</w:t>
      </w:r>
      <w:r w:rsidR="002D1DBC">
        <w:rPr>
          <w:rFonts w:ascii="Times New Roman" w:hAnsi="Times New Roman" w:cs="Times New Roman"/>
          <w:sz w:val="24"/>
          <w:szCs w:val="24"/>
        </w:rPr>
        <w:t xml:space="preserve">.  It is recommended to engage with independent third party to estimate the value of investment properties at the end of each financial year to capture the fair value of properties either to maintain, to sell or to rent to achieve the best income. </w:t>
      </w:r>
    </w:p>
    <w:p w14:paraId="04D826A4" w14:textId="5BD3102E" w:rsidR="00365664" w:rsidRDefault="002D1DBC">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For the assessment on receivables arising from securities and future broking, the securities and future broking loss allowance amounted to HK$1,148 million and HK$489 million respectively</w:t>
      </w:r>
      <w:r w:rsidR="00C05AE1">
        <w:rPr>
          <w:rFonts w:ascii="Times New Roman" w:hAnsi="Times New Roman" w:cs="Times New Roman"/>
          <w:sz w:val="24"/>
          <w:szCs w:val="24"/>
        </w:rPr>
        <w:t xml:space="preserve"> (Chow Sang </w:t>
      </w:r>
      <w:proofErr w:type="spellStart"/>
      <w:r w:rsidR="00C05AE1">
        <w:rPr>
          <w:rFonts w:ascii="Times New Roman" w:hAnsi="Times New Roman" w:cs="Times New Roman"/>
          <w:sz w:val="24"/>
          <w:szCs w:val="24"/>
        </w:rPr>
        <w:t>Sang</w:t>
      </w:r>
      <w:proofErr w:type="spellEnd"/>
      <w:r w:rsidR="00C05AE1">
        <w:rPr>
          <w:rFonts w:ascii="Times New Roman" w:hAnsi="Times New Roman" w:cs="Times New Roman"/>
          <w:sz w:val="24"/>
          <w:szCs w:val="24"/>
        </w:rPr>
        <w:t>, 2020)</w:t>
      </w:r>
      <w:r>
        <w:rPr>
          <w:rFonts w:ascii="Times New Roman" w:hAnsi="Times New Roman" w:cs="Times New Roman"/>
          <w:sz w:val="24"/>
          <w:szCs w:val="24"/>
        </w:rPr>
        <w:t xml:space="preserve">. </w:t>
      </w:r>
      <w:r w:rsidR="00C05AE1">
        <w:rPr>
          <w:rFonts w:ascii="Times New Roman" w:hAnsi="Times New Roman" w:cs="Times New Roman"/>
          <w:sz w:val="24"/>
          <w:szCs w:val="24"/>
        </w:rPr>
        <w:t xml:space="preserve"> </w:t>
      </w:r>
      <w:r w:rsidR="00365664">
        <w:rPr>
          <w:rFonts w:ascii="Times New Roman" w:hAnsi="Times New Roman" w:cs="Times New Roman"/>
          <w:sz w:val="24"/>
          <w:szCs w:val="24"/>
        </w:rPr>
        <w:t xml:space="preserve">It is highly recommended to involve management decision to estimate on the amount of expected credit loss to maintain the profitability. </w:t>
      </w:r>
    </w:p>
    <w:p w14:paraId="108A0C8C" w14:textId="2FC465DC"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In regards of easy access, it is highly recommended to increase the </w:t>
      </w:r>
      <w:r w:rsidR="00365664">
        <w:rPr>
          <w:rFonts w:ascii="Times New Roman" w:hAnsi="Times New Roman" w:cs="Times New Roman"/>
          <w:sz w:val="24"/>
          <w:szCs w:val="24"/>
        </w:rPr>
        <w:t>P</w:t>
      </w:r>
      <w:r>
        <w:rPr>
          <w:rFonts w:ascii="Times New Roman" w:hAnsi="Times New Roman" w:cs="Times New Roman"/>
          <w:sz w:val="24"/>
          <w:szCs w:val="24"/>
        </w:rPr>
        <w:t xml:space="preserve">oint of </w:t>
      </w:r>
      <w:r w:rsidR="00365664">
        <w:rPr>
          <w:rFonts w:ascii="Times New Roman" w:hAnsi="Times New Roman" w:cs="Times New Roman"/>
          <w:sz w:val="24"/>
          <w:szCs w:val="24"/>
        </w:rPr>
        <w:t>S</w:t>
      </w:r>
      <w:r>
        <w:rPr>
          <w:rFonts w:ascii="Times New Roman" w:hAnsi="Times New Roman" w:cs="Times New Roman"/>
          <w:sz w:val="24"/>
          <w:szCs w:val="24"/>
        </w:rPr>
        <w:t xml:space="preserve">ales in physical stores and on-line shopping channels. Physical stores </w:t>
      </w:r>
      <w:r w:rsidR="00365664">
        <w:rPr>
          <w:rFonts w:ascii="Times New Roman" w:hAnsi="Times New Roman" w:cs="Times New Roman"/>
          <w:sz w:val="24"/>
          <w:szCs w:val="24"/>
        </w:rPr>
        <w:t xml:space="preserve">in China </w:t>
      </w:r>
      <w:r w:rsidR="00C05AE1">
        <w:rPr>
          <w:rFonts w:ascii="Times New Roman" w:hAnsi="Times New Roman" w:cs="Times New Roman"/>
          <w:sz w:val="24"/>
          <w:szCs w:val="24"/>
        </w:rPr>
        <w:t>are</w:t>
      </w:r>
      <w:r w:rsidR="00365664">
        <w:rPr>
          <w:rFonts w:ascii="Times New Roman" w:hAnsi="Times New Roman" w:cs="Times New Roman"/>
          <w:sz w:val="24"/>
          <w:szCs w:val="24"/>
        </w:rPr>
        <w:t xml:space="preserve"> being proposed as </w:t>
      </w:r>
      <w:r w:rsidR="00C05AE1">
        <w:rPr>
          <w:rFonts w:ascii="Times New Roman" w:hAnsi="Times New Roman" w:cs="Times New Roman"/>
          <w:sz w:val="24"/>
          <w:szCs w:val="24"/>
        </w:rPr>
        <w:t>an</w:t>
      </w:r>
      <w:r w:rsidR="00365664">
        <w:rPr>
          <w:rFonts w:ascii="Times New Roman" w:hAnsi="Times New Roman" w:cs="Times New Roman"/>
          <w:sz w:val="24"/>
          <w:szCs w:val="24"/>
        </w:rPr>
        <w:t xml:space="preserve"> investment project for Chow Sang </w:t>
      </w:r>
      <w:proofErr w:type="spellStart"/>
      <w:r w:rsidR="00365664">
        <w:rPr>
          <w:rFonts w:ascii="Times New Roman" w:hAnsi="Times New Roman" w:cs="Times New Roman"/>
          <w:sz w:val="24"/>
          <w:szCs w:val="24"/>
        </w:rPr>
        <w:t>Sang</w:t>
      </w:r>
      <w:proofErr w:type="spellEnd"/>
      <w:r w:rsidR="00365664">
        <w:rPr>
          <w:rFonts w:ascii="Times New Roman" w:hAnsi="Times New Roman" w:cs="Times New Roman"/>
          <w:sz w:val="24"/>
          <w:szCs w:val="24"/>
        </w:rPr>
        <w:t xml:space="preserve"> in the Investment Appraisal section a</w:t>
      </w:r>
      <w:r>
        <w:rPr>
          <w:rFonts w:ascii="Times New Roman" w:hAnsi="Times New Roman" w:cs="Times New Roman"/>
          <w:sz w:val="24"/>
          <w:szCs w:val="24"/>
        </w:rPr>
        <w:t>nd on-line shops of own company</w:t>
      </w:r>
      <w:r w:rsidR="00365664">
        <w:rPr>
          <w:rFonts w:ascii="Times New Roman" w:hAnsi="Times New Roman" w:cs="Times New Roman"/>
          <w:sz w:val="24"/>
          <w:szCs w:val="24"/>
        </w:rPr>
        <w:t>’s</w:t>
      </w:r>
      <w:r>
        <w:rPr>
          <w:rFonts w:ascii="Times New Roman" w:hAnsi="Times New Roman" w:cs="Times New Roman"/>
          <w:sz w:val="24"/>
          <w:szCs w:val="24"/>
        </w:rPr>
        <w:t xml:space="preserve"> e-shop are key channels to assist Chow Sang </w:t>
      </w:r>
      <w:proofErr w:type="spellStart"/>
      <w:r>
        <w:rPr>
          <w:rFonts w:ascii="Times New Roman" w:hAnsi="Times New Roman" w:cs="Times New Roman"/>
          <w:sz w:val="24"/>
          <w:szCs w:val="24"/>
        </w:rPr>
        <w:t>Sang</w:t>
      </w:r>
      <w:proofErr w:type="spellEnd"/>
      <w:r>
        <w:rPr>
          <w:rFonts w:ascii="Times New Roman" w:hAnsi="Times New Roman" w:cs="Times New Roman"/>
          <w:sz w:val="24"/>
          <w:szCs w:val="24"/>
        </w:rPr>
        <w:t xml:space="preserve"> in enhancing their omni-channel presence to the public</w:t>
      </w:r>
      <w:r w:rsidR="00365664">
        <w:rPr>
          <w:rFonts w:ascii="Times New Roman" w:hAnsi="Times New Roman" w:cs="Times New Roman"/>
          <w:sz w:val="24"/>
          <w:szCs w:val="24"/>
        </w:rPr>
        <w:t xml:space="preserve"> and thus increase the sales revenue and brand </w:t>
      </w:r>
      <w:r w:rsidR="00C05AE1">
        <w:rPr>
          <w:rFonts w:ascii="Times New Roman" w:hAnsi="Times New Roman" w:cs="Times New Roman"/>
          <w:sz w:val="24"/>
          <w:szCs w:val="24"/>
        </w:rPr>
        <w:t>awareness</w:t>
      </w:r>
      <w:r>
        <w:rPr>
          <w:rFonts w:ascii="Times New Roman" w:hAnsi="Times New Roman" w:cs="Times New Roman"/>
          <w:sz w:val="24"/>
          <w:szCs w:val="24"/>
        </w:rPr>
        <w:t>.</w:t>
      </w:r>
    </w:p>
    <w:p w14:paraId="1FF87261" w14:textId="1C8469D0" w:rsidR="00C05AE1" w:rsidRDefault="00C05AE1" w:rsidP="00A83EC4">
      <w:pPr>
        <w:pStyle w:val="1"/>
        <w:rPr>
          <w:rFonts w:ascii="Times New Roman" w:hAnsi="Times New Roman" w:cs="Times New Roman"/>
          <w:sz w:val="26"/>
          <w:szCs w:val="26"/>
        </w:rPr>
      </w:pPr>
      <w:bookmarkStart w:id="22" w:name="_Toc79944390"/>
      <w:bookmarkStart w:id="23" w:name="_Hlk80620416"/>
    </w:p>
    <w:p w14:paraId="1EDC0F94" w14:textId="7B4E7163" w:rsidR="00C05AE1" w:rsidRDefault="00C05AE1" w:rsidP="00C05AE1"/>
    <w:p w14:paraId="0B60CDE4" w14:textId="1BC75F19" w:rsidR="00C05AE1" w:rsidRDefault="00C05AE1" w:rsidP="00C05AE1"/>
    <w:p w14:paraId="4A980F8F" w14:textId="4699B3BF" w:rsidR="00C05AE1" w:rsidRDefault="00C05AE1" w:rsidP="00C05AE1"/>
    <w:p w14:paraId="11917537" w14:textId="144A75C2" w:rsidR="00C05AE1" w:rsidRDefault="00C05AE1" w:rsidP="00C05AE1"/>
    <w:p w14:paraId="446F5734" w14:textId="11B3E964" w:rsidR="00C05AE1" w:rsidRDefault="00C05AE1" w:rsidP="00A83EC4">
      <w:pPr>
        <w:pStyle w:val="1"/>
        <w:rPr>
          <w:rFonts w:ascii="Times New Roman" w:hAnsi="Times New Roman" w:cs="Times New Roman"/>
          <w:sz w:val="26"/>
          <w:szCs w:val="26"/>
        </w:rPr>
      </w:pPr>
    </w:p>
    <w:p w14:paraId="3E0D6C08" w14:textId="77777777" w:rsidR="0042599D" w:rsidRPr="0042599D" w:rsidRDefault="0042599D" w:rsidP="0042599D"/>
    <w:p w14:paraId="27E46DA8" w14:textId="7EAFFA7A" w:rsidR="00C05AE1" w:rsidRDefault="00C05AE1" w:rsidP="00C05AE1"/>
    <w:p w14:paraId="40290505" w14:textId="77777777" w:rsidR="009462A4" w:rsidRPr="00C05AE1" w:rsidRDefault="009462A4" w:rsidP="00C05AE1"/>
    <w:p w14:paraId="50E51CDD" w14:textId="49EDD774" w:rsidR="00815C52" w:rsidRPr="00E731F2" w:rsidRDefault="001C1A5E" w:rsidP="00A83EC4">
      <w:pPr>
        <w:pStyle w:val="1"/>
        <w:rPr>
          <w:rFonts w:ascii="Times New Roman" w:hAnsi="Times New Roman" w:cs="Times New Roman"/>
          <w:sz w:val="26"/>
          <w:szCs w:val="26"/>
        </w:rPr>
      </w:pPr>
      <w:r w:rsidRPr="00E731F2">
        <w:rPr>
          <w:rFonts w:ascii="Times New Roman" w:hAnsi="Times New Roman" w:cs="Times New Roman"/>
          <w:sz w:val="26"/>
          <w:szCs w:val="26"/>
        </w:rPr>
        <w:lastRenderedPageBreak/>
        <w:t>References</w:t>
      </w:r>
      <w:bookmarkEnd w:id="22"/>
    </w:p>
    <w:bookmarkEnd w:id="23"/>
    <w:p w14:paraId="7FBB3CA6" w14:textId="77777777"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Altman, E.I. (1968) ‘Financial Ratios, Discriminant Analysis and the Prediction of Corporate Bankruptcy’, </w:t>
      </w:r>
      <w:r w:rsidRPr="009462A4">
        <w:rPr>
          <w:rFonts w:ascii="Times New Roman" w:hAnsi="Times New Roman" w:cs="Times New Roman"/>
          <w:i/>
          <w:iCs/>
          <w:sz w:val="24"/>
          <w:szCs w:val="24"/>
          <w:lang w:eastAsia="zh-TW"/>
        </w:rPr>
        <w:t>The Journal of Finance</w:t>
      </w:r>
      <w:r w:rsidRPr="009462A4">
        <w:rPr>
          <w:rFonts w:ascii="Times New Roman" w:hAnsi="Times New Roman" w:cs="Times New Roman"/>
          <w:sz w:val="24"/>
          <w:szCs w:val="24"/>
          <w:lang w:eastAsia="zh-TW"/>
        </w:rPr>
        <w:t>, 23(4), pp.589–609.</w:t>
      </w:r>
    </w:p>
    <w:p w14:paraId="4D12A803" w14:textId="77777777"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Altman, E.I. (2018) ‘Applications of Distress Prediction Models: What Have We Learned After 50 Years from the Z-Score Models?’, </w:t>
      </w:r>
      <w:r w:rsidRPr="009462A4">
        <w:rPr>
          <w:rFonts w:ascii="Times New Roman" w:hAnsi="Times New Roman" w:cs="Times New Roman"/>
          <w:i/>
          <w:iCs/>
          <w:sz w:val="24"/>
          <w:szCs w:val="24"/>
          <w:lang w:eastAsia="zh-TW"/>
        </w:rPr>
        <w:t>International Journal of Financial Studies</w:t>
      </w:r>
      <w:r w:rsidRPr="009462A4">
        <w:rPr>
          <w:rFonts w:ascii="Times New Roman" w:hAnsi="Times New Roman" w:cs="Times New Roman"/>
          <w:sz w:val="24"/>
          <w:szCs w:val="24"/>
          <w:lang w:eastAsia="zh-TW"/>
        </w:rPr>
        <w:t>, 6(3), p.70.</w:t>
      </w:r>
    </w:p>
    <w:p w14:paraId="5ABC35F4" w14:textId="7F62275F" w:rsidR="00815C52" w:rsidRDefault="001C1A5E">
      <w:pPr>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Deeter</w:t>
      </w:r>
      <w:proofErr w:type="spellEnd"/>
      <w:r>
        <w:rPr>
          <w:rFonts w:ascii="Times New Roman" w:hAnsi="Times New Roman" w:cs="Times New Roman"/>
          <w:sz w:val="24"/>
          <w:szCs w:val="24"/>
        </w:rPr>
        <w:t xml:space="preserve">-Schmelz, D.R. (2018) ‘Personal Selling and Sales Management Abstracts’, </w:t>
      </w:r>
      <w:r>
        <w:rPr>
          <w:rFonts w:ascii="Times New Roman" w:hAnsi="Times New Roman" w:cs="Times New Roman"/>
          <w:i/>
          <w:iCs/>
          <w:sz w:val="24"/>
          <w:szCs w:val="24"/>
        </w:rPr>
        <w:t>Journal of Personal Selling &amp; Sales Management</w:t>
      </w:r>
      <w:r>
        <w:rPr>
          <w:rFonts w:ascii="Times New Roman" w:hAnsi="Times New Roman" w:cs="Times New Roman"/>
          <w:sz w:val="24"/>
          <w:szCs w:val="24"/>
        </w:rPr>
        <w:t>, 38(2), pp.265–275.</w:t>
      </w:r>
    </w:p>
    <w:p w14:paraId="016EA5F1" w14:textId="77777777" w:rsidR="00815C52" w:rsidRDefault="001C1A5E">
      <w:pPr>
        <w:autoSpaceDE w:val="0"/>
        <w:autoSpaceDN w:val="0"/>
        <w:adjustRightInd w:val="0"/>
        <w:snapToGri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Fonseca, L.M. and Azevedo, A.L. (2020) ‘COVID- 19: outcomes for Global Supply Chains.’ </w:t>
      </w:r>
      <w:r>
        <w:rPr>
          <w:rFonts w:ascii="Times New Roman" w:hAnsi="Times New Roman" w:cs="Times New Roman"/>
          <w:i/>
          <w:iCs/>
          <w:sz w:val="24"/>
          <w:szCs w:val="24"/>
        </w:rPr>
        <w:t>Management &amp; Marketing. Challenges for the Knowledge Society</w:t>
      </w:r>
      <w:r>
        <w:rPr>
          <w:rFonts w:ascii="Times New Roman" w:hAnsi="Times New Roman" w:cs="Times New Roman"/>
          <w:sz w:val="24"/>
          <w:szCs w:val="24"/>
        </w:rPr>
        <w:t>, 15(s1), pp.424–438</w:t>
      </w:r>
    </w:p>
    <w:p w14:paraId="0CE0B465" w14:textId="77777777" w:rsidR="00815C52" w:rsidRDefault="00815C52">
      <w:pPr>
        <w:autoSpaceDE w:val="0"/>
        <w:autoSpaceDN w:val="0"/>
        <w:adjustRightInd w:val="0"/>
        <w:snapToGrid w:val="0"/>
        <w:spacing w:after="0" w:line="360" w:lineRule="auto"/>
        <w:rPr>
          <w:rFonts w:ascii="Times New Roman" w:hAnsi="Times New Roman" w:cs="Times New Roman"/>
          <w:sz w:val="24"/>
          <w:szCs w:val="24"/>
        </w:rPr>
      </w:pPr>
    </w:p>
    <w:p w14:paraId="23752FC1" w14:textId="77777777" w:rsidR="00815C52" w:rsidRDefault="001C1A5E">
      <w:pPr>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Popyk</w:t>
      </w:r>
      <w:proofErr w:type="spellEnd"/>
      <w:r>
        <w:rPr>
          <w:rFonts w:ascii="Times New Roman" w:hAnsi="Times New Roman" w:cs="Times New Roman"/>
          <w:sz w:val="24"/>
          <w:szCs w:val="24"/>
        </w:rPr>
        <w:t xml:space="preserve">, B. (2016) ‘The power of face-to-face selling: in the internet age, it’s easy to overlook the advantages of a personal sales approach’, </w:t>
      </w:r>
      <w:r>
        <w:rPr>
          <w:rFonts w:ascii="Times New Roman" w:hAnsi="Times New Roman" w:cs="Times New Roman"/>
          <w:i/>
          <w:iCs/>
          <w:sz w:val="24"/>
          <w:szCs w:val="24"/>
        </w:rPr>
        <w:t>Music Trades</w:t>
      </w:r>
      <w:r>
        <w:rPr>
          <w:rFonts w:ascii="Times New Roman" w:hAnsi="Times New Roman" w:cs="Times New Roman"/>
          <w:sz w:val="24"/>
          <w:szCs w:val="24"/>
        </w:rPr>
        <w:t>, 164(6), p.56.</w:t>
      </w:r>
    </w:p>
    <w:p w14:paraId="0115AFA1" w14:textId="77777777"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Authority, H.K.M. (2021). </w:t>
      </w:r>
      <w:r w:rsidRPr="009462A4">
        <w:rPr>
          <w:rFonts w:ascii="Times New Roman" w:hAnsi="Times New Roman" w:cs="Times New Roman"/>
          <w:i/>
          <w:iCs/>
          <w:sz w:val="24"/>
          <w:szCs w:val="24"/>
          <w:lang w:eastAsia="zh-TW"/>
        </w:rPr>
        <w:t>Hong Kong Monetary Authority</w:t>
      </w:r>
      <w:r w:rsidRPr="009462A4">
        <w:rPr>
          <w:rFonts w:ascii="Times New Roman" w:hAnsi="Times New Roman" w:cs="Times New Roman"/>
          <w:sz w:val="24"/>
          <w:szCs w:val="24"/>
          <w:lang w:eastAsia="zh-TW"/>
        </w:rPr>
        <w:t xml:space="preserve">. Hong Kong Monetary Authority. Available at: </w:t>
      </w:r>
      <w:hyperlink r:id="rId15" w:history="1">
        <w:r w:rsidRPr="009462A4">
          <w:rPr>
            <w:rFonts w:ascii="Times New Roman" w:hAnsi="Times New Roman" w:cs="Times New Roman"/>
            <w:sz w:val="24"/>
            <w:szCs w:val="24"/>
            <w:lang w:eastAsia="zh-TW"/>
          </w:rPr>
          <w:t>https://www.hkma.gov.hk</w:t>
        </w:r>
      </w:hyperlink>
      <w:r w:rsidRPr="009462A4">
        <w:rPr>
          <w:rFonts w:ascii="Times New Roman" w:hAnsi="Times New Roman" w:cs="Times New Roman"/>
          <w:sz w:val="24"/>
          <w:szCs w:val="24"/>
          <w:lang w:eastAsia="zh-TW"/>
        </w:rPr>
        <w:t xml:space="preserve"> (Accessed 15 August 2021).</w:t>
      </w:r>
    </w:p>
    <w:p w14:paraId="37FF7367" w14:textId="77777777"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Censtatd.gov.hk. (2021). </w:t>
      </w:r>
      <w:r w:rsidRPr="009462A4">
        <w:rPr>
          <w:rFonts w:ascii="Times New Roman" w:hAnsi="Times New Roman" w:cs="Times New Roman"/>
          <w:i/>
          <w:iCs/>
          <w:sz w:val="24"/>
          <w:szCs w:val="24"/>
          <w:lang w:eastAsia="zh-TW"/>
        </w:rPr>
        <w:t>Census and Statistics Department</w:t>
      </w:r>
      <w:r w:rsidRPr="009462A4">
        <w:rPr>
          <w:rFonts w:ascii="Times New Roman" w:hAnsi="Times New Roman" w:cs="Times New Roman"/>
          <w:sz w:val="24"/>
          <w:szCs w:val="24"/>
          <w:lang w:eastAsia="zh-TW"/>
        </w:rPr>
        <w:t xml:space="preserve">. Available at:  </w:t>
      </w:r>
      <w:hyperlink r:id="rId16" w:history="1">
        <w:r w:rsidRPr="009462A4">
          <w:rPr>
            <w:rFonts w:ascii="Times New Roman" w:hAnsi="Times New Roman" w:cs="Times New Roman"/>
            <w:color w:val="000000"/>
            <w:sz w:val="24"/>
            <w:szCs w:val="24"/>
            <w:u w:val="single"/>
            <w:lang w:eastAsia="zh-TW"/>
          </w:rPr>
          <w:t>https://www.censtatd.gov.hk.(Accessed</w:t>
        </w:r>
      </w:hyperlink>
      <w:r w:rsidRPr="009462A4">
        <w:rPr>
          <w:rFonts w:ascii="Times New Roman" w:hAnsi="Times New Roman" w:cs="Times New Roman"/>
          <w:color w:val="000000"/>
          <w:sz w:val="24"/>
          <w:szCs w:val="24"/>
          <w:lang w:eastAsia="zh-TW"/>
        </w:rPr>
        <w:t xml:space="preserve"> </w:t>
      </w:r>
      <w:r w:rsidRPr="009462A4">
        <w:rPr>
          <w:rFonts w:ascii="Times New Roman" w:hAnsi="Times New Roman" w:cs="Times New Roman"/>
          <w:sz w:val="24"/>
          <w:szCs w:val="24"/>
          <w:lang w:eastAsia="zh-TW"/>
        </w:rPr>
        <w:t>15 August 2021).</w:t>
      </w:r>
    </w:p>
    <w:p w14:paraId="5DFB0DEF" w14:textId="77777777"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Cheng, V.W.S., Choi, S.H. and Cheung, H.H. (2019) ‘Mixed Reality for Virtual </w:t>
      </w:r>
      <w:proofErr w:type="spellStart"/>
      <w:r w:rsidRPr="009462A4">
        <w:rPr>
          <w:rFonts w:ascii="Times New Roman" w:hAnsi="Times New Roman" w:cs="Times New Roman"/>
          <w:sz w:val="24"/>
          <w:szCs w:val="24"/>
          <w:lang w:eastAsia="zh-TW"/>
        </w:rPr>
        <w:t>Jewellery</w:t>
      </w:r>
      <w:proofErr w:type="spellEnd"/>
      <w:r w:rsidRPr="009462A4">
        <w:rPr>
          <w:rFonts w:ascii="Times New Roman" w:hAnsi="Times New Roman" w:cs="Times New Roman"/>
          <w:sz w:val="24"/>
          <w:szCs w:val="24"/>
          <w:lang w:eastAsia="zh-TW"/>
        </w:rPr>
        <w:t xml:space="preserve"> Fitting’, </w:t>
      </w:r>
      <w:r w:rsidRPr="009462A4">
        <w:rPr>
          <w:rFonts w:ascii="Times New Roman" w:hAnsi="Times New Roman" w:cs="Times New Roman"/>
          <w:i/>
          <w:iCs/>
          <w:sz w:val="24"/>
          <w:szCs w:val="24"/>
          <w:lang w:eastAsia="zh-TW"/>
        </w:rPr>
        <w:t>Journal of Marketing Development and Competitiveness</w:t>
      </w:r>
      <w:r w:rsidRPr="009462A4">
        <w:rPr>
          <w:rFonts w:ascii="Times New Roman" w:hAnsi="Times New Roman" w:cs="Times New Roman"/>
          <w:sz w:val="24"/>
          <w:szCs w:val="24"/>
          <w:lang w:eastAsia="zh-TW"/>
        </w:rPr>
        <w:t>, 13(3).</w:t>
      </w:r>
    </w:p>
    <w:p w14:paraId="03527520" w14:textId="77777777"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Pereira, B., </w:t>
      </w:r>
      <w:proofErr w:type="spellStart"/>
      <w:r w:rsidRPr="009462A4">
        <w:rPr>
          <w:rFonts w:ascii="Times New Roman" w:hAnsi="Times New Roman" w:cs="Times New Roman"/>
          <w:sz w:val="24"/>
          <w:szCs w:val="24"/>
          <w:lang w:eastAsia="zh-TW"/>
        </w:rPr>
        <w:t>Teah</w:t>
      </w:r>
      <w:proofErr w:type="spellEnd"/>
      <w:r w:rsidRPr="009462A4">
        <w:rPr>
          <w:rFonts w:ascii="Times New Roman" w:hAnsi="Times New Roman" w:cs="Times New Roman"/>
          <w:sz w:val="24"/>
          <w:szCs w:val="24"/>
          <w:lang w:eastAsia="zh-TW"/>
        </w:rPr>
        <w:t xml:space="preserve">, K., Sung, B. and </w:t>
      </w:r>
      <w:proofErr w:type="spellStart"/>
      <w:r w:rsidRPr="009462A4">
        <w:rPr>
          <w:rFonts w:ascii="Times New Roman" w:hAnsi="Times New Roman" w:cs="Times New Roman"/>
          <w:sz w:val="24"/>
          <w:szCs w:val="24"/>
          <w:lang w:eastAsia="zh-TW"/>
        </w:rPr>
        <w:t>Teah</w:t>
      </w:r>
      <w:proofErr w:type="spellEnd"/>
      <w:r w:rsidRPr="009462A4">
        <w:rPr>
          <w:rFonts w:ascii="Times New Roman" w:hAnsi="Times New Roman" w:cs="Times New Roman"/>
          <w:sz w:val="24"/>
          <w:szCs w:val="24"/>
          <w:lang w:eastAsia="zh-TW"/>
        </w:rPr>
        <w:t xml:space="preserve">, M. (2019) ‘Building blocks of the luxury </w:t>
      </w:r>
      <w:proofErr w:type="spellStart"/>
      <w:r w:rsidRPr="009462A4">
        <w:rPr>
          <w:rFonts w:ascii="Times New Roman" w:hAnsi="Times New Roman" w:cs="Times New Roman"/>
          <w:sz w:val="24"/>
          <w:szCs w:val="24"/>
          <w:lang w:eastAsia="zh-TW"/>
        </w:rPr>
        <w:t>jewellery</w:t>
      </w:r>
      <w:proofErr w:type="spellEnd"/>
      <w:r w:rsidRPr="009462A4">
        <w:rPr>
          <w:rFonts w:ascii="Times New Roman" w:hAnsi="Times New Roman" w:cs="Times New Roman"/>
          <w:sz w:val="24"/>
          <w:szCs w:val="24"/>
          <w:lang w:eastAsia="zh-TW"/>
        </w:rPr>
        <w:t xml:space="preserve"> industry: conversations with a CEO’, </w:t>
      </w:r>
      <w:r w:rsidRPr="009462A4">
        <w:rPr>
          <w:rFonts w:ascii="Times New Roman" w:hAnsi="Times New Roman" w:cs="Times New Roman"/>
          <w:i/>
          <w:iCs/>
          <w:sz w:val="24"/>
          <w:szCs w:val="24"/>
          <w:lang w:eastAsia="zh-TW"/>
        </w:rPr>
        <w:t>Asia Pacific Journal of Marketing and Logistics</w:t>
      </w:r>
      <w:r w:rsidRPr="009462A4">
        <w:rPr>
          <w:rFonts w:ascii="Times New Roman" w:hAnsi="Times New Roman" w:cs="Times New Roman"/>
          <w:sz w:val="24"/>
          <w:szCs w:val="24"/>
          <w:lang w:eastAsia="zh-TW"/>
        </w:rPr>
        <w:t>, 31(4), pp.817–829.</w:t>
      </w:r>
    </w:p>
    <w:p w14:paraId="0D64044D" w14:textId="232483E1"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lastRenderedPageBreak/>
        <w:t>www.chowsangsang.com. (2021)</w:t>
      </w:r>
      <w:r>
        <w:rPr>
          <w:rFonts w:ascii="Times New Roman" w:hAnsi="Times New Roman" w:cs="Times New Roman"/>
          <w:sz w:val="24"/>
          <w:szCs w:val="24"/>
          <w:lang w:eastAsia="zh-TW"/>
        </w:rPr>
        <w:t>.</w:t>
      </w:r>
      <w:r w:rsidRPr="009462A4">
        <w:rPr>
          <w:rFonts w:ascii="Times New Roman" w:hAnsi="Times New Roman" w:cs="Times New Roman"/>
          <w:sz w:val="24"/>
          <w:szCs w:val="24"/>
          <w:lang w:eastAsia="zh-TW"/>
        </w:rPr>
        <w:t xml:space="preserve"> </w:t>
      </w:r>
      <w:r w:rsidRPr="009462A4">
        <w:rPr>
          <w:rFonts w:ascii="Times New Roman" w:hAnsi="Times New Roman" w:cs="Times New Roman"/>
          <w:i/>
          <w:iCs/>
          <w:sz w:val="24"/>
          <w:szCs w:val="24"/>
          <w:lang w:eastAsia="zh-TW"/>
        </w:rPr>
        <w:t xml:space="preserve">Chow Sang </w:t>
      </w:r>
      <w:proofErr w:type="spellStart"/>
      <w:r w:rsidRPr="009462A4">
        <w:rPr>
          <w:rFonts w:ascii="Times New Roman" w:hAnsi="Times New Roman" w:cs="Times New Roman"/>
          <w:i/>
          <w:iCs/>
          <w:sz w:val="24"/>
          <w:szCs w:val="24"/>
          <w:lang w:eastAsia="zh-TW"/>
        </w:rPr>
        <w:t>Sang</w:t>
      </w:r>
      <w:proofErr w:type="spellEnd"/>
      <w:r w:rsidRPr="009462A4">
        <w:rPr>
          <w:rFonts w:ascii="Times New Roman" w:hAnsi="Times New Roman" w:cs="Times New Roman"/>
          <w:i/>
          <w:iCs/>
          <w:sz w:val="24"/>
          <w:szCs w:val="24"/>
          <w:lang w:eastAsia="zh-TW"/>
        </w:rPr>
        <w:t xml:space="preserve"> </w:t>
      </w:r>
      <w:proofErr w:type="spellStart"/>
      <w:r w:rsidRPr="009462A4">
        <w:rPr>
          <w:rFonts w:ascii="Times New Roman" w:hAnsi="Times New Roman" w:cs="Times New Roman"/>
          <w:i/>
          <w:iCs/>
          <w:sz w:val="24"/>
          <w:szCs w:val="24"/>
          <w:lang w:eastAsia="zh-TW"/>
        </w:rPr>
        <w:t>Jewellery</w:t>
      </w:r>
      <w:proofErr w:type="spellEnd"/>
      <w:r w:rsidRPr="009462A4">
        <w:rPr>
          <w:rFonts w:ascii="Times New Roman" w:hAnsi="Times New Roman" w:cs="Times New Roman"/>
          <w:i/>
          <w:iCs/>
          <w:sz w:val="24"/>
          <w:szCs w:val="24"/>
          <w:lang w:eastAsia="zh-TW"/>
        </w:rPr>
        <w:t xml:space="preserve">. </w:t>
      </w:r>
      <w:r w:rsidRPr="009462A4">
        <w:rPr>
          <w:rFonts w:ascii="Times New Roman" w:hAnsi="Times New Roman" w:cs="Times New Roman"/>
          <w:sz w:val="24"/>
          <w:szCs w:val="24"/>
          <w:lang w:eastAsia="zh-TW"/>
        </w:rPr>
        <w:t xml:space="preserve">Available at: </w:t>
      </w:r>
      <w:hyperlink r:id="rId17" w:history="1">
        <w:r w:rsidRPr="009462A4">
          <w:rPr>
            <w:rFonts w:ascii="Times New Roman" w:hAnsi="Times New Roman" w:cs="Times New Roman"/>
            <w:color w:val="0563C1"/>
            <w:sz w:val="24"/>
            <w:szCs w:val="24"/>
            <w:u w:val="single"/>
            <w:lang w:eastAsia="zh-TW"/>
          </w:rPr>
          <w:t>https://www.chowsangsang.com</w:t>
        </w:r>
      </w:hyperlink>
      <w:r w:rsidRPr="009462A4">
        <w:rPr>
          <w:rFonts w:ascii="Times New Roman" w:hAnsi="Times New Roman" w:cs="Times New Roman"/>
          <w:sz w:val="24"/>
          <w:szCs w:val="24"/>
          <w:lang w:eastAsia="zh-TW"/>
        </w:rPr>
        <w:t xml:space="preserve"> (Accessed 15 August 2021).</w:t>
      </w:r>
    </w:p>
    <w:p w14:paraId="5105AFE0" w14:textId="77777777"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www.Tslj.com. (2021). </w:t>
      </w:r>
      <w:r w:rsidRPr="009462A4">
        <w:rPr>
          <w:rFonts w:ascii="Times New Roman" w:hAnsi="Times New Roman" w:cs="Times New Roman"/>
          <w:i/>
          <w:iCs/>
          <w:sz w:val="24"/>
          <w:szCs w:val="24"/>
          <w:lang w:eastAsia="zh-TW"/>
        </w:rPr>
        <w:t>TSL.</w:t>
      </w:r>
      <w:r w:rsidRPr="009462A4">
        <w:rPr>
          <w:rFonts w:ascii="Times New Roman" w:hAnsi="Times New Roman" w:cs="Times New Roman"/>
          <w:sz w:val="24"/>
          <w:szCs w:val="24"/>
          <w:lang w:eastAsia="zh-TW"/>
        </w:rPr>
        <w:t xml:space="preserve"> Available at: </w:t>
      </w:r>
      <w:hyperlink r:id="rId18" w:history="1">
        <w:r w:rsidRPr="009462A4">
          <w:rPr>
            <w:rFonts w:ascii="Times New Roman" w:hAnsi="Times New Roman" w:cs="Times New Roman"/>
            <w:sz w:val="24"/>
            <w:szCs w:val="24"/>
            <w:lang w:eastAsia="zh-TW"/>
          </w:rPr>
          <w:t>https://www.tslj.com</w:t>
        </w:r>
      </w:hyperlink>
      <w:r w:rsidRPr="009462A4">
        <w:rPr>
          <w:rFonts w:ascii="Times New Roman" w:hAnsi="Times New Roman" w:cs="Times New Roman"/>
          <w:sz w:val="24"/>
          <w:szCs w:val="24"/>
          <w:lang w:eastAsia="zh-TW"/>
        </w:rPr>
        <w:t xml:space="preserve"> (Accessed 15 August 2021).</w:t>
      </w:r>
    </w:p>
    <w:p w14:paraId="6239142B" w14:textId="77777777" w:rsidR="009462A4" w:rsidRPr="009462A4" w:rsidRDefault="009462A4" w:rsidP="009462A4">
      <w:pPr>
        <w:widowControl w:val="0"/>
        <w:autoSpaceDE w:val="0"/>
        <w:autoSpaceDN w:val="0"/>
        <w:adjustRightInd w:val="0"/>
        <w:spacing w:after="240" w:line="360" w:lineRule="auto"/>
        <w:rPr>
          <w:rFonts w:ascii="Times New Roman" w:hAnsi="Times New Roman" w:cs="Times New Roman"/>
          <w:sz w:val="24"/>
          <w:szCs w:val="24"/>
          <w:lang w:eastAsia="zh-TW"/>
        </w:rPr>
      </w:pPr>
      <w:r w:rsidRPr="009462A4">
        <w:rPr>
          <w:rFonts w:ascii="Times New Roman" w:hAnsi="Times New Roman" w:cs="Times New Roman"/>
          <w:sz w:val="24"/>
          <w:szCs w:val="24"/>
          <w:lang w:eastAsia="zh-TW"/>
        </w:rPr>
        <w:t xml:space="preserve">www.lukfook.com. (2021). </w:t>
      </w:r>
      <w:bookmarkStart w:id="24" w:name="_Hlk80650734"/>
      <w:proofErr w:type="spellStart"/>
      <w:r w:rsidRPr="009462A4">
        <w:rPr>
          <w:rFonts w:ascii="Times New Roman" w:hAnsi="Times New Roman" w:cs="Times New Roman"/>
          <w:i/>
          <w:iCs/>
          <w:sz w:val="24"/>
          <w:szCs w:val="24"/>
          <w:lang w:eastAsia="zh-TW"/>
        </w:rPr>
        <w:t>Lukfook</w:t>
      </w:r>
      <w:proofErr w:type="spellEnd"/>
      <w:r w:rsidRPr="009462A4">
        <w:rPr>
          <w:rFonts w:ascii="Times New Roman" w:hAnsi="Times New Roman" w:cs="Times New Roman"/>
          <w:i/>
          <w:iCs/>
          <w:sz w:val="24"/>
          <w:szCs w:val="24"/>
          <w:lang w:eastAsia="zh-TW"/>
        </w:rPr>
        <w:t xml:space="preserve"> </w:t>
      </w:r>
      <w:proofErr w:type="spellStart"/>
      <w:r w:rsidRPr="009462A4">
        <w:rPr>
          <w:rFonts w:ascii="Times New Roman" w:hAnsi="Times New Roman" w:cs="Times New Roman"/>
          <w:i/>
          <w:iCs/>
          <w:sz w:val="24"/>
          <w:szCs w:val="24"/>
          <w:lang w:eastAsia="zh-TW"/>
        </w:rPr>
        <w:t>Jewellery</w:t>
      </w:r>
      <w:proofErr w:type="spellEnd"/>
      <w:r w:rsidRPr="009462A4">
        <w:rPr>
          <w:rFonts w:ascii="Times New Roman" w:hAnsi="Times New Roman" w:cs="Times New Roman"/>
          <w:i/>
          <w:iCs/>
          <w:sz w:val="24"/>
          <w:szCs w:val="24"/>
          <w:lang w:eastAsia="zh-TW"/>
        </w:rPr>
        <w:t>.</w:t>
      </w:r>
      <w:bookmarkEnd w:id="24"/>
      <w:r w:rsidRPr="009462A4">
        <w:rPr>
          <w:rFonts w:ascii="Times New Roman" w:hAnsi="Times New Roman" w:cs="Times New Roman"/>
          <w:sz w:val="24"/>
          <w:szCs w:val="24"/>
          <w:lang w:eastAsia="zh-TW"/>
        </w:rPr>
        <w:t xml:space="preserve"> Available at: </w:t>
      </w:r>
      <w:hyperlink r:id="rId19" w:history="1">
        <w:r w:rsidRPr="009462A4">
          <w:rPr>
            <w:rFonts w:ascii="Times New Roman" w:hAnsi="Times New Roman" w:cs="Times New Roman"/>
            <w:sz w:val="24"/>
            <w:szCs w:val="24"/>
            <w:lang w:eastAsia="zh-TW"/>
          </w:rPr>
          <w:t>https://www.lukfook.com</w:t>
        </w:r>
      </w:hyperlink>
      <w:r w:rsidRPr="009462A4">
        <w:rPr>
          <w:rFonts w:ascii="Times New Roman" w:hAnsi="Times New Roman" w:cs="Times New Roman"/>
          <w:sz w:val="24"/>
          <w:szCs w:val="24"/>
          <w:lang w:eastAsia="zh-TW"/>
        </w:rPr>
        <w:t xml:space="preserve"> (Accessed 15 August 2021).</w:t>
      </w:r>
    </w:p>
    <w:p w14:paraId="4BCB4216" w14:textId="7DE08F2B" w:rsidR="009E2EDF" w:rsidRDefault="009E2EDF" w:rsidP="009E2EDF">
      <w:pPr>
        <w:adjustRightInd w:val="0"/>
        <w:snapToGrid w:val="0"/>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Y</w:t>
      </w:r>
      <w:r>
        <w:rPr>
          <w:rFonts w:ascii="Times New Roman" w:eastAsia="Times New Roman" w:hAnsi="Times New Roman" w:cs="Times New Roman"/>
          <w:sz w:val="24"/>
          <w:szCs w:val="24"/>
        </w:rPr>
        <w:t>ahoo Finance Hong Kong (2021)</w:t>
      </w:r>
      <w:r w:rsidR="009462A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462A4" w:rsidRPr="009462A4">
        <w:rPr>
          <w:rFonts w:ascii="Times New Roman" w:eastAsia="Times New Roman" w:hAnsi="Times New Roman" w:cs="Times New Roman"/>
          <w:i/>
          <w:iCs/>
          <w:sz w:val="24"/>
          <w:szCs w:val="24"/>
        </w:rPr>
        <w:t>Yahoo Finance Hong Kong.</w:t>
      </w:r>
      <w:r w:rsidR="009462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w:t>
      </w:r>
      <w:hyperlink r:id="rId20" w:history="1">
        <w:r w:rsidRPr="00671666">
          <w:rPr>
            <w:rStyle w:val="af0"/>
            <w:rFonts w:ascii="Times New Roman" w:eastAsia="Times New Roman" w:hAnsi="Times New Roman" w:cs="Times New Roman"/>
            <w:sz w:val="24"/>
            <w:szCs w:val="24"/>
          </w:rPr>
          <w:t>https://hk.finance.yahoo.com</w:t>
        </w:r>
      </w:hyperlink>
      <w:r>
        <w:rPr>
          <w:rFonts w:ascii="Times New Roman" w:eastAsia="Times New Roman" w:hAnsi="Times New Roman" w:cs="Times New Roman"/>
          <w:sz w:val="24"/>
          <w:szCs w:val="24"/>
        </w:rPr>
        <w:t xml:space="preserve"> (Accessed 20 August 2021)</w:t>
      </w:r>
    </w:p>
    <w:p w14:paraId="261D4420" w14:textId="77777777" w:rsidR="009E2EDF" w:rsidRDefault="009E2EDF">
      <w:pPr>
        <w:autoSpaceDE w:val="0"/>
        <w:autoSpaceDN w:val="0"/>
        <w:adjustRightInd w:val="0"/>
        <w:snapToGrid w:val="0"/>
        <w:spacing w:after="0" w:line="240" w:lineRule="auto"/>
        <w:rPr>
          <w:rFonts w:ascii="Times New Roman" w:hAnsi="Times New Roman" w:cs="Times New Roman"/>
          <w:sz w:val="24"/>
          <w:szCs w:val="24"/>
        </w:rPr>
      </w:pPr>
    </w:p>
    <w:p w14:paraId="5C2F4AA9" w14:textId="17464ACB" w:rsidR="004969ED" w:rsidRDefault="00C86509" w:rsidP="009462A4">
      <w:pPr>
        <w:shd w:val="clear" w:color="auto" w:fill="FFFFFF"/>
        <w:spacing w:after="0" w:line="240" w:lineRule="auto"/>
        <w:rPr>
          <w:rFonts w:ascii="Times New Roman" w:hAnsi="Times New Roman" w:cs="Times New Roman"/>
          <w:sz w:val="24"/>
          <w:szCs w:val="24"/>
        </w:rPr>
      </w:pPr>
      <w:r w:rsidRPr="00C86509">
        <w:lastRenderedPageBreak/>
        <w:drawing>
          <wp:inline distT="0" distB="0" distL="0" distR="0" wp14:anchorId="5C9CE53F" wp14:editId="088C26E8">
            <wp:extent cx="5943600" cy="7697470"/>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7697470"/>
                    </a:xfrm>
                    <a:prstGeom prst="rect">
                      <a:avLst/>
                    </a:prstGeom>
                    <a:noFill/>
                    <a:ln>
                      <a:noFill/>
                    </a:ln>
                  </pic:spPr>
                </pic:pic>
              </a:graphicData>
            </a:graphic>
          </wp:inline>
        </w:drawing>
      </w:r>
    </w:p>
    <w:tbl>
      <w:tblPr>
        <w:tblW w:w="5000" w:type="pct"/>
        <w:tblLayout w:type="fixed"/>
        <w:tblLook w:val="04A0" w:firstRow="1" w:lastRow="0" w:firstColumn="1" w:lastColumn="0" w:noHBand="0" w:noVBand="1"/>
      </w:tblPr>
      <w:tblGrid>
        <w:gridCol w:w="7796"/>
        <w:gridCol w:w="778"/>
        <w:gridCol w:w="776"/>
      </w:tblGrid>
      <w:tr w:rsidR="000107D0" w:rsidRPr="000107D0" w14:paraId="4F2AEC43" w14:textId="77777777" w:rsidTr="004004C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53E6B6" w14:textId="77777777" w:rsidR="000107D0" w:rsidRPr="000107D0" w:rsidRDefault="000107D0" w:rsidP="000107D0">
            <w:pPr>
              <w:spacing w:after="0" w:line="240" w:lineRule="auto"/>
              <w:rPr>
                <w:rFonts w:ascii="Arial" w:hAnsi="Arial" w:cs="Arial"/>
                <w:b/>
                <w:szCs w:val="20"/>
                <w:lang w:val="en-GB" w:eastAsia="en-GB"/>
              </w:rPr>
            </w:pPr>
            <w:r w:rsidRPr="000107D0">
              <w:rPr>
                <w:rFonts w:ascii="Arial" w:hAnsi="Arial" w:cs="Arial"/>
                <w:b/>
                <w:szCs w:val="16"/>
                <w:lang w:val="en-GB" w:eastAsia="en-GB"/>
              </w:rPr>
              <w:lastRenderedPageBreak/>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C6BAD8" w14:textId="77777777" w:rsidR="000107D0" w:rsidRPr="000107D0" w:rsidRDefault="000107D0" w:rsidP="000107D0">
            <w:pPr>
              <w:spacing w:after="0" w:line="240" w:lineRule="auto"/>
              <w:ind w:left="34" w:right="113"/>
              <w:jc w:val="center"/>
              <w:rPr>
                <w:rFonts w:ascii="Arial" w:hAnsi="Arial" w:cs="Arial"/>
                <w:b/>
                <w:sz w:val="18"/>
                <w:szCs w:val="18"/>
                <w:lang w:val="en-GB" w:eastAsia="en-GB"/>
              </w:rPr>
            </w:pPr>
            <w:r w:rsidRPr="000107D0">
              <w:rPr>
                <w:rFonts w:ascii="Arial" w:hAnsi="Arial" w:cs="Arial"/>
                <w:b/>
                <w:sz w:val="18"/>
                <w:szCs w:val="18"/>
                <w:lang w:val="en-GB"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FACB6F" w14:textId="77777777" w:rsidR="000107D0" w:rsidRPr="000107D0" w:rsidRDefault="000107D0" w:rsidP="000107D0">
            <w:pPr>
              <w:spacing w:after="0" w:line="240" w:lineRule="auto"/>
              <w:ind w:left="113" w:right="113"/>
              <w:jc w:val="center"/>
              <w:rPr>
                <w:rFonts w:ascii="Arial" w:hAnsi="Arial" w:cs="Arial"/>
                <w:b/>
                <w:sz w:val="18"/>
                <w:szCs w:val="18"/>
                <w:lang w:val="en-GB" w:eastAsia="en-GB"/>
              </w:rPr>
            </w:pPr>
            <w:r w:rsidRPr="000107D0">
              <w:rPr>
                <w:rFonts w:ascii="Arial" w:hAnsi="Arial" w:cs="Arial"/>
                <w:b/>
                <w:sz w:val="18"/>
                <w:szCs w:val="18"/>
                <w:lang w:val="en-GB" w:eastAsia="en-GB"/>
              </w:rPr>
              <w:t xml:space="preserve">Marks </w:t>
            </w:r>
          </w:p>
          <w:p w14:paraId="075B286F" w14:textId="77777777" w:rsidR="000107D0" w:rsidRPr="000107D0" w:rsidRDefault="000107D0" w:rsidP="000107D0">
            <w:pPr>
              <w:spacing w:after="0" w:line="240" w:lineRule="auto"/>
              <w:ind w:left="113" w:right="113"/>
              <w:jc w:val="center"/>
              <w:rPr>
                <w:rFonts w:ascii="Arial" w:hAnsi="Arial" w:cs="Arial"/>
                <w:b/>
                <w:sz w:val="18"/>
                <w:szCs w:val="18"/>
                <w:lang w:val="en-GB" w:eastAsia="en-GB"/>
              </w:rPr>
            </w:pPr>
            <w:r w:rsidRPr="000107D0">
              <w:rPr>
                <w:rFonts w:ascii="Arial" w:hAnsi="Arial" w:cs="Arial"/>
                <w:b/>
                <w:sz w:val="18"/>
                <w:szCs w:val="18"/>
                <w:lang w:val="en-GB" w:eastAsia="en-GB"/>
              </w:rPr>
              <w:t>awarded</w:t>
            </w:r>
          </w:p>
        </w:tc>
      </w:tr>
      <w:tr w:rsidR="000107D0" w:rsidRPr="000107D0" w14:paraId="065C48BD" w14:textId="77777777" w:rsidTr="004004CC">
        <w:trPr>
          <w:trHeight w:val="450"/>
        </w:trPr>
        <w:tc>
          <w:tcPr>
            <w:tcW w:w="4169" w:type="pct"/>
            <w:tcBorders>
              <w:top w:val="single" w:sz="4" w:space="0" w:color="auto"/>
              <w:left w:val="single" w:sz="4" w:space="0" w:color="auto"/>
              <w:right w:val="single" w:sz="4" w:space="0" w:color="auto"/>
            </w:tcBorders>
            <w:shd w:val="clear" w:color="auto" w:fill="D9D9D9"/>
          </w:tcPr>
          <w:p w14:paraId="3CB69A2F" w14:textId="77777777" w:rsidR="000107D0" w:rsidRPr="000107D0" w:rsidRDefault="000107D0" w:rsidP="000107D0">
            <w:pPr>
              <w:spacing w:after="0" w:line="240" w:lineRule="auto"/>
              <w:rPr>
                <w:rFonts w:ascii="Arial" w:hAnsi="Arial" w:cs="Arial"/>
                <w:b/>
                <w:sz w:val="16"/>
                <w:szCs w:val="16"/>
                <w:lang w:val="en-GB" w:eastAsia="en-GB"/>
              </w:rPr>
            </w:pPr>
            <w:r w:rsidRPr="000107D0">
              <w:rPr>
                <w:rFonts w:ascii="Arial" w:hAnsi="Arial" w:cs="Arial"/>
                <w:b/>
                <w:sz w:val="20"/>
                <w:szCs w:val="16"/>
                <w:lang w:val="en-GB" w:eastAsia="en-GB"/>
              </w:rPr>
              <w:t xml:space="preserve">1. </w:t>
            </w:r>
            <w:r w:rsidRPr="000107D0">
              <w:rPr>
                <w:rFonts w:ascii="Arial" w:hAnsi="Arial" w:cs="Arial"/>
                <w:b/>
                <w:sz w:val="20"/>
                <w:szCs w:val="20"/>
                <w:lang w:val="en-GB" w:eastAsia="en-GB"/>
              </w:rPr>
              <w:t>Engagement with Literature Skills</w:t>
            </w:r>
          </w:p>
          <w:p w14:paraId="4445E0BB" w14:textId="77777777" w:rsidR="000107D0" w:rsidRPr="000107D0" w:rsidRDefault="000107D0" w:rsidP="000107D0">
            <w:pPr>
              <w:spacing w:after="120" w:line="240" w:lineRule="auto"/>
              <w:rPr>
                <w:rFonts w:ascii="Arial" w:hAnsi="Arial" w:cs="Arial"/>
                <w:sz w:val="14"/>
                <w:szCs w:val="14"/>
                <w:lang w:val="en-GB" w:eastAsia="en-GB"/>
              </w:rPr>
            </w:pPr>
            <w:r w:rsidRPr="000107D0">
              <w:rPr>
                <w:rFonts w:ascii="Arial" w:hAnsi="Arial" w:cs="Arial"/>
                <w:sz w:val="14"/>
                <w:szCs w:val="14"/>
                <w:lang w:val="en-GB" w:eastAsia="en-GB"/>
              </w:rPr>
              <w:t>.</w:t>
            </w:r>
          </w:p>
        </w:tc>
        <w:tc>
          <w:tcPr>
            <w:tcW w:w="416" w:type="pct"/>
            <w:tcBorders>
              <w:top w:val="single" w:sz="4" w:space="0" w:color="auto"/>
              <w:left w:val="single" w:sz="4" w:space="0" w:color="auto"/>
              <w:right w:val="single" w:sz="4" w:space="0" w:color="auto"/>
            </w:tcBorders>
            <w:shd w:val="clear" w:color="auto" w:fill="D9D9D9"/>
          </w:tcPr>
          <w:p w14:paraId="47CB2FBD" w14:textId="77777777" w:rsidR="000107D0" w:rsidRPr="000107D0" w:rsidRDefault="000107D0" w:rsidP="000107D0">
            <w:pPr>
              <w:spacing w:after="0" w:line="240" w:lineRule="auto"/>
              <w:jc w:val="center"/>
              <w:rPr>
                <w:rFonts w:ascii="Arial" w:hAnsi="Arial" w:cs="Arial"/>
                <w:sz w:val="32"/>
                <w:szCs w:val="20"/>
                <w:lang w:val="en-GB" w:eastAsia="en-GB"/>
              </w:rPr>
            </w:pPr>
            <w:r w:rsidRPr="000107D0">
              <w:rPr>
                <w:rFonts w:ascii="Arial" w:hAnsi="Arial" w:cs="Arial"/>
                <w:sz w:val="32"/>
                <w:szCs w:val="20"/>
                <w:lang w:val="en-GB" w:eastAsia="en-GB"/>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F33C47" w14:textId="77777777" w:rsidR="000107D0" w:rsidRPr="000107D0" w:rsidRDefault="000107D0" w:rsidP="000107D0">
            <w:pPr>
              <w:spacing w:after="0" w:line="240" w:lineRule="auto"/>
              <w:jc w:val="center"/>
              <w:rPr>
                <w:rFonts w:ascii="Arial" w:hAnsi="Arial" w:cs="Arial"/>
                <w:sz w:val="32"/>
                <w:szCs w:val="20"/>
                <w:lang w:val="en-GB" w:eastAsia="en-GB"/>
              </w:rPr>
            </w:pPr>
            <w:r w:rsidRPr="000107D0">
              <w:rPr>
                <w:rFonts w:ascii="Arial" w:hAnsi="Arial" w:cs="Arial" w:hint="eastAsia"/>
                <w:sz w:val="32"/>
                <w:szCs w:val="20"/>
                <w:lang w:val="en-GB" w:eastAsia="en-GB"/>
              </w:rPr>
              <w:t>7</w:t>
            </w:r>
          </w:p>
        </w:tc>
      </w:tr>
      <w:tr w:rsidR="000107D0" w:rsidRPr="000107D0" w14:paraId="5C0EE312" w14:textId="77777777" w:rsidTr="004004CC">
        <w:trPr>
          <w:trHeight w:val="450"/>
        </w:trPr>
        <w:tc>
          <w:tcPr>
            <w:tcW w:w="4169" w:type="pct"/>
            <w:vMerge w:val="restart"/>
            <w:tcBorders>
              <w:top w:val="single" w:sz="4" w:space="0" w:color="auto"/>
              <w:left w:val="single" w:sz="4" w:space="0" w:color="auto"/>
              <w:right w:val="single" w:sz="4" w:space="0" w:color="auto"/>
            </w:tcBorders>
          </w:tcPr>
          <w:p w14:paraId="1D5F1F14" w14:textId="77777777" w:rsidR="000107D0" w:rsidRPr="000107D0" w:rsidRDefault="000107D0" w:rsidP="000107D0">
            <w:pPr>
              <w:spacing w:after="120" w:line="240" w:lineRule="auto"/>
              <w:rPr>
                <w:rFonts w:ascii="Arial" w:hAnsi="Arial" w:cs="Arial"/>
                <w:sz w:val="14"/>
                <w:szCs w:val="14"/>
                <w:lang w:val="en-GB" w:eastAsia="en-GB"/>
              </w:rPr>
            </w:pPr>
          </w:p>
          <w:p w14:paraId="65380061" w14:textId="77777777" w:rsidR="000107D0" w:rsidRPr="000107D0" w:rsidRDefault="000107D0" w:rsidP="000107D0">
            <w:pPr>
              <w:spacing w:after="120" w:line="240" w:lineRule="auto"/>
              <w:rPr>
                <w:rFonts w:ascii="Arial" w:hAnsi="Arial" w:cs="Arial"/>
                <w:sz w:val="14"/>
                <w:szCs w:val="14"/>
                <w:lang w:val="en-GB" w:eastAsia="en-GB"/>
              </w:rPr>
            </w:pPr>
          </w:p>
          <w:p w14:paraId="30737955" w14:textId="77777777" w:rsidR="000107D0" w:rsidRPr="000107D0" w:rsidRDefault="000107D0" w:rsidP="000107D0">
            <w:pPr>
              <w:spacing w:after="120" w:line="240" w:lineRule="auto"/>
              <w:rPr>
                <w:rFonts w:ascii="Arial" w:hAnsi="Arial" w:cs="Arial"/>
                <w:sz w:val="14"/>
                <w:szCs w:val="14"/>
                <w:lang w:val="en-GB" w:eastAsia="en-GB"/>
              </w:rPr>
            </w:pPr>
          </w:p>
          <w:p w14:paraId="59028187" w14:textId="77777777" w:rsidR="000107D0" w:rsidRPr="000107D0" w:rsidRDefault="000107D0" w:rsidP="000107D0">
            <w:pPr>
              <w:spacing w:after="120" w:line="240" w:lineRule="auto"/>
              <w:rPr>
                <w:rFonts w:ascii="Arial" w:hAnsi="Arial" w:cs="Arial"/>
                <w:sz w:val="14"/>
                <w:szCs w:val="14"/>
                <w:lang w:val="en-GB" w:eastAsia="en-GB"/>
              </w:rPr>
            </w:pPr>
          </w:p>
          <w:p w14:paraId="502FF51A" w14:textId="77777777" w:rsidR="000107D0" w:rsidRPr="000107D0" w:rsidRDefault="000107D0" w:rsidP="000107D0">
            <w:pPr>
              <w:spacing w:after="120" w:line="240" w:lineRule="auto"/>
              <w:rPr>
                <w:rFonts w:ascii="Arial" w:hAnsi="Arial" w:cs="Arial"/>
                <w:sz w:val="14"/>
                <w:szCs w:val="14"/>
                <w:lang w:val="en-GB" w:eastAsia="en-GB"/>
              </w:rPr>
            </w:pPr>
          </w:p>
          <w:p w14:paraId="5ADAD736" w14:textId="77777777" w:rsidR="000107D0" w:rsidRPr="000107D0" w:rsidRDefault="000107D0" w:rsidP="000107D0">
            <w:pPr>
              <w:spacing w:after="120" w:line="240" w:lineRule="auto"/>
              <w:rPr>
                <w:rFonts w:ascii="Arial" w:hAnsi="Arial" w:cs="Arial"/>
                <w:sz w:val="14"/>
                <w:szCs w:val="14"/>
                <w:lang w:val="en-GB" w:eastAsia="en-GB"/>
              </w:rPr>
            </w:pPr>
          </w:p>
        </w:tc>
        <w:tc>
          <w:tcPr>
            <w:tcW w:w="416" w:type="pct"/>
            <w:tcBorders>
              <w:top w:val="single" w:sz="4" w:space="0" w:color="auto"/>
              <w:left w:val="single" w:sz="4" w:space="0" w:color="auto"/>
              <w:right w:val="single" w:sz="4" w:space="0" w:color="auto"/>
            </w:tcBorders>
          </w:tcPr>
          <w:p w14:paraId="187F1A9F" w14:textId="77777777" w:rsidR="000107D0" w:rsidRPr="000107D0" w:rsidRDefault="000107D0" w:rsidP="000107D0">
            <w:pPr>
              <w:spacing w:after="0" w:line="240" w:lineRule="auto"/>
              <w:jc w:val="center"/>
              <w:rPr>
                <w:rFonts w:ascii="Arial" w:hAnsi="Arial" w:cs="Arial"/>
                <w:sz w:val="32"/>
                <w:szCs w:val="20"/>
                <w:lang w:val="en-GB"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5F2CFDBB" w14:textId="77777777" w:rsidR="000107D0" w:rsidRPr="000107D0" w:rsidRDefault="000107D0" w:rsidP="000107D0">
            <w:pPr>
              <w:spacing w:after="0" w:line="240" w:lineRule="auto"/>
              <w:jc w:val="center"/>
              <w:rPr>
                <w:rFonts w:ascii="Arial" w:hAnsi="Arial" w:cs="Arial"/>
                <w:sz w:val="32"/>
                <w:szCs w:val="20"/>
                <w:lang w:val="en-GB" w:eastAsia="en-GB"/>
              </w:rPr>
            </w:pPr>
          </w:p>
        </w:tc>
      </w:tr>
      <w:tr w:rsidR="000107D0" w:rsidRPr="000107D0" w14:paraId="5D752CDD" w14:textId="77777777" w:rsidTr="004004CC">
        <w:trPr>
          <w:trHeight w:val="451"/>
        </w:trPr>
        <w:tc>
          <w:tcPr>
            <w:tcW w:w="4169" w:type="pct"/>
            <w:vMerge/>
            <w:tcBorders>
              <w:left w:val="single" w:sz="4" w:space="0" w:color="auto"/>
              <w:bottom w:val="single" w:sz="4" w:space="0" w:color="auto"/>
              <w:right w:val="single" w:sz="4" w:space="0" w:color="auto"/>
            </w:tcBorders>
          </w:tcPr>
          <w:p w14:paraId="422A1835" w14:textId="77777777" w:rsidR="000107D0" w:rsidRPr="000107D0" w:rsidRDefault="000107D0" w:rsidP="000107D0">
            <w:pPr>
              <w:spacing w:after="0" w:line="240" w:lineRule="auto"/>
              <w:rPr>
                <w:rFonts w:ascii="Arial" w:hAnsi="Arial" w:cs="Arial"/>
                <w:b/>
                <w:sz w:val="16"/>
                <w:szCs w:val="16"/>
                <w:lang w:val="en-GB" w:eastAsia="en-GB"/>
              </w:rPr>
            </w:pPr>
          </w:p>
        </w:tc>
        <w:tc>
          <w:tcPr>
            <w:tcW w:w="416" w:type="pct"/>
            <w:tcBorders>
              <w:left w:val="single" w:sz="4" w:space="0" w:color="auto"/>
              <w:bottom w:val="single" w:sz="4" w:space="0" w:color="auto"/>
              <w:right w:val="single" w:sz="4" w:space="0" w:color="auto"/>
            </w:tcBorders>
          </w:tcPr>
          <w:p w14:paraId="63EF8DF5" w14:textId="77777777" w:rsidR="000107D0" w:rsidRPr="000107D0" w:rsidRDefault="000107D0" w:rsidP="000107D0">
            <w:pPr>
              <w:spacing w:after="0" w:line="240" w:lineRule="auto"/>
              <w:jc w:val="center"/>
              <w:rPr>
                <w:rFonts w:ascii="Arial" w:hAnsi="Arial" w:cs="Arial"/>
                <w:sz w:val="32"/>
                <w:szCs w:val="20"/>
                <w:lang w:val="en-GB" w:eastAsia="en-GB"/>
              </w:rPr>
            </w:pPr>
          </w:p>
        </w:tc>
        <w:tc>
          <w:tcPr>
            <w:tcW w:w="415" w:type="pct"/>
            <w:vMerge/>
            <w:tcBorders>
              <w:top w:val="single" w:sz="4" w:space="0" w:color="auto"/>
              <w:left w:val="single" w:sz="4" w:space="0" w:color="auto"/>
              <w:bottom w:val="single" w:sz="4" w:space="0" w:color="auto"/>
              <w:right w:val="single" w:sz="4" w:space="0" w:color="auto"/>
            </w:tcBorders>
          </w:tcPr>
          <w:p w14:paraId="7825CEA3" w14:textId="77777777" w:rsidR="000107D0" w:rsidRPr="000107D0" w:rsidRDefault="000107D0" w:rsidP="000107D0">
            <w:pPr>
              <w:spacing w:after="0" w:line="240" w:lineRule="auto"/>
              <w:jc w:val="center"/>
              <w:rPr>
                <w:rFonts w:ascii="Arial" w:hAnsi="Arial" w:cs="Arial"/>
                <w:sz w:val="32"/>
                <w:szCs w:val="20"/>
                <w:lang w:val="en-GB" w:eastAsia="en-GB"/>
              </w:rPr>
            </w:pPr>
          </w:p>
        </w:tc>
      </w:tr>
      <w:tr w:rsidR="000107D0" w:rsidRPr="000107D0" w14:paraId="47B9CABE" w14:textId="77777777" w:rsidTr="004004CC">
        <w:trPr>
          <w:trHeight w:val="450"/>
        </w:trPr>
        <w:tc>
          <w:tcPr>
            <w:tcW w:w="4169" w:type="pct"/>
            <w:tcBorders>
              <w:top w:val="single" w:sz="4" w:space="0" w:color="auto"/>
              <w:left w:val="single" w:sz="4" w:space="0" w:color="auto"/>
              <w:right w:val="single" w:sz="4" w:space="0" w:color="auto"/>
            </w:tcBorders>
            <w:shd w:val="clear" w:color="auto" w:fill="D9D9D9"/>
          </w:tcPr>
          <w:p w14:paraId="7346F89E" w14:textId="77777777" w:rsidR="000107D0" w:rsidRPr="000107D0" w:rsidRDefault="000107D0" w:rsidP="000107D0">
            <w:pPr>
              <w:spacing w:after="0" w:line="240" w:lineRule="auto"/>
              <w:rPr>
                <w:rFonts w:ascii="Arial" w:hAnsi="Arial" w:cs="Arial"/>
                <w:b/>
                <w:sz w:val="20"/>
                <w:szCs w:val="20"/>
                <w:lang w:val="en-GB" w:eastAsia="en-GB"/>
              </w:rPr>
            </w:pPr>
            <w:r w:rsidRPr="000107D0">
              <w:rPr>
                <w:rFonts w:ascii="Arial" w:hAnsi="Arial" w:cs="Arial"/>
                <w:b/>
                <w:sz w:val="20"/>
                <w:szCs w:val="16"/>
                <w:lang w:val="en-GB" w:eastAsia="en-GB"/>
              </w:rPr>
              <w:t xml:space="preserve">2. </w:t>
            </w:r>
            <w:r w:rsidRPr="000107D0">
              <w:rPr>
                <w:rFonts w:ascii="Arial" w:hAnsi="Arial" w:cs="Arial"/>
                <w:b/>
                <w:sz w:val="20"/>
                <w:szCs w:val="20"/>
                <w:lang w:val="en-GB" w:eastAsia="en-GB"/>
              </w:rPr>
              <w:t>Knowledge and Understanding Skills</w:t>
            </w:r>
          </w:p>
          <w:p w14:paraId="04BCB98B" w14:textId="77777777" w:rsidR="000107D0" w:rsidRPr="000107D0" w:rsidRDefault="000107D0" w:rsidP="000107D0">
            <w:pPr>
              <w:spacing w:after="120" w:line="240" w:lineRule="auto"/>
              <w:rPr>
                <w:rFonts w:ascii="Arial" w:hAnsi="Arial" w:cs="Arial"/>
                <w:sz w:val="14"/>
                <w:szCs w:val="14"/>
                <w:lang w:val="en-GB" w:eastAsia="en-GB"/>
              </w:rPr>
            </w:pPr>
          </w:p>
        </w:tc>
        <w:tc>
          <w:tcPr>
            <w:tcW w:w="416" w:type="pct"/>
            <w:tcBorders>
              <w:top w:val="single" w:sz="4" w:space="0" w:color="auto"/>
              <w:left w:val="single" w:sz="4" w:space="0" w:color="auto"/>
              <w:right w:val="single" w:sz="4" w:space="0" w:color="auto"/>
            </w:tcBorders>
            <w:shd w:val="clear" w:color="auto" w:fill="D9D9D9"/>
          </w:tcPr>
          <w:p w14:paraId="5726AB96" w14:textId="77777777" w:rsidR="000107D0" w:rsidRPr="000107D0" w:rsidRDefault="000107D0" w:rsidP="000107D0">
            <w:pPr>
              <w:spacing w:after="0" w:line="240" w:lineRule="auto"/>
              <w:jc w:val="center"/>
              <w:rPr>
                <w:rFonts w:ascii="Arial" w:hAnsi="Arial" w:cs="Arial"/>
                <w:sz w:val="32"/>
                <w:szCs w:val="20"/>
                <w:lang w:val="en-GB" w:eastAsia="en-GB"/>
              </w:rPr>
            </w:pPr>
            <w:r w:rsidRPr="000107D0">
              <w:rPr>
                <w:rFonts w:ascii="Arial" w:hAnsi="Arial" w:cs="Arial"/>
                <w:sz w:val="32"/>
                <w:szCs w:val="20"/>
                <w:lang w:val="en-GB" w:eastAsia="en-GB"/>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918C23" w14:textId="77777777" w:rsidR="000107D0" w:rsidRPr="000107D0" w:rsidRDefault="000107D0" w:rsidP="000107D0">
            <w:pPr>
              <w:spacing w:after="0" w:line="240" w:lineRule="auto"/>
              <w:jc w:val="center"/>
              <w:rPr>
                <w:rFonts w:ascii="Arial" w:hAnsi="Arial" w:cs="Arial"/>
                <w:sz w:val="32"/>
                <w:szCs w:val="20"/>
                <w:lang w:val="en-GB" w:eastAsia="en-GB"/>
              </w:rPr>
            </w:pPr>
            <w:r w:rsidRPr="000107D0">
              <w:rPr>
                <w:rFonts w:ascii="Arial" w:hAnsi="Arial" w:cs="Arial" w:hint="eastAsia"/>
                <w:sz w:val="32"/>
                <w:szCs w:val="20"/>
                <w:lang w:val="en-GB" w:eastAsia="en-GB"/>
              </w:rPr>
              <w:t>1</w:t>
            </w:r>
            <w:r w:rsidRPr="000107D0">
              <w:rPr>
                <w:rFonts w:ascii="Arial" w:hAnsi="Arial" w:cs="Arial"/>
                <w:sz w:val="32"/>
                <w:szCs w:val="20"/>
                <w:lang w:val="en-GB" w:eastAsia="en-GB"/>
              </w:rPr>
              <w:t>0</w:t>
            </w:r>
          </w:p>
        </w:tc>
      </w:tr>
      <w:tr w:rsidR="000107D0" w:rsidRPr="000107D0" w14:paraId="5AFFB5F7" w14:textId="77777777" w:rsidTr="004004CC">
        <w:trPr>
          <w:trHeight w:val="450"/>
        </w:trPr>
        <w:tc>
          <w:tcPr>
            <w:tcW w:w="4169" w:type="pct"/>
            <w:vMerge w:val="restart"/>
            <w:tcBorders>
              <w:top w:val="single" w:sz="4" w:space="0" w:color="auto"/>
              <w:left w:val="single" w:sz="4" w:space="0" w:color="auto"/>
              <w:right w:val="single" w:sz="4" w:space="0" w:color="auto"/>
            </w:tcBorders>
          </w:tcPr>
          <w:p w14:paraId="3DA3C56C" w14:textId="77777777" w:rsidR="000107D0" w:rsidRPr="000107D0" w:rsidRDefault="000107D0" w:rsidP="000107D0">
            <w:pPr>
              <w:spacing w:after="120" w:line="240" w:lineRule="auto"/>
              <w:rPr>
                <w:rFonts w:ascii="Arial" w:hAnsi="Arial" w:cs="Arial"/>
                <w:sz w:val="14"/>
                <w:szCs w:val="14"/>
                <w:lang w:val="en-GB" w:eastAsia="en-GB"/>
              </w:rPr>
            </w:pPr>
          </w:p>
          <w:p w14:paraId="4ED9A2D7" w14:textId="77777777" w:rsidR="000107D0" w:rsidRPr="000107D0" w:rsidRDefault="000107D0" w:rsidP="000107D0">
            <w:pPr>
              <w:spacing w:after="120" w:line="240" w:lineRule="auto"/>
              <w:rPr>
                <w:rFonts w:ascii="Arial" w:hAnsi="Arial" w:cs="Arial"/>
                <w:sz w:val="14"/>
                <w:szCs w:val="14"/>
                <w:lang w:val="en-GB" w:eastAsia="en-GB"/>
              </w:rPr>
            </w:pPr>
          </w:p>
          <w:p w14:paraId="0E48ED72" w14:textId="77777777" w:rsidR="000107D0" w:rsidRPr="000107D0" w:rsidRDefault="000107D0" w:rsidP="000107D0">
            <w:pPr>
              <w:spacing w:after="120" w:line="240" w:lineRule="auto"/>
              <w:rPr>
                <w:rFonts w:ascii="Arial" w:hAnsi="Arial" w:cs="Arial"/>
                <w:sz w:val="14"/>
                <w:szCs w:val="14"/>
                <w:lang w:val="en-GB" w:eastAsia="en-GB"/>
              </w:rPr>
            </w:pPr>
          </w:p>
          <w:p w14:paraId="1EC9F200" w14:textId="77777777" w:rsidR="000107D0" w:rsidRPr="000107D0" w:rsidRDefault="000107D0" w:rsidP="000107D0">
            <w:pPr>
              <w:spacing w:after="120" w:line="240" w:lineRule="auto"/>
              <w:rPr>
                <w:rFonts w:ascii="Arial" w:hAnsi="Arial" w:cs="Arial"/>
                <w:sz w:val="14"/>
                <w:szCs w:val="14"/>
                <w:lang w:val="en-GB" w:eastAsia="en-GB"/>
              </w:rPr>
            </w:pPr>
          </w:p>
          <w:p w14:paraId="4455BDB2" w14:textId="77777777" w:rsidR="000107D0" w:rsidRPr="000107D0" w:rsidRDefault="000107D0" w:rsidP="000107D0">
            <w:pPr>
              <w:spacing w:after="120" w:line="240" w:lineRule="auto"/>
              <w:rPr>
                <w:rFonts w:ascii="Arial" w:hAnsi="Arial" w:cs="Arial"/>
                <w:sz w:val="14"/>
                <w:szCs w:val="14"/>
                <w:lang w:val="en-GB" w:eastAsia="en-GB"/>
              </w:rPr>
            </w:pPr>
          </w:p>
          <w:p w14:paraId="285B2B62" w14:textId="77777777" w:rsidR="000107D0" w:rsidRPr="000107D0" w:rsidRDefault="000107D0" w:rsidP="000107D0">
            <w:pPr>
              <w:spacing w:after="120" w:line="240" w:lineRule="auto"/>
              <w:rPr>
                <w:rFonts w:ascii="Arial" w:hAnsi="Arial" w:cs="Arial"/>
                <w:sz w:val="14"/>
                <w:szCs w:val="14"/>
                <w:lang w:val="en-GB" w:eastAsia="en-GB"/>
              </w:rPr>
            </w:pPr>
          </w:p>
        </w:tc>
        <w:tc>
          <w:tcPr>
            <w:tcW w:w="416" w:type="pct"/>
            <w:tcBorders>
              <w:top w:val="single" w:sz="4" w:space="0" w:color="auto"/>
              <w:left w:val="single" w:sz="4" w:space="0" w:color="auto"/>
              <w:right w:val="single" w:sz="4" w:space="0" w:color="auto"/>
            </w:tcBorders>
          </w:tcPr>
          <w:p w14:paraId="4C9C20A6" w14:textId="77777777" w:rsidR="000107D0" w:rsidRPr="000107D0" w:rsidRDefault="000107D0" w:rsidP="000107D0">
            <w:pPr>
              <w:spacing w:after="0" w:line="240" w:lineRule="auto"/>
              <w:jc w:val="center"/>
              <w:rPr>
                <w:rFonts w:ascii="Arial" w:hAnsi="Arial" w:cs="Arial"/>
                <w:sz w:val="32"/>
                <w:szCs w:val="20"/>
                <w:lang w:val="en-GB"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1C9D562D" w14:textId="77777777" w:rsidR="000107D0" w:rsidRPr="000107D0" w:rsidRDefault="000107D0" w:rsidP="000107D0">
            <w:pPr>
              <w:spacing w:after="0" w:line="240" w:lineRule="auto"/>
              <w:jc w:val="center"/>
              <w:rPr>
                <w:rFonts w:ascii="Arial" w:hAnsi="Arial" w:cs="Arial"/>
                <w:sz w:val="32"/>
                <w:szCs w:val="20"/>
                <w:lang w:val="en-GB" w:eastAsia="en-GB"/>
              </w:rPr>
            </w:pPr>
          </w:p>
        </w:tc>
      </w:tr>
      <w:tr w:rsidR="000107D0" w:rsidRPr="000107D0" w14:paraId="1635BB38" w14:textId="77777777" w:rsidTr="004004CC">
        <w:trPr>
          <w:trHeight w:val="451"/>
        </w:trPr>
        <w:tc>
          <w:tcPr>
            <w:tcW w:w="4169" w:type="pct"/>
            <w:vMerge/>
            <w:tcBorders>
              <w:left w:val="single" w:sz="4" w:space="0" w:color="auto"/>
              <w:bottom w:val="single" w:sz="4" w:space="0" w:color="auto"/>
              <w:right w:val="single" w:sz="4" w:space="0" w:color="auto"/>
            </w:tcBorders>
          </w:tcPr>
          <w:p w14:paraId="1EF4B8B9" w14:textId="77777777" w:rsidR="000107D0" w:rsidRPr="000107D0" w:rsidRDefault="000107D0" w:rsidP="000107D0">
            <w:pPr>
              <w:spacing w:after="0" w:line="240" w:lineRule="auto"/>
              <w:rPr>
                <w:rFonts w:ascii="Arial" w:hAnsi="Arial" w:cs="Arial"/>
                <w:b/>
                <w:sz w:val="16"/>
                <w:szCs w:val="16"/>
                <w:lang w:val="en-GB" w:eastAsia="en-GB"/>
              </w:rPr>
            </w:pPr>
          </w:p>
        </w:tc>
        <w:tc>
          <w:tcPr>
            <w:tcW w:w="416" w:type="pct"/>
            <w:tcBorders>
              <w:left w:val="single" w:sz="4" w:space="0" w:color="auto"/>
              <w:bottom w:val="single" w:sz="4" w:space="0" w:color="auto"/>
              <w:right w:val="single" w:sz="4" w:space="0" w:color="auto"/>
            </w:tcBorders>
          </w:tcPr>
          <w:p w14:paraId="2D5F4B94" w14:textId="77777777" w:rsidR="000107D0" w:rsidRPr="000107D0" w:rsidRDefault="000107D0" w:rsidP="000107D0">
            <w:pPr>
              <w:spacing w:after="0" w:line="240" w:lineRule="auto"/>
              <w:jc w:val="center"/>
              <w:rPr>
                <w:rFonts w:ascii="Arial" w:hAnsi="Arial" w:cs="Arial"/>
                <w:sz w:val="32"/>
                <w:szCs w:val="20"/>
                <w:lang w:val="en-GB" w:eastAsia="en-GB"/>
              </w:rPr>
            </w:pPr>
          </w:p>
        </w:tc>
        <w:tc>
          <w:tcPr>
            <w:tcW w:w="415" w:type="pct"/>
            <w:vMerge/>
            <w:tcBorders>
              <w:top w:val="single" w:sz="4" w:space="0" w:color="auto"/>
              <w:left w:val="single" w:sz="4" w:space="0" w:color="auto"/>
              <w:bottom w:val="single" w:sz="4" w:space="0" w:color="auto"/>
              <w:right w:val="single" w:sz="4" w:space="0" w:color="auto"/>
            </w:tcBorders>
          </w:tcPr>
          <w:p w14:paraId="3BE33359" w14:textId="77777777" w:rsidR="000107D0" w:rsidRPr="000107D0" w:rsidRDefault="000107D0" w:rsidP="000107D0">
            <w:pPr>
              <w:spacing w:after="0" w:line="240" w:lineRule="auto"/>
              <w:jc w:val="center"/>
              <w:rPr>
                <w:rFonts w:ascii="Arial" w:hAnsi="Arial" w:cs="Arial"/>
                <w:sz w:val="32"/>
                <w:szCs w:val="20"/>
                <w:lang w:val="en-GB" w:eastAsia="en-GB"/>
              </w:rPr>
            </w:pPr>
          </w:p>
        </w:tc>
      </w:tr>
      <w:tr w:rsidR="000107D0" w:rsidRPr="000107D0" w14:paraId="5114F5C3" w14:textId="77777777" w:rsidTr="004004CC">
        <w:trPr>
          <w:trHeight w:val="450"/>
        </w:trPr>
        <w:tc>
          <w:tcPr>
            <w:tcW w:w="4169" w:type="pct"/>
            <w:tcBorders>
              <w:top w:val="single" w:sz="4" w:space="0" w:color="auto"/>
              <w:left w:val="single" w:sz="4" w:space="0" w:color="auto"/>
              <w:right w:val="single" w:sz="4" w:space="0" w:color="auto"/>
            </w:tcBorders>
            <w:shd w:val="clear" w:color="auto" w:fill="D9D9D9"/>
          </w:tcPr>
          <w:p w14:paraId="265C1DAD" w14:textId="77777777" w:rsidR="000107D0" w:rsidRPr="000107D0" w:rsidRDefault="000107D0" w:rsidP="000107D0">
            <w:pPr>
              <w:spacing w:after="0" w:line="240" w:lineRule="auto"/>
              <w:rPr>
                <w:rFonts w:ascii="Arial" w:hAnsi="Arial" w:cs="Arial"/>
                <w:b/>
                <w:sz w:val="16"/>
                <w:szCs w:val="16"/>
                <w:lang w:val="en-GB" w:eastAsia="en-GB"/>
              </w:rPr>
            </w:pPr>
            <w:r w:rsidRPr="000107D0">
              <w:rPr>
                <w:rFonts w:ascii="Arial" w:hAnsi="Arial" w:cs="Arial"/>
                <w:b/>
                <w:sz w:val="20"/>
                <w:szCs w:val="16"/>
                <w:lang w:val="en-GB" w:eastAsia="en-GB"/>
              </w:rPr>
              <w:t xml:space="preserve">3. </w:t>
            </w:r>
            <w:r w:rsidRPr="000107D0">
              <w:rPr>
                <w:rFonts w:ascii="Arial" w:hAnsi="Arial" w:cs="Arial"/>
                <w:b/>
                <w:sz w:val="20"/>
                <w:szCs w:val="20"/>
                <w:lang w:val="en-GB" w:eastAsia="en-GB"/>
              </w:rPr>
              <w:t>Cognitive and Intellectual Skills</w:t>
            </w:r>
          </w:p>
          <w:p w14:paraId="36EB3084" w14:textId="77777777" w:rsidR="000107D0" w:rsidRPr="000107D0" w:rsidRDefault="000107D0" w:rsidP="000107D0">
            <w:pPr>
              <w:spacing w:after="120" w:line="240" w:lineRule="auto"/>
              <w:rPr>
                <w:rFonts w:ascii="Arial" w:hAnsi="Arial" w:cs="Arial"/>
                <w:sz w:val="14"/>
                <w:szCs w:val="14"/>
                <w:lang w:val="en-GB" w:eastAsia="en-GB"/>
              </w:rPr>
            </w:pPr>
          </w:p>
        </w:tc>
        <w:tc>
          <w:tcPr>
            <w:tcW w:w="416" w:type="pct"/>
            <w:tcBorders>
              <w:top w:val="single" w:sz="4" w:space="0" w:color="auto"/>
              <w:left w:val="single" w:sz="4" w:space="0" w:color="auto"/>
              <w:right w:val="single" w:sz="4" w:space="0" w:color="auto"/>
            </w:tcBorders>
            <w:shd w:val="clear" w:color="auto" w:fill="D9D9D9"/>
          </w:tcPr>
          <w:p w14:paraId="77B11A68" w14:textId="77777777" w:rsidR="000107D0" w:rsidRPr="000107D0" w:rsidRDefault="000107D0" w:rsidP="000107D0">
            <w:pPr>
              <w:spacing w:after="0" w:line="240" w:lineRule="auto"/>
              <w:jc w:val="center"/>
              <w:rPr>
                <w:rFonts w:ascii="Arial" w:hAnsi="Arial" w:cs="Arial"/>
                <w:sz w:val="32"/>
                <w:szCs w:val="20"/>
                <w:lang w:val="en-GB" w:eastAsia="en-GB"/>
              </w:rPr>
            </w:pPr>
            <w:r w:rsidRPr="000107D0">
              <w:rPr>
                <w:rFonts w:ascii="Arial" w:hAnsi="Arial" w:cs="Arial"/>
                <w:sz w:val="32"/>
                <w:szCs w:val="20"/>
                <w:lang w:val="en-GB" w:eastAsia="en-GB"/>
              </w:rPr>
              <w:t>35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4EFB8B" w14:textId="77777777" w:rsidR="000107D0" w:rsidRPr="000107D0" w:rsidRDefault="000107D0" w:rsidP="000107D0">
            <w:pPr>
              <w:spacing w:after="0" w:line="240" w:lineRule="auto"/>
              <w:jc w:val="center"/>
              <w:rPr>
                <w:rFonts w:ascii="Arial" w:hAnsi="Arial" w:cs="Arial"/>
                <w:sz w:val="32"/>
                <w:szCs w:val="20"/>
                <w:lang w:val="en-GB" w:eastAsia="en-GB"/>
              </w:rPr>
            </w:pPr>
            <w:r w:rsidRPr="000107D0">
              <w:rPr>
                <w:rFonts w:ascii="Arial" w:hAnsi="Arial" w:cs="Arial" w:hint="eastAsia"/>
                <w:sz w:val="32"/>
                <w:szCs w:val="20"/>
                <w:lang w:val="en-GB" w:eastAsia="en-GB"/>
              </w:rPr>
              <w:t>2</w:t>
            </w:r>
            <w:r w:rsidRPr="000107D0">
              <w:rPr>
                <w:rFonts w:ascii="Arial" w:hAnsi="Arial" w:cs="Arial"/>
                <w:sz w:val="32"/>
                <w:szCs w:val="20"/>
                <w:lang w:val="en-GB" w:eastAsia="en-GB"/>
              </w:rPr>
              <w:t>8</w:t>
            </w:r>
          </w:p>
        </w:tc>
      </w:tr>
      <w:tr w:rsidR="000107D0" w:rsidRPr="000107D0" w14:paraId="7BD1DAB9" w14:textId="77777777" w:rsidTr="004004CC">
        <w:trPr>
          <w:trHeight w:val="450"/>
        </w:trPr>
        <w:tc>
          <w:tcPr>
            <w:tcW w:w="4169" w:type="pct"/>
            <w:vMerge w:val="restart"/>
            <w:tcBorders>
              <w:top w:val="single" w:sz="4" w:space="0" w:color="auto"/>
              <w:left w:val="single" w:sz="4" w:space="0" w:color="auto"/>
              <w:right w:val="single" w:sz="4" w:space="0" w:color="auto"/>
            </w:tcBorders>
          </w:tcPr>
          <w:p w14:paraId="2C2513C1" w14:textId="77777777" w:rsidR="000107D0" w:rsidRPr="000107D0" w:rsidRDefault="000107D0" w:rsidP="000107D0">
            <w:pPr>
              <w:spacing w:after="120" w:line="240" w:lineRule="auto"/>
              <w:rPr>
                <w:rFonts w:ascii="Arial" w:hAnsi="Arial" w:cs="Arial"/>
                <w:sz w:val="14"/>
                <w:szCs w:val="14"/>
                <w:lang w:val="en-GB" w:eastAsia="en-GB"/>
              </w:rPr>
            </w:pPr>
          </w:p>
          <w:p w14:paraId="2573ABC1" w14:textId="77777777" w:rsidR="000107D0" w:rsidRPr="000107D0" w:rsidRDefault="000107D0" w:rsidP="000107D0">
            <w:pPr>
              <w:spacing w:after="120" w:line="240" w:lineRule="auto"/>
              <w:rPr>
                <w:rFonts w:ascii="Arial" w:hAnsi="Arial" w:cs="Arial"/>
                <w:sz w:val="14"/>
                <w:szCs w:val="14"/>
                <w:lang w:val="en-GB" w:eastAsia="en-GB"/>
              </w:rPr>
            </w:pPr>
          </w:p>
          <w:p w14:paraId="6190E061" w14:textId="77777777" w:rsidR="000107D0" w:rsidRPr="000107D0" w:rsidRDefault="000107D0" w:rsidP="000107D0">
            <w:pPr>
              <w:spacing w:after="120" w:line="240" w:lineRule="auto"/>
              <w:rPr>
                <w:rFonts w:ascii="Arial" w:hAnsi="Arial" w:cs="Arial"/>
                <w:sz w:val="14"/>
                <w:szCs w:val="14"/>
                <w:lang w:val="en-GB" w:eastAsia="en-GB"/>
              </w:rPr>
            </w:pPr>
          </w:p>
          <w:p w14:paraId="0DFCDE34" w14:textId="77777777" w:rsidR="000107D0" w:rsidRPr="000107D0" w:rsidRDefault="000107D0" w:rsidP="000107D0">
            <w:pPr>
              <w:spacing w:after="120" w:line="240" w:lineRule="auto"/>
              <w:rPr>
                <w:rFonts w:ascii="Arial" w:hAnsi="Arial" w:cs="Arial"/>
                <w:sz w:val="14"/>
                <w:szCs w:val="14"/>
                <w:lang w:val="en-GB" w:eastAsia="en-GB"/>
              </w:rPr>
            </w:pPr>
          </w:p>
          <w:p w14:paraId="38E5391F" w14:textId="77777777" w:rsidR="000107D0" w:rsidRPr="000107D0" w:rsidRDefault="000107D0" w:rsidP="000107D0">
            <w:pPr>
              <w:spacing w:after="120" w:line="240" w:lineRule="auto"/>
              <w:rPr>
                <w:rFonts w:ascii="Arial" w:hAnsi="Arial" w:cs="Arial"/>
                <w:sz w:val="14"/>
                <w:szCs w:val="14"/>
                <w:lang w:val="en-GB" w:eastAsia="en-GB"/>
              </w:rPr>
            </w:pPr>
          </w:p>
          <w:p w14:paraId="4CCD37FF" w14:textId="77777777" w:rsidR="000107D0" w:rsidRPr="000107D0" w:rsidRDefault="000107D0" w:rsidP="000107D0">
            <w:pPr>
              <w:spacing w:after="120" w:line="240" w:lineRule="auto"/>
              <w:rPr>
                <w:rFonts w:ascii="Arial" w:hAnsi="Arial" w:cs="Arial"/>
                <w:sz w:val="14"/>
                <w:szCs w:val="14"/>
                <w:lang w:val="en-GB" w:eastAsia="en-GB"/>
              </w:rPr>
            </w:pPr>
          </w:p>
        </w:tc>
        <w:tc>
          <w:tcPr>
            <w:tcW w:w="416" w:type="pct"/>
            <w:tcBorders>
              <w:top w:val="single" w:sz="4" w:space="0" w:color="auto"/>
              <w:left w:val="single" w:sz="4" w:space="0" w:color="auto"/>
              <w:right w:val="single" w:sz="4" w:space="0" w:color="auto"/>
            </w:tcBorders>
          </w:tcPr>
          <w:p w14:paraId="77EA1464" w14:textId="77777777" w:rsidR="000107D0" w:rsidRPr="000107D0" w:rsidRDefault="000107D0" w:rsidP="000107D0">
            <w:pPr>
              <w:spacing w:after="0" w:line="240" w:lineRule="auto"/>
              <w:jc w:val="center"/>
              <w:rPr>
                <w:rFonts w:ascii="Arial" w:hAnsi="Arial" w:cs="Arial"/>
                <w:sz w:val="32"/>
                <w:szCs w:val="20"/>
                <w:lang w:val="en-GB"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6A1D299A" w14:textId="77777777" w:rsidR="000107D0" w:rsidRPr="000107D0" w:rsidRDefault="000107D0" w:rsidP="000107D0">
            <w:pPr>
              <w:spacing w:after="0" w:line="240" w:lineRule="auto"/>
              <w:jc w:val="center"/>
              <w:rPr>
                <w:rFonts w:ascii="Arial" w:hAnsi="Arial" w:cs="Arial"/>
                <w:sz w:val="32"/>
                <w:szCs w:val="20"/>
                <w:lang w:val="en-GB" w:eastAsia="en-GB"/>
              </w:rPr>
            </w:pPr>
          </w:p>
        </w:tc>
      </w:tr>
      <w:tr w:rsidR="000107D0" w:rsidRPr="000107D0" w14:paraId="76A970E8" w14:textId="77777777" w:rsidTr="004004CC">
        <w:trPr>
          <w:trHeight w:val="451"/>
        </w:trPr>
        <w:tc>
          <w:tcPr>
            <w:tcW w:w="4169" w:type="pct"/>
            <w:vMerge/>
            <w:tcBorders>
              <w:left w:val="single" w:sz="4" w:space="0" w:color="auto"/>
              <w:bottom w:val="single" w:sz="4" w:space="0" w:color="auto"/>
              <w:right w:val="single" w:sz="4" w:space="0" w:color="auto"/>
            </w:tcBorders>
          </w:tcPr>
          <w:p w14:paraId="3CC0ECFC" w14:textId="77777777" w:rsidR="000107D0" w:rsidRPr="000107D0" w:rsidRDefault="000107D0" w:rsidP="000107D0">
            <w:pPr>
              <w:spacing w:after="0" w:line="240" w:lineRule="auto"/>
              <w:rPr>
                <w:rFonts w:ascii="Arial" w:hAnsi="Arial" w:cs="Arial"/>
                <w:b/>
                <w:sz w:val="16"/>
                <w:szCs w:val="16"/>
                <w:lang w:val="en-GB" w:eastAsia="en-GB"/>
              </w:rPr>
            </w:pPr>
          </w:p>
        </w:tc>
        <w:tc>
          <w:tcPr>
            <w:tcW w:w="416" w:type="pct"/>
            <w:tcBorders>
              <w:left w:val="single" w:sz="4" w:space="0" w:color="auto"/>
              <w:bottom w:val="single" w:sz="4" w:space="0" w:color="auto"/>
              <w:right w:val="single" w:sz="4" w:space="0" w:color="auto"/>
            </w:tcBorders>
          </w:tcPr>
          <w:p w14:paraId="50504A1A" w14:textId="77777777" w:rsidR="000107D0" w:rsidRPr="000107D0" w:rsidRDefault="000107D0" w:rsidP="000107D0">
            <w:pPr>
              <w:spacing w:after="0" w:line="240" w:lineRule="auto"/>
              <w:jc w:val="center"/>
              <w:rPr>
                <w:rFonts w:ascii="Arial" w:hAnsi="Arial" w:cs="Arial"/>
                <w:sz w:val="20"/>
                <w:szCs w:val="20"/>
                <w:lang w:val="en-GB" w:eastAsia="zh-HK"/>
              </w:rPr>
            </w:pPr>
          </w:p>
        </w:tc>
        <w:tc>
          <w:tcPr>
            <w:tcW w:w="415" w:type="pct"/>
            <w:vMerge/>
            <w:tcBorders>
              <w:top w:val="single" w:sz="4" w:space="0" w:color="auto"/>
              <w:left w:val="single" w:sz="4" w:space="0" w:color="auto"/>
              <w:bottom w:val="single" w:sz="4" w:space="0" w:color="auto"/>
              <w:right w:val="single" w:sz="4" w:space="0" w:color="auto"/>
            </w:tcBorders>
          </w:tcPr>
          <w:p w14:paraId="33379705" w14:textId="77777777" w:rsidR="000107D0" w:rsidRPr="000107D0" w:rsidRDefault="000107D0" w:rsidP="000107D0">
            <w:pPr>
              <w:spacing w:after="0" w:line="240" w:lineRule="auto"/>
              <w:jc w:val="center"/>
              <w:rPr>
                <w:rFonts w:ascii="Arial" w:hAnsi="Arial" w:cs="Arial"/>
                <w:sz w:val="32"/>
                <w:szCs w:val="20"/>
                <w:lang w:val="en-GB" w:eastAsia="en-GB"/>
              </w:rPr>
            </w:pPr>
          </w:p>
        </w:tc>
      </w:tr>
      <w:tr w:rsidR="000107D0" w:rsidRPr="000107D0" w14:paraId="781F4349" w14:textId="77777777" w:rsidTr="004004CC">
        <w:trPr>
          <w:trHeight w:val="450"/>
        </w:trPr>
        <w:tc>
          <w:tcPr>
            <w:tcW w:w="4169" w:type="pct"/>
            <w:tcBorders>
              <w:top w:val="single" w:sz="4" w:space="0" w:color="auto"/>
              <w:left w:val="single" w:sz="4" w:space="0" w:color="auto"/>
              <w:right w:val="single" w:sz="4" w:space="0" w:color="auto"/>
            </w:tcBorders>
            <w:shd w:val="clear" w:color="auto" w:fill="D9D9D9"/>
          </w:tcPr>
          <w:p w14:paraId="5D5D692B" w14:textId="77777777" w:rsidR="000107D0" w:rsidRPr="000107D0" w:rsidRDefault="000107D0" w:rsidP="000107D0">
            <w:pPr>
              <w:spacing w:after="0" w:line="240" w:lineRule="auto"/>
              <w:rPr>
                <w:rFonts w:ascii="Arial" w:hAnsi="Arial" w:cs="Arial"/>
                <w:b/>
                <w:sz w:val="16"/>
                <w:szCs w:val="16"/>
                <w:lang w:val="en-GB" w:eastAsia="en-GB"/>
              </w:rPr>
            </w:pPr>
            <w:r w:rsidRPr="000107D0">
              <w:rPr>
                <w:rFonts w:ascii="Arial" w:hAnsi="Arial" w:cs="Arial"/>
                <w:b/>
                <w:sz w:val="20"/>
                <w:szCs w:val="16"/>
                <w:lang w:val="en-GB" w:eastAsia="en-GB"/>
              </w:rPr>
              <w:t xml:space="preserve">4. </w:t>
            </w:r>
            <w:r w:rsidRPr="000107D0">
              <w:rPr>
                <w:rFonts w:ascii="Arial" w:hAnsi="Arial" w:cs="Arial"/>
                <w:b/>
                <w:sz w:val="20"/>
                <w:szCs w:val="20"/>
                <w:lang w:val="en-GB" w:eastAsia="en-GB"/>
              </w:rPr>
              <w:t>Practical Application Skills</w:t>
            </w:r>
          </w:p>
          <w:p w14:paraId="63987E3F" w14:textId="77777777" w:rsidR="000107D0" w:rsidRPr="000107D0" w:rsidRDefault="000107D0" w:rsidP="000107D0">
            <w:pPr>
              <w:spacing w:after="120" w:line="240" w:lineRule="auto"/>
              <w:rPr>
                <w:rFonts w:ascii="Arial" w:hAnsi="Arial" w:cs="Arial"/>
                <w:sz w:val="14"/>
                <w:szCs w:val="14"/>
                <w:lang w:val="en-GB" w:eastAsia="en-GB"/>
              </w:rPr>
            </w:pPr>
          </w:p>
        </w:tc>
        <w:tc>
          <w:tcPr>
            <w:tcW w:w="416" w:type="pct"/>
            <w:tcBorders>
              <w:top w:val="single" w:sz="4" w:space="0" w:color="auto"/>
              <w:left w:val="single" w:sz="4" w:space="0" w:color="auto"/>
              <w:right w:val="single" w:sz="4" w:space="0" w:color="auto"/>
            </w:tcBorders>
            <w:shd w:val="clear" w:color="auto" w:fill="D9D9D9"/>
          </w:tcPr>
          <w:p w14:paraId="6C3018BE" w14:textId="77777777" w:rsidR="000107D0" w:rsidRPr="000107D0" w:rsidRDefault="000107D0" w:rsidP="000107D0">
            <w:pPr>
              <w:spacing w:after="0" w:line="240" w:lineRule="auto"/>
              <w:jc w:val="center"/>
              <w:rPr>
                <w:rFonts w:ascii="Arial" w:hAnsi="Arial" w:cs="Arial"/>
                <w:sz w:val="32"/>
                <w:szCs w:val="32"/>
                <w:lang w:val="en-GB" w:eastAsia="en-GB"/>
              </w:rPr>
            </w:pPr>
            <w:r w:rsidRPr="000107D0">
              <w:rPr>
                <w:rFonts w:ascii="Arial" w:hAnsi="Arial" w:cs="Arial"/>
                <w:sz w:val="32"/>
                <w:szCs w:val="32"/>
                <w:lang w:val="en-GB" w:eastAsia="en-GB"/>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321368" w14:textId="77777777" w:rsidR="000107D0" w:rsidRPr="000107D0" w:rsidRDefault="000107D0" w:rsidP="000107D0">
            <w:pPr>
              <w:spacing w:after="0" w:line="240" w:lineRule="auto"/>
              <w:jc w:val="center"/>
              <w:rPr>
                <w:rFonts w:ascii="Arial" w:hAnsi="Arial" w:cs="Arial"/>
                <w:sz w:val="32"/>
                <w:szCs w:val="20"/>
                <w:lang w:val="en-GB" w:eastAsia="en-GB"/>
              </w:rPr>
            </w:pPr>
            <w:r w:rsidRPr="000107D0">
              <w:rPr>
                <w:rFonts w:ascii="Arial" w:hAnsi="Arial" w:cs="Arial" w:hint="eastAsia"/>
                <w:sz w:val="32"/>
                <w:szCs w:val="20"/>
                <w:lang w:val="en-GB" w:eastAsia="en-GB"/>
              </w:rPr>
              <w:t>1</w:t>
            </w:r>
            <w:r w:rsidRPr="000107D0">
              <w:rPr>
                <w:rFonts w:ascii="Arial" w:hAnsi="Arial" w:cs="Arial"/>
                <w:sz w:val="32"/>
                <w:szCs w:val="20"/>
                <w:lang w:val="en-GB" w:eastAsia="en-GB"/>
              </w:rPr>
              <w:t>5</w:t>
            </w:r>
          </w:p>
        </w:tc>
      </w:tr>
      <w:tr w:rsidR="000107D0" w:rsidRPr="000107D0" w14:paraId="646AF5A8" w14:textId="77777777" w:rsidTr="004004CC">
        <w:trPr>
          <w:trHeight w:val="451"/>
        </w:trPr>
        <w:tc>
          <w:tcPr>
            <w:tcW w:w="4169" w:type="pct"/>
            <w:vMerge w:val="restart"/>
            <w:tcBorders>
              <w:top w:val="single" w:sz="4" w:space="0" w:color="auto"/>
              <w:left w:val="single" w:sz="4" w:space="0" w:color="auto"/>
              <w:right w:val="single" w:sz="4" w:space="0" w:color="auto"/>
            </w:tcBorders>
          </w:tcPr>
          <w:p w14:paraId="626544CC" w14:textId="77777777" w:rsidR="000107D0" w:rsidRPr="000107D0" w:rsidRDefault="000107D0" w:rsidP="000107D0">
            <w:pPr>
              <w:spacing w:after="120" w:line="240" w:lineRule="auto"/>
              <w:rPr>
                <w:rFonts w:ascii="Arial" w:hAnsi="Arial" w:cs="Arial"/>
                <w:sz w:val="14"/>
                <w:szCs w:val="14"/>
                <w:lang w:val="en-GB" w:eastAsia="en-GB"/>
              </w:rPr>
            </w:pPr>
          </w:p>
          <w:p w14:paraId="620D3AEC" w14:textId="77777777" w:rsidR="000107D0" w:rsidRPr="000107D0" w:rsidRDefault="000107D0" w:rsidP="000107D0">
            <w:pPr>
              <w:spacing w:after="120" w:line="240" w:lineRule="auto"/>
              <w:rPr>
                <w:rFonts w:ascii="Arial" w:hAnsi="Arial" w:cs="Arial"/>
                <w:sz w:val="14"/>
                <w:szCs w:val="14"/>
                <w:lang w:val="en-GB" w:eastAsia="en-GB"/>
              </w:rPr>
            </w:pPr>
          </w:p>
          <w:p w14:paraId="309A5065" w14:textId="77777777" w:rsidR="000107D0" w:rsidRPr="000107D0" w:rsidRDefault="000107D0" w:rsidP="000107D0">
            <w:pPr>
              <w:spacing w:after="120" w:line="240" w:lineRule="auto"/>
              <w:rPr>
                <w:rFonts w:ascii="Arial" w:hAnsi="Arial" w:cs="Arial"/>
                <w:sz w:val="14"/>
                <w:szCs w:val="14"/>
                <w:lang w:val="en-GB" w:eastAsia="en-GB"/>
              </w:rPr>
            </w:pPr>
          </w:p>
          <w:p w14:paraId="2B0AF24F" w14:textId="77777777" w:rsidR="000107D0" w:rsidRPr="000107D0" w:rsidRDefault="000107D0" w:rsidP="000107D0">
            <w:pPr>
              <w:spacing w:after="120" w:line="240" w:lineRule="auto"/>
              <w:rPr>
                <w:rFonts w:ascii="Arial" w:hAnsi="Arial" w:cs="Arial"/>
                <w:sz w:val="14"/>
                <w:szCs w:val="14"/>
                <w:lang w:val="en-GB" w:eastAsia="en-GB"/>
              </w:rPr>
            </w:pPr>
          </w:p>
          <w:p w14:paraId="5DFE7C57" w14:textId="77777777" w:rsidR="000107D0" w:rsidRPr="000107D0" w:rsidRDefault="000107D0" w:rsidP="000107D0">
            <w:pPr>
              <w:spacing w:after="120" w:line="240" w:lineRule="auto"/>
              <w:rPr>
                <w:rFonts w:ascii="Arial" w:hAnsi="Arial" w:cs="Arial"/>
                <w:sz w:val="14"/>
                <w:szCs w:val="14"/>
                <w:lang w:val="en-GB" w:eastAsia="en-GB"/>
              </w:rPr>
            </w:pPr>
          </w:p>
          <w:p w14:paraId="06F505ED" w14:textId="77777777" w:rsidR="000107D0" w:rsidRPr="000107D0" w:rsidRDefault="000107D0" w:rsidP="000107D0">
            <w:pPr>
              <w:spacing w:after="120" w:line="240" w:lineRule="auto"/>
              <w:rPr>
                <w:rFonts w:ascii="Arial" w:hAnsi="Arial" w:cs="Arial"/>
                <w:sz w:val="14"/>
                <w:szCs w:val="14"/>
                <w:lang w:val="en-GB" w:eastAsia="en-GB"/>
              </w:rPr>
            </w:pPr>
          </w:p>
        </w:tc>
        <w:tc>
          <w:tcPr>
            <w:tcW w:w="416" w:type="pct"/>
            <w:tcBorders>
              <w:top w:val="single" w:sz="4" w:space="0" w:color="auto"/>
              <w:left w:val="single" w:sz="4" w:space="0" w:color="auto"/>
              <w:right w:val="single" w:sz="4" w:space="0" w:color="auto"/>
            </w:tcBorders>
          </w:tcPr>
          <w:p w14:paraId="00F1134B" w14:textId="77777777" w:rsidR="000107D0" w:rsidRPr="000107D0" w:rsidRDefault="000107D0" w:rsidP="000107D0">
            <w:pPr>
              <w:spacing w:after="0" w:line="240" w:lineRule="auto"/>
              <w:jc w:val="center"/>
              <w:rPr>
                <w:rFonts w:ascii="Arial" w:hAnsi="Arial" w:cs="Arial"/>
                <w:sz w:val="32"/>
                <w:szCs w:val="32"/>
                <w:lang w:val="en-GB"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3B7DCE95" w14:textId="77777777" w:rsidR="000107D0" w:rsidRPr="000107D0" w:rsidRDefault="000107D0" w:rsidP="000107D0">
            <w:pPr>
              <w:spacing w:after="0" w:line="240" w:lineRule="auto"/>
              <w:jc w:val="center"/>
              <w:rPr>
                <w:rFonts w:ascii="Arial" w:hAnsi="Arial" w:cs="Arial"/>
                <w:sz w:val="32"/>
                <w:szCs w:val="20"/>
                <w:lang w:val="en-GB" w:eastAsia="en-GB"/>
              </w:rPr>
            </w:pPr>
          </w:p>
        </w:tc>
      </w:tr>
      <w:tr w:rsidR="000107D0" w:rsidRPr="000107D0" w14:paraId="6BE97394" w14:textId="77777777" w:rsidTr="004004CC">
        <w:trPr>
          <w:trHeight w:val="450"/>
        </w:trPr>
        <w:tc>
          <w:tcPr>
            <w:tcW w:w="4169" w:type="pct"/>
            <w:vMerge/>
            <w:tcBorders>
              <w:left w:val="single" w:sz="4" w:space="0" w:color="auto"/>
              <w:bottom w:val="single" w:sz="4" w:space="0" w:color="auto"/>
              <w:right w:val="single" w:sz="4" w:space="0" w:color="auto"/>
            </w:tcBorders>
          </w:tcPr>
          <w:p w14:paraId="765F16EE" w14:textId="77777777" w:rsidR="000107D0" w:rsidRPr="000107D0" w:rsidRDefault="000107D0" w:rsidP="000107D0">
            <w:pPr>
              <w:spacing w:after="0" w:line="240" w:lineRule="auto"/>
              <w:rPr>
                <w:rFonts w:ascii="Arial" w:hAnsi="Arial" w:cs="Arial"/>
                <w:b/>
                <w:sz w:val="16"/>
                <w:szCs w:val="16"/>
                <w:lang w:val="en-GB" w:eastAsia="en-GB"/>
              </w:rPr>
            </w:pPr>
          </w:p>
        </w:tc>
        <w:tc>
          <w:tcPr>
            <w:tcW w:w="416" w:type="pct"/>
            <w:tcBorders>
              <w:left w:val="single" w:sz="4" w:space="0" w:color="auto"/>
              <w:bottom w:val="single" w:sz="4" w:space="0" w:color="auto"/>
              <w:right w:val="single" w:sz="4" w:space="0" w:color="auto"/>
            </w:tcBorders>
          </w:tcPr>
          <w:p w14:paraId="38FF8DB1" w14:textId="77777777" w:rsidR="000107D0" w:rsidRPr="000107D0" w:rsidRDefault="000107D0" w:rsidP="000107D0">
            <w:pPr>
              <w:spacing w:after="0" w:line="240" w:lineRule="auto"/>
              <w:jc w:val="center"/>
              <w:rPr>
                <w:rFonts w:ascii="Arial" w:hAnsi="Arial" w:cs="Arial"/>
                <w:sz w:val="32"/>
                <w:szCs w:val="32"/>
                <w:lang w:val="en-GB" w:eastAsia="en-GB"/>
              </w:rPr>
            </w:pPr>
          </w:p>
        </w:tc>
        <w:tc>
          <w:tcPr>
            <w:tcW w:w="415" w:type="pct"/>
            <w:vMerge/>
            <w:tcBorders>
              <w:top w:val="single" w:sz="4" w:space="0" w:color="auto"/>
              <w:left w:val="single" w:sz="4" w:space="0" w:color="auto"/>
              <w:bottom w:val="single" w:sz="4" w:space="0" w:color="auto"/>
              <w:right w:val="single" w:sz="4" w:space="0" w:color="auto"/>
            </w:tcBorders>
          </w:tcPr>
          <w:p w14:paraId="3EEB8210" w14:textId="77777777" w:rsidR="000107D0" w:rsidRPr="000107D0" w:rsidRDefault="000107D0" w:rsidP="000107D0">
            <w:pPr>
              <w:spacing w:after="0" w:line="240" w:lineRule="auto"/>
              <w:jc w:val="center"/>
              <w:rPr>
                <w:rFonts w:ascii="Arial" w:hAnsi="Arial" w:cs="Arial"/>
                <w:sz w:val="32"/>
                <w:szCs w:val="20"/>
                <w:lang w:val="en-GB" w:eastAsia="en-GB"/>
              </w:rPr>
            </w:pPr>
          </w:p>
        </w:tc>
      </w:tr>
      <w:tr w:rsidR="000107D0" w:rsidRPr="000107D0" w14:paraId="5991C748" w14:textId="77777777" w:rsidTr="004004CC">
        <w:trPr>
          <w:trHeight w:val="450"/>
        </w:trPr>
        <w:tc>
          <w:tcPr>
            <w:tcW w:w="4169" w:type="pct"/>
            <w:tcBorders>
              <w:top w:val="single" w:sz="4" w:space="0" w:color="auto"/>
              <w:left w:val="single" w:sz="4" w:space="0" w:color="auto"/>
              <w:right w:val="single" w:sz="4" w:space="0" w:color="auto"/>
            </w:tcBorders>
            <w:shd w:val="clear" w:color="auto" w:fill="D9D9D9"/>
          </w:tcPr>
          <w:p w14:paraId="7603F7D0" w14:textId="77777777" w:rsidR="000107D0" w:rsidRPr="000107D0" w:rsidRDefault="000107D0" w:rsidP="000107D0">
            <w:pPr>
              <w:spacing w:after="0" w:line="240" w:lineRule="auto"/>
              <w:rPr>
                <w:rFonts w:ascii="Arial" w:hAnsi="Arial" w:cs="Arial"/>
                <w:b/>
                <w:sz w:val="16"/>
                <w:szCs w:val="16"/>
                <w:lang w:val="en-GB" w:eastAsia="en-GB"/>
              </w:rPr>
            </w:pPr>
            <w:r w:rsidRPr="000107D0">
              <w:rPr>
                <w:rFonts w:ascii="Arial" w:hAnsi="Arial" w:cs="Arial"/>
                <w:b/>
                <w:sz w:val="20"/>
                <w:szCs w:val="16"/>
                <w:lang w:val="en-GB" w:eastAsia="en-GB"/>
              </w:rPr>
              <w:t xml:space="preserve">5. </w:t>
            </w:r>
            <w:r w:rsidRPr="000107D0">
              <w:rPr>
                <w:rFonts w:ascii="Arial" w:hAnsi="Arial" w:cs="Arial"/>
                <w:b/>
                <w:sz w:val="20"/>
                <w:szCs w:val="20"/>
                <w:lang w:val="en-GB" w:eastAsia="en-GB"/>
              </w:rPr>
              <w:t>Transferable Skills for Life and Professional Practice</w:t>
            </w:r>
          </w:p>
          <w:p w14:paraId="1146DAEE" w14:textId="77777777" w:rsidR="000107D0" w:rsidRPr="000107D0" w:rsidRDefault="000107D0" w:rsidP="000107D0">
            <w:pPr>
              <w:spacing w:after="120" w:line="240" w:lineRule="auto"/>
              <w:rPr>
                <w:rFonts w:ascii="Arial" w:hAnsi="Arial" w:cs="Arial"/>
                <w:sz w:val="14"/>
                <w:szCs w:val="14"/>
                <w:lang w:val="en-GB" w:eastAsia="en-GB"/>
              </w:rPr>
            </w:pPr>
          </w:p>
        </w:tc>
        <w:tc>
          <w:tcPr>
            <w:tcW w:w="416" w:type="pct"/>
            <w:tcBorders>
              <w:top w:val="single" w:sz="4" w:space="0" w:color="auto"/>
              <w:left w:val="single" w:sz="4" w:space="0" w:color="auto"/>
              <w:right w:val="single" w:sz="4" w:space="0" w:color="auto"/>
            </w:tcBorders>
            <w:shd w:val="clear" w:color="auto" w:fill="D9D9D9"/>
          </w:tcPr>
          <w:p w14:paraId="66499362" w14:textId="77777777" w:rsidR="000107D0" w:rsidRPr="000107D0" w:rsidRDefault="000107D0" w:rsidP="000107D0">
            <w:pPr>
              <w:spacing w:after="0" w:line="240" w:lineRule="auto"/>
              <w:jc w:val="center"/>
              <w:rPr>
                <w:rFonts w:ascii="Arial" w:hAnsi="Arial" w:cs="Arial"/>
                <w:sz w:val="32"/>
                <w:szCs w:val="32"/>
                <w:lang w:val="en-GB" w:eastAsia="zh-HK"/>
              </w:rPr>
            </w:pPr>
            <w:r w:rsidRPr="000107D0">
              <w:rPr>
                <w:rFonts w:ascii="Arial" w:hAnsi="Arial" w:cs="Arial"/>
                <w:sz w:val="32"/>
                <w:szCs w:val="32"/>
                <w:lang w:val="en-GB" w:eastAsia="zh-HK"/>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A7F5E9" w14:textId="77777777" w:rsidR="000107D0" w:rsidRPr="000107D0" w:rsidRDefault="000107D0" w:rsidP="000107D0">
            <w:pPr>
              <w:spacing w:after="0" w:line="240" w:lineRule="auto"/>
              <w:jc w:val="center"/>
              <w:rPr>
                <w:rFonts w:ascii="Arial" w:hAnsi="Arial" w:cs="Arial"/>
                <w:sz w:val="32"/>
                <w:szCs w:val="20"/>
                <w:lang w:val="en-GB" w:eastAsia="en-GB"/>
              </w:rPr>
            </w:pPr>
            <w:r w:rsidRPr="000107D0">
              <w:rPr>
                <w:rFonts w:ascii="Arial" w:hAnsi="Arial" w:cs="Arial" w:hint="eastAsia"/>
                <w:sz w:val="32"/>
                <w:szCs w:val="20"/>
                <w:lang w:val="en-GB" w:eastAsia="en-GB"/>
              </w:rPr>
              <w:t>1</w:t>
            </w:r>
            <w:r w:rsidRPr="000107D0">
              <w:rPr>
                <w:rFonts w:ascii="Arial" w:hAnsi="Arial" w:cs="Arial"/>
                <w:sz w:val="32"/>
                <w:szCs w:val="20"/>
                <w:lang w:val="en-GB" w:eastAsia="en-GB"/>
              </w:rPr>
              <w:t>2</w:t>
            </w:r>
          </w:p>
        </w:tc>
      </w:tr>
    </w:tbl>
    <w:p w14:paraId="32EB1832" w14:textId="22E6F382" w:rsidR="00E731F2" w:rsidRDefault="00E731F2" w:rsidP="00E731F2">
      <w:pPr>
        <w:autoSpaceDE w:val="0"/>
        <w:autoSpaceDN w:val="0"/>
        <w:adjustRightInd w:val="0"/>
        <w:snapToGrid w:val="0"/>
        <w:spacing w:after="0" w:line="240" w:lineRule="auto"/>
        <w:rPr>
          <w:rFonts w:ascii="Times New Roman" w:hAnsi="Times New Roman" w:cs="Times New Roman"/>
          <w:sz w:val="24"/>
          <w:szCs w:val="24"/>
        </w:rPr>
      </w:pPr>
    </w:p>
    <w:sectPr w:rsidR="00E731F2" w:rsidSect="00FD385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C8383" w14:textId="77777777" w:rsidR="004F3B8E" w:rsidRDefault="004F3B8E">
      <w:pPr>
        <w:spacing w:after="0" w:line="240" w:lineRule="auto"/>
      </w:pPr>
      <w:r>
        <w:separator/>
      </w:r>
    </w:p>
  </w:endnote>
  <w:endnote w:type="continuationSeparator" w:id="0">
    <w:p w14:paraId="0FD2CC41" w14:textId="77777777" w:rsidR="004F3B8E" w:rsidRDefault="004F3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2AEF" w:usb1="4000207B" w:usb2="00000000"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A00002BF" w:usb1="68C7FCFB" w:usb2="00000010" w:usb3="00000000" w:csb0="0002009F" w:csb1="00000000"/>
  </w:font>
  <w:font w:name="標楷體">
    <w:panose1 w:val="03000509000000000000"/>
    <w:charset w:val="88"/>
    <w:family w:val="script"/>
    <w:pitch w:val="fixed"/>
    <w:sig w:usb0="00000003" w:usb1="080E0000" w:usb2="00000016" w:usb3="00000000" w:csb0="00100001"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360" w:type="dxa"/>
      <w:tblLayout w:type="fixed"/>
      <w:tblLook w:val="04A0" w:firstRow="1" w:lastRow="0" w:firstColumn="1" w:lastColumn="0" w:noHBand="0" w:noVBand="1"/>
    </w:tblPr>
    <w:tblGrid>
      <w:gridCol w:w="3120"/>
      <w:gridCol w:w="3120"/>
      <w:gridCol w:w="3120"/>
    </w:tblGrid>
    <w:tr w:rsidR="00815C52" w14:paraId="485D8190" w14:textId="77777777">
      <w:tc>
        <w:tcPr>
          <w:tcW w:w="3120" w:type="dxa"/>
        </w:tcPr>
        <w:p w14:paraId="6A8F0833" w14:textId="77777777" w:rsidR="00815C52" w:rsidRDefault="00815C52">
          <w:pPr>
            <w:pStyle w:val="a3"/>
            <w:ind w:left="-115"/>
          </w:pPr>
        </w:p>
      </w:tc>
      <w:tc>
        <w:tcPr>
          <w:tcW w:w="3120" w:type="dxa"/>
        </w:tcPr>
        <w:p w14:paraId="0C3A7B17" w14:textId="77777777" w:rsidR="00815C52" w:rsidRDefault="00815C52">
          <w:pPr>
            <w:pStyle w:val="a3"/>
            <w:jc w:val="center"/>
          </w:pPr>
        </w:p>
        <w:p w14:paraId="3A90D069" w14:textId="77777777" w:rsidR="00815C52" w:rsidRDefault="001C1A5E">
          <w:pPr>
            <w:pStyle w:val="a3"/>
            <w:jc w:val="center"/>
          </w:pPr>
          <w:r>
            <w:fldChar w:fldCharType="begin"/>
          </w:r>
          <w:r>
            <w:instrText>PAGE</w:instrText>
          </w:r>
          <w:r>
            <w:fldChar w:fldCharType="separate"/>
          </w:r>
          <w:r>
            <w:t>1</w:t>
          </w:r>
          <w:r>
            <w:fldChar w:fldCharType="end"/>
          </w:r>
        </w:p>
      </w:tc>
      <w:tc>
        <w:tcPr>
          <w:tcW w:w="3120" w:type="dxa"/>
        </w:tcPr>
        <w:p w14:paraId="609828AE" w14:textId="77777777" w:rsidR="00815C52" w:rsidRDefault="00815C52">
          <w:pPr>
            <w:pStyle w:val="a3"/>
            <w:ind w:right="-115"/>
            <w:jc w:val="right"/>
          </w:pPr>
        </w:p>
      </w:tc>
    </w:tr>
  </w:tbl>
  <w:p w14:paraId="46404FCC" w14:textId="77777777" w:rsidR="00815C52" w:rsidRDefault="00815C52">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7BE02" w14:textId="77777777" w:rsidR="004F3B8E" w:rsidRDefault="004F3B8E">
      <w:pPr>
        <w:spacing w:after="0" w:line="240" w:lineRule="auto"/>
      </w:pPr>
      <w:r>
        <w:separator/>
      </w:r>
    </w:p>
  </w:footnote>
  <w:footnote w:type="continuationSeparator" w:id="0">
    <w:p w14:paraId="549B90D0" w14:textId="77777777" w:rsidR="004F3B8E" w:rsidRDefault="004F3B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360" w:type="dxa"/>
      <w:tblLayout w:type="fixed"/>
      <w:tblLook w:val="04A0" w:firstRow="1" w:lastRow="0" w:firstColumn="1" w:lastColumn="0" w:noHBand="0" w:noVBand="1"/>
    </w:tblPr>
    <w:tblGrid>
      <w:gridCol w:w="3120"/>
      <w:gridCol w:w="3120"/>
      <w:gridCol w:w="3120"/>
    </w:tblGrid>
    <w:tr w:rsidR="00815C52" w14:paraId="00B052EC" w14:textId="77777777">
      <w:tc>
        <w:tcPr>
          <w:tcW w:w="3120" w:type="dxa"/>
        </w:tcPr>
        <w:p w14:paraId="056B7031" w14:textId="77777777" w:rsidR="00815C52" w:rsidRDefault="00815C52">
          <w:pPr>
            <w:pStyle w:val="a3"/>
            <w:ind w:left="-115"/>
          </w:pPr>
        </w:p>
      </w:tc>
      <w:tc>
        <w:tcPr>
          <w:tcW w:w="3120" w:type="dxa"/>
        </w:tcPr>
        <w:p w14:paraId="05BBB9B5" w14:textId="77777777" w:rsidR="00815C52" w:rsidRDefault="00815C52">
          <w:pPr>
            <w:pStyle w:val="a3"/>
            <w:jc w:val="center"/>
          </w:pPr>
        </w:p>
      </w:tc>
      <w:tc>
        <w:tcPr>
          <w:tcW w:w="3120" w:type="dxa"/>
        </w:tcPr>
        <w:p w14:paraId="0DD0072F" w14:textId="77777777" w:rsidR="00815C52" w:rsidRDefault="00815C52">
          <w:pPr>
            <w:pStyle w:val="a3"/>
            <w:ind w:right="-115"/>
            <w:jc w:val="right"/>
          </w:pPr>
        </w:p>
      </w:tc>
    </w:tr>
  </w:tbl>
  <w:p w14:paraId="0769C7BC" w14:textId="77777777" w:rsidR="00815C52" w:rsidRDefault="00815C52">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16E50"/>
    <w:multiLevelType w:val="hybridMultilevel"/>
    <w:tmpl w:val="A860FCF2"/>
    <w:lvl w:ilvl="0" w:tplc="D2968646">
      <w:start w:val="1"/>
      <w:numFmt w:val="decim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35BE7F3C"/>
    <w:multiLevelType w:val="hybridMultilevel"/>
    <w:tmpl w:val="CEC86168"/>
    <w:lvl w:ilvl="0" w:tplc="756C19B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6B783683"/>
    <w:multiLevelType w:val="hybridMultilevel"/>
    <w:tmpl w:val="673273D4"/>
    <w:lvl w:ilvl="0" w:tplc="C88C2ED8">
      <w:start w:val="1"/>
      <w:numFmt w:val="decim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6EC951CB"/>
    <w:multiLevelType w:val="hybridMultilevel"/>
    <w:tmpl w:val="D47ADE18"/>
    <w:lvl w:ilvl="0" w:tplc="3FCAA82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B657F6"/>
    <w:rsid w:val="000107D0"/>
    <w:rsid w:val="0001131B"/>
    <w:rsid w:val="000120AB"/>
    <w:rsid w:val="00020A6B"/>
    <w:rsid w:val="00021B7A"/>
    <w:rsid w:val="00027681"/>
    <w:rsid w:val="00032416"/>
    <w:rsid w:val="000366C7"/>
    <w:rsid w:val="00041E35"/>
    <w:rsid w:val="00042FF0"/>
    <w:rsid w:val="000521BB"/>
    <w:rsid w:val="00052898"/>
    <w:rsid w:val="000630E9"/>
    <w:rsid w:val="00074F6B"/>
    <w:rsid w:val="0007679F"/>
    <w:rsid w:val="00076D7D"/>
    <w:rsid w:val="00091133"/>
    <w:rsid w:val="00092B3E"/>
    <w:rsid w:val="000A76B2"/>
    <w:rsid w:val="000A7B19"/>
    <w:rsid w:val="000B6195"/>
    <w:rsid w:val="000E01B2"/>
    <w:rsid w:val="000E0349"/>
    <w:rsid w:val="000E2790"/>
    <w:rsid w:val="000E7473"/>
    <w:rsid w:val="000F2E55"/>
    <w:rsid w:val="000F3F44"/>
    <w:rsid w:val="000F5138"/>
    <w:rsid w:val="000F536B"/>
    <w:rsid w:val="000F6A11"/>
    <w:rsid w:val="000F6BCC"/>
    <w:rsid w:val="000F7AB3"/>
    <w:rsid w:val="00107713"/>
    <w:rsid w:val="00115DD9"/>
    <w:rsid w:val="0012058D"/>
    <w:rsid w:val="00132FDD"/>
    <w:rsid w:val="001369E1"/>
    <w:rsid w:val="00143803"/>
    <w:rsid w:val="001514A0"/>
    <w:rsid w:val="00154060"/>
    <w:rsid w:val="00160FB8"/>
    <w:rsid w:val="00166A33"/>
    <w:rsid w:val="00174FDF"/>
    <w:rsid w:val="0017613C"/>
    <w:rsid w:val="00177B3D"/>
    <w:rsid w:val="00177D6B"/>
    <w:rsid w:val="0018483D"/>
    <w:rsid w:val="0019012E"/>
    <w:rsid w:val="001919A2"/>
    <w:rsid w:val="00195869"/>
    <w:rsid w:val="001A2905"/>
    <w:rsid w:val="001A52AD"/>
    <w:rsid w:val="001A65BD"/>
    <w:rsid w:val="001B0011"/>
    <w:rsid w:val="001B27BC"/>
    <w:rsid w:val="001B5311"/>
    <w:rsid w:val="001BF12D"/>
    <w:rsid w:val="001C1A5E"/>
    <w:rsid w:val="001C268A"/>
    <w:rsid w:val="001D1388"/>
    <w:rsid w:val="001D1611"/>
    <w:rsid w:val="001D4FA5"/>
    <w:rsid w:val="001E2802"/>
    <w:rsid w:val="001E32A2"/>
    <w:rsid w:val="001E70E2"/>
    <w:rsid w:val="001F0932"/>
    <w:rsid w:val="001F36C1"/>
    <w:rsid w:val="001F3E00"/>
    <w:rsid w:val="00200703"/>
    <w:rsid w:val="00206EEF"/>
    <w:rsid w:val="0021007E"/>
    <w:rsid w:val="00213220"/>
    <w:rsid w:val="00220EBA"/>
    <w:rsid w:val="0022162E"/>
    <w:rsid w:val="0023039F"/>
    <w:rsid w:val="002303B8"/>
    <w:rsid w:val="0023158F"/>
    <w:rsid w:val="00233874"/>
    <w:rsid w:val="00243BCC"/>
    <w:rsid w:val="00244162"/>
    <w:rsid w:val="002451A5"/>
    <w:rsid w:val="00252AD2"/>
    <w:rsid w:val="00255307"/>
    <w:rsid w:val="00264DA0"/>
    <w:rsid w:val="00271A5B"/>
    <w:rsid w:val="002722BB"/>
    <w:rsid w:val="00272DAD"/>
    <w:rsid w:val="00275131"/>
    <w:rsid w:val="002756CC"/>
    <w:rsid w:val="00286ED9"/>
    <w:rsid w:val="00288DAD"/>
    <w:rsid w:val="00294345"/>
    <w:rsid w:val="00294BEB"/>
    <w:rsid w:val="002A0480"/>
    <w:rsid w:val="002A1D50"/>
    <w:rsid w:val="002A4F01"/>
    <w:rsid w:val="002A55AB"/>
    <w:rsid w:val="002B3C21"/>
    <w:rsid w:val="002B6C1C"/>
    <w:rsid w:val="002B7C64"/>
    <w:rsid w:val="002B7E92"/>
    <w:rsid w:val="002C0498"/>
    <w:rsid w:val="002D1DBC"/>
    <w:rsid w:val="002D27FA"/>
    <w:rsid w:val="002D641B"/>
    <w:rsid w:val="002D6B7B"/>
    <w:rsid w:val="002D7B32"/>
    <w:rsid w:val="002F53D4"/>
    <w:rsid w:val="00303975"/>
    <w:rsid w:val="00306A51"/>
    <w:rsid w:val="00314407"/>
    <w:rsid w:val="003268D6"/>
    <w:rsid w:val="00344A7B"/>
    <w:rsid w:val="003556E1"/>
    <w:rsid w:val="003602E5"/>
    <w:rsid w:val="0036098C"/>
    <w:rsid w:val="00365664"/>
    <w:rsid w:val="00372787"/>
    <w:rsid w:val="00377851"/>
    <w:rsid w:val="00382FEC"/>
    <w:rsid w:val="003865F8"/>
    <w:rsid w:val="00397CD8"/>
    <w:rsid w:val="003A43C5"/>
    <w:rsid w:val="003A44F5"/>
    <w:rsid w:val="003B08DB"/>
    <w:rsid w:val="003B5A89"/>
    <w:rsid w:val="003C061B"/>
    <w:rsid w:val="003C2029"/>
    <w:rsid w:val="003C21A8"/>
    <w:rsid w:val="003C24B0"/>
    <w:rsid w:val="003C769A"/>
    <w:rsid w:val="003D5B83"/>
    <w:rsid w:val="003E1B6F"/>
    <w:rsid w:val="003E791E"/>
    <w:rsid w:val="003F658B"/>
    <w:rsid w:val="00404D3C"/>
    <w:rsid w:val="00405EB8"/>
    <w:rsid w:val="0040697D"/>
    <w:rsid w:val="00412524"/>
    <w:rsid w:val="00424E69"/>
    <w:rsid w:val="0042599D"/>
    <w:rsid w:val="00425A01"/>
    <w:rsid w:val="00425CA5"/>
    <w:rsid w:val="00431AD2"/>
    <w:rsid w:val="0043E76E"/>
    <w:rsid w:val="00444315"/>
    <w:rsid w:val="00447C84"/>
    <w:rsid w:val="00456CA1"/>
    <w:rsid w:val="00470E83"/>
    <w:rsid w:val="00471726"/>
    <w:rsid w:val="00474866"/>
    <w:rsid w:val="0048475B"/>
    <w:rsid w:val="004848E9"/>
    <w:rsid w:val="004958C8"/>
    <w:rsid w:val="004969ED"/>
    <w:rsid w:val="00497914"/>
    <w:rsid w:val="004A33ED"/>
    <w:rsid w:val="004B0B1A"/>
    <w:rsid w:val="004BA5FA"/>
    <w:rsid w:val="004C016F"/>
    <w:rsid w:val="004C384E"/>
    <w:rsid w:val="004D1260"/>
    <w:rsid w:val="004E0ACD"/>
    <w:rsid w:val="004E4954"/>
    <w:rsid w:val="004E663F"/>
    <w:rsid w:val="004E6CC0"/>
    <w:rsid w:val="004F2A24"/>
    <w:rsid w:val="004F3B8E"/>
    <w:rsid w:val="0050227B"/>
    <w:rsid w:val="0050685C"/>
    <w:rsid w:val="0052054C"/>
    <w:rsid w:val="005300B0"/>
    <w:rsid w:val="00531A54"/>
    <w:rsid w:val="00535D91"/>
    <w:rsid w:val="00552CCE"/>
    <w:rsid w:val="00553CA1"/>
    <w:rsid w:val="005552FE"/>
    <w:rsid w:val="0057173A"/>
    <w:rsid w:val="00577334"/>
    <w:rsid w:val="00582E55"/>
    <w:rsid w:val="00583272"/>
    <w:rsid w:val="0058451A"/>
    <w:rsid w:val="00594E62"/>
    <w:rsid w:val="005957AB"/>
    <w:rsid w:val="005A320B"/>
    <w:rsid w:val="005A3893"/>
    <w:rsid w:val="005AEB37"/>
    <w:rsid w:val="005B073C"/>
    <w:rsid w:val="005B54F5"/>
    <w:rsid w:val="005B7F0C"/>
    <w:rsid w:val="005C378F"/>
    <w:rsid w:val="005C54D5"/>
    <w:rsid w:val="005D45B4"/>
    <w:rsid w:val="005D7148"/>
    <w:rsid w:val="005E0EDF"/>
    <w:rsid w:val="005E34B9"/>
    <w:rsid w:val="005E4505"/>
    <w:rsid w:val="005E46D5"/>
    <w:rsid w:val="005F0513"/>
    <w:rsid w:val="005F1581"/>
    <w:rsid w:val="005F1BAF"/>
    <w:rsid w:val="005F2F00"/>
    <w:rsid w:val="00607C23"/>
    <w:rsid w:val="00613CA3"/>
    <w:rsid w:val="00614550"/>
    <w:rsid w:val="00614D4D"/>
    <w:rsid w:val="0063248C"/>
    <w:rsid w:val="006357AF"/>
    <w:rsid w:val="006366AA"/>
    <w:rsid w:val="00644804"/>
    <w:rsid w:val="0064682E"/>
    <w:rsid w:val="006512D7"/>
    <w:rsid w:val="006536E2"/>
    <w:rsid w:val="00655604"/>
    <w:rsid w:val="00664241"/>
    <w:rsid w:val="0067782C"/>
    <w:rsid w:val="0068030A"/>
    <w:rsid w:val="00683425"/>
    <w:rsid w:val="00695FF6"/>
    <w:rsid w:val="00697006"/>
    <w:rsid w:val="006A48BA"/>
    <w:rsid w:val="006A5157"/>
    <w:rsid w:val="006A64DE"/>
    <w:rsid w:val="006B21ED"/>
    <w:rsid w:val="006B434C"/>
    <w:rsid w:val="006B5E23"/>
    <w:rsid w:val="006B7856"/>
    <w:rsid w:val="006C4ED0"/>
    <w:rsid w:val="006C53AC"/>
    <w:rsid w:val="006D21E3"/>
    <w:rsid w:val="006E4AF9"/>
    <w:rsid w:val="006E5F6F"/>
    <w:rsid w:val="006F0C0C"/>
    <w:rsid w:val="00710681"/>
    <w:rsid w:val="0075599E"/>
    <w:rsid w:val="0076193D"/>
    <w:rsid w:val="00765DE0"/>
    <w:rsid w:val="0077605B"/>
    <w:rsid w:val="007773D4"/>
    <w:rsid w:val="00777D22"/>
    <w:rsid w:val="00780E1E"/>
    <w:rsid w:val="00783920"/>
    <w:rsid w:val="007847D5"/>
    <w:rsid w:val="00784C9E"/>
    <w:rsid w:val="00785693"/>
    <w:rsid w:val="007873D4"/>
    <w:rsid w:val="007919E5"/>
    <w:rsid w:val="007943EF"/>
    <w:rsid w:val="007A52DA"/>
    <w:rsid w:val="007B5CFB"/>
    <w:rsid w:val="007C0405"/>
    <w:rsid w:val="007D6323"/>
    <w:rsid w:val="007F1917"/>
    <w:rsid w:val="007F29AA"/>
    <w:rsid w:val="007F4DFC"/>
    <w:rsid w:val="008032FD"/>
    <w:rsid w:val="00815C52"/>
    <w:rsid w:val="008210CC"/>
    <w:rsid w:val="00840550"/>
    <w:rsid w:val="008451AA"/>
    <w:rsid w:val="00854B8D"/>
    <w:rsid w:val="00875EC6"/>
    <w:rsid w:val="00880638"/>
    <w:rsid w:val="00882390"/>
    <w:rsid w:val="00883DD7"/>
    <w:rsid w:val="00890D66"/>
    <w:rsid w:val="00895D4D"/>
    <w:rsid w:val="008A44CA"/>
    <w:rsid w:val="008A75FF"/>
    <w:rsid w:val="008AB9D7"/>
    <w:rsid w:val="008B56B5"/>
    <w:rsid w:val="008B5BA7"/>
    <w:rsid w:val="008C1308"/>
    <w:rsid w:val="008C1F1C"/>
    <w:rsid w:val="008D0326"/>
    <w:rsid w:val="008D07D5"/>
    <w:rsid w:val="008D1D51"/>
    <w:rsid w:val="008D480C"/>
    <w:rsid w:val="008D5C9A"/>
    <w:rsid w:val="008D7F4A"/>
    <w:rsid w:val="008E30EC"/>
    <w:rsid w:val="008F0AAD"/>
    <w:rsid w:val="008F0F6A"/>
    <w:rsid w:val="008F7F5D"/>
    <w:rsid w:val="00903728"/>
    <w:rsid w:val="009067D3"/>
    <w:rsid w:val="00913463"/>
    <w:rsid w:val="00914589"/>
    <w:rsid w:val="00915AC3"/>
    <w:rsid w:val="00922FD9"/>
    <w:rsid w:val="00925ABD"/>
    <w:rsid w:val="00932A6C"/>
    <w:rsid w:val="00933CEE"/>
    <w:rsid w:val="009462A4"/>
    <w:rsid w:val="00946D29"/>
    <w:rsid w:val="00947CF6"/>
    <w:rsid w:val="00952004"/>
    <w:rsid w:val="009537B0"/>
    <w:rsid w:val="0096210A"/>
    <w:rsid w:val="009712F0"/>
    <w:rsid w:val="00975EC0"/>
    <w:rsid w:val="009804D2"/>
    <w:rsid w:val="009858AA"/>
    <w:rsid w:val="00987AAA"/>
    <w:rsid w:val="009901A6"/>
    <w:rsid w:val="009902CD"/>
    <w:rsid w:val="00990902"/>
    <w:rsid w:val="00996DE9"/>
    <w:rsid w:val="009B5432"/>
    <w:rsid w:val="009C28FE"/>
    <w:rsid w:val="009C65D6"/>
    <w:rsid w:val="009C69A5"/>
    <w:rsid w:val="009C6BB5"/>
    <w:rsid w:val="009D2733"/>
    <w:rsid w:val="009D32F9"/>
    <w:rsid w:val="009E1C92"/>
    <w:rsid w:val="009E2EDF"/>
    <w:rsid w:val="009F55E2"/>
    <w:rsid w:val="009F69C8"/>
    <w:rsid w:val="009F6A3A"/>
    <w:rsid w:val="00A07EC6"/>
    <w:rsid w:val="00A331E8"/>
    <w:rsid w:val="00A360F3"/>
    <w:rsid w:val="00A4088C"/>
    <w:rsid w:val="00A42600"/>
    <w:rsid w:val="00A435EF"/>
    <w:rsid w:val="00A4597F"/>
    <w:rsid w:val="00A52E85"/>
    <w:rsid w:val="00A530AF"/>
    <w:rsid w:val="00A57367"/>
    <w:rsid w:val="00A63A16"/>
    <w:rsid w:val="00A72EF8"/>
    <w:rsid w:val="00A83EC4"/>
    <w:rsid w:val="00A9356B"/>
    <w:rsid w:val="00A960E8"/>
    <w:rsid w:val="00AA33F6"/>
    <w:rsid w:val="00AB4211"/>
    <w:rsid w:val="00AB4DA9"/>
    <w:rsid w:val="00AC4BB4"/>
    <w:rsid w:val="00AD2C2A"/>
    <w:rsid w:val="00AD369B"/>
    <w:rsid w:val="00AD4560"/>
    <w:rsid w:val="00AD4B65"/>
    <w:rsid w:val="00AE18AE"/>
    <w:rsid w:val="00AE2B20"/>
    <w:rsid w:val="00AE7A3D"/>
    <w:rsid w:val="00AF1889"/>
    <w:rsid w:val="00AF2056"/>
    <w:rsid w:val="00B0254F"/>
    <w:rsid w:val="00B03105"/>
    <w:rsid w:val="00B0512B"/>
    <w:rsid w:val="00B100B4"/>
    <w:rsid w:val="00B12457"/>
    <w:rsid w:val="00B228C5"/>
    <w:rsid w:val="00B2607C"/>
    <w:rsid w:val="00B303C6"/>
    <w:rsid w:val="00B30DE5"/>
    <w:rsid w:val="00B34CF3"/>
    <w:rsid w:val="00B40667"/>
    <w:rsid w:val="00B414B8"/>
    <w:rsid w:val="00B52602"/>
    <w:rsid w:val="00B57B46"/>
    <w:rsid w:val="00B639D6"/>
    <w:rsid w:val="00B70014"/>
    <w:rsid w:val="00B71095"/>
    <w:rsid w:val="00B72281"/>
    <w:rsid w:val="00B74FAD"/>
    <w:rsid w:val="00B854D7"/>
    <w:rsid w:val="00B86F1F"/>
    <w:rsid w:val="00B87BCA"/>
    <w:rsid w:val="00B913D2"/>
    <w:rsid w:val="00B94A75"/>
    <w:rsid w:val="00B9B11E"/>
    <w:rsid w:val="00BA7BA0"/>
    <w:rsid w:val="00BB55C8"/>
    <w:rsid w:val="00BB6A74"/>
    <w:rsid w:val="00BCE693"/>
    <w:rsid w:val="00BD0D0C"/>
    <w:rsid w:val="00BD1131"/>
    <w:rsid w:val="00BD34A9"/>
    <w:rsid w:val="00BD3FC4"/>
    <w:rsid w:val="00BE234C"/>
    <w:rsid w:val="00BE3A5E"/>
    <w:rsid w:val="00BF0B42"/>
    <w:rsid w:val="00BF6250"/>
    <w:rsid w:val="00C05AE1"/>
    <w:rsid w:val="00C119B3"/>
    <w:rsid w:val="00C12436"/>
    <w:rsid w:val="00C13A6B"/>
    <w:rsid w:val="00C15D24"/>
    <w:rsid w:val="00C16C74"/>
    <w:rsid w:val="00C21C64"/>
    <w:rsid w:val="00C26853"/>
    <w:rsid w:val="00C32770"/>
    <w:rsid w:val="00C341A3"/>
    <w:rsid w:val="00C34BF7"/>
    <w:rsid w:val="00C3675D"/>
    <w:rsid w:val="00C413A9"/>
    <w:rsid w:val="00C46139"/>
    <w:rsid w:val="00C51DD9"/>
    <w:rsid w:val="00C60EEE"/>
    <w:rsid w:val="00C66E8F"/>
    <w:rsid w:val="00C76D3B"/>
    <w:rsid w:val="00C81562"/>
    <w:rsid w:val="00C843DA"/>
    <w:rsid w:val="00C84ED0"/>
    <w:rsid w:val="00C852F1"/>
    <w:rsid w:val="00C85E0E"/>
    <w:rsid w:val="00C86509"/>
    <w:rsid w:val="00C9065F"/>
    <w:rsid w:val="00CA47D7"/>
    <w:rsid w:val="00CB37DD"/>
    <w:rsid w:val="00CB39D5"/>
    <w:rsid w:val="00CB7308"/>
    <w:rsid w:val="00CC028C"/>
    <w:rsid w:val="00CC58FE"/>
    <w:rsid w:val="00CD1056"/>
    <w:rsid w:val="00CE5C4A"/>
    <w:rsid w:val="00D01DD1"/>
    <w:rsid w:val="00D06EF5"/>
    <w:rsid w:val="00D079EA"/>
    <w:rsid w:val="00D12A56"/>
    <w:rsid w:val="00D23576"/>
    <w:rsid w:val="00D26A0D"/>
    <w:rsid w:val="00D3073F"/>
    <w:rsid w:val="00D31E04"/>
    <w:rsid w:val="00D35FE9"/>
    <w:rsid w:val="00D43B92"/>
    <w:rsid w:val="00D447B5"/>
    <w:rsid w:val="00D4644C"/>
    <w:rsid w:val="00D52596"/>
    <w:rsid w:val="00D54FAE"/>
    <w:rsid w:val="00D639FC"/>
    <w:rsid w:val="00D66459"/>
    <w:rsid w:val="00D66CE2"/>
    <w:rsid w:val="00D72F7F"/>
    <w:rsid w:val="00D825A9"/>
    <w:rsid w:val="00D82AF8"/>
    <w:rsid w:val="00D8415B"/>
    <w:rsid w:val="00D95BCA"/>
    <w:rsid w:val="00D97E25"/>
    <w:rsid w:val="00DA2520"/>
    <w:rsid w:val="00DA725C"/>
    <w:rsid w:val="00DB5426"/>
    <w:rsid w:val="00DC08A5"/>
    <w:rsid w:val="00DD3AE5"/>
    <w:rsid w:val="00DD4A4C"/>
    <w:rsid w:val="00DD6826"/>
    <w:rsid w:val="00DE2FB9"/>
    <w:rsid w:val="00DE546E"/>
    <w:rsid w:val="00DE7523"/>
    <w:rsid w:val="00DF26D1"/>
    <w:rsid w:val="00E04113"/>
    <w:rsid w:val="00E15FB9"/>
    <w:rsid w:val="00E22AF4"/>
    <w:rsid w:val="00E22CD0"/>
    <w:rsid w:val="00E30097"/>
    <w:rsid w:val="00E32A36"/>
    <w:rsid w:val="00E41A1A"/>
    <w:rsid w:val="00E438B6"/>
    <w:rsid w:val="00E43B28"/>
    <w:rsid w:val="00E50E10"/>
    <w:rsid w:val="00E537C5"/>
    <w:rsid w:val="00E60DD0"/>
    <w:rsid w:val="00E62C4C"/>
    <w:rsid w:val="00E66669"/>
    <w:rsid w:val="00E731F2"/>
    <w:rsid w:val="00E74334"/>
    <w:rsid w:val="00E85FAE"/>
    <w:rsid w:val="00E93D1B"/>
    <w:rsid w:val="00EA08A9"/>
    <w:rsid w:val="00EB4BE4"/>
    <w:rsid w:val="00EC06D9"/>
    <w:rsid w:val="00EC110F"/>
    <w:rsid w:val="00ED0517"/>
    <w:rsid w:val="00ED4FA8"/>
    <w:rsid w:val="00EE6052"/>
    <w:rsid w:val="00EF122F"/>
    <w:rsid w:val="00EF588E"/>
    <w:rsid w:val="00EF61F5"/>
    <w:rsid w:val="00EF75DA"/>
    <w:rsid w:val="00EF7EE8"/>
    <w:rsid w:val="00F04FCA"/>
    <w:rsid w:val="00F14E4B"/>
    <w:rsid w:val="00F15751"/>
    <w:rsid w:val="00F15E21"/>
    <w:rsid w:val="00F15F86"/>
    <w:rsid w:val="00F173B8"/>
    <w:rsid w:val="00F2346F"/>
    <w:rsid w:val="00F262CD"/>
    <w:rsid w:val="00F31695"/>
    <w:rsid w:val="00F35F43"/>
    <w:rsid w:val="00F364E4"/>
    <w:rsid w:val="00F411E3"/>
    <w:rsid w:val="00F417DA"/>
    <w:rsid w:val="00F4569F"/>
    <w:rsid w:val="00F46275"/>
    <w:rsid w:val="00F4659E"/>
    <w:rsid w:val="00F478DD"/>
    <w:rsid w:val="00F53208"/>
    <w:rsid w:val="00F62498"/>
    <w:rsid w:val="00F66AC0"/>
    <w:rsid w:val="00F73C7A"/>
    <w:rsid w:val="00F752E3"/>
    <w:rsid w:val="00F874D8"/>
    <w:rsid w:val="00F905D8"/>
    <w:rsid w:val="00FA1350"/>
    <w:rsid w:val="00FA1871"/>
    <w:rsid w:val="00FA35BC"/>
    <w:rsid w:val="00FC42FC"/>
    <w:rsid w:val="00FD385A"/>
    <w:rsid w:val="00FD4D56"/>
    <w:rsid w:val="00FE012B"/>
    <w:rsid w:val="00FE3878"/>
    <w:rsid w:val="00FE4662"/>
    <w:rsid w:val="00FE5B40"/>
    <w:rsid w:val="010DD52F"/>
    <w:rsid w:val="011191B8"/>
    <w:rsid w:val="0124F0DD"/>
    <w:rsid w:val="014C9D1D"/>
    <w:rsid w:val="01A57348"/>
    <w:rsid w:val="01A72792"/>
    <w:rsid w:val="01AA6403"/>
    <w:rsid w:val="01AB4CB1"/>
    <w:rsid w:val="01C17F7B"/>
    <w:rsid w:val="01C62F7A"/>
    <w:rsid w:val="01CC2807"/>
    <w:rsid w:val="01CFE439"/>
    <w:rsid w:val="01D7FBA0"/>
    <w:rsid w:val="01E34F4C"/>
    <w:rsid w:val="01F6BB98"/>
    <w:rsid w:val="022CE5A8"/>
    <w:rsid w:val="02331DB6"/>
    <w:rsid w:val="0237CE06"/>
    <w:rsid w:val="023F1219"/>
    <w:rsid w:val="024AE6E9"/>
    <w:rsid w:val="025B1071"/>
    <w:rsid w:val="025E3FD9"/>
    <w:rsid w:val="02639F0C"/>
    <w:rsid w:val="02700E48"/>
    <w:rsid w:val="0288341C"/>
    <w:rsid w:val="02A4C4ED"/>
    <w:rsid w:val="02AD6219"/>
    <w:rsid w:val="02C233D5"/>
    <w:rsid w:val="02EE3F24"/>
    <w:rsid w:val="030CBC5E"/>
    <w:rsid w:val="0313D4F5"/>
    <w:rsid w:val="0327EC9B"/>
    <w:rsid w:val="0336D6FF"/>
    <w:rsid w:val="03476FA7"/>
    <w:rsid w:val="034809EF"/>
    <w:rsid w:val="034E9993"/>
    <w:rsid w:val="034FFBE0"/>
    <w:rsid w:val="0376A62D"/>
    <w:rsid w:val="038E9F54"/>
    <w:rsid w:val="03ACA651"/>
    <w:rsid w:val="03B8E67B"/>
    <w:rsid w:val="03C381B9"/>
    <w:rsid w:val="03CBEFF9"/>
    <w:rsid w:val="03CE7880"/>
    <w:rsid w:val="03DD80E6"/>
    <w:rsid w:val="03DDB875"/>
    <w:rsid w:val="03E09786"/>
    <w:rsid w:val="040A7BCC"/>
    <w:rsid w:val="04355420"/>
    <w:rsid w:val="043E73BE"/>
    <w:rsid w:val="043FCC5A"/>
    <w:rsid w:val="0447572F"/>
    <w:rsid w:val="044EF293"/>
    <w:rsid w:val="045AC09F"/>
    <w:rsid w:val="0460C7F3"/>
    <w:rsid w:val="046B0A6E"/>
    <w:rsid w:val="0473E8FC"/>
    <w:rsid w:val="04843DDF"/>
    <w:rsid w:val="049539F9"/>
    <w:rsid w:val="04B715AC"/>
    <w:rsid w:val="04C38395"/>
    <w:rsid w:val="04C8C6D1"/>
    <w:rsid w:val="04E68084"/>
    <w:rsid w:val="04EFC74E"/>
    <w:rsid w:val="04FF6C86"/>
    <w:rsid w:val="05049E47"/>
    <w:rsid w:val="05241BC6"/>
    <w:rsid w:val="052584C3"/>
    <w:rsid w:val="054B3703"/>
    <w:rsid w:val="054B823F"/>
    <w:rsid w:val="055D2ADC"/>
    <w:rsid w:val="056CD8D1"/>
    <w:rsid w:val="056F6EC8"/>
    <w:rsid w:val="056FF215"/>
    <w:rsid w:val="0578E6C6"/>
    <w:rsid w:val="05893BA9"/>
    <w:rsid w:val="059827AC"/>
    <w:rsid w:val="0599658E"/>
    <w:rsid w:val="05A77E59"/>
    <w:rsid w:val="05BDF2E5"/>
    <w:rsid w:val="05C1300B"/>
    <w:rsid w:val="05C8BF21"/>
    <w:rsid w:val="05D08F4B"/>
    <w:rsid w:val="05D5E9C6"/>
    <w:rsid w:val="05D9AECA"/>
    <w:rsid w:val="05E2AA37"/>
    <w:rsid w:val="05F676FE"/>
    <w:rsid w:val="060AB5E2"/>
    <w:rsid w:val="060B1B84"/>
    <w:rsid w:val="06386524"/>
    <w:rsid w:val="0638F30C"/>
    <w:rsid w:val="0651B525"/>
    <w:rsid w:val="06738427"/>
    <w:rsid w:val="069390B8"/>
    <w:rsid w:val="06A51920"/>
    <w:rsid w:val="06BB89AA"/>
    <w:rsid w:val="06D057F6"/>
    <w:rsid w:val="06EBF2AA"/>
    <w:rsid w:val="06F5A08E"/>
    <w:rsid w:val="06FACA4C"/>
    <w:rsid w:val="070BE3AD"/>
    <w:rsid w:val="0714B727"/>
    <w:rsid w:val="0715BA07"/>
    <w:rsid w:val="07172A37"/>
    <w:rsid w:val="0727B4D6"/>
    <w:rsid w:val="07287EFD"/>
    <w:rsid w:val="072B4858"/>
    <w:rsid w:val="073A5D44"/>
    <w:rsid w:val="073A8EFD"/>
    <w:rsid w:val="0767A90C"/>
    <w:rsid w:val="076BFF9F"/>
    <w:rsid w:val="0779B932"/>
    <w:rsid w:val="078C528C"/>
    <w:rsid w:val="078DC388"/>
    <w:rsid w:val="0793DE95"/>
    <w:rsid w:val="07A2B644"/>
    <w:rsid w:val="07BA5FE2"/>
    <w:rsid w:val="07C0BFA7"/>
    <w:rsid w:val="07E277E2"/>
    <w:rsid w:val="080BBD39"/>
    <w:rsid w:val="08368E49"/>
    <w:rsid w:val="0865E08A"/>
    <w:rsid w:val="086F1971"/>
    <w:rsid w:val="08829E05"/>
    <w:rsid w:val="089FABEB"/>
    <w:rsid w:val="08D0CA33"/>
    <w:rsid w:val="08D8FC61"/>
    <w:rsid w:val="08F37A9C"/>
    <w:rsid w:val="08F593A7"/>
    <w:rsid w:val="08F9ACA2"/>
    <w:rsid w:val="08FA6363"/>
    <w:rsid w:val="09004FF4"/>
    <w:rsid w:val="091BF451"/>
    <w:rsid w:val="092993E9"/>
    <w:rsid w:val="092A8414"/>
    <w:rsid w:val="0930FDD5"/>
    <w:rsid w:val="093A4F59"/>
    <w:rsid w:val="096A0CA9"/>
    <w:rsid w:val="097005E6"/>
    <w:rsid w:val="0970CC63"/>
    <w:rsid w:val="097BF0BE"/>
    <w:rsid w:val="098F1C10"/>
    <w:rsid w:val="098F8B31"/>
    <w:rsid w:val="09B9E163"/>
    <w:rsid w:val="09DB4B88"/>
    <w:rsid w:val="09F75513"/>
    <w:rsid w:val="0A052B80"/>
    <w:rsid w:val="0A05FCE3"/>
    <w:rsid w:val="0A07F8B8"/>
    <w:rsid w:val="0A0FD4AF"/>
    <w:rsid w:val="0A15B093"/>
    <w:rsid w:val="0A332F8C"/>
    <w:rsid w:val="0A4F41F4"/>
    <w:rsid w:val="0A610C5D"/>
    <w:rsid w:val="0A62CB0F"/>
    <w:rsid w:val="0A9CD9BF"/>
    <w:rsid w:val="0AA110A0"/>
    <w:rsid w:val="0AD548AD"/>
    <w:rsid w:val="0AE2DECE"/>
    <w:rsid w:val="0AED9743"/>
    <w:rsid w:val="0AF3CE25"/>
    <w:rsid w:val="0B040A39"/>
    <w:rsid w:val="0B5869AE"/>
    <w:rsid w:val="0B66B5F1"/>
    <w:rsid w:val="0B84D204"/>
    <w:rsid w:val="0B89C12A"/>
    <w:rsid w:val="0B8F1122"/>
    <w:rsid w:val="0BA19B66"/>
    <w:rsid w:val="0BA2B92D"/>
    <w:rsid w:val="0BA3C919"/>
    <w:rsid w:val="0BC4553E"/>
    <w:rsid w:val="0BD21F94"/>
    <w:rsid w:val="0BD2CED3"/>
    <w:rsid w:val="0BDF0654"/>
    <w:rsid w:val="0BE1C24B"/>
    <w:rsid w:val="0BE94155"/>
    <w:rsid w:val="0BF72F23"/>
    <w:rsid w:val="0C01A1C7"/>
    <w:rsid w:val="0C0516EF"/>
    <w:rsid w:val="0C101590"/>
    <w:rsid w:val="0C16BF0A"/>
    <w:rsid w:val="0C3EBC59"/>
    <w:rsid w:val="0C70A771"/>
    <w:rsid w:val="0C71190E"/>
    <w:rsid w:val="0C74B718"/>
    <w:rsid w:val="0C7510A0"/>
    <w:rsid w:val="0C865271"/>
    <w:rsid w:val="0C99963C"/>
    <w:rsid w:val="0CA38A8B"/>
    <w:rsid w:val="0CA414F7"/>
    <w:rsid w:val="0CB0C4CA"/>
    <w:rsid w:val="0CBEDF05"/>
    <w:rsid w:val="0CE8BBFA"/>
    <w:rsid w:val="0CFB0F65"/>
    <w:rsid w:val="0D05EF90"/>
    <w:rsid w:val="0D09FF6C"/>
    <w:rsid w:val="0D0EAA8B"/>
    <w:rsid w:val="0D1051B9"/>
    <w:rsid w:val="0D18C2B2"/>
    <w:rsid w:val="0D2A207B"/>
    <w:rsid w:val="0D2AE183"/>
    <w:rsid w:val="0D2B4888"/>
    <w:rsid w:val="0D30DEA9"/>
    <w:rsid w:val="0D33679C"/>
    <w:rsid w:val="0D3E898E"/>
    <w:rsid w:val="0D3FB3E1"/>
    <w:rsid w:val="0D4981C9"/>
    <w:rsid w:val="0D5612C1"/>
    <w:rsid w:val="0D60259F"/>
    <w:rsid w:val="0D6556D3"/>
    <w:rsid w:val="0D9D7228"/>
    <w:rsid w:val="0D9FA690"/>
    <w:rsid w:val="0DA2A766"/>
    <w:rsid w:val="0DAC6D84"/>
    <w:rsid w:val="0DB92642"/>
    <w:rsid w:val="0DCD3F45"/>
    <w:rsid w:val="0E0CE96F"/>
    <w:rsid w:val="0E158224"/>
    <w:rsid w:val="0E15C7C7"/>
    <w:rsid w:val="0E19ED8A"/>
    <w:rsid w:val="0E296160"/>
    <w:rsid w:val="0E3E8B10"/>
    <w:rsid w:val="0E54831E"/>
    <w:rsid w:val="0E6BA450"/>
    <w:rsid w:val="0E88CB40"/>
    <w:rsid w:val="0EB19DD9"/>
    <w:rsid w:val="0EC76FFE"/>
    <w:rsid w:val="0ED8BAC5"/>
    <w:rsid w:val="0EEA3DEE"/>
    <w:rsid w:val="0EF43DA9"/>
    <w:rsid w:val="0EFBF600"/>
    <w:rsid w:val="0F23E3F9"/>
    <w:rsid w:val="0F2688A3"/>
    <w:rsid w:val="0F3739FC"/>
    <w:rsid w:val="0F3F749C"/>
    <w:rsid w:val="0F476DD6"/>
    <w:rsid w:val="0F59638C"/>
    <w:rsid w:val="0F5A8BBB"/>
    <w:rsid w:val="0F70A21A"/>
    <w:rsid w:val="0F77042D"/>
    <w:rsid w:val="0F805FCB"/>
    <w:rsid w:val="0F90B87D"/>
    <w:rsid w:val="0F9D5944"/>
    <w:rsid w:val="0FAFD936"/>
    <w:rsid w:val="0FB19828"/>
    <w:rsid w:val="0FC07657"/>
    <w:rsid w:val="0FCF5FB3"/>
    <w:rsid w:val="0FDD00B9"/>
    <w:rsid w:val="0FF01D54"/>
    <w:rsid w:val="0FF38CC7"/>
    <w:rsid w:val="0FFD2F48"/>
    <w:rsid w:val="100B8F0F"/>
    <w:rsid w:val="1010FB94"/>
    <w:rsid w:val="101DE781"/>
    <w:rsid w:val="10334343"/>
    <w:rsid w:val="1052F9C1"/>
    <w:rsid w:val="10530CDB"/>
    <w:rsid w:val="1058B4C4"/>
    <w:rsid w:val="10657BF5"/>
    <w:rsid w:val="1075C222"/>
    <w:rsid w:val="10996370"/>
    <w:rsid w:val="10B27777"/>
    <w:rsid w:val="10BC9C4D"/>
    <w:rsid w:val="10C1CF86"/>
    <w:rsid w:val="10E3C863"/>
    <w:rsid w:val="10FF434D"/>
    <w:rsid w:val="112751BD"/>
    <w:rsid w:val="1130B882"/>
    <w:rsid w:val="113929A5"/>
    <w:rsid w:val="113C8C04"/>
    <w:rsid w:val="113F3A0D"/>
    <w:rsid w:val="1149988A"/>
    <w:rsid w:val="11610222"/>
    <w:rsid w:val="11750AA8"/>
    <w:rsid w:val="1187BA7F"/>
    <w:rsid w:val="11AE3ED2"/>
    <w:rsid w:val="11AF5C60"/>
    <w:rsid w:val="11CE9684"/>
    <w:rsid w:val="11EA24D5"/>
    <w:rsid w:val="11F11178"/>
    <w:rsid w:val="12105B87"/>
    <w:rsid w:val="122ED79A"/>
    <w:rsid w:val="123396C2"/>
    <w:rsid w:val="1233C03D"/>
    <w:rsid w:val="12439F41"/>
    <w:rsid w:val="12534006"/>
    <w:rsid w:val="1255DF56"/>
    <w:rsid w:val="1257BAEE"/>
    <w:rsid w:val="125ABEFB"/>
    <w:rsid w:val="125B39CD"/>
    <w:rsid w:val="127506E1"/>
    <w:rsid w:val="127CDA9A"/>
    <w:rsid w:val="1295BBA6"/>
    <w:rsid w:val="12B3153C"/>
    <w:rsid w:val="12C2C98B"/>
    <w:rsid w:val="12C341B9"/>
    <w:rsid w:val="12CAB919"/>
    <w:rsid w:val="12D4FA06"/>
    <w:rsid w:val="12DFDEF5"/>
    <w:rsid w:val="12EDC9CD"/>
    <w:rsid w:val="13002CA0"/>
    <w:rsid w:val="131097BD"/>
    <w:rsid w:val="13221823"/>
    <w:rsid w:val="132F098C"/>
    <w:rsid w:val="1345FDEB"/>
    <w:rsid w:val="13474192"/>
    <w:rsid w:val="134E9FDB"/>
    <w:rsid w:val="138439B4"/>
    <w:rsid w:val="13A0202D"/>
    <w:rsid w:val="13AC2BE8"/>
    <w:rsid w:val="13C4C3C8"/>
    <w:rsid w:val="13CF6723"/>
    <w:rsid w:val="13D51C48"/>
    <w:rsid w:val="13ECD58C"/>
    <w:rsid w:val="1400C220"/>
    <w:rsid w:val="1402699E"/>
    <w:rsid w:val="1403217C"/>
    <w:rsid w:val="140B9885"/>
    <w:rsid w:val="1470E469"/>
    <w:rsid w:val="147E7903"/>
    <w:rsid w:val="1484C3A8"/>
    <w:rsid w:val="14CAD9ED"/>
    <w:rsid w:val="14D40ADE"/>
    <w:rsid w:val="14D8962B"/>
    <w:rsid w:val="14DEDB68"/>
    <w:rsid w:val="14E15DF7"/>
    <w:rsid w:val="14E5B834"/>
    <w:rsid w:val="14FE04E8"/>
    <w:rsid w:val="15062C88"/>
    <w:rsid w:val="15267DFE"/>
    <w:rsid w:val="153E58F4"/>
    <w:rsid w:val="15576F3B"/>
    <w:rsid w:val="15597497"/>
    <w:rsid w:val="155DE4EF"/>
    <w:rsid w:val="1566863B"/>
    <w:rsid w:val="156DC270"/>
    <w:rsid w:val="157970AC"/>
    <w:rsid w:val="157B4003"/>
    <w:rsid w:val="15814980"/>
    <w:rsid w:val="158F5BB0"/>
    <w:rsid w:val="15919786"/>
    <w:rsid w:val="1597BC2F"/>
    <w:rsid w:val="159EF1DD"/>
    <w:rsid w:val="15C4F9F1"/>
    <w:rsid w:val="15DD7B9C"/>
    <w:rsid w:val="15EDAE97"/>
    <w:rsid w:val="16209409"/>
    <w:rsid w:val="162C5B45"/>
    <w:rsid w:val="1638B278"/>
    <w:rsid w:val="1641D41F"/>
    <w:rsid w:val="1643971D"/>
    <w:rsid w:val="164DF224"/>
    <w:rsid w:val="165F2FA6"/>
    <w:rsid w:val="166E2FBE"/>
    <w:rsid w:val="16A0306E"/>
    <w:rsid w:val="16A2C4F3"/>
    <w:rsid w:val="16B89F3B"/>
    <w:rsid w:val="16DCCF48"/>
    <w:rsid w:val="16DE8E3A"/>
    <w:rsid w:val="16F9B550"/>
    <w:rsid w:val="17005DBB"/>
    <w:rsid w:val="17199DE2"/>
    <w:rsid w:val="171D19E1"/>
    <w:rsid w:val="172DDBE5"/>
    <w:rsid w:val="172EAAF0"/>
    <w:rsid w:val="1737683F"/>
    <w:rsid w:val="173C25AD"/>
    <w:rsid w:val="17515C17"/>
    <w:rsid w:val="17524C89"/>
    <w:rsid w:val="17590763"/>
    <w:rsid w:val="176EAF49"/>
    <w:rsid w:val="1779E08B"/>
    <w:rsid w:val="17821612"/>
    <w:rsid w:val="17957E6C"/>
    <w:rsid w:val="17C8B3B6"/>
    <w:rsid w:val="17CCDD1D"/>
    <w:rsid w:val="17F95E39"/>
    <w:rsid w:val="17FB4808"/>
    <w:rsid w:val="181BF849"/>
    <w:rsid w:val="1823FAFF"/>
    <w:rsid w:val="18385A60"/>
    <w:rsid w:val="1841C63A"/>
    <w:rsid w:val="1843FD39"/>
    <w:rsid w:val="1853A27F"/>
    <w:rsid w:val="185D412F"/>
    <w:rsid w:val="18914889"/>
    <w:rsid w:val="1895B3BB"/>
    <w:rsid w:val="189F5C10"/>
    <w:rsid w:val="18BD806D"/>
    <w:rsid w:val="18C520DA"/>
    <w:rsid w:val="18CA007F"/>
    <w:rsid w:val="18CC42B1"/>
    <w:rsid w:val="18FFBB1C"/>
    <w:rsid w:val="190F412D"/>
    <w:rsid w:val="1921AD53"/>
    <w:rsid w:val="195A6153"/>
    <w:rsid w:val="1968E536"/>
    <w:rsid w:val="19696FA2"/>
    <w:rsid w:val="1971482D"/>
    <w:rsid w:val="19833394"/>
    <w:rsid w:val="19900B8C"/>
    <w:rsid w:val="1998726E"/>
    <w:rsid w:val="19B5D5EC"/>
    <w:rsid w:val="19C98223"/>
    <w:rsid w:val="19F3EFF6"/>
    <w:rsid w:val="19F3F7E4"/>
    <w:rsid w:val="19FBC7C8"/>
    <w:rsid w:val="1A2784BC"/>
    <w:rsid w:val="1A37FE7D"/>
    <w:rsid w:val="1A45CC87"/>
    <w:rsid w:val="1A5950CE"/>
    <w:rsid w:val="1A5C7B32"/>
    <w:rsid w:val="1A61A4BA"/>
    <w:rsid w:val="1A63366C"/>
    <w:rsid w:val="1A634373"/>
    <w:rsid w:val="1A65D0E0"/>
    <w:rsid w:val="1A7B452F"/>
    <w:rsid w:val="1A8312BA"/>
    <w:rsid w:val="1A87EC7F"/>
    <w:rsid w:val="1A8CFD36"/>
    <w:rsid w:val="1AA70685"/>
    <w:rsid w:val="1AC31D0A"/>
    <w:rsid w:val="1AFFA45F"/>
    <w:rsid w:val="1B05C91D"/>
    <w:rsid w:val="1B0F45D3"/>
    <w:rsid w:val="1B1376CC"/>
    <w:rsid w:val="1B22CD77"/>
    <w:rsid w:val="1B335CF3"/>
    <w:rsid w:val="1B47D7AF"/>
    <w:rsid w:val="1B52A9E2"/>
    <w:rsid w:val="1B73E75B"/>
    <w:rsid w:val="1B86A105"/>
    <w:rsid w:val="1B873CEC"/>
    <w:rsid w:val="1B989E69"/>
    <w:rsid w:val="1BC46680"/>
    <w:rsid w:val="1BCD2673"/>
    <w:rsid w:val="1BD10177"/>
    <w:rsid w:val="1BD513F9"/>
    <w:rsid w:val="1BE38F2F"/>
    <w:rsid w:val="1BFE56AC"/>
    <w:rsid w:val="1C0FDA7F"/>
    <w:rsid w:val="1C10026F"/>
    <w:rsid w:val="1C171590"/>
    <w:rsid w:val="1C2B8F23"/>
    <w:rsid w:val="1C312A5C"/>
    <w:rsid w:val="1C326627"/>
    <w:rsid w:val="1C370F55"/>
    <w:rsid w:val="1C5EED6B"/>
    <w:rsid w:val="1C61FA51"/>
    <w:rsid w:val="1C64921F"/>
    <w:rsid w:val="1C7BD52B"/>
    <w:rsid w:val="1C7E39A6"/>
    <w:rsid w:val="1C8FF24F"/>
    <w:rsid w:val="1C90BDF5"/>
    <w:rsid w:val="1C9539E7"/>
    <w:rsid w:val="1CBE7289"/>
    <w:rsid w:val="1CC51287"/>
    <w:rsid w:val="1CC720A5"/>
    <w:rsid w:val="1CCA3E03"/>
    <w:rsid w:val="1CCD2E83"/>
    <w:rsid w:val="1CE193E3"/>
    <w:rsid w:val="1CECE031"/>
    <w:rsid w:val="1CF26027"/>
    <w:rsid w:val="1CF2B117"/>
    <w:rsid w:val="1CFC0224"/>
    <w:rsid w:val="1D04A2F3"/>
    <w:rsid w:val="1D06C6D2"/>
    <w:rsid w:val="1D196C09"/>
    <w:rsid w:val="1D71FCBD"/>
    <w:rsid w:val="1D9CEDF4"/>
    <w:rsid w:val="1D9FA1B0"/>
    <w:rsid w:val="1DA557B2"/>
    <w:rsid w:val="1DA588E7"/>
    <w:rsid w:val="1DAD4796"/>
    <w:rsid w:val="1DAE5916"/>
    <w:rsid w:val="1DC6A041"/>
    <w:rsid w:val="1DC77AC7"/>
    <w:rsid w:val="1DD0DA0E"/>
    <w:rsid w:val="1DD33FB2"/>
    <w:rsid w:val="1DE15E39"/>
    <w:rsid w:val="1DE8C459"/>
    <w:rsid w:val="1DF15796"/>
    <w:rsid w:val="1E12D125"/>
    <w:rsid w:val="1E190E6E"/>
    <w:rsid w:val="1E2ADE19"/>
    <w:rsid w:val="1E337381"/>
    <w:rsid w:val="1E352209"/>
    <w:rsid w:val="1E46D316"/>
    <w:rsid w:val="1E7CC6FD"/>
    <w:rsid w:val="1E91AF67"/>
    <w:rsid w:val="1E9A4B26"/>
    <w:rsid w:val="1EA49A7B"/>
    <w:rsid w:val="1EB58432"/>
    <w:rsid w:val="1EBFA69A"/>
    <w:rsid w:val="1ECFD350"/>
    <w:rsid w:val="1EE9EF96"/>
    <w:rsid w:val="1EF12911"/>
    <w:rsid w:val="1EF18DA5"/>
    <w:rsid w:val="1EF6505E"/>
    <w:rsid w:val="1EFEBDCC"/>
    <w:rsid w:val="1F0B100D"/>
    <w:rsid w:val="1F0CB4BB"/>
    <w:rsid w:val="1F2CC1F1"/>
    <w:rsid w:val="1F634B28"/>
    <w:rsid w:val="1F664F35"/>
    <w:rsid w:val="1F6B4DDE"/>
    <w:rsid w:val="1F8D27F7"/>
    <w:rsid w:val="1F968E2D"/>
    <w:rsid w:val="1FAC0236"/>
    <w:rsid w:val="1FB7D749"/>
    <w:rsid w:val="1FBB6A94"/>
    <w:rsid w:val="1FCFA978"/>
    <w:rsid w:val="1FE05C91"/>
    <w:rsid w:val="1FF27518"/>
    <w:rsid w:val="200E1489"/>
    <w:rsid w:val="200EF078"/>
    <w:rsid w:val="201B48D2"/>
    <w:rsid w:val="20221363"/>
    <w:rsid w:val="202C4FEE"/>
    <w:rsid w:val="203ADD7D"/>
    <w:rsid w:val="2060220C"/>
    <w:rsid w:val="20671B7B"/>
    <w:rsid w:val="2085AF2C"/>
    <w:rsid w:val="208D133A"/>
    <w:rsid w:val="2091115A"/>
    <w:rsid w:val="20EC2C2B"/>
    <w:rsid w:val="20F8A52B"/>
    <w:rsid w:val="20FF1B89"/>
    <w:rsid w:val="21021F96"/>
    <w:rsid w:val="211C0A80"/>
    <w:rsid w:val="2132A0B3"/>
    <w:rsid w:val="2142C2E1"/>
    <w:rsid w:val="215754F7"/>
    <w:rsid w:val="2159566A"/>
    <w:rsid w:val="21639A44"/>
    <w:rsid w:val="2174063B"/>
    <w:rsid w:val="2177CFD3"/>
    <w:rsid w:val="218EB33C"/>
    <w:rsid w:val="2196BE49"/>
    <w:rsid w:val="21AC57CD"/>
    <w:rsid w:val="21AE54FB"/>
    <w:rsid w:val="21BCACB0"/>
    <w:rsid w:val="21C7B408"/>
    <w:rsid w:val="21CADD45"/>
    <w:rsid w:val="21CFDE4C"/>
    <w:rsid w:val="21D4B2E5"/>
    <w:rsid w:val="21DCBA2C"/>
    <w:rsid w:val="21E45D3D"/>
    <w:rsid w:val="21F5E289"/>
    <w:rsid w:val="221C8033"/>
    <w:rsid w:val="22292E67"/>
    <w:rsid w:val="224CE8EA"/>
    <w:rsid w:val="225CF4D1"/>
    <w:rsid w:val="22686D5E"/>
    <w:rsid w:val="226DDEB8"/>
    <w:rsid w:val="22763DF1"/>
    <w:rsid w:val="22848740"/>
    <w:rsid w:val="22865714"/>
    <w:rsid w:val="228BBA64"/>
    <w:rsid w:val="228D122C"/>
    <w:rsid w:val="2296922E"/>
    <w:rsid w:val="229709DD"/>
    <w:rsid w:val="22992E43"/>
    <w:rsid w:val="22C4C8B9"/>
    <w:rsid w:val="22C7BF8A"/>
    <w:rsid w:val="22CB2883"/>
    <w:rsid w:val="22CE2EEF"/>
    <w:rsid w:val="22D13BD5"/>
    <w:rsid w:val="22EE877F"/>
    <w:rsid w:val="22F4245D"/>
    <w:rsid w:val="22FF6AA5"/>
    <w:rsid w:val="23019B4A"/>
    <w:rsid w:val="2322D095"/>
    <w:rsid w:val="23248A51"/>
    <w:rsid w:val="23298656"/>
    <w:rsid w:val="233617A3"/>
    <w:rsid w:val="233A18CF"/>
    <w:rsid w:val="2341218B"/>
    <w:rsid w:val="234C4F3B"/>
    <w:rsid w:val="234E5E47"/>
    <w:rsid w:val="235CA08B"/>
    <w:rsid w:val="2366ADA6"/>
    <w:rsid w:val="23BDCE0A"/>
    <w:rsid w:val="23D80F50"/>
    <w:rsid w:val="23E025DE"/>
    <w:rsid w:val="23FAA005"/>
    <w:rsid w:val="23FD8947"/>
    <w:rsid w:val="241E620E"/>
    <w:rsid w:val="24278AC5"/>
    <w:rsid w:val="24312888"/>
    <w:rsid w:val="2436F7B2"/>
    <w:rsid w:val="2438A315"/>
    <w:rsid w:val="244C01E6"/>
    <w:rsid w:val="2458EE15"/>
    <w:rsid w:val="24800298"/>
    <w:rsid w:val="2489AAA0"/>
    <w:rsid w:val="248B486C"/>
    <w:rsid w:val="249456AB"/>
    <w:rsid w:val="24B96385"/>
    <w:rsid w:val="24BAE1E1"/>
    <w:rsid w:val="24CDAC37"/>
    <w:rsid w:val="24D599D7"/>
    <w:rsid w:val="24EC0125"/>
    <w:rsid w:val="24F40F38"/>
    <w:rsid w:val="24F788F7"/>
    <w:rsid w:val="24F870EC"/>
    <w:rsid w:val="250B6518"/>
    <w:rsid w:val="25322587"/>
    <w:rsid w:val="253DAA6E"/>
    <w:rsid w:val="253EA7DE"/>
    <w:rsid w:val="255D04F0"/>
    <w:rsid w:val="2569764D"/>
    <w:rsid w:val="256CFCD9"/>
    <w:rsid w:val="256F034F"/>
    <w:rsid w:val="2571A671"/>
    <w:rsid w:val="257BF63F"/>
    <w:rsid w:val="2581907D"/>
    <w:rsid w:val="25AC9E54"/>
    <w:rsid w:val="25B0657A"/>
    <w:rsid w:val="25C9548B"/>
    <w:rsid w:val="25DDF19B"/>
    <w:rsid w:val="25F154BA"/>
    <w:rsid w:val="25FC697B"/>
    <w:rsid w:val="2603FCC7"/>
    <w:rsid w:val="261A6638"/>
    <w:rsid w:val="261E77DE"/>
    <w:rsid w:val="2621F2A0"/>
    <w:rsid w:val="262B5DDE"/>
    <w:rsid w:val="26417AB2"/>
    <w:rsid w:val="26518AFE"/>
    <w:rsid w:val="265AE86C"/>
    <w:rsid w:val="26856189"/>
    <w:rsid w:val="268691C5"/>
    <w:rsid w:val="268B068B"/>
    <w:rsid w:val="269E4E68"/>
    <w:rsid w:val="26A0C19D"/>
    <w:rsid w:val="26B1E8D3"/>
    <w:rsid w:val="26B87F56"/>
    <w:rsid w:val="26BD8FAC"/>
    <w:rsid w:val="26C066CF"/>
    <w:rsid w:val="26C26B28"/>
    <w:rsid w:val="26C372D0"/>
    <w:rsid w:val="26D9F983"/>
    <w:rsid w:val="26DEB321"/>
    <w:rsid w:val="26E05FAF"/>
    <w:rsid w:val="26EC4590"/>
    <w:rsid w:val="2705AFEC"/>
    <w:rsid w:val="270DC80D"/>
    <w:rsid w:val="2717C6A0"/>
    <w:rsid w:val="271D1639"/>
    <w:rsid w:val="2730DCEF"/>
    <w:rsid w:val="274782AC"/>
    <w:rsid w:val="275768AE"/>
    <w:rsid w:val="2768C94A"/>
    <w:rsid w:val="27B9B36B"/>
    <w:rsid w:val="27C28229"/>
    <w:rsid w:val="27C31A03"/>
    <w:rsid w:val="27CA3BE5"/>
    <w:rsid w:val="27CD6DED"/>
    <w:rsid w:val="27D5B2BD"/>
    <w:rsid w:val="27D73A20"/>
    <w:rsid w:val="27EC9844"/>
    <w:rsid w:val="27EE6135"/>
    <w:rsid w:val="2812C5D7"/>
    <w:rsid w:val="28198D06"/>
    <w:rsid w:val="2827F1E7"/>
    <w:rsid w:val="2834B244"/>
    <w:rsid w:val="28423ADA"/>
    <w:rsid w:val="284489B1"/>
    <w:rsid w:val="28461AD4"/>
    <w:rsid w:val="2859DAC9"/>
    <w:rsid w:val="285A3E86"/>
    <w:rsid w:val="28869A15"/>
    <w:rsid w:val="28BA3264"/>
    <w:rsid w:val="28BCBCFF"/>
    <w:rsid w:val="28CC3655"/>
    <w:rsid w:val="28D8E2BD"/>
    <w:rsid w:val="2900F54D"/>
    <w:rsid w:val="290E6701"/>
    <w:rsid w:val="29100140"/>
    <w:rsid w:val="29378B7A"/>
    <w:rsid w:val="296AD9CC"/>
    <w:rsid w:val="29A27B2D"/>
    <w:rsid w:val="29A7FFDB"/>
    <w:rsid w:val="29ACF432"/>
    <w:rsid w:val="29AE3ECD"/>
    <w:rsid w:val="29C29A57"/>
    <w:rsid w:val="29C3E1D0"/>
    <w:rsid w:val="29C9D110"/>
    <w:rsid w:val="29D082A5"/>
    <w:rsid w:val="29DACD45"/>
    <w:rsid w:val="29E503FB"/>
    <w:rsid w:val="2A1C8E9A"/>
    <w:rsid w:val="2A267D0C"/>
    <w:rsid w:val="2A46A76F"/>
    <w:rsid w:val="2A57FACF"/>
    <w:rsid w:val="2A5E2D1E"/>
    <w:rsid w:val="2A5E912C"/>
    <w:rsid w:val="2A687DB1"/>
    <w:rsid w:val="2A7C4FF0"/>
    <w:rsid w:val="2A9CC5AE"/>
    <w:rsid w:val="2AA78FEC"/>
    <w:rsid w:val="2ABDF8B5"/>
    <w:rsid w:val="2ACFDA9E"/>
    <w:rsid w:val="2AD3A17E"/>
    <w:rsid w:val="2AE50EE0"/>
    <w:rsid w:val="2AF563C3"/>
    <w:rsid w:val="2B001FE4"/>
    <w:rsid w:val="2B0A7C8A"/>
    <w:rsid w:val="2B141950"/>
    <w:rsid w:val="2B408C68"/>
    <w:rsid w:val="2B4A181D"/>
    <w:rsid w:val="2B4CA1CA"/>
    <w:rsid w:val="2B53DC23"/>
    <w:rsid w:val="2B58972E"/>
    <w:rsid w:val="2B5C2A79"/>
    <w:rsid w:val="2B5C351A"/>
    <w:rsid w:val="2B5E77AE"/>
    <w:rsid w:val="2B68EC31"/>
    <w:rsid w:val="2B69CB44"/>
    <w:rsid w:val="2B729889"/>
    <w:rsid w:val="2B937F5C"/>
    <w:rsid w:val="2BA1670B"/>
    <w:rsid w:val="2BA525B1"/>
    <w:rsid w:val="2BBC2462"/>
    <w:rsid w:val="2C01B00D"/>
    <w:rsid w:val="2C11B174"/>
    <w:rsid w:val="2C143D0D"/>
    <w:rsid w:val="2C1D3CD0"/>
    <w:rsid w:val="2C2329FA"/>
    <w:rsid w:val="2C38960F"/>
    <w:rsid w:val="2C4E8BAB"/>
    <w:rsid w:val="2C67C5CB"/>
    <w:rsid w:val="2C688C01"/>
    <w:rsid w:val="2C853371"/>
    <w:rsid w:val="2C95F34C"/>
    <w:rsid w:val="2CAEADE5"/>
    <w:rsid w:val="2CC1D3F0"/>
    <w:rsid w:val="2CC2A272"/>
    <w:rsid w:val="2CD12A9B"/>
    <w:rsid w:val="2CD207C6"/>
    <w:rsid w:val="2CD6FB22"/>
    <w:rsid w:val="2CDB3FE7"/>
    <w:rsid w:val="2CE195B8"/>
    <w:rsid w:val="2CE2979E"/>
    <w:rsid w:val="2CEAB7ED"/>
    <w:rsid w:val="2CEC64D9"/>
    <w:rsid w:val="2CF5DB4A"/>
    <w:rsid w:val="2CF747A1"/>
    <w:rsid w:val="2CFF1093"/>
    <w:rsid w:val="2D13706C"/>
    <w:rsid w:val="2D18F2FB"/>
    <w:rsid w:val="2D1B688A"/>
    <w:rsid w:val="2D3D376C"/>
    <w:rsid w:val="2D454985"/>
    <w:rsid w:val="2D4FCFCE"/>
    <w:rsid w:val="2D870824"/>
    <w:rsid w:val="2D947329"/>
    <w:rsid w:val="2D96D027"/>
    <w:rsid w:val="2DAFA7D7"/>
    <w:rsid w:val="2DBED6DD"/>
    <w:rsid w:val="2DCF0225"/>
    <w:rsid w:val="2E077B60"/>
    <w:rsid w:val="2E1C67E7"/>
    <w:rsid w:val="2E3DDD59"/>
    <w:rsid w:val="2E486E42"/>
    <w:rsid w:val="2E4A518B"/>
    <w:rsid w:val="2E4F22C8"/>
    <w:rsid w:val="2E5BEFDA"/>
    <w:rsid w:val="2E652725"/>
    <w:rsid w:val="2E689082"/>
    <w:rsid w:val="2E8212EE"/>
    <w:rsid w:val="2E8EAAD4"/>
    <w:rsid w:val="2E9110EE"/>
    <w:rsid w:val="2E942590"/>
    <w:rsid w:val="2E960B7A"/>
    <w:rsid w:val="2E9E05F6"/>
    <w:rsid w:val="2EB52163"/>
    <w:rsid w:val="2EB738EB"/>
    <w:rsid w:val="2EBCB787"/>
    <w:rsid w:val="2ECB0E10"/>
    <w:rsid w:val="2ED907CD"/>
    <w:rsid w:val="2EDA0A21"/>
    <w:rsid w:val="2EDB202D"/>
    <w:rsid w:val="2EE79919"/>
    <w:rsid w:val="2EEE8912"/>
    <w:rsid w:val="2EF59CEB"/>
    <w:rsid w:val="2F075751"/>
    <w:rsid w:val="2F2383FC"/>
    <w:rsid w:val="2F28281E"/>
    <w:rsid w:val="2F3DCCC0"/>
    <w:rsid w:val="2F417BDB"/>
    <w:rsid w:val="2F4AF676"/>
    <w:rsid w:val="2F66E770"/>
    <w:rsid w:val="2F7036D1"/>
    <w:rsid w:val="2F876038"/>
    <w:rsid w:val="2FA40832"/>
    <w:rsid w:val="2FA6E5E5"/>
    <w:rsid w:val="2FD2AF42"/>
    <w:rsid w:val="2FFBD8C3"/>
    <w:rsid w:val="2FFD731B"/>
    <w:rsid w:val="3029674D"/>
    <w:rsid w:val="3031DBDB"/>
    <w:rsid w:val="3039D657"/>
    <w:rsid w:val="3060EF75"/>
    <w:rsid w:val="306E03BE"/>
    <w:rsid w:val="308A5973"/>
    <w:rsid w:val="30A23230"/>
    <w:rsid w:val="30A8C040"/>
    <w:rsid w:val="30BAD5D4"/>
    <w:rsid w:val="30BE1FDD"/>
    <w:rsid w:val="30C27806"/>
    <w:rsid w:val="30C42665"/>
    <w:rsid w:val="30D4CB71"/>
    <w:rsid w:val="30D7483A"/>
    <w:rsid w:val="30EE171A"/>
    <w:rsid w:val="3106A2E7"/>
    <w:rsid w:val="310C0732"/>
    <w:rsid w:val="31159CD5"/>
    <w:rsid w:val="312252C7"/>
    <w:rsid w:val="31391B7A"/>
    <w:rsid w:val="314D9D61"/>
    <w:rsid w:val="3167573E"/>
    <w:rsid w:val="316877C6"/>
    <w:rsid w:val="31831CB0"/>
    <w:rsid w:val="318C508C"/>
    <w:rsid w:val="319B7069"/>
    <w:rsid w:val="319EDDBA"/>
    <w:rsid w:val="31A457E7"/>
    <w:rsid w:val="31AA6C45"/>
    <w:rsid w:val="31C195A3"/>
    <w:rsid w:val="31CDB932"/>
    <w:rsid w:val="31D5A6B8"/>
    <w:rsid w:val="31D5D06A"/>
    <w:rsid w:val="31ECC225"/>
    <w:rsid w:val="31F5C0FA"/>
    <w:rsid w:val="31FFCA25"/>
    <w:rsid w:val="3211743B"/>
    <w:rsid w:val="321E73E8"/>
    <w:rsid w:val="322629D4"/>
    <w:rsid w:val="328014B0"/>
    <w:rsid w:val="329CF80E"/>
    <w:rsid w:val="329E9EDF"/>
    <w:rsid w:val="32A24D2B"/>
    <w:rsid w:val="32A7D793"/>
    <w:rsid w:val="32B38EDD"/>
    <w:rsid w:val="32BF472E"/>
    <w:rsid w:val="32E062A2"/>
    <w:rsid w:val="32E146D1"/>
    <w:rsid w:val="32E14DA4"/>
    <w:rsid w:val="32E6A0E9"/>
    <w:rsid w:val="331FAC9A"/>
    <w:rsid w:val="33276902"/>
    <w:rsid w:val="333AAE1B"/>
    <w:rsid w:val="336B45BB"/>
    <w:rsid w:val="336DF0DA"/>
    <w:rsid w:val="337F895F"/>
    <w:rsid w:val="33863F8C"/>
    <w:rsid w:val="338E68B4"/>
    <w:rsid w:val="339E42F0"/>
    <w:rsid w:val="33BA5A17"/>
    <w:rsid w:val="33BE7739"/>
    <w:rsid w:val="33BF53CD"/>
    <w:rsid w:val="33C9B8C1"/>
    <w:rsid w:val="33E3E3B8"/>
    <w:rsid w:val="33EBFC99"/>
    <w:rsid w:val="341CC359"/>
    <w:rsid w:val="3423D72C"/>
    <w:rsid w:val="3427A7FA"/>
    <w:rsid w:val="3439FDFD"/>
    <w:rsid w:val="347E96A1"/>
    <w:rsid w:val="34A023F9"/>
    <w:rsid w:val="34F0F174"/>
    <w:rsid w:val="34F5A41B"/>
    <w:rsid w:val="34F891E1"/>
    <w:rsid w:val="350559F4"/>
    <w:rsid w:val="350D477A"/>
    <w:rsid w:val="351514D1"/>
    <w:rsid w:val="35470B81"/>
    <w:rsid w:val="3551577A"/>
    <w:rsid w:val="355F98F2"/>
    <w:rsid w:val="357F9A17"/>
    <w:rsid w:val="35939358"/>
    <w:rsid w:val="3593C658"/>
    <w:rsid w:val="35978341"/>
    <w:rsid w:val="359CE0A9"/>
    <w:rsid w:val="35A42300"/>
    <w:rsid w:val="35AB1319"/>
    <w:rsid w:val="35B59B22"/>
    <w:rsid w:val="35B6A49B"/>
    <w:rsid w:val="35C1DF5D"/>
    <w:rsid w:val="35C434E7"/>
    <w:rsid w:val="35CA8970"/>
    <w:rsid w:val="35E4BD56"/>
    <w:rsid w:val="35EBB860"/>
    <w:rsid w:val="362785E2"/>
    <w:rsid w:val="362FB962"/>
    <w:rsid w:val="3635BEFC"/>
    <w:rsid w:val="365EEB9F"/>
    <w:rsid w:val="365F68EA"/>
    <w:rsid w:val="366094B6"/>
    <w:rsid w:val="36764954"/>
    <w:rsid w:val="3678EA0C"/>
    <w:rsid w:val="36B291DE"/>
    <w:rsid w:val="36CB4DC2"/>
    <w:rsid w:val="36D5A0EE"/>
    <w:rsid w:val="36D84FA2"/>
    <w:rsid w:val="370BF50D"/>
    <w:rsid w:val="370C021A"/>
    <w:rsid w:val="372D6161"/>
    <w:rsid w:val="372F63B9"/>
    <w:rsid w:val="372FA95C"/>
    <w:rsid w:val="3734CC3E"/>
    <w:rsid w:val="3750A429"/>
    <w:rsid w:val="375859AF"/>
    <w:rsid w:val="375E1D1A"/>
    <w:rsid w:val="376B9AFB"/>
    <w:rsid w:val="378F0CC8"/>
    <w:rsid w:val="379CEF6B"/>
    <w:rsid w:val="379F3AEC"/>
    <w:rsid w:val="37AB6447"/>
    <w:rsid w:val="37E51A44"/>
    <w:rsid w:val="37FA36B8"/>
    <w:rsid w:val="38170A46"/>
    <w:rsid w:val="38218524"/>
    <w:rsid w:val="38351248"/>
    <w:rsid w:val="383CA211"/>
    <w:rsid w:val="3878BFFF"/>
    <w:rsid w:val="387A5E22"/>
    <w:rsid w:val="387C6BC6"/>
    <w:rsid w:val="38A30BEF"/>
    <w:rsid w:val="38C240E7"/>
    <w:rsid w:val="38C4EAC3"/>
    <w:rsid w:val="38E8B9D4"/>
    <w:rsid w:val="38F42A10"/>
    <w:rsid w:val="391904F7"/>
    <w:rsid w:val="392EB1B4"/>
    <w:rsid w:val="3937AA54"/>
    <w:rsid w:val="397005EE"/>
    <w:rsid w:val="3984A842"/>
    <w:rsid w:val="39976271"/>
    <w:rsid w:val="399CBE59"/>
    <w:rsid w:val="39B9DFC2"/>
    <w:rsid w:val="39C128E3"/>
    <w:rsid w:val="39D10AED"/>
    <w:rsid w:val="39D12D1E"/>
    <w:rsid w:val="39D8D955"/>
    <w:rsid w:val="39DA35F4"/>
    <w:rsid w:val="39DAE6F9"/>
    <w:rsid w:val="39E0B89D"/>
    <w:rsid w:val="39F5E32F"/>
    <w:rsid w:val="39F6D92C"/>
    <w:rsid w:val="39F6F97E"/>
    <w:rsid w:val="39FFFC85"/>
    <w:rsid w:val="3A03F372"/>
    <w:rsid w:val="3A04A262"/>
    <w:rsid w:val="3A0D2BB3"/>
    <w:rsid w:val="3A1F089A"/>
    <w:rsid w:val="3A4C62CF"/>
    <w:rsid w:val="3A5BE9E9"/>
    <w:rsid w:val="3A688F88"/>
    <w:rsid w:val="3A6C4D99"/>
    <w:rsid w:val="3A70ED61"/>
    <w:rsid w:val="3A727695"/>
    <w:rsid w:val="3A7F7182"/>
    <w:rsid w:val="3AA7190F"/>
    <w:rsid w:val="3AB2E978"/>
    <w:rsid w:val="3AE5B159"/>
    <w:rsid w:val="3AE7751A"/>
    <w:rsid w:val="3AE884FF"/>
    <w:rsid w:val="3AF90120"/>
    <w:rsid w:val="3B01AD5C"/>
    <w:rsid w:val="3B3C6AF3"/>
    <w:rsid w:val="3B4025C2"/>
    <w:rsid w:val="3B4B0B2B"/>
    <w:rsid w:val="3B561513"/>
    <w:rsid w:val="3B58E05E"/>
    <w:rsid w:val="3B5925E6"/>
    <w:rsid w:val="3B691997"/>
    <w:rsid w:val="3B7902BF"/>
    <w:rsid w:val="3B971B39"/>
    <w:rsid w:val="3B9BD26D"/>
    <w:rsid w:val="3B9DF4CC"/>
    <w:rsid w:val="3BA5B0E0"/>
    <w:rsid w:val="3BAFE48C"/>
    <w:rsid w:val="3BBBC501"/>
    <w:rsid w:val="3BC10433"/>
    <w:rsid w:val="3BC52196"/>
    <w:rsid w:val="3BE2128D"/>
    <w:rsid w:val="3C015B8D"/>
    <w:rsid w:val="3C18233E"/>
    <w:rsid w:val="3C24A104"/>
    <w:rsid w:val="3C33F113"/>
    <w:rsid w:val="3C651C7C"/>
    <w:rsid w:val="3C745AD2"/>
    <w:rsid w:val="3C7E8EDE"/>
    <w:rsid w:val="3C92256B"/>
    <w:rsid w:val="3CA645EA"/>
    <w:rsid w:val="3CA7A6B0"/>
    <w:rsid w:val="3CBF7624"/>
    <w:rsid w:val="3CC97631"/>
    <w:rsid w:val="3CCCC26E"/>
    <w:rsid w:val="3CFC0359"/>
    <w:rsid w:val="3D070F49"/>
    <w:rsid w:val="3D0B6457"/>
    <w:rsid w:val="3D1C229D"/>
    <w:rsid w:val="3D33086B"/>
    <w:rsid w:val="3D43A846"/>
    <w:rsid w:val="3D49B9CF"/>
    <w:rsid w:val="3D51E268"/>
    <w:rsid w:val="3D5C695F"/>
    <w:rsid w:val="3D71839F"/>
    <w:rsid w:val="3D72F9C2"/>
    <w:rsid w:val="3D840391"/>
    <w:rsid w:val="3D970B4B"/>
    <w:rsid w:val="3DA35516"/>
    <w:rsid w:val="3DBD978D"/>
    <w:rsid w:val="3DD05EFD"/>
    <w:rsid w:val="3DD355FE"/>
    <w:rsid w:val="3DDC3410"/>
    <w:rsid w:val="3DDD2339"/>
    <w:rsid w:val="3DE7FB66"/>
    <w:rsid w:val="3DF3E8A6"/>
    <w:rsid w:val="3DF8F57E"/>
    <w:rsid w:val="3DF9BC9F"/>
    <w:rsid w:val="3DFDC398"/>
    <w:rsid w:val="3E4FD4FD"/>
    <w:rsid w:val="3E7E6775"/>
    <w:rsid w:val="3E8059F1"/>
    <w:rsid w:val="3E8EDDD4"/>
    <w:rsid w:val="3E90DCD3"/>
    <w:rsid w:val="3EA734B8"/>
    <w:rsid w:val="3EB657F6"/>
    <w:rsid w:val="3EB88F36"/>
    <w:rsid w:val="3ECE5CF1"/>
    <w:rsid w:val="3ED5A01D"/>
    <w:rsid w:val="3EDBED96"/>
    <w:rsid w:val="3EFB6BF2"/>
    <w:rsid w:val="3EFC955B"/>
    <w:rsid w:val="3F174C8A"/>
    <w:rsid w:val="3F1FD3F2"/>
    <w:rsid w:val="3F26965F"/>
    <w:rsid w:val="3F2F9F08"/>
    <w:rsid w:val="3F3ABB41"/>
    <w:rsid w:val="3F3ADB09"/>
    <w:rsid w:val="3F6DF0EE"/>
    <w:rsid w:val="3F6F265F"/>
    <w:rsid w:val="3F78DC0C"/>
    <w:rsid w:val="3F86C9DA"/>
    <w:rsid w:val="3F89BCD4"/>
    <w:rsid w:val="3F8FACC5"/>
    <w:rsid w:val="3F9097CA"/>
    <w:rsid w:val="3F95E1C2"/>
    <w:rsid w:val="3F9D5989"/>
    <w:rsid w:val="3FA6D8AB"/>
    <w:rsid w:val="3FADE696"/>
    <w:rsid w:val="3FB2BA60"/>
    <w:rsid w:val="3FB88786"/>
    <w:rsid w:val="3FD462C5"/>
    <w:rsid w:val="3FE39F70"/>
    <w:rsid w:val="3FEBA4C9"/>
    <w:rsid w:val="3FF49E2F"/>
    <w:rsid w:val="3FF9A925"/>
    <w:rsid w:val="4006A3F5"/>
    <w:rsid w:val="400CF251"/>
    <w:rsid w:val="4031CA42"/>
    <w:rsid w:val="4037A151"/>
    <w:rsid w:val="40384BBD"/>
    <w:rsid w:val="403AF785"/>
    <w:rsid w:val="403EB167"/>
    <w:rsid w:val="403F79B7"/>
    <w:rsid w:val="40430519"/>
    <w:rsid w:val="4045BF66"/>
    <w:rsid w:val="4064E6A8"/>
    <w:rsid w:val="406A89D6"/>
    <w:rsid w:val="4095E039"/>
    <w:rsid w:val="409BF7A7"/>
    <w:rsid w:val="40A07D3D"/>
    <w:rsid w:val="40C266C0"/>
    <w:rsid w:val="40CD9779"/>
    <w:rsid w:val="40EC4F4F"/>
    <w:rsid w:val="40F9B353"/>
    <w:rsid w:val="411484A9"/>
    <w:rsid w:val="41186C76"/>
    <w:rsid w:val="4136C80C"/>
    <w:rsid w:val="414D633A"/>
    <w:rsid w:val="4160F452"/>
    <w:rsid w:val="4165968E"/>
    <w:rsid w:val="4178ED79"/>
    <w:rsid w:val="4180D7A6"/>
    <w:rsid w:val="41963EE9"/>
    <w:rsid w:val="419CE754"/>
    <w:rsid w:val="41BD9168"/>
    <w:rsid w:val="41C7B5AA"/>
    <w:rsid w:val="41D2CBD7"/>
    <w:rsid w:val="41E53281"/>
    <w:rsid w:val="41EBCA82"/>
    <w:rsid w:val="420069F0"/>
    <w:rsid w:val="42143849"/>
    <w:rsid w:val="42229D79"/>
    <w:rsid w:val="42460980"/>
    <w:rsid w:val="42515411"/>
    <w:rsid w:val="425563A7"/>
    <w:rsid w:val="425F8978"/>
    <w:rsid w:val="426E8C04"/>
    <w:rsid w:val="428290D4"/>
    <w:rsid w:val="42C9882E"/>
    <w:rsid w:val="42CAE51D"/>
    <w:rsid w:val="42E58758"/>
    <w:rsid w:val="42EB0CEE"/>
    <w:rsid w:val="42F0E68C"/>
    <w:rsid w:val="430A84C8"/>
    <w:rsid w:val="4325D7CA"/>
    <w:rsid w:val="4326D0E7"/>
    <w:rsid w:val="433214A7"/>
    <w:rsid w:val="43334E6F"/>
    <w:rsid w:val="43366BCD"/>
    <w:rsid w:val="43375EE3"/>
    <w:rsid w:val="43482C1B"/>
    <w:rsid w:val="436437CB"/>
    <w:rsid w:val="43733263"/>
    <w:rsid w:val="437AA5DB"/>
    <w:rsid w:val="437FB275"/>
    <w:rsid w:val="439C3A51"/>
    <w:rsid w:val="43A1CE14"/>
    <w:rsid w:val="43CA5FA8"/>
    <w:rsid w:val="43D1E3D1"/>
    <w:rsid w:val="43EC40D4"/>
    <w:rsid w:val="43F5F330"/>
    <w:rsid w:val="44066056"/>
    <w:rsid w:val="44186277"/>
    <w:rsid w:val="442A86A2"/>
    <w:rsid w:val="443C8851"/>
    <w:rsid w:val="446101E6"/>
    <w:rsid w:val="4468234B"/>
    <w:rsid w:val="44737050"/>
    <w:rsid w:val="44ABB400"/>
    <w:rsid w:val="44AFA117"/>
    <w:rsid w:val="44B2FEA3"/>
    <w:rsid w:val="44C3652A"/>
    <w:rsid w:val="44EA063E"/>
    <w:rsid w:val="44FA524E"/>
    <w:rsid w:val="4500082C"/>
    <w:rsid w:val="45053B65"/>
    <w:rsid w:val="4506FDB0"/>
    <w:rsid w:val="4514A38F"/>
    <w:rsid w:val="451B82D6"/>
    <w:rsid w:val="451E63C2"/>
    <w:rsid w:val="451EE255"/>
    <w:rsid w:val="45236B44"/>
    <w:rsid w:val="453875E9"/>
    <w:rsid w:val="453FF6CF"/>
    <w:rsid w:val="454206BF"/>
    <w:rsid w:val="45447356"/>
    <w:rsid w:val="454FA799"/>
    <w:rsid w:val="4565969A"/>
    <w:rsid w:val="4573AF63"/>
    <w:rsid w:val="4589FA51"/>
    <w:rsid w:val="45906490"/>
    <w:rsid w:val="45C2671D"/>
    <w:rsid w:val="45F054C7"/>
    <w:rsid w:val="45F4AC77"/>
    <w:rsid w:val="45F60B5E"/>
    <w:rsid w:val="46122066"/>
    <w:rsid w:val="46202DE1"/>
    <w:rsid w:val="4625C74A"/>
    <w:rsid w:val="46377F67"/>
    <w:rsid w:val="4649CC88"/>
    <w:rsid w:val="465BC551"/>
    <w:rsid w:val="465EE454"/>
    <w:rsid w:val="465F4513"/>
    <w:rsid w:val="468F7A8D"/>
    <w:rsid w:val="4691B3B7"/>
    <w:rsid w:val="469BD88D"/>
    <w:rsid w:val="46BC3817"/>
    <w:rsid w:val="470443BD"/>
    <w:rsid w:val="470D9179"/>
    <w:rsid w:val="470FD3AF"/>
    <w:rsid w:val="47197AA3"/>
    <w:rsid w:val="471C4AD9"/>
    <w:rsid w:val="47220DF5"/>
    <w:rsid w:val="472354D4"/>
    <w:rsid w:val="472B801E"/>
    <w:rsid w:val="472E27AB"/>
    <w:rsid w:val="4734C998"/>
    <w:rsid w:val="476036FF"/>
    <w:rsid w:val="47630D3D"/>
    <w:rsid w:val="4784057F"/>
    <w:rsid w:val="4799A2B4"/>
    <w:rsid w:val="47DDF5EB"/>
    <w:rsid w:val="47DE2B65"/>
    <w:rsid w:val="47F0192A"/>
    <w:rsid w:val="4805CDE0"/>
    <w:rsid w:val="4815E8D7"/>
    <w:rsid w:val="4822B7E5"/>
    <w:rsid w:val="482CE10D"/>
    <w:rsid w:val="48516647"/>
    <w:rsid w:val="485E1ACF"/>
    <w:rsid w:val="486366AC"/>
    <w:rsid w:val="486FF88D"/>
    <w:rsid w:val="4871CC08"/>
    <w:rsid w:val="4876EB57"/>
    <w:rsid w:val="48827F13"/>
    <w:rsid w:val="489BCAF6"/>
    <w:rsid w:val="48A126E6"/>
    <w:rsid w:val="48ABEC70"/>
    <w:rsid w:val="48B37CA8"/>
    <w:rsid w:val="48E32962"/>
    <w:rsid w:val="48E6C36E"/>
    <w:rsid w:val="48F292BB"/>
    <w:rsid w:val="490578CD"/>
    <w:rsid w:val="4921FD13"/>
    <w:rsid w:val="493262C8"/>
    <w:rsid w:val="495222D9"/>
    <w:rsid w:val="4952DDDA"/>
    <w:rsid w:val="49538CE4"/>
    <w:rsid w:val="49664322"/>
    <w:rsid w:val="498B6828"/>
    <w:rsid w:val="4999BDA6"/>
    <w:rsid w:val="49A6A067"/>
    <w:rsid w:val="49AB6539"/>
    <w:rsid w:val="49ACF604"/>
    <w:rsid w:val="49BD2746"/>
    <w:rsid w:val="49C8B16E"/>
    <w:rsid w:val="49D4CA54"/>
    <w:rsid w:val="49D7AD5D"/>
    <w:rsid w:val="49DA8214"/>
    <w:rsid w:val="49F1D4E5"/>
    <w:rsid w:val="4A0A2720"/>
    <w:rsid w:val="4A4FBF8E"/>
    <w:rsid w:val="4A7032F7"/>
    <w:rsid w:val="4A7ADB78"/>
    <w:rsid w:val="4AA3A341"/>
    <w:rsid w:val="4AB4FAC1"/>
    <w:rsid w:val="4AB96492"/>
    <w:rsid w:val="4AD34A71"/>
    <w:rsid w:val="4ADFF63E"/>
    <w:rsid w:val="4AE41CB1"/>
    <w:rsid w:val="4AEE6EFF"/>
    <w:rsid w:val="4AF69BC1"/>
    <w:rsid w:val="4B14665A"/>
    <w:rsid w:val="4B4060E6"/>
    <w:rsid w:val="4B514422"/>
    <w:rsid w:val="4B74EF68"/>
    <w:rsid w:val="4B7C6A6F"/>
    <w:rsid w:val="4B7D445A"/>
    <w:rsid w:val="4B7E4448"/>
    <w:rsid w:val="4B80E92E"/>
    <w:rsid w:val="4B81992F"/>
    <w:rsid w:val="4B8AC45A"/>
    <w:rsid w:val="4B8D1DA7"/>
    <w:rsid w:val="4BA91A5E"/>
    <w:rsid w:val="4BAF6EC9"/>
    <w:rsid w:val="4BB1F0B0"/>
    <w:rsid w:val="4BB2D1A2"/>
    <w:rsid w:val="4BCC2CFE"/>
    <w:rsid w:val="4BCCAAC3"/>
    <w:rsid w:val="4BF26BBC"/>
    <w:rsid w:val="4C09C281"/>
    <w:rsid w:val="4C0B9419"/>
    <w:rsid w:val="4C27A191"/>
    <w:rsid w:val="4C2ACF12"/>
    <w:rsid w:val="4C34D2F5"/>
    <w:rsid w:val="4C605621"/>
    <w:rsid w:val="4C6BAAA8"/>
    <w:rsid w:val="4C708630"/>
    <w:rsid w:val="4CA96F0E"/>
    <w:rsid w:val="4CB4A183"/>
    <w:rsid w:val="4CCE146F"/>
    <w:rsid w:val="4CD3EC26"/>
    <w:rsid w:val="4CDA09CF"/>
    <w:rsid w:val="4CF3933C"/>
    <w:rsid w:val="4CF76986"/>
    <w:rsid w:val="4CFEAF1B"/>
    <w:rsid w:val="4D2844A7"/>
    <w:rsid w:val="4D32C0D8"/>
    <w:rsid w:val="4D3E3EB1"/>
    <w:rsid w:val="4D40F9F2"/>
    <w:rsid w:val="4D42DD3B"/>
    <w:rsid w:val="4D4369EA"/>
    <w:rsid w:val="4D48B05A"/>
    <w:rsid w:val="4D541549"/>
    <w:rsid w:val="4D7AC40F"/>
    <w:rsid w:val="4D970E3E"/>
    <w:rsid w:val="4D9B5FFC"/>
    <w:rsid w:val="4DA4D508"/>
    <w:rsid w:val="4DD633AB"/>
    <w:rsid w:val="4DF390C0"/>
    <w:rsid w:val="4DFE7C34"/>
    <w:rsid w:val="4E1560F9"/>
    <w:rsid w:val="4E26C694"/>
    <w:rsid w:val="4E4811D6"/>
    <w:rsid w:val="4E60540E"/>
    <w:rsid w:val="4E7CD0C1"/>
    <w:rsid w:val="4E7DCC60"/>
    <w:rsid w:val="4E80BD26"/>
    <w:rsid w:val="4E8FF2DB"/>
    <w:rsid w:val="4E9339E7"/>
    <w:rsid w:val="4EAE7728"/>
    <w:rsid w:val="4EB40B31"/>
    <w:rsid w:val="4EB5E50A"/>
    <w:rsid w:val="4EB85993"/>
    <w:rsid w:val="4EBF610F"/>
    <w:rsid w:val="4EC07CAA"/>
    <w:rsid w:val="4ED7D96B"/>
    <w:rsid w:val="4EE1658F"/>
    <w:rsid w:val="4EF4A1AE"/>
    <w:rsid w:val="4EF7D330"/>
    <w:rsid w:val="4EF7DEF2"/>
    <w:rsid w:val="4F164B10"/>
    <w:rsid w:val="4F1BFCF2"/>
    <w:rsid w:val="4F22BE2C"/>
    <w:rsid w:val="4F35F7BC"/>
    <w:rsid w:val="4F37C49F"/>
    <w:rsid w:val="4F40935D"/>
    <w:rsid w:val="4F60C3B4"/>
    <w:rsid w:val="4F74E0B6"/>
    <w:rsid w:val="4F750858"/>
    <w:rsid w:val="4F75D779"/>
    <w:rsid w:val="4F80219E"/>
    <w:rsid w:val="4F81A4D8"/>
    <w:rsid w:val="4F8D37AF"/>
    <w:rsid w:val="4F903287"/>
    <w:rsid w:val="4FA21890"/>
    <w:rsid w:val="4FA2B01B"/>
    <w:rsid w:val="4FC877BE"/>
    <w:rsid w:val="4FE41F3E"/>
    <w:rsid w:val="4FFAA9AC"/>
    <w:rsid w:val="501F2843"/>
    <w:rsid w:val="502165FB"/>
    <w:rsid w:val="5023A59F"/>
    <w:rsid w:val="50251B87"/>
    <w:rsid w:val="502F0A48"/>
    <w:rsid w:val="5037F2F2"/>
    <w:rsid w:val="503AEC4A"/>
    <w:rsid w:val="503BC3A6"/>
    <w:rsid w:val="504558BC"/>
    <w:rsid w:val="50519599"/>
    <w:rsid w:val="5051B56B"/>
    <w:rsid w:val="505B0AA5"/>
    <w:rsid w:val="50622A16"/>
    <w:rsid w:val="506C3976"/>
    <w:rsid w:val="507968A4"/>
    <w:rsid w:val="50874565"/>
    <w:rsid w:val="5098CE87"/>
    <w:rsid w:val="50AA706C"/>
    <w:rsid w:val="50B4D2FE"/>
    <w:rsid w:val="5111A7DA"/>
    <w:rsid w:val="511B9125"/>
    <w:rsid w:val="512408E5"/>
    <w:rsid w:val="51290810"/>
    <w:rsid w:val="512D7FBF"/>
    <w:rsid w:val="51361CF6"/>
    <w:rsid w:val="513E09E9"/>
    <w:rsid w:val="5140B881"/>
    <w:rsid w:val="514EA795"/>
    <w:rsid w:val="5159E726"/>
    <w:rsid w:val="516435E1"/>
    <w:rsid w:val="517AE6D0"/>
    <w:rsid w:val="517B9B11"/>
    <w:rsid w:val="517FFB8E"/>
    <w:rsid w:val="51911CC7"/>
    <w:rsid w:val="51A511D1"/>
    <w:rsid w:val="51A59D18"/>
    <w:rsid w:val="51AA63FA"/>
    <w:rsid w:val="51B79169"/>
    <w:rsid w:val="51C4FB49"/>
    <w:rsid w:val="51CA1560"/>
    <w:rsid w:val="51CC4D7D"/>
    <w:rsid w:val="51DA58CF"/>
    <w:rsid w:val="51E5C6FA"/>
    <w:rsid w:val="51F651D0"/>
    <w:rsid w:val="51F701D1"/>
    <w:rsid w:val="52153905"/>
    <w:rsid w:val="522B3DF5"/>
    <w:rsid w:val="523EAFAB"/>
    <w:rsid w:val="52434FD8"/>
    <w:rsid w:val="52589F01"/>
    <w:rsid w:val="525A5EEE"/>
    <w:rsid w:val="526F1DC4"/>
    <w:rsid w:val="526F6561"/>
    <w:rsid w:val="5289BAA7"/>
    <w:rsid w:val="52A5BFE4"/>
    <w:rsid w:val="52B1F3D8"/>
    <w:rsid w:val="52B7A90F"/>
    <w:rsid w:val="52B873B7"/>
    <w:rsid w:val="52CE5CB0"/>
    <w:rsid w:val="52D19C67"/>
    <w:rsid w:val="52D6A862"/>
    <w:rsid w:val="530F2733"/>
    <w:rsid w:val="53104DE3"/>
    <w:rsid w:val="5318B297"/>
    <w:rsid w:val="5334AFD8"/>
    <w:rsid w:val="533C32D5"/>
    <w:rsid w:val="53631A63"/>
    <w:rsid w:val="5378C183"/>
    <w:rsid w:val="53948005"/>
    <w:rsid w:val="539483F7"/>
    <w:rsid w:val="53A6D3AD"/>
    <w:rsid w:val="53B3FEBE"/>
    <w:rsid w:val="53CB112C"/>
    <w:rsid w:val="53D40CB4"/>
    <w:rsid w:val="53E3FC30"/>
    <w:rsid w:val="53E76742"/>
    <w:rsid w:val="53EA9DC7"/>
    <w:rsid w:val="53F2254F"/>
    <w:rsid w:val="53F62F4F"/>
    <w:rsid w:val="53FC5E15"/>
    <w:rsid w:val="5408331B"/>
    <w:rsid w:val="5427AAA4"/>
    <w:rsid w:val="54429E72"/>
    <w:rsid w:val="54478075"/>
    <w:rsid w:val="5454446B"/>
    <w:rsid w:val="5457EC80"/>
    <w:rsid w:val="545B476E"/>
    <w:rsid w:val="5461F7AC"/>
    <w:rsid w:val="5463A3AA"/>
    <w:rsid w:val="547278C3"/>
    <w:rsid w:val="5479A8F6"/>
    <w:rsid w:val="54886D30"/>
    <w:rsid w:val="54892A94"/>
    <w:rsid w:val="54952B94"/>
    <w:rsid w:val="54BB48A0"/>
    <w:rsid w:val="54C457E9"/>
    <w:rsid w:val="54EAABE0"/>
    <w:rsid w:val="54F29966"/>
    <w:rsid w:val="54FD0B95"/>
    <w:rsid w:val="550983A6"/>
    <w:rsid w:val="55187E43"/>
    <w:rsid w:val="553CF3A5"/>
    <w:rsid w:val="5542F1C0"/>
    <w:rsid w:val="554A8A1E"/>
    <w:rsid w:val="554FCF1F"/>
    <w:rsid w:val="5566D5F0"/>
    <w:rsid w:val="5580B75D"/>
    <w:rsid w:val="558EF2CA"/>
    <w:rsid w:val="55994E02"/>
    <w:rsid w:val="55A4F869"/>
    <w:rsid w:val="55CF17A0"/>
    <w:rsid w:val="55D11629"/>
    <w:rsid w:val="55DB9EBC"/>
    <w:rsid w:val="55E350D6"/>
    <w:rsid w:val="55F03D9F"/>
    <w:rsid w:val="55F0C68C"/>
    <w:rsid w:val="55F5F9C5"/>
    <w:rsid w:val="5606466E"/>
    <w:rsid w:val="56067926"/>
    <w:rsid w:val="5609AEDC"/>
    <w:rsid w:val="560F2222"/>
    <w:rsid w:val="561429A4"/>
    <w:rsid w:val="562AA0A3"/>
    <w:rsid w:val="562E5CD5"/>
    <w:rsid w:val="563D4A31"/>
    <w:rsid w:val="5691DCCD"/>
    <w:rsid w:val="569343F4"/>
    <w:rsid w:val="569B6ACD"/>
    <w:rsid w:val="569FBEA0"/>
    <w:rsid w:val="56A7B0F3"/>
    <w:rsid w:val="56C7636A"/>
    <w:rsid w:val="56D2E9DB"/>
    <w:rsid w:val="571124B8"/>
    <w:rsid w:val="57119ACE"/>
    <w:rsid w:val="57159184"/>
    <w:rsid w:val="5718919F"/>
    <w:rsid w:val="57215CF5"/>
    <w:rsid w:val="5725EF0D"/>
    <w:rsid w:val="57291543"/>
    <w:rsid w:val="5738B490"/>
    <w:rsid w:val="5754ECB7"/>
    <w:rsid w:val="57674FA3"/>
    <w:rsid w:val="5770994D"/>
    <w:rsid w:val="5775BB5D"/>
    <w:rsid w:val="577F2137"/>
    <w:rsid w:val="5780E5DF"/>
    <w:rsid w:val="5780E95E"/>
    <w:rsid w:val="57833A2D"/>
    <w:rsid w:val="578C96ED"/>
    <w:rsid w:val="57A331F2"/>
    <w:rsid w:val="57A57F3D"/>
    <w:rsid w:val="57A6349A"/>
    <w:rsid w:val="57F2E962"/>
    <w:rsid w:val="57F9275D"/>
    <w:rsid w:val="58214773"/>
    <w:rsid w:val="584CC853"/>
    <w:rsid w:val="585FE752"/>
    <w:rsid w:val="586333CB"/>
    <w:rsid w:val="5891D459"/>
    <w:rsid w:val="5898DD15"/>
    <w:rsid w:val="58ACF519"/>
    <w:rsid w:val="58C6799B"/>
    <w:rsid w:val="58D4026B"/>
    <w:rsid w:val="58F35287"/>
    <w:rsid w:val="5917141A"/>
    <w:rsid w:val="593761E6"/>
    <w:rsid w:val="593E31FC"/>
    <w:rsid w:val="593FC31F"/>
    <w:rsid w:val="595CC576"/>
    <w:rsid w:val="5967C15B"/>
    <w:rsid w:val="599C9CF9"/>
    <w:rsid w:val="59A43B08"/>
    <w:rsid w:val="59B54FD5"/>
    <w:rsid w:val="59B9992C"/>
    <w:rsid w:val="59BAEDFC"/>
    <w:rsid w:val="59C25C20"/>
    <w:rsid w:val="59D21644"/>
    <w:rsid w:val="59D25BE7"/>
    <w:rsid w:val="59DB3B23"/>
    <w:rsid w:val="59E0BE0A"/>
    <w:rsid w:val="59F83F1B"/>
    <w:rsid w:val="5A0F1013"/>
    <w:rsid w:val="5A163E1D"/>
    <w:rsid w:val="5A44C044"/>
    <w:rsid w:val="5A887460"/>
    <w:rsid w:val="5AC044C8"/>
    <w:rsid w:val="5ACB7375"/>
    <w:rsid w:val="5ACB7EAF"/>
    <w:rsid w:val="5AD2982B"/>
    <w:rsid w:val="5AD5EFF8"/>
    <w:rsid w:val="5AD9C600"/>
    <w:rsid w:val="5ADCC596"/>
    <w:rsid w:val="5ADCFF3C"/>
    <w:rsid w:val="5ADFB259"/>
    <w:rsid w:val="5AE29345"/>
    <w:rsid w:val="5AEFC0F8"/>
    <w:rsid w:val="5AF74CE5"/>
    <w:rsid w:val="5B06FCCE"/>
    <w:rsid w:val="5B4549D9"/>
    <w:rsid w:val="5B45CB3C"/>
    <w:rsid w:val="5B5344F9"/>
    <w:rsid w:val="5B6F2334"/>
    <w:rsid w:val="5B710F12"/>
    <w:rsid w:val="5B887F5B"/>
    <w:rsid w:val="5BAF62E8"/>
    <w:rsid w:val="5BB6D9A3"/>
    <w:rsid w:val="5BBCEA72"/>
    <w:rsid w:val="5BBD1214"/>
    <w:rsid w:val="5BC408D1"/>
    <w:rsid w:val="5BC75BA0"/>
    <w:rsid w:val="5BE6967F"/>
    <w:rsid w:val="5BF54134"/>
    <w:rsid w:val="5C0F634C"/>
    <w:rsid w:val="5C1A2705"/>
    <w:rsid w:val="5C1F1665"/>
    <w:rsid w:val="5C2689E8"/>
    <w:rsid w:val="5C533E47"/>
    <w:rsid w:val="5C5ACFA9"/>
    <w:rsid w:val="5C5F5650"/>
    <w:rsid w:val="5C62EA7F"/>
    <w:rsid w:val="5C6BBAB7"/>
    <w:rsid w:val="5C76A315"/>
    <w:rsid w:val="5C8B13B4"/>
    <w:rsid w:val="5CA1142A"/>
    <w:rsid w:val="5CC9374F"/>
    <w:rsid w:val="5CDDBABE"/>
    <w:rsid w:val="5CE17E7A"/>
    <w:rsid w:val="5CF08EA9"/>
    <w:rsid w:val="5CF139EE"/>
    <w:rsid w:val="5D186442"/>
    <w:rsid w:val="5D1AF1DD"/>
    <w:rsid w:val="5D33900F"/>
    <w:rsid w:val="5D3EB9B2"/>
    <w:rsid w:val="5D58253E"/>
    <w:rsid w:val="5D5FD932"/>
    <w:rsid w:val="5D6CCECD"/>
    <w:rsid w:val="5D722699"/>
    <w:rsid w:val="5D78136F"/>
    <w:rsid w:val="5D814379"/>
    <w:rsid w:val="5D887E8C"/>
    <w:rsid w:val="5DADC7CB"/>
    <w:rsid w:val="5DCB537E"/>
    <w:rsid w:val="5DCC528C"/>
    <w:rsid w:val="5DCDA5E3"/>
    <w:rsid w:val="5DCF9EBD"/>
    <w:rsid w:val="5DD0585B"/>
    <w:rsid w:val="5DD974DC"/>
    <w:rsid w:val="5DDDD2E3"/>
    <w:rsid w:val="5E031437"/>
    <w:rsid w:val="5E0A1DE3"/>
    <w:rsid w:val="5E0DAF9C"/>
    <w:rsid w:val="5E12CEFE"/>
    <w:rsid w:val="5E1FFA46"/>
    <w:rsid w:val="5E4FBB2B"/>
    <w:rsid w:val="5E5F597A"/>
    <w:rsid w:val="5E7A506D"/>
    <w:rsid w:val="5E8AE5BB"/>
    <w:rsid w:val="5E8C5F0A"/>
    <w:rsid w:val="5EA1FD0B"/>
    <w:rsid w:val="5EA40E18"/>
    <w:rsid w:val="5EB3D5A9"/>
    <w:rsid w:val="5EB6029B"/>
    <w:rsid w:val="5EBB30CF"/>
    <w:rsid w:val="5ED5B6C9"/>
    <w:rsid w:val="5EF3231C"/>
    <w:rsid w:val="5EF9D61F"/>
    <w:rsid w:val="5EFF9F27"/>
    <w:rsid w:val="5F1B3403"/>
    <w:rsid w:val="5F35F68B"/>
    <w:rsid w:val="5F4C0567"/>
    <w:rsid w:val="5F5246C1"/>
    <w:rsid w:val="5F741642"/>
    <w:rsid w:val="5F763442"/>
    <w:rsid w:val="5F7AA06A"/>
    <w:rsid w:val="5F964083"/>
    <w:rsid w:val="5F96F712"/>
    <w:rsid w:val="5F9EE498"/>
    <w:rsid w:val="5FA20D3F"/>
    <w:rsid w:val="5FAC0887"/>
    <w:rsid w:val="5FAD3723"/>
    <w:rsid w:val="5FB60468"/>
    <w:rsid w:val="5FB676E7"/>
    <w:rsid w:val="5FC15CBA"/>
    <w:rsid w:val="5FC49541"/>
    <w:rsid w:val="5FE01A6A"/>
    <w:rsid w:val="5FF6CCBC"/>
    <w:rsid w:val="6023D7EA"/>
    <w:rsid w:val="602D00A6"/>
    <w:rsid w:val="604157C8"/>
    <w:rsid w:val="6043A052"/>
    <w:rsid w:val="6068606E"/>
    <w:rsid w:val="60755983"/>
    <w:rsid w:val="60773A33"/>
    <w:rsid w:val="6084EF6A"/>
    <w:rsid w:val="608FC600"/>
    <w:rsid w:val="6093E51B"/>
    <w:rsid w:val="6097ADBE"/>
    <w:rsid w:val="609E3B1F"/>
    <w:rsid w:val="60A7368C"/>
    <w:rsid w:val="60C3D0E0"/>
    <w:rsid w:val="60FD85CB"/>
    <w:rsid w:val="61073F7F"/>
    <w:rsid w:val="611573A5"/>
    <w:rsid w:val="61162EEF"/>
    <w:rsid w:val="613176F4"/>
    <w:rsid w:val="61364652"/>
    <w:rsid w:val="613AB4F9"/>
    <w:rsid w:val="613F2BDA"/>
    <w:rsid w:val="6156DC4B"/>
    <w:rsid w:val="616065A2"/>
    <w:rsid w:val="61A67F12"/>
    <w:rsid w:val="61C3FFCC"/>
    <w:rsid w:val="61D99DCD"/>
    <w:rsid w:val="61DEFE00"/>
    <w:rsid w:val="61E0044E"/>
    <w:rsid w:val="61E3989E"/>
    <w:rsid w:val="61F3B5E0"/>
    <w:rsid w:val="62261B27"/>
    <w:rsid w:val="6266A746"/>
    <w:rsid w:val="6274A605"/>
    <w:rsid w:val="62783013"/>
    <w:rsid w:val="6286698D"/>
    <w:rsid w:val="628C51FF"/>
    <w:rsid w:val="62A0845C"/>
    <w:rsid w:val="62A30FE0"/>
    <w:rsid w:val="62A86989"/>
    <w:rsid w:val="62ABB704"/>
    <w:rsid w:val="62BB9909"/>
    <w:rsid w:val="62C980E3"/>
    <w:rsid w:val="62CB898B"/>
    <w:rsid w:val="62CE97D4"/>
    <w:rsid w:val="62D19BE1"/>
    <w:rsid w:val="62DC55A3"/>
    <w:rsid w:val="62E9658B"/>
    <w:rsid w:val="62E9CE0A"/>
    <w:rsid w:val="630C0D70"/>
    <w:rsid w:val="6314EA09"/>
    <w:rsid w:val="6321720F"/>
    <w:rsid w:val="6322FB61"/>
    <w:rsid w:val="633674AB"/>
    <w:rsid w:val="633C6B4B"/>
    <w:rsid w:val="63579D1A"/>
    <w:rsid w:val="635FD02D"/>
    <w:rsid w:val="63613EFA"/>
    <w:rsid w:val="636EA7A4"/>
    <w:rsid w:val="6379A6B6"/>
    <w:rsid w:val="638094B7"/>
    <w:rsid w:val="63871631"/>
    <w:rsid w:val="639B34EC"/>
    <w:rsid w:val="639E8453"/>
    <w:rsid w:val="63A64DBD"/>
    <w:rsid w:val="63ACFA45"/>
    <w:rsid w:val="63AEDAF5"/>
    <w:rsid w:val="63B319CC"/>
    <w:rsid w:val="63BD2CEE"/>
    <w:rsid w:val="63C1EB88"/>
    <w:rsid w:val="63C766C2"/>
    <w:rsid w:val="63CED7AF"/>
    <w:rsid w:val="63D29C10"/>
    <w:rsid w:val="63ED4055"/>
    <w:rsid w:val="63ED9AF3"/>
    <w:rsid w:val="63F1ACFC"/>
    <w:rsid w:val="640277A7"/>
    <w:rsid w:val="6406C0CF"/>
    <w:rsid w:val="641F0301"/>
    <w:rsid w:val="6435268D"/>
    <w:rsid w:val="645008C4"/>
    <w:rsid w:val="64505B1D"/>
    <w:rsid w:val="645FA195"/>
    <w:rsid w:val="64839092"/>
    <w:rsid w:val="64A8B03E"/>
    <w:rsid w:val="64AB0A01"/>
    <w:rsid w:val="64C5EFDE"/>
    <w:rsid w:val="64CE864A"/>
    <w:rsid w:val="64DC4691"/>
    <w:rsid w:val="64E76B7F"/>
    <w:rsid w:val="64EA9A44"/>
    <w:rsid w:val="64EE40B5"/>
    <w:rsid w:val="64F3F425"/>
    <w:rsid w:val="65113941"/>
    <w:rsid w:val="65113E8F"/>
    <w:rsid w:val="651B075E"/>
    <w:rsid w:val="652C2162"/>
    <w:rsid w:val="6542879C"/>
    <w:rsid w:val="6570F291"/>
    <w:rsid w:val="65730F9D"/>
    <w:rsid w:val="65806CC4"/>
    <w:rsid w:val="65816087"/>
    <w:rsid w:val="6584199C"/>
    <w:rsid w:val="6587DB7C"/>
    <w:rsid w:val="658F6FA4"/>
    <w:rsid w:val="65B4CD47"/>
    <w:rsid w:val="65B912F7"/>
    <w:rsid w:val="65DF1BF0"/>
    <w:rsid w:val="65E419BE"/>
    <w:rsid w:val="65EE1524"/>
    <w:rsid w:val="66016226"/>
    <w:rsid w:val="661F60F3"/>
    <w:rsid w:val="663701CA"/>
    <w:rsid w:val="6638055F"/>
    <w:rsid w:val="66418DBB"/>
    <w:rsid w:val="664C5338"/>
    <w:rsid w:val="664E42FC"/>
    <w:rsid w:val="665481AC"/>
    <w:rsid w:val="6662FA9B"/>
    <w:rsid w:val="66708AF1"/>
    <w:rsid w:val="6682BE10"/>
    <w:rsid w:val="6695F7A0"/>
    <w:rsid w:val="66BA1567"/>
    <w:rsid w:val="66BE7237"/>
    <w:rsid w:val="66C06EFE"/>
    <w:rsid w:val="66CD535A"/>
    <w:rsid w:val="66EF7CEA"/>
    <w:rsid w:val="66F9FB89"/>
    <w:rsid w:val="6701E90F"/>
    <w:rsid w:val="67139599"/>
    <w:rsid w:val="672D52E9"/>
    <w:rsid w:val="6747D761"/>
    <w:rsid w:val="674D47DF"/>
    <w:rsid w:val="6774E0A4"/>
    <w:rsid w:val="677AEC51"/>
    <w:rsid w:val="677BBF73"/>
    <w:rsid w:val="677F2827"/>
    <w:rsid w:val="67822990"/>
    <w:rsid w:val="6789BA93"/>
    <w:rsid w:val="678A54A7"/>
    <w:rsid w:val="679166F2"/>
    <w:rsid w:val="67A8810A"/>
    <w:rsid w:val="67AAA83D"/>
    <w:rsid w:val="67AD18EF"/>
    <w:rsid w:val="67B04DF5"/>
    <w:rsid w:val="67B86D51"/>
    <w:rsid w:val="67DC8A36"/>
    <w:rsid w:val="67EFDDF8"/>
    <w:rsid w:val="67FEB67C"/>
    <w:rsid w:val="6801E318"/>
    <w:rsid w:val="68105591"/>
    <w:rsid w:val="681185AD"/>
    <w:rsid w:val="6815A1C1"/>
    <w:rsid w:val="6815E235"/>
    <w:rsid w:val="681B819D"/>
    <w:rsid w:val="6827282E"/>
    <w:rsid w:val="68273595"/>
    <w:rsid w:val="682F2925"/>
    <w:rsid w:val="6831A3E2"/>
    <w:rsid w:val="68492E13"/>
    <w:rsid w:val="68667F0B"/>
    <w:rsid w:val="686FDF97"/>
    <w:rsid w:val="6879C2B7"/>
    <w:rsid w:val="6892D52F"/>
    <w:rsid w:val="6895BFE7"/>
    <w:rsid w:val="689AD7E5"/>
    <w:rsid w:val="689C134A"/>
    <w:rsid w:val="68CC7A3F"/>
    <w:rsid w:val="68D4EF44"/>
    <w:rsid w:val="68E16384"/>
    <w:rsid w:val="69075956"/>
    <w:rsid w:val="691EDC90"/>
    <w:rsid w:val="6925AB15"/>
    <w:rsid w:val="692A5922"/>
    <w:rsid w:val="692FFDC9"/>
    <w:rsid w:val="693312B8"/>
    <w:rsid w:val="693E055C"/>
    <w:rsid w:val="694BABD7"/>
    <w:rsid w:val="6950646E"/>
    <w:rsid w:val="695651B4"/>
    <w:rsid w:val="6965F7D4"/>
    <w:rsid w:val="6972E940"/>
    <w:rsid w:val="697E7B24"/>
    <w:rsid w:val="69C305F6"/>
    <w:rsid w:val="69CE6883"/>
    <w:rsid w:val="69CF11B1"/>
    <w:rsid w:val="69D56D19"/>
    <w:rsid w:val="69D744DA"/>
    <w:rsid w:val="69E54A1E"/>
    <w:rsid w:val="69F38338"/>
    <w:rsid w:val="69FA107A"/>
    <w:rsid w:val="6A011A4B"/>
    <w:rsid w:val="6A04145D"/>
    <w:rsid w:val="6A16506B"/>
    <w:rsid w:val="6A19B030"/>
    <w:rsid w:val="6A2DB667"/>
    <w:rsid w:val="6A2E6A85"/>
    <w:rsid w:val="6A4A641E"/>
    <w:rsid w:val="6A512834"/>
    <w:rsid w:val="6A7E9C81"/>
    <w:rsid w:val="6A920CFF"/>
    <w:rsid w:val="6A988C9C"/>
    <w:rsid w:val="6AB0207E"/>
    <w:rsid w:val="6AC25DB9"/>
    <w:rsid w:val="6AD3644C"/>
    <w:rsid w:val="6AEC3581"/>
    <w:rsid w:val="6AFED20F"/>
    <w:rsid w:val="6B007585"/>
    <w:rsid w:val="6B0B7682"/>
    <w:rsid w:val="6B59462B"/>
    <w:rsid w:val="6B65A2D8"/>
    <w:rsid w:val="6B68FFFF"/>
    <w:rsid w:val="6B73153B"/>
    <w:rsid w:val="6B771521"/>
    <w:rsid w:val="6B9EC95C"/>
    <w:rsid w:val="6BA83B08"/>
    <w:rsid w:val="6BB220CC"/>
    <w:rsid w:val="6BB3F32F"/>
    <w:rsid w:val="6BD8C509"/>
    <w:rsid w:val="6BF58843"/>
    <w:rsid w:val="6C039E8A"/>
    <w:rsid w:val="6C19EBFA"/>
    <w:rsid w:val="6C334965"/>
    <w:rsid w:val="6C3B8EED"/>
    <w:rsid w:val="6C3EDF5A"/>
    <w:rsid w:val="6C54AB88"/>
    <w:rsid w:val="6C6E789B"/>
    <w:rsid w:val="6C757A1A"/>
    <w:rsid w:val="6C77C860"/>
    <w:rsid w:val="6C7D67A0"/>
    <w:rsid w:val="6C834C99"/>
    <w:rsid w:val="6C88541B"/>
    <w:rsid w:val="6C8CDA93"/>
    <w:rsid w:val="6C8EA277"/>
    <w:rsid w:val="6CA47F8A"/>
    <w:rsid w:val="6CA4BB4A"/>
    <w:rsid w:val="6CB7D474"/>
    <w:rsid w:val="6CC11DBB"/>
    <w:rsid w:val="6CC85D74"/>
    <w:rsid w:val="6CCC641B"/>
    <w:rsid w:val="6CEB3E5A"/>
    <w:rsid w:val="6D1F2FA1"/>
    <w:rsid w:val="6D31B13C"/>
    <w:rsid w:val="6D454E10"/>
    <w:rsid w:val="6D498788"/>
    <w:rsid w:val="6D4DF12D"/>
    <w:rsid w:val="6D5FD906"/>
    <w:rsid w:val="6D6C6022"/>
    <w:rsid w:val="6D74991A"/>
    <w:rsid w:val="6D80E55A"/>
    <w:rsid w:val="6D847205"/>
    <w:rsid w:val="6DA20A5F"/>
    <w:rsid w:val="6DA48CD3"/>
    <w:rsid w:val="6DB13809"/>
    <w:rsid w:val="6DD527A2"/>
    <w:rsid w:val="6DD5D20E"/>
    <w:rsid w:val="6DE6610C"/>
    <w:rsid w:val="6DFFBE84"/>
    <w:rsid w:val="6E1147A3"/>
    <w:rsid w:val="6E114A7B"/>
    <w:rsid w:val="6E1CEEBE"/>
    <w:rsid w:val="6E2B251F"/>
    <w:rsid w:val="6E404FEB"/>
    <w:rsid w:val="6E48E34D"/>
    <w:rsid w:val="6E4BCB16"/>
    <w:rsid w:val="6E52D3D2"/>
    <w:rsid w:val="6E69BFEF"/>
    <w:rsid w:val="6E7C6624"/>
    <w:rsid w:val="6E815CD9"/>
    <w:rsid w:val="6E875FBB"/>
    <w:rsid w:val="6E8FEB54"/>
    <w:rsid w:val="6EA734C0"/>
    <w:rsid w:val="6EAADBD8"/>
    <w:rsid w:val="6ECA7B88"/>
    <w:rsid w:val="6EE557E9"/>
    <w:rsid w:val="6EE95363"/>
    <w:rsid w:val="6EF55277"/>
    <w:rsid w:val="6EF65557"/>
    <w:rsid w:val="6F04426F"/>
    <w:rsid w:val="6F0DEDF4"/>
    <w:rsid w:val="6F318EDC"/>
    <w:rsid w:val="6F5A5037"/>
    <w:rsid w:val="6F7111AF"/>
    <w:rsid w:val="6F9C699B"/>
    <w:rsid w:val="6FA3943F"/>
    <w:rsid w:val="6FA8C1B8"/>
    <w:rsid w:val="6FB5BA22"/>
    <w:rsid w:val="6FBC5BF9"/>
    <w:rsid w:val="6FE194FB"/>
    <w:rsid w:val="6FE704A3"/>
    <w:rsid w:val="7013E0F3"/>
    <w:rsid w:val="70269370"/>
    <w:rsid w:val="702CB74E"/>
    <w:rsid w:val="7032617C"/>
    <w:rsid w:val="70430521"/>
    <w:rsid w:val="70473345"/>
    <w:rsid w:val="7057CF26"/>
    <w:rsid w:val="709B5DD9"/>
    <w:rsid w:val="70A7D580"/>
    <w:rsid w:val="70ABF3FC"/>
    <w:rsid w:val="70B594F8"/>
    <w:rsid w:val="70B7C6B1"/>
    <w:rsid w:val="70F2E623"/>
    <w:rsid w:val="7126A9D9"/>
    <w:rsid w:val="7134D2CC"/>
    <w:rsid w:val="715C9D49"/>
    <w:rsid w:val="716718D4"/>
    <w:rsid w:val="71782C6D"/>
    <w:rsid w:val="717E580B"/>
    <w:rsid w:val="71A71648"/>
    <w:rsid w:val="71AACBD4"/>
    <w:rsid w:val="71BF4F43"/>
    <w:rsid w:val="71C53AD2"/>
    <w:rsid w:val="71D2F862"/>
    <w:rsid w:val="71DA772A"/>
    <w:rsid w:val="71E097CD"/>
    <w:rsid w:val="71E5A8EE"/>
    <w:rsid w:val="7208295C"/>
    <w:rsid w:val="720ED857"/>
    <w:rsid w:val="7216C1DD"/>
    <w:rsid w:val="722CF339"/>
    <w:rsid w:val="72338996"/>
    <w:rsid w:val="7239B775"/>
    <w:rsid w:val="72449BB6"/>
    <w:rsid w:val="726401DA"/>
    <w:rsid w:val="7266A39E"/>
    <w:rsid w:val="726CBF6F"/>
    <w:rsid w:val="727D005D"/>
    <w:rsid w:val="7289EB92"/>
    <w:rsid w:val="7299B42A"/>
    <w:rsid w:val="72B27270"/>
    <w:rsid w:val="72C07395"/>
    <w:rsid w:val="72FEFA62"/>
    <w:rsid w:val="7312E195"/>
    <w:rsid w:val="7327FE49"/>
    <w:rsid w:val="73357D1E"/>
    <w:rsid w:val="733E30FA"/>
    <w:rsid w:val="734E0352"/>
    <w:rsid w:val="7354A7B9"/>
    <w:rsid w:val="737AA5E3"/>
    <w:rsid w:val="738F6FE8"/>
    <w:rsid w:val="73A5F678"/>
    <w:rsid w:val="73AE1FE3"/>
    <w:rsid w:val="73B6967F"/>
    <w:rsid w:val="73CBD4E3"/>
    <w:rsid w:val="73CC4EB2"/>
    <w:rsid w:val="73CF028C"/>
    <w:rsid w:val="73E3D80B"/>
    <w:rsid w:val="73F9E822"/>
    <w:rsid w:val="741551E5"/>
    <w:rsid w:val="741A3AD8"/>
    <w:rsid w:val="74294C40"/>
    <w:rsid w:val="7450FA0B"/>
    <w:rsid w:val="7461B22A"/>
    <w:rsid w:val="747F54EB"/>
    <w:rsid w:val="74838522"/>
    <w:rsid w:val="7499306B"/>
    <w:rsid w:val="74A0363B"/>
    <w:rsid w:val="74AD9931"/>
    <w:rsid w:val="74DE4ADC"/>
    <w:rsid w:val="74DEBC74"/>
    <w:rsid w:val="74DF6386"/>
    <w:rsid w:val="74E3F5B1"/>
    <w:rsid w:val="7508D4D5"/>
    <w:rsid w:val="75164A33"/>
    <w:rsid w:val="752AC058"/>
    <w:rsid w:val="7559EEB9"/>
    <w:rsid w:val="7571E550"/>
    <w:rsid w:val="757C3C78"/>
    <w:rsid w:val="75CA1F71"/>
    <w:rsid w:val="75CDFF7D"/>
    <w:rsid w:val="75F612DC"/>
    <w:rsid w:val="7602FFFF"/>
    <w:rsid w:val="761A017E"/>
    <w:rsid w:val="7630D232"/>
    <w:rsid w:val="76327533"/>
    <w:rsid w:val="7644970F"/>
    <w:rsid w:val="764F220A"/>
    <w:rsid w:val="765F9F0B"/>
    <w:rsid w:val="766C107A"/>
    <w:rsid w:val="767B4145"/>
    <w:rsid w:val="76802BB1"/>
    <w:rsid w:val="7685A414"/>
    <w:rsid w:val="76AA15F0"/>
    <w:rsid w:val="76B5889D"/>
    <w:rsid w:val="76D1A4DE"/>
    <w:rsid w:val="76DCA9D9"/>
    <w:rsid w:val="76EB66DE"/>
    <w:rsid w:val="76EC3056"/>
    <w:rsid w:val="76F3E8AD"/>
    <w:rsid w:val="7706A34E"/>
    <w:rsid w:val="770BA46B"/>
    <w:rsid w:val="772A87C9"/>
    <w:rsid w:val="772C4BBD"/>
    <w:rsid w:val="77365FD1"/>
    <w:rsid w:val="7783F891"/>
    <w:rsid w:val="7787FEF2"/>
    <w:rsid w:val="77912E6C"/>
    <w:rsid w:val="77BF0A72"/>
    <w:rsid w:val="77CF758F"/>
    <w:rsid w:val="77DFA630"/>
    <w:rsid w:val="77EC0D99"/>
    <w:rsid w:val="78226D1F"/>
    <w:rsid w:val="7835DE87"/>
    <w:rsid w:val="7849B8AE"/>
    <w:rsid w:val="784FD951"/>
    <w:rsid w:val="785A4C43"/>
    <w:rsid w:val="78769A8A"/>
    <w:rsid w:val="78830C60"/>
    <w:rsid w:val="788AD612"/>
    <w:rsid w:val="788E9BE6"/>
    <w:rsid w:val="788FD09C"/>
    <w:rsid w:val="7897D407"/>
    <w:rsid w:val="789F2BBE"/>
    <w:rsid w:val="78A1D993"/>
    <w:rsid w:val="79363451"/>
    <w:rsid w:val="7947C897"/>
    <w:rsid w:val="7961CFA1"/>
    <w:rsid w:val="796E0341"/>
    <w:rsid w:val="798FC108"/>
    <w:rsid w:val="79973FCD"/>
    <w:rsid w:val="79AA975E"/>
    <w:rsid w:val="79C0BE70"/>
    <w:rsid w:val="79C618FF"/>
    <w:rsid w:val="79DA9619"/>
    <w:rsid w:val="79E5890F"/>
    <w:rsid w:val="79EBA9B2"/>
    <w:rsid w:val="79FAFA44"/>
    <w:rsid w:val="7A0AA8BB"/>
    <w:rsid w:val="7A0BB6E8"/>
    <w:rsid w:val="7A0BBE31"/>
    <w:rsid w:val="7A144A9B"/>
    <w:rsid w:val="7A23056C"/>
    <w:rsid w:val="7A251210"/>
    <w:rsid w:val="7A51CF8B"/>
    <w:rsid w:val="7A52AA32"/>
    <w:rsid w:val="7A67EEC7"/>
    <w:rsid w:val="7AB62CB3"/>
    <w:rsid w:val="7ABB7890"/>
    <w:rsid w:val="7AC64448"/>
    <w:rsid w:val="7AD3AF4D"/>
    <w:rsid w:val="7AE6FD31"/>
    <w:rsid w:val="7AF7BB09"/>
    <w:rsid w:val="7AFB39E8"/>
    <w:rsid w:val="7B0ABC48"/>
    <w:rsid w:val="7B0DFB1A"/>
    <w:rsid w:val="7B17DC0C"/>
    <w:rsid w:val="7B4A15A1"/>
    <w:rsid w:val="7B4CB240"/>
    <w:rsid w:val="7B4EA50A"/>
    <w:rsid w:val="7B5E8671"/>
    <w:rsid w:val="7B60B24B"/>
    <w:rsid w:val="7B66C0B3"/>
    <w:rsid w:val="7B85B7C8"/>
    <w:rsid w:val="7B952671"/>
    <w:rsid w:val="7B99A3CD"/>
    <w:rsid w:val="7BA6791C"/>
    <w:rsid w:val="7BAD144B"/>
    <w:rsid w:val="7BC5ED31"/>
    <w:rsid w:val="7BC7715E"/>
    <w:rsid w:val="7BD2559F"/>
    <w:rsid w:val="7BE11C83"/>
    <w:rsid w:val="7BEE7A93"/>
    <w:rsid w:val="7BFB832D"/>
    <w:rsid w:val="7C13A1B5"/>
    <w:rsid w:val="7C1CB09B"/>
    <w:rsid w:val="7C3038FB"/>
    <w:rsid w:val="7C330B75"/>
    <w:rsid w:val="7C4C2C03"/>
    <w:rsid w:val="7C59396A"/>
    <w:rsid w:val="7C6EAA43"/>
    <w:rsid w:val="7C7AD71E"/>
    <w:rsid w:val="7CABF31F"/>
    <w:rsid w:val="7CB12FE1"/>
    <w:rsid w:val="7CBAEA72"/>
    <w:rsid w:val="7CCA8F73"/>
    <w:rsid w:val="7CD2A6DE"/>
    <w:rsid w:val="7CEA756B"/>
    <w:rsid w:val="7CEB0FF6"/>
    <w:rsid w:val="7CFBCF39"/>
    <w:rsid w:val="7D175F36"/>
    <w:rsid w:val="7D17CFBD"/>
    <w:rsid w:val="7D2CF6EC"/>
    <w:rsid w:val="7D2E4D1A"/>
    <w:rsid w:val="7D42497D"/>
    <w:rsid w:val="7D593473"/>
    <w:rsid w:val="7D5D7467"/>
    <w:rsid w:val="7D675EAA"/>
    <w:rsid w:val="7D691D60"/>
    <w:rsid w:val="7D8B4825"/>
    <w:rsid w:val="7D9CFA4F"/>
    <w:rsid w:val="7DAE6319"/>
    <w:rsid w:val="7DE48C50"/>
    <w:rsid w:val="7DED499F"/>
    <w:rsid w:val="7DFC196E"/>
    <w:rsid w:val="7DFE3343"/>
    <w:rsid w:val="7E19EC15"/>
    <w:rsid w:val="7E452FA2"/>
    <w:rsid w:val="7E49DCDF"/>
    <w:rsid w:val="7E518E92"/>
    <w:rsid w:val="7E579F91"/>
    <w:rsid w:val="7E6D3A54"/>
    <w:rsid w:val="7E7E5846"/>
    <w:rsid w:val="7E88B4BF"/>
    <w:rsid w:val="7EA7D745"/>
    <w:rsid w:val="7EA8170C"/>
    <w:rsid w:val="7EC97D04"/>
    <w:rsid w:val="7ECCC733"/>
    <w:rsid w:val="7EDF280B"/>
    <w:rsid w:val="7EE32F42"/>
    <w:rsid w:val="7EE9187C"/>
    <w:rsid w:val="7EECBEFE"/>
    <w:rsid w:val="7EF7423B"/>
    <w:rsid w:val="7EF85068"/>
    <w:rsid w:val="7EFCEBE3"/>
    <w:rsid w:val="7F09F661"/>
    <w:rsid w:val="7F1955A0"/>
    <w:rsid w:val="7F1AEAB0"/>
    <w:rsid w:val="7F230467"/>
    <w:rsid w:val="7F24924E"/>
    <w:rsid w:val="7F2AEF5A"/>
    <w:rsid w:val="7F88DC7B"/>
    <w:rsid w:val="7F9BD9FF"/>
    <w:rsid w:val="7FA72860"/>
    <w:rsid w:val="7FCEFD40"/>
    <w:rsid w:val="7FFAD7C9"/>
    <w:rsid w:val="7FFE534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14628391"/>
  <w15:docId w15:val="{F2BD05BC-9BAB-4B39-8780-143AB59BB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新細明體" w:hAnsiTheme="minorHAnsi" w:cstheme="minorBidi"/>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iPriority="0"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unhideWhenUsed="1" w:qFormat="1"/>
    <w:lsdException w:name="Body Text" w:semiHidden="1"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480" w:lineRule="auto"/>
    </w:pPr>
    <w:rPr>
      <w:sz w:val="22"/>
      <w:szCs w:val="22"/>
      <w:lang w:eastAsia="en-US"/>
    </w:rPr>
  </w:style>
  <w:style w:type="paragraph" w:styleId="1">
    <w:name w:val="heading 1"/>
    <w:basedOn w:val="a"/>
    <w:next w:val="a"/>
    <w:link w:val="10"/>
    <w:uiPriority w:val="9"/>
    <w:qFormat/>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4">
    <w:name w:val="heading 4"/>
    <w:basedOn w:val="a"/>
    <w:next w:val="a"/>
    <w:link w:val="40"/>
    <w:uiPriority w:val="9"/>
    <w:unhideWhenUsed/>
    <w:qFormat/>
    <w:pPr>
      <w:keepNext/>
      <w:keepLines/>
      <w:spacing w:before="4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unhideWhenUsed/>
    <w:qFormat/>
    <w:pPr>
      <w:keepNext/>
      <w:spacing w:line="720" w:lineRule="auto"/>
      <w:ind w:leftChars="200" w:left="200"/>
      <w:outlineLvl w:val="4"/>
    </w:pPr>
    <w:rPr>
      <w:rFonts w:asciiTheme="majorHAnsi" w:eastAsiaTheme="majorEastAsia" w:hAnsiTheme="majorHAnsi" w:cstheme="majorBidi"/>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qFormat/>
    <w:pPr>
      <w:tabs>
        <w:tab w:val="center" w:pos="4680"/>
        <w:tab w:val="right" w:pos="9360"/>
      </w:tabs>
    </w:pPr>
  </w:style>
  <w:style w:type="paragraph" w:styleId="a5">
    <w:name w:val="Title"/>
    <w:basedOn w:val="a"/>
    <w:link w:val="a6"/>
    <w:qFormat/>
    <w:pPr>
      <w:jc w:val="center"/>
    </w:pPr>
    <w:rPr>
      <w:rFonts w:ascii="Times New Roman" w:hAnsi="Times New Roman" w:cs="Times New Roman"/>
      <w:b/>
      <w:bCs/>
      <w:sz w:val="32"/>
      <w:szCs w:val="24"/>
    </w:rPr>
  </w:style>
  <w:style w:type="paragraph" w:styleId="a7">
    <w:name w:val="annotation text"/>
    <w:basedOn w:val="a"/>
    <w:link w:val="a8"/>
    <w:uiPriority w:val="99"/>
    <w:unhideWhenUsed/>
    <w:qFormat/>
  </w:style>
  <w:style w:type="paragraph" w:styleId="a9">
    <w:name w:val="Body Text"/>
    <w:link w:val="aa"/>
    <w:semiHidden/>
    <w:qFormat/>
    <w:pPr>
      <w:spacing w:after="240" w:line="480" w:lineRule="auto"/>
      <w:jc w:val="both"/>
    </w:pPr>
    <w:rPr>
      <w:rFonts w:ascii="Times New Roman" w:hAnsi="Times New Roman" w:cs="Times New Roman"/>
      <w:sz w:val="22"/>
      <w:lang w:eastAsia="en-US"/>
    </w:rPr>
  </w:style>
  <w:style w:type="paragraph" w:styleId="ab">
    <w:name w:val="footer"/>
    <w:basedOn w:val="a"/>
    <w:link w:val="ac"/>
    <w:unhideWhenUsed/>
    <w:qFormat/>
    <w:pPr>
      <w:tabs>
        <w:tab w:val="center" w:pos="4680"/>
        <w:tab w:val="right" w:pos="9360"/>
      </w:tabs>
    </w:pPr>
  </w:style>
  <w:style w:type="paragraph" w:styleId="ad">
    <w:name w:val="annotation subject"/>
    <w:basedOn w:val="a7"/>
    <w:next w:val="a7"/>
    <w:link w:val="ae"/>
    <w:uiPriority w:val="99"/>
    <w:unhideWhenUsed/>
    <w:qFormat/>
    <w:rPr>
      <w:b/>
      <w:bCs/>
    </w:rPr>
  </w:style>
  <w:style w:type="paragraph" w:styleId="Web">
    <w:name w:val="Normal (Web)"/>
    <w:basedOn w:val="a"/>
    <w:uiPriority w:val="99"/>
    <w:unhideWhenUsed/>
    <w:qFormat/>
    <w:pPr>
      <w:spacing w:before="100" w:beforeAutospacing="1" w:after="100" w:afterAutospacing="1"/>
    </w:pPr>
    <w:rPr>
      <w:rFonts w:ascii="Times New Roman" w:eastAsia="Times New Roman" w:hAnsi="Times New Roman" w:cs="Times New Roman"/>
      <w:sz w:val="24"/>
      <w:szCs w:val="24"/>
      <w:lang w:eastAsia="zh-TW"/>
    </w:rPr>
  </w:style>
  <w:style w:type="character" w:styleId="af">
    <w:name w:val="annotation reference"/>
    <w:basedOn w:val="a0"/>
    <w:uiPriority w:val="99"/>
    <w:unhideWhenUsed/>
    <w:qFormat/>
    <w:rPr>
      <w:sz w:val="18"/>
      <w:szCs w:val="18"/>
    </w:rPr>
  </w:style>
  <w:style w:type="character" w:styleId="af0">
    <w:name w:val="Hyperlink"/>
    <w:basedOn w:val="a0"/>
    <w:uiPriority w:val="99"/>
    <w:unhideWhenUsed/>
    <w:qFormat/>
    <w:rPr>
      <w:color w:val="0563C1" w:themeColor="hyperlink"/>
      <w:u w:val="single"/>
    </w:rPr>
  </w:style>
  <w:style w:type="character" w:styleId="af1">
    <w:name w:val="page number"/>
    <w:basedOn w:val="a0"/>
    <w:semiHidden/>
    <w:qFormat/>
  </w:style>
  <w:style w:type="character" w:styleId="af2">
    <w:name w:val="Strong"/>
    <w:basedOn w:val="a0"/>
    <w:uiPriority w:val="22"/>
    <w:qFormat/>
    <w:rPr>
      <w:b/>
      <w:bCs/>
    </w:rPr>
  </w:style>
  <w:style w:type="table" w:styleId="af3">
    <w:name w:val="Table Grid"/>
    <w:basedOn w:val="a1"/>
    <w:uiPriority w:val="5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40">
    <w:name w:val="標題 4 字元"/>
    <w:basedOn w:val="a0"/>
    <w:link w:val="4"/>
    <w:uiPriority w:val="9"/>
    <w:qFormat/>
    <w:rPr>
      <w:rFonts w:asciiTheme="majorHAnsi" w:eastAsiaTheme="majorEastAsia" w:hAnsiTheme="majorHAnsi" w:cstheme="majorBidi"/>
      <w:i/>
      <w:iCs/>
      <w:color w:val="2F5496" w:themeColor="accent1" w:themeShade="BF"/>
    </w:rPr>
  </w:style>
  <w:style w:type="character" w:customStyle="1" w:styleId="20">
    <w:name w:val="標題 2 字元"/>
    <w:basedOn w:val="a0"/>
    <w:link w:val="2"/>
    <w:uiPriority w:val="9"/>
    <w:qFormat/>
    <w:rPr>
      <w:rFonts w:asciiTheme="majorHAnsi" w:eastAsiaTheme="majorEastAsia" w:hAnsiTheme="majorHAnsi" w:cstheme="majorBidi"/>
      <w:color w:val="2F5496" w:themeColor="accent1" w:themeShade="BF"/>
      <w:sz w:val="26"/>
      <w:szCs w:val="26"/>
    </w:rPr>
  </w:style>
  <w:style w:type="paragraph" w:customStyle="1" w:styleId="ListParagraph1">
    <w:name w:val="List Paragraph1"/>
    <w:basedOn w:val="a"/>
    <w:uiPriority w:val="34"/>
    <w:qFormat/>
    <w:pPr>
      <w:ind w:left="720"/>
      <w:contextualSpacing/>
    </w:pPr>
  </w:style>
  <w:style w:type="character" w:customStyle="1" w:styleId="a4">
    <w:name w:val="頁首 字元"/>
    <w:basedOn w:val="a0"/>
    <w:link w:val="a3"/>
    <w:uiPriority w:val="99"/>
    <w:qFormat/>
  </w:style>
  <w:style w:type="character" w:customStyle="1" w:styleId="ac">
    <w:name w:val="頁尾 字元"/>
    <w:basedOn w:val="a0"/>
    <w:link w:val="ab"/>
    <w:uiPriority w:val="99"/>
    <w:qFormat/>
  </w:style>
  <w:style w:type="character" w:customStyle="1" w:styleId="aa">
    <w:name w:val="本文 字元"/>
    <w:basedOn w:val="a0"/>
    <w:link w:val="a9"/>
    <w:semiHidden/>
    <w:qFormat/>
    <w:rPr>
      <w:rFonts w:ascii="Times New Roman" w:hAnsi="Times New Roman" w:cs="Times New Roman"/>
      <w:szCs w:val="20"/>
    </w:rPr>
  </w:style>
  <w:style w:type="character" w:customStyle="1" w:styleId="a6">
    <w:name w:val="標題 字元"/>
    <w:basedOn w:val="a0"/>
    <w:link w:val="a5"/>
    <w:qFormat/>
    <w:rPr>
      <w:rFonts w:ascii="Times New Roman" w:hAnsi="Times New Roman" w:cs="Times New Roman"/>
      <w:b/>
      <w:bCs/>
      <w:sz w:val="32"/>
      <w:szCs w:val="24"/>
    </w:rPr>
  </w:style>
  <w:style w:type="character" w:customStyle="1" w:styleId="10">
    <w:name w:val="標題 1 字元"/>
    <w:basedOn w:val="a0"/>
    <w:link w:val="1"/>
    <w:uiPriority w:val="9"/>
    <w:rPr>
      <w:rFonts w:asciiTheme="majorHAnsi" w:eastAsiaTheme="majorEastAsia" w:hAnsiTheme="majorHAnsi" w:cstheme="majorBidi"/>
      <w:b/>
      <w:bCs/>
      <w:kern w:val="52"/>
      <w:sz w:val="52"/>
      <w:szCs w:val="52"/>
    </w:rPr>
  </w:style>
  <w:style w:type="character" w:customStyle="1" w:styleId="a8">
    <w:name w:val="註解文字 字元"/>
    <w:basedOn w:val="a0"/>
    <w:link w:val="a7"/>
    <w:uiPriority w:val="99"/>
    <w:semiHidden/>
    <w:qFormat/>
  </w:style>
  <w:style w:type="character" w:customStyle="1" w:styleId="ae">
    <w:name w:val="註解主旨 字元"/>
    <w:basedOn w:val="a8"/>
    <w:link w:val="ad"/>
    <w:uiPriority w:val="99"/>
    <w:semiHidden/>
    <w:qFormat/>
    <w:rPr>
      <w:b/>
      <w:bCs/>
    </w:rPr>
  </w:style>
  <w:style w:type="paragraph" w:customStyle="1" w:styleId="font8">
    <w:name w:val="font_8"/>
    <w:basedOn w:val="a"/>
    <w:qFormat/>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wixguard">
    <w:name w:val="wixguard"/>
    <w:basedOn w:val="a0"/>
    <w:qFormat/>
  </w:style>
  <w:style w:type="character" w:customStyle="1" w:styleId="50">
    <w:name w:val="標題 5 字元"/>
    <w:basedOn w:val="a0"/>
    <w:link w:val="5"/>
    <w:uiPriority w:val="9"/>
    <w:semiHidden/>
    <w:rPr>
      <w:rFonts w:asciiTheme="majorHAnsi" w:eastAsiaTheme="majorEastAsia" w:hAnsiTheme="majorHAnsi" w:cstheme="majorBidi"/>
      <w:b/>
      <w:bCs/>
      <w:sz w:val="36"/>
      <w:szCs w:val="36"/>
    </w:rPr>
  </w:style>
  <w:style w:type="character" w:customStyle="1" w:styleId="UnresolvedMention1">
    <w:name w:val="Unresolved Mention1"/>
    <w:basedOn w:val="a0"/>
    <w:uiPriority w:val="99"/>
    <w:unhideWhenUsed/>
    <w:rPr>
      <w:color w:val="605E5C"/>
      <w:shd w:val="clear" w:color="auto" w:fill="E1DFDD"/>
    </w:rPr>
  </w:style>
  <w:style w:type="paragraph" w:styleId="af4">
    <w:name w:val="TOC Heading"/>
    <w:basedOn w:val="1"/>
    <w:next w:val="a"/>
    <w:uiPriority w:val="39"/>
    <w:unhideWhenUsed/>
    <w:qFormat/>
    <w:rsid w:val="00FD385A"/>
    <w:pPr>
      <w:keepLines/>
      <w:spacing w:before="240" w:after="0" w:line="259" w:lineRule="auto"/>
      <w:outlineLvl w:val="9"/>
    </w:pPr>
    <w:rPr>
      <w:b w:val="0"/>
      <w:bCs w:val="0"/>
      <w:color w:val="2F5496" w:themeColor="accent1" w:themeShade="BF"/>
      <w:kern w:val="0"/>
      <w:sz w:val="32"/>
      <w:szCs w:val="32"/>
    </w:rPr>
  </w:style>
  <w:style w:type="paragraph" w:styleId="21">
    <w:name w:val="toc 2"/>
    <w:basedOn w:val="a"/>
    <w:next w:val="a"/>
    <w:autoRedefine/>
    <w:uiPriority w:val="39"/>
    <w:unhideWhenUsed/>
    <w:rsid w:val="00FD385A"/>
    <w:pPr>
      <w:ind w:leftChars="200" w:left="480"/>
    </w:pPr>
  </w:style>
  <w:style w:type="paragraph" w:styleId="11">
    <w:name w:val="toc 1"/>
    <w:basedOn w:val="a"/>
    <w:next w:val="a"/>
    <w:autoRedefine/>
    <w:uiPriority w:val="39"/>
    <w:unhideWhenUsed/>
    <w:rsid w:val="00FD385A"/>
  </w:style>
  <w:style w:type="paragraph" w:styleId="af5">
    <w:name w:val="List Paragraph"/>
    <w:basedOn w:val="a"/>
    <w:uiPriority w:val="99"/>
    <w:rsid w:val="005C54D5"/>
    <w:pPr>
      <w:ind w:leftChars="200" w:left="480"/>
    </w:pPr>
  </w:style>
  <w:style w:type="character" w:styleId="af6">
    <w:name w:val="Unresolved Mention"/>
    <w:basedOn w:val="a0"/>
    <w:uiPriority w:val="99"/>
    <w:semiHidden/>
    <w:unhideWhenUsed/>
    <w:rsid w:val="004F2A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553984">
      <w:bodyDiv w:val="1"/>
      <w:marLeft w:val="0"/>
      <w:marRight w:val="0"/>
      <w:marTop w:val="0"/>
      <w:marBottom w:val="0"/>
      <w:divBdr>
        <w:top w:val="none" w:sz="0" w:space="0" w:color="auto"/>
        <w:left w:val="none" w:sz="0" w:space="0" w:color="auto"/>
        <w:bottom w:val="none" w:sz="0" w:space="0" w:color="auto"/>
        <w:right w:val="none" w:sz="0" w:space="0" w:color="auto"/>
      </w:divBdr>
    </w:div>
    <w:div w:id="1016543469">
      <w:bodyDiv w:val="1"/>
      <w:marLeft w:val="0"/>
      <w:marRight w:val="0"/>
      <w:marTop w:val="0"/>
      <w:marBottom w:val="0"/>
      <w:divBdr>
        <w:top w:val="none" w:sz="0" w:space="0" w:color="auto"/>
        <w:left w:val="none" w:sz="0" w:space="0" w:color="auto"/>
        <w:bottom w:val="none" w:sz="0" w:space="0" w:color="auto"/>
        <w:right w:val="none" w:sz="0" w:space="0" w:color="auto"/>
      </w:divBdr>
    </w:div>
    <w:div w:id="1484079540">
      <w:bodyDiv w:val="1"/>
      <w:marLeft w:val="0"/>
      <w:marRight w:val="0"/>
      <w:marTop w:val="0"/>
      <w:marBottom w:val="0"/>
      <w:divBdr>
        <w:top w:val="none" w:sz="0" w:space="0" w:color="auto"/>
        <w:left w:val="none" w:sz="0" w:space="0" w:color="auto"/>
        <w:bottom w:val="none" w:sz="0" w:space="0" w:color="auto"/>
        <w:right w:val="none" w:sz="0" w:space="0" w:color="auto"/>
      </w:divBdr>
      <w:divsChild>
        <w:div w:id="827868121">
          <w:marLeft w:val="0"/>
          <w:marRight w:val="0"/>
          <w:marTop w:val="0"/>
          <w:marBottom w:val="0"/>
          <w:divBdr>
            <w:top w:val="none" w:sz="0" w:space="0" w:color="auto"/>
            <w:left w:val="none" w:sz="0" w:space="0" w:color="auto"/>
            <w:bottom w:val="none" w:sz="0" w:space="0" w:color="auto"/>
            <w:right w:val="none" w:sz="0" w:space="0" w:color="auto"/>
          </w:divBdr>
        </w:div>
        <w:div w:id="1829781681">
          <w:marLeft w:val="0"/>
          <w:marRight w:val="0"/>
          <w:marTop w:val="0"/>
          <w:marBottom w:val="0"/>
          <w:divBdr>
            <w:top w:val="none" w:sz="0" w:space="0" w:color="auto"/>
            <w:left w:val="none" w:sz="0" w:space="0" w:color="auto"/>
            <w:bottom w:val="none" w:sz="0" w:space="0" w:color="auto"/>
            <w:right w:val="none" w:sz="0" w:space="0" w:color="auto"/>
          </w:divBdr>
        </w:div>
      </w:divsChild>
    </w:div>
    <w:div w:id="1884094875">
      <w:bodyDiv w:val="1"/>
      <w:marLeft w:val="0"/>
      <w:marRight w:val="0"/>
      <w:marTop w:val="0"/>
      <w:marBottom w:val="0"/>
      <w:divBdr>
        <w:top w:val="none" w:sz="0" w:space="0" w:color="auto"/>
        <w:left w:val="none" w:sz="0" w:space="0" w:color="auto"/>
        <w:bottom w:val="none" w:sz="0" w:space="0" w:color="auto"/>
        <w:right w:val="none" w:sz="0" w:space="0" w:color="auto"/>
      </w:divBdr>
    </w:div>
    <w:div w:id="1902522256">
      <w:bodyDiv w:val="1"/>
      <w:marLeft w:val="0"/>
      <w:marRight w:val="0"/>
      <w:marTop w:val="0"/>
      <w:marBottom w:val="0"/>
      <w:divBdr>
        <w:top w:val="none" w:sz="0" w:space="0" w:color="auto"/>
        <w:left w:val="none" w:sz="0" w:space="0" w:color="auto"/>
        <w:bottom w:val="none" w:sz="0" w:space="0" w:color="auto"/>
        <w:right w:val="none" w:sz="0" w:space="0" w:color="auto"/>
      </w:divBdr>
    </w:div>
    <w:div w:id="20677543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emf"/><Relationship Id="rId18" Type="http://schemas.openxmlformats.org/officeDocument/2006/relationships/hyperlink" Target="https://www.tslj.com" TargetMode="External"/><Relationship Id="rId3" Type="http://schemas.openxmlformats.org/officeDocument/2006/relationships/numbering" Target="numbering.xml"/><Relationship Id="rId21" Type="http://schemas.openxmlformats.org/officeDocument/2006/relationships/image" Target="media/image4.emf"/><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www.chowsangsang.com" TargetMode="External"/><Relationship Id="rId2" Type="http://schemas.openxmlformats.org/officeDocument/2006/relationships/customXml" Target="../customXml/item2.xml"/><Relationship Id="rId16" Type="http://schemas.openxmlformats.org/officeDocument/2006/relationships/hyperlink" Target="https://www.censtatd.gov.hk.(Accessed" TargetMode="External"/><Relationship Id="rId20" Type="http://schemas.openxmlformats.org/officeDocument/2006/relationships/hyperlink" Target="https://hk.finance.yahoo.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hkma.gov.hk" TargetMode="External"/><Relationship Id="rId23"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hyperlink" Target="https://www.lukfook.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64710C4-12F5-48C0-BBD2-228C0F903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37</Pages>
  <Words>6273</Words>
  <Characters>35759</Characters>
  <Application>Microsoft Office Word</Application>
  <DocSecurity>0</DocSecurity>
  <Lines>297</Lines>
  <Paragraphs>83</Paragraphs>
  <ScaleCrop>false</ScaleCrop>
  <Company/>
  <LinksUpToDate>false</LinksUpToDate>
  <CharactersWithSpaces>41949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Wing Mui Choi (2019403)</dc:creator>
  <cp:lastModifiedBy>Wing Mui</cp:lastModifiedBy>
  <cp:revision>3</cp:revision>
  <dcterms:created xsi:type="dcterms:W3CDTF">2021-08-23T15:13:00Z</dcterms:created>
  <dcterms:modified xsi:type="dcterms:W3CDTF">2021-08-23T15:23:00Z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1028-10.8.0.6003</vt:lpwstr>
  </property>
</Properties>
</file>