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rPr>
          <w:rFonts w:hint="eastAsia" w:eastAsiaTheme="minorEastAsia"/>
          <w:lang w:eastAsia="zh-CN"/>
        </w:rPr>
      </w:pPr>
      <w:r>
        <w:rPr>
          <w:sz w:val="21"/>
        </w:rPr>
        <mc:AlternateContent>
          <mc:Choice Requires="wps">
            <w:drawing>
              <wp:anchor distT="0" distB="0" distL="114300" distR="114300" simplePos="0" relativeHeight="251661312" behindDoc="0" locked="0" layoutInCell="1" allowOverlap="1">
                <wp:simplePos x="0" y="0"/>
                <wp:positionH relativeFrom="column">
                  <wp:posOffset>-1873885</wp:posOffset>
                </wp:positionH>
                <wp:positionV relativeFrom="paragraph">
                  <wp:posOffset>5685155</wp:posOffset>
                </wp:positionV>
                <wp:extent cx="5962650" cy="483235"/>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5962650" cy="48323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default" w:ascii="微软雅黑" w:hAnsi="微软雅黑" w:eastAsia="微软雅黑" w:cs="微软雅黑"/>
                                <w:color w:val="F2F2F2" w:themeColor="background1" w:themeShade="F2"/>
                                <w:sz w:val="24"/>
                                <w:szCs w:val="24"/>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7.55pt;margin-top:447.65pt;height:38.05pt;width:469.5pt;z-index:251661312;mso-width-relative:page;mso-height-relative:page;" filled="f" stroked="f" coordsize="21600,21600" o:gfxdata="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zcXJ594AAAAMAQAADwAAAAAAAAABACAAAAAiAAAA&#10;ZHJzL2Rvd25yZXYueG1sUEsBAhQAFAAAAAgAh07iQBWsh1I6AgAAaAQAAA4AAAAAAAAAAQAgAAAA&#10;LQEAAGRycy9lMm9Eb2MueG1sUEsFBgAAAAAGAAYAWQEAANkFAAAAAA==&#10;">
                <v:fill on="f" focussize="0,0"/>
                <v:stroke on="f" weight="0.5pt"/>
                <v:imagedata o:title=""/>
                <o:lock v:ext="edit" aspectratio="f"/>
                <v:textbox>
                  <w:txbxContent>
                    <w:p>
                      <w:pPr>
                        <w:jc w:val="right"/>
                        <w:rPr>
                          <w:rFonts w:hint="default" w:ascii="微软雅黑" w:hAnsi="微软雅黑" w:eastAsia="微软雅黑" w:cs="微软雅黑"/>
                          <w:color w:val="F2F2F2" w:themeColor="background1" w:themeShade="F2"/>
                          <w:sz w:val="24"/>
                          <w:szCs w:val="24"/>
                          <w:lang w:val="en-US" w:eastAsia="zh-CN"/>
                        </w:rPr>
                      </w:pPr>
                    </w:p>
                  </w:txbxContent>
                </v:textbox>
              </v:shape>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1743075</wp:posOffset>
                </wp:positionH>
                <wp:positionV relativeFrom="paragraph">
                  <wp:posOffset>5227320</wp:posOffset>
                </wp:positionV>
                <wp:extent cx="2345690" cy="692150"/>
                <wp:effectExtent l="0" t="0" r="0" b="0"/>
                <wp:wrapNone/>
                <wp:docPr id="9" name="文本框 9"/>
                <wp:cNvGraphicFramePr/>
                <a:graphic xmlns:a="http://schemas.openxmlformats.org/drawingml/2006/main">
                  <a:graphicData uri="http://schemas.microsoft.com/office/word/2010/wordprocessingShape">
                    <wps:wsp>
                      <wps:cNvSpPr txBox="1"/>
                      <wps:spPr>
                        <a:xfrm>
                          <a:off x="0" y="0"/>
                          <a:ext cx="2345690" cy="6921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7.25pt;margin-top:411.6pt;height:54.5pt;width:184.7pt;z-index:251660288;mso-width-relative:page;mso-height-relative:page;" filled="f" stroked="f" coordsize="21600,21600" o:gfxdata="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AY/E+c3QAAAAsBAAAPAAAAAAAAAAEAIAAAACIAAABk&#10;cnMvZG93bnJldi54bWxQSwECFAAUAAAACACHTuJAfOu3EToCAABmBAAADgAAAAAAAAABACAAAAAs&#10;AQAAZHJzL2Uyb0RvYy54bWxQSwUGAAAAAAYABgBZAQAA2AUAAAAA&#10;">
                <v:fill on="f" focussize="0,0"/>
                <v:stroke on="f" weight="0.5pt"/>
                <v:imagedata o:title=""/>
                <o:lock v:ext="edit" aspectratio="f"/>
                <v:textbox>
                  <w:txbxContent>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p>
                  </w:txbxContent>
                </v:textbox>
              </v:shape>
            </w:pict>
          </mc:Fallback>
        </mc:AlternateContent>
      </w:r>
    </w:p>
    <w:p>
      <w:pPr>
        <w:pageBreakBefore w:val="0"/>
        <w:kinsoku/>
        <w:wordWrap/>
        <w:overflowPunct/>
        <w:topLinePunct w:val="0"/>
        <w:autoSpaceDE/>
        <w:autoSpaceDN/>
        <w:bidi w:val="0"/>
        <w:adjustRightInd/>
        <w:rPr>
          <w:rFonts w:hint="default"/>
        </w:rPr>
        <w:sectPr>
          <w:footerReference r:id="rId3" w:type="defaul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pPr>
      <w:r>
        <w:rPr>
          <w:sz w:val="21"/>
        </w:rPr>
        <mc:AlternateContent>
          <mc:Choice Requires="wps">
            <w:drawing>
              <wp:anchor distT="0" distB="0" distL="114300" distR="114300" simplePos="0" relativeHeight="251665408" behindDoc="0" locked="0" layoutInCell="1" allowOverlap="1">
                <wp:simplePos x="0" y="0"/>
                <wp:positionH relativeFrom="column">
                  <wp:posOffset>2084070</wp:posOffset>
                </wp:positionH>
                <wp:positionV relativeFrom="paragraph">
                  <wp:posOffset>6168390</wp:posOffset>
                </wp:positionV>
                <wp:extent cx="2108835" cy="2378075"/>
                <wp:effectExtent l="0" t="0" r="0" b="0"/>
                <wp:wrapNone/>
                <wp:docPr id="8" name="文本框 8"/>
                <wp:cNvGraphicFramePr/>
                <a:graphic xmlns:a="http://schemas.openxmlformats.org/drawingml/2006/main">
                  <a:graphicData uri="http://schemas.microsoft.com/office/word/2010/wordprocessingShape">
                    <wps:wsp>
                      <wps:cNvSpPr txBox="1"/>
                      <wps:spPr>
                        <a:xfrm>
                          <a:off x="0" y="0"/>
                          <a:ext cx="2108835" cy="237807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Student Name:</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Student Number:</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Module Code:</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Module Name:</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eastAsia"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Lecturer</w:t>
                            </w:r>
                            <w:r>
                              <w:rPr>
                                <w:rFonts w:hint="eastAsia" w:ascii="Arial" w:hAnsi="Arial" w:cs="Arial"/>
                                <w:b/>
                                <w:bCs/>
                                <w:color w:val="FFFFFF" w:themeColor="background1"/>
                                <w:sz w:val="32"/>
                                <w:szCs w:val="40"/>
                                <w:lang w:val="en-US" w:eastAsia="zh-CN"/>
                                <w14:textFill>
                                  <w14:solidFill>
                                    <w14:schemeClr w14:val="bg1"/>
                                  </w14:solidFill>
                                </w14:textFill>
                              </w:rPr>
                              <w:t>:</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eastAsia" w:ascii="Arial" w:hAnsi="Arial" w:cs="Arial"/>
                                <w:b/>
                                <w:bCs/>
                                <w:color w:val="FFFFFF" w:themeColor="background1"/>
                                <w:sz w:val="32"/>
                                <w:szCs w:val="40"/>
                                <w:lang w:val="en-US" w:eastAsia="zh-CN"/>
                                <w14:textFill>
                                  <w14:solidFill>
                                    <w14:schemeClr w14:val="bg1"/>
                                  </w14:solidFill>
                                </w14:textFill>
                              </w:rPr>
                              <w:t>Date: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4.1pt;margin-top:485.7pt;height:187.25pt;width:166.05pt;z-index:251665408;mso-width-relative:page;mso-height-relative:page;" filled="f" stroked="f" coordsize="21600,21600" o:gfxdata="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16Dw83QAAAAwBAAAPAAAAAAAAAAEAIAAAACIA&#10;AABkcnMvZG93bnJldi54bWxQSwECFAAUAAAACACHTuJAQoj7oz0CAABnBAAADgAAAAAAAAABACAA&#10;AAAsAQAAZHJzL2Uyb0RvYy54bWxQSwUGAAAAAAYABgBZAQAA2wUAAAAA&#10;">
                <v:fill on="f" focussize="0,0"/>
                <v:stroke on="f" weight="0.5pt"/>
                <v:imagedata o:title=""/>
                <o:lock v:ext="edit" aspectratio="f"/>
                <v:textbox>
                  <w:txbxContent>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Student Name:</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Student Number:</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Module Code:</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Module Name:</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eastAsia" w:ascii="Arial" w:hAnsi="Arial" w:cs="Arial"/>
                          <w:b/>
                          <w:bCs/>
                          <w:color w:val="FFFFFF" w:themeColor="background1"/>
                          <w:sz w:val="32"/>
                          <w:szCs w:val="40"/>
                          <w:lang w:val="en-US" w:eastAsia="zh-CN"/>
                          <w14:textFill>
                            <w14:solidFill>
                              <w14:schemeClr w14:val="bg1"/>
                            </w14:solidFill>
                          </w14:textFill>
                        </w:rPr>
                      </w:pPr>
                      <w:r>
                        <w:rPr>
                          <w:rFonts w:hint="default" w:ascii="Arial" w:hAnsi="Arial" w:cs="Arial"/>
                          <w:b/>
                          <w:bCs/>
                          <w:color w:val="FFFFFF" w:themeColor="background1"/>
                          <w:sz w:val="32"/>
                          <w:szCs w:val="40"/>
                          <w:lang w:val="en-US" w:eastAsia="zh-CN"/>
                          <w14:textFill>
                            <w14:solidFill>
                              <w14:schemeClr w14:val="bg1"/>
                            </w14:solidFill>
                          </w14:textFill>
                        </w:rPr>
                        <w:t>Lecturer</w:t>
                      </w:r>
                      <w:r>
                        <w:rPr>
                          <w:rFonts w:hint="eastAsia" w:ascii="Arial" w:hAnsi="Arial" w:cs="Arial"/>
                          <w:b/>
                          <w:bCs/>
                          <w:color w:val="FFFFFF" w:themeColor="background1"/>
                          <w:sz w:val="32"/>
                          <w:szCs w:val="40"/>
                          <w:lang w:val="en-US" w:eastAsia="zh-CN"/>
                          <w14:textFill>
                            <w14:solidFill>
                              <w14:schemeClr w14:val="bg1"/>
                            </w14:solidFill>
                          </w14:textFill>
                        </w:rPr>
                        <w:t>:</w:t>
                      </w:r>
                    </w:p>
                    <w:p>
                      <w:pPr>
                        <w:keepNext w:val="0"/>
                        <w:keepLines w:val="0"/>
                        <w:pageBreakBefore w:val="0"/>
                        <w:widowControl w:val="0"/>
                        <w:kinsoku/>
                        <w:wordWrap/>
                        <w:overflowPunct/>
                        <w:topLinePunct w:val="0"/>
                        <w:autoSpaceDE/>
                        <w:autoSpaceDN/>
                        <w:bidi w:val="0"/>
                        <w:adjustRightInd/>
                        <w:snapToGrid/>
                        <w:spacing w:line="560" w:lineRule="exact"/>
                        <w:jc w:val="right"/>
                        <w:textAlignment w:val="auto"/>
                        <w:rPr>
                          <w:rFonts w:hint="default" w:ascii="Arial" w:hAnsi="Arial" w:cs="Arial"/>
                          <w:b/>
                          <w:bCs/>
                          <w:color w:val="FFFFFF" w:themeColor="background1"/>
                          <w:sz w:val="32"/>
                          <w:szCs w:val="40"/>
                          <w:lang w:val="en-US" w:eastAsia="zh-CN"/>
                          <w14:textFill>
                            <w14:solidFill>
                              <w14:schemeClr w14:val="bg1"/>
                            </w14:solidFill>
                          </w14:textFill>
                        </w:rPr>
                      </w:pPr>
                      <w:r>
                        <w:rPr>
                          <w:rFonts w:hint="eastAsia" w:ascii="Arial" w:hAnsi="Arial" w:cs="Arial"/>
                          <w:b/>
                          <w:bCs/>
                          <w:color w:val="FFFFFF" w:themeColor="background1"/>
                          <w:sz w:val="32"/>
                          <w:szCs w:val="40"/>
                          <w:lang w:val="en-US" w:eastAsia="zh-CN"/>
                          <w14:textFill>
                            <w14:solidFill>
                              <w14:schemeClr w14:val="bg1"/>
                            </w14:solidFill>
                          </w14:textFill>
                        </w:rPr>
                        <w:t>Date:</w:t>
                      </w:r>
                    </w:p>
                  </w:txbxContent>
                </v:textbox>
              </v:shape>
            </w:pict>
          </mc:Fallback>
        </mc:AlternateContent>
      </w:r>
      <w:r>
        <w:rPr>
          <w:sz w:val="21"/>
        </w:rPr>
        <mc:AlternateContent>
          <mc:Choice Requires="wps">
            <w:drawing>
              <wp:anchor distT="0" distB="0" distL="114300" distR="114300" simplePos="0" relativeHeight="251666432" behindDoc="0" locked="0" layoutInCell="1" allowOverlap="1">
                <wp:simplePos x="0" y="0"/>
                <wp:positionH relativeFrom="column">
                  <wp:posOffset>4224020</wp:posOffset>
                </wp:positionH>
                <wp:positionV relativeFrom="paragraph">
                  <wp:posOffset>6184265</wp:posOffset>
                </wp:positionV>
                <wp:extent cx="2035175" cy="2334260"/>
                <wp:effectExtent l="0" t="0" r="0" b="0"/>
                <wp:wrapNone/>
                <wp:docPr id="7" name="文本框 7"/>
                <wp:cNvGraphicFramePr/>
                <a:graphic xmlns:a="http://schemas.openxmlformats.org/drawingml/2006/main">
                  <a:graphicData uri="http://schemas.microsoft.com/office/word/2010/wordprocessingShape">
                    <wps:wsp>
                      <wps:cNvSpPr txBox="1"/>
                      <wps:spPr>
                        <a:xfrm>
                          <a:off x="0" y="0"/>
                          <a:ext cx="2035175" cy="233426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eastAsia" w:ascii="Arial" w:hAnsi="Arial" w:cs="Arial"/>
                                <w:b/>
                                <w:bCs/>
                                <w:sz w:val="32"/>
                                <w:szCs w:val="40"/>
                                <w:lang w:val="en-US" w:eastAsia="zh-CN"/>
                              </w:rPr>
                            </w:pPr>
                            <w:r>
                              <w:rPr>
                                <w:rFonts w:hint="eastAsia" w:ascii="Arial" w:hAnsi="Arial" w:cs="Arial"/>
                                <w:b/>
                                <w:bCs/>
                                <w:sz w:val="32"/>
                                <w:szCs w:val="40"/>
                                <w:lang w:val="en-US" w:eastAsia="zh-CN"/>
                              </w:rPr>
                              <w:t>Weijia Peng</w:t>
                            </w:r>
                          </w:p>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eastAsia" w:ascii="Arial" w:hAnsi="Arial" w:cs="Arial"/>
                                <w:b/>
                                <w:bCs/>
                                <w:color w:val="000000" w:themeColor="text1"/>
                                <w:sz w:val="32"/>
                                <w:szCs w:val="32"/>
                                <w:lang w:val="en-US" w:eastAsia="zh-CN"/>
                                <w14:textFill>
                                  <w14:solidFill>
                                    <w14:schemeClr w14:val="tx1"/>
                                  </w14:solidFill>
                                </w14:textFill>
                              </w:rPr>
                            </w:pPr>
                            <w:r>
                              <w:rPr>
                                <w:rFonts w:hint="eastAsia" w:ascii="Arial" w:hAnsi="Arial" w:cs="Arial"/>
                                <w:b/>
                                <w:bCs/>
                                <w:color w:val="000000" w:themeColor="text1"/>
                                <w:sz w:val="32"/>
                                <w:szCs w:val="32"/>
                                <w:lang w:val="en-US" w:eastAsia="zh-CN"/>
                                <w14:textFill>
                                  <w14:solidFill>
                                    <w14:schemeClr w14:val="tx1"/>
                                  </w14:solidFill>
                                </w14:textFill>
                              </w:rPr>
                              <w:t>2111315</w:t>
                            </w:r>
                          </w:p>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default" w:ascii="Arial" w:hAnsi="Arial" w:cs="Arial"/>
                                <w:b/>
                                <w:bCs/>
                                <w:color w:val="000000" w:themeColor="text1"/>
                                <w:sz w:val="32"/>
                                <w:szCs w:val="32"/>
                                <w:lang w:val="en-US" w:eastAsia="zh-CN"/>
                                <w14:textFill>
                                  <w14:solidFill>
                                    <w14:schemeClr w14:val="tx1"/>
                                  </w14:solidFill>
                                </w14:textFill>
                              </w:rPr>
                            </w:pPr>
                            <w:r>
                              <w:rPr>
                                <w:rFonts w:hint="eastAsia" w:ascii="Arial" w:hAnsi="Arial" w:cs="Arial"/>
                                <w:b/>
                                <w:bCs/>
                                <w:color w:val="000000" w:themeColor="text1"/>
                                <w:sz w:val="32"/>
                                <w:szCs w:val="32"/>
                                <w:lang w:eastAsia="zh-CN"/>
                                <w14:textFill>
                                  <w14:solidFill>
                                    <w14:schemeClr w14:val="tx1"/>
                                  </w14:solidFill>
                                </w14:textFill>
                              </w:rPr>
                              <w:t>BMBM60</w:t>
                            </w:r>
                            <w:r>
                              <w:rPr>
                                <w:rFonts w:hint="eastAsia" w:ascii="Arial" w:hAnsi="Arial" w:cs="Arial"/>
                                <w:b/>
                                <w:bCs/>
                                <w:color w:val="000000" w:themeColor="text1"/>
                                <w:sz w:val="32"/>
                                <w:szCs w:val="32"/>
                                <w:lang w:val="en-US" w:eastAsia="zh-CN"/>
                                <w14:textFill>
                                  <w14:solidFill>
                                    <w14:schemeClr w14:val="tx1"/>
                                  </w14:solidFill>
                                </w14:textFill>
                              </w:rPr>
                              <w:t>21</w:t>
                            </w:r>
                          </w:p>
                          <w:p>
                            <w:pPr>
                              <w:keepNext w:val="0"/>
                              <w:keepLines w:val="0"/>
                              <w:pageBreakBefore w:val="0"/>
                              <w:widowControl w:val="0"/>
                              <w:kinsoku/>
                              <w:wordWrap/>
                              <w:overflowPunct/>
                              <w:topLinePunct w:val="0"/>
                              <w:autoSpaceDE/>
                              <w:autoSpaceDN/>
                              <w:bidi w:val="0"/>
                              <w:adjustRightInd/>
                              <w:snapToGrid/>
                              <w:spacing w:before="0" w:beforeLines="30" w:line="280" w:lineRule="exact"/>
                              <w:jc w:val="left"/>
                              <w:textAlignment w:val="auto"/>
                              <w:rPr>
                                <w:rFonts w:ascii="Arial" w:hAnsi="Arial" w:cs="Arial"/>
                                <w:b/>
                                <w:sz w:val="28"/>
                                <w:szCs w:val="36"/>
                              </w:rPr>
                            </w:pPr>
                            <w:r>
                              <w:rPr>
                                <w:rFonts w:hint="eastAsia" w:ascii="Arial" w:hAnsi="Arial" w:cs="Arial"/>
                                <w:b/>
                                <w:sz w:val="28"/>
                                <w:szCs w:val="36"/>
                              </w:rPr>
                              <w:t>International Business Communication</w:t>
                            </w:r>
                          </w:p>
                          <w:p>
                            <w:pPr>
                              <w:keepNext w:val="0"/>
                              <w:keepLines w:val="0"/>
                              <w:pageBreakBefore w:val="0"/>
                              <w:widowControl w:val="0"/>
                              <w:kinsoku/>
                              <w:wordWrap/>
                              <w:overflowPunct/>
                              <w:topLinePunct w:val="0"/>
                              <w:autoSpaceDE/>
                              <w:autoSpaceDN/>
                              <w:bidi w:val="0"/>
                              <w:adjustRightInd/>
                              <w:snapToGrid/>
                              <w:spacing w:line="440" w:lineRule="exact"/>
                              <w:jc w:val="left"/>
                              <w:textAlignment w:val="auto"/>
                              <w:rPr>
                                <w:rFonts w:hint="eastAsia" w:ascii="Arial" w:hAnsi="Arial" w:cs="Arial"/>
                                <w:b/>
                                <w:bCs/>
                                <w:color w:val="000000" w:themeColor="text1"/>
                                <w:sz w:val="32"/>
                                <w:szCs w:val="32"/>
                                <w:lang w:eastAsia="zh-CN"/>
                                <w14:textFill>
                                  <w14:solidFill>
                                    <w14:schemeClr w14:val="tx1"/>
                                  </w14:solidFill>
                                </w14:textFill>
                              </w:rPr>
                            </w:pPr>
                            <w:r>
                              <w:rPr>
                                <w:rFonts w:hint="eastAsia" w:ascii="Arial" w:hAnsi="Arial" w:cs="Arial"/>
                                <w:b/>
                                <w:bCs/>
                                <w:color w:val="000000" w:themeColor="text1"/>
                                <w:sz w:val="32"/>
                                <w:szCs w:val="32"/>
                                <w:lang w:eastAsia="zh-CN"/>
                                <w14:textFill>
                                  <w14:solidFill>
                                    <w14:schemeClr w14:val="tx1"/>
                                  </w14:solidFill>
                                </w14:textFill>
                              </w:rPr>
                              <w:t>Lisa Knight</w:t>
                            </w:r>
                          </w:p>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default" w:ascii="Arial" w:hAnsi="Arial" w:cs="Arial"/>
                                <w:b/>
                                <w:bCs/>
                                <w:color w:val="000000" w:themeColor="text1"/>
                                <w:sz w:val="32"/>
                                <w:szCs w:val="32"/>
                                <w:lang w:val="en-US" w:eastAsia="zh-CN"/>
                                <w14:textFill>
                                  <w14:solidFill>
                                    <w14:schemeClr w14:val="tx1"/>
                                  </w14:solidFill>
                                </w14:textFill>
                              </w:rPr>
                            </w:pPr>
                            <w:r>
                              <w:rPr>
                                <w:rFonts w:hint="eastAsia" w:ascii="Arial" w:hAnsi="Arial" w:cs="Arial"/>
                                <w:b/>
                                <w:bCs/>
                                <w:color w:val="000000" w:themeColor="text1"/>
                                <w:sz w:val="32"/>
                                <w:szCs w:val="32"/>
                                <w:lang w:val="en-US" w:eastAsia="zh-CN"/>
                                <w14:textFill>
                                  <w14:solidFill>
                                    <w14:schemeClr w14:val="tx1"/>
                                  </w14:solidFill>
                                </w14:textFill>
                              </w:rPr>
                              <w:t>10/12/2022</w:t>
                            </w:r>
                          </w:p>
                        </w:txbxContent>
                      </wps:txbx>
                      <wps:bodyPr rot="0" spcFirstLastPara="0" vertOverflow="overflow" horzOverflow="overflow" vert="horz" wrap="square" lIns="36000" tIns="45720" rIns="3600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32.6pt;margin-top:486.95pt;height:183.8pt;width:160.25pt;z-index:251666432;mso-width-relative:page;mso-height-relative:page;" filled="f" stroked="f" coordsize="21600,21600" o:gfxdata="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LxtGjncAAAADAEAAA8AAAAAAAAAAQAgAAAAIgAA&#10;AGRycy9kb3ducmV2LnhtbFBLAQIUABQAAAAIAIdO4kBdHbgbPQIAAGcEAAAOAAAAAAAAAAEAIAAA&#10;ACsBAABkcnMvZTJvRG9jLnhtbFBLBQYAAAAABgAGAFkBAADaBQAAAAA=&#10;">
                <v:fill on="f" focussize="0,0"/>
                <v:stroke on="f" weight="0.5pt"/>
                <v:imagedata o:title=""/>
                <o:lock v:ext="edit" aspectratio="f"/>
                <v:textbox inset="1mm,1.27mm,1mm,1.27mm">
                  <w:txbxContent>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eastAsia" w:ascii="Arial" w:hAnsi="Arial" w:cs="Arial"/>
                          <w:b/>
                          <w:bCs/>
                          <w:sz w:val="32"/>
                          <w:szCs w:val="40"/>
                          <w:lang w:val="en-US" w:eastAsia="zh-CN"/>
                        </w:rPr>
                      </w:pPr>
                      <w:r>
                        <w:rPr>
                          <w:rFonts w:hint="eastAsia" w:ascii="Arial" w:hAnsi="Arial" w:cs="Arial"/>
                          <w:b/>
                          <w:bCs/>
                          <w:sz w:val="32"/>
                          <w:szCs w:val="40"/>
                          <w:lang w:val="en-US" w:eastAsia="zh-CN"/>
                        </w:rPr>
                        <w:t>Weijia Peng</w:t>
                      </w:r>
                    </w:p>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eastAsia" w:ascii="Arial" w:hAnsi="Arial" w:cs="Arial"/>
                          <w:b/>
                          <w:bCs/>
                          <w:color w:val="000000" w:themeColor="text1"/>
                          <w:sz w:val="32"/>
                          <w:szCs w:val="32"/>
                          <w:lang w:val="en-US" w:eastAsia="zh-CN"/>
                          <w14:textFill>
                            <w14:solidFill>
                              <w14:schemeClr w14:val="tx1"/>
                            </w14:solidFill>
                          </w14:textFill>
                        </w:rPr>
                      </w:pPr>
                      <w:r>
                        <w:rPr>
                          <w:rFonts w:hint="eastAsia" w:ascii="Arial" w:hAnsi="Arial" w:cs="Arial"/>
                          <w:b/>
                          <w:bCs/>
                          <w:color w:val="000000" w:themeColor="text1"/>
                          <w:sz w:val="32"/>
                          <w:szCs w:val="32"/>
                          <w:lang w:val="en-US" w:eastAsia="zh-CN"/>
                          <w14:textFill>
                            <w14:solidFill>
                              <w14:schemeClr w14:val="tx1"/>
                            </w14:solidFill>
                          </w14:textFill>
                        </w:rPr>
                        <w:t>2111315</w:t>
                      </w:r>
                    </w:p>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default" w:ascii="Arial" w:hAnsi="Arial" w:cs="Arial"/>
                          <w:b/>
                          <w:bCs/>
                          <w:color w:val="000000" w:themeColor="text1"/>
                          <w:sz w:val="32"/>
                          <w:szCs w:val="32"/>
                          <w:lang w:val="en-US" w:eastAsia="zh-CN"/>
                          <w14:textFill>
                            <w14:solidFill>
                              <w14:schemeClr w14:val="tx1"/>
                            </w14:solidFill>
                          </w14:textFill>
                        </w:rPr>
                      </w:pPr>
                      <w:r>
                        <w:rPr>
                          <w:rFonts w:hint="eastAsia" w:ascii="Arial" w:hAnsi="Arial" w:cs="Arial"/>
                          <w:b/>
                          <w:bCs/>
                          <w:color w:val="000000" w:themeColor="text1"/>
                          <w:sz w:val="32"/>
                          <w:szCs w:val="32"/>
                          <w:lang w:eastAsia="zh-CN"/>
                          <w14:textFill>
                            <w14:solidFill>
                              <w14:schemeClr w14:val="tx1"/>
                            </w14:solidFill>
                          </w14:textFill>
                        </w:rPr>
                        <w:t>BMBM60</w:t>
                      </w:r>
                      <w:r>
                        <w:rPr>
                          <w:rFonts w:hint="eastAsia" w:ascii="Arial" w:hAnsi="Arial" w:cs="Arial"/>
                          <w:b/>
                          <w:bCs/>
                          <w:color w:val="000000" w:themeColor="text1"/>
                          <w:sz w:val="32"/>
                          <w:szCs w:val="32"/>
                          <w:lang w:val="en-US" w:eastAsia="zh-CN"/>
                          <w14:textFill>
                            <w14:solidFill>
                              <w14:schemeClr w14:val="tx1"/>
                            </w14:solidFill>
                          </w14:textFill>
                        </w:rPr>
                        <w:t>21</w:t>
                      </w:r>
                    </w:p>
                    <w:p>
                      <w:pPr>
                        <w:keepNext w:val="0"/>
                        <w:keepLines w:val="0"/>
                        <w:pageBreakBefore w:val="0"/>
                        <w:widowControl w:val="0"/>
                        <w:kinsoku/>
                        <w:wordWrap/>
                        <w:overflowPunct/>
                        <w:topLinePunct w:val="0"/>
                        <w:autoSpaceDE/>
                        <w:autoSpaceDN/>
                        <w:bidi w:val="0"/>
                        <w:adjustRightInd/>
                        <w:snapToGrid/>
                        <w:spacing w:before="0" w:beforeLines="30" w:line="280" w:lineRule="exact"/>
                        <w:jc w:val="left"/>
                        <w:textAlignment w:val="auto"/>
                        <w:rPr>
                          <w:rFonts w:ascii="Arial" w:hAnsi="Arial" w:cs="Arial"/>
                          <w:b/>
                          <w:sz w:val="28"/>
                          <w:szCs w:val="36"/>
                        </w:rPr>
                      </w:pPr>
                      <w:r>
                        <w:rPr>
                          <w:rFonts w:hint="eastAsia" w:ascii="Arial" w:hAnsi="Arial" w:cs="Arial"/>
                          <w:b/>
                          <w:sz w:val="28"/>
                          <w:szCs w:val="36"/>
                        </w:rPr>
                        <w:t>International Business Communication</w:t>
                      </w:r>
                    </w:p>
                    <w:p>
                      <w:pPr>
                        <w:keepNext w:val="0"/>
                        <w:keepLines w:val="0"/>
                        <w:pageBreakBefore w:val="0"/>
                        <w:widowControl w:val="0"/>
                        <w:kinsoku/>
                        <w:wordWrap/>
                        <w:overflowPunct/>
                        <w:topLinePunct w:val="0"/>
                        <w:autoSpaceDE/>
                        <w:autoSpaceDN/>
                        <w:bidi w:val="0"/>
                        <w:adjustRightInd/>
                        <w:snapToGrid/>
                        <w:spacing w:line="440" w:lineRule="exact"/>
                        <w:jc w:val="left"/>
                        <w:textAlignment w:val="auto"/>
                        <w:rPr>
                          <w:rFonts w:hint="eastAsia" w:ascii="Arial" w:hAnsi="Arial" w:cs="Arial"/>
                          <w:b/>
                          <w:bCs/>
                          <w:color w:val="000000" w:themeColor="text1"/>
                          <w:sz w:val="32"/>
                          <w:szCs w:val="32"/>
                          <w:lang w:eastAsia="zh-CN"/>
                          <w14:textFill>
                            <w14:solidFill>
                              <w14:schemeClr w14:val="tx1"/>
                            </w14:solidFill>
                          </w14:textFill>
                        </w:rPr>
                      </w:pPr>
                      <w:r>
                        <w:rPr>
                          <w:rFonts w:hint="eastAsia" w:ascii="Arial" w:hAnsi="Arial" w:cs="Arial"/>
                          <w:b/>
                          <w:bCs/>
                          <w:color w:val="000000" w:themeColor="text1"/>
                          <w:sz w:val="32"/>
                          <w:szCs w:val="32"/>
                          <w:lang w:eastAsia="zh-CN"/>
                          <w14:textFill>
                            <w14:solidFill>
                              <w14:schemeClr w14:val="tx1"/>
                            </w14:solidFill>
                          </w14:textFill>
                        </w:rPr>
                        <w:t>Lisa Knight</w:t>
                      </w:r>
                    </w:p>
                    <w:p>
                      <w:pPr>
                        <w:keepNext w:val="0"/>
                        <w:keepLines w:val="0"/>
                        <w:pageBreakBefore w:val="0"/>
                        <w:widowControl w:val="0"/>
                        <w:kinsoku/>
                        <w:wordWrap/>
                        <w:overflowPunct/>
                        <w:topLinePunct w:val="0"/>
                        <w:autoSpaceDE/>
                        <w:autoSpaceDN/>
                        <w:bidi w:val="0"/>
                        <w:adjustRightInd/>
                        <w:snapToGrid/>
                        <w:spacing w:line="560" w:lineRule="exact"/>
                        <w:jc w:val="left"/>
                        <w:textAlignment w:val="auto"/>
                        <w:rPr>
                          <w:rFonts w:hint="default" w:ascii="Arial" w:hAnsi="Arial" w:cs="Arial"/>
                          <w:b/>
                          <w:bCs/>
                          <w:color w:val="000000" w:themeColor="text1"/>
                          <w:sz w:val="32"/>
                          <w:szCs w:val="32"/>
                          <w:lang w:val="en-US" w:eastAsia="zh-CN"/>
                          <w14:textFill>
                            <w14:solidFill>
                              <w14:schemeClr w14:val="tx1"/>
                            </w14:solidFill>
                          </w14:textFill>
                        </w:rPr>
                      </w:pPr>
                      <w:r>
                        <w:rPr>
                          <w:rFonts w:hint="eastAsia" w:ascii="Arial" w:hAnsi="Arial" w:cs="Arial"/>
                          <w:b/>
                          <w:bCs/>
                          <w:color w:val="000000" w:themeColor="text1"/>
                          <w:sz w:val="32"/>
                          <w:szCs w:val="32"/>
                          <w:lang w:val="en-US" w:eastAsia="zh-CN"/>
                          <w14:textFill>
                            <w14:solidFill>
                              <w14:schemeClr w14:val="tx1"/>
                            </w14:solidFill>
                          </w14:textFill>
                        </w:rPr>
                        <w:t>10/12/2022</w:t>
                      </w:r>
                    </w:p>
                  </w:txbxContent>
                </v:textbox>
              </v:shape>
            </w:pict>
          </mc:Fallback>
        </mc:AlternateContent>
      </w:r>
      <w:r>
        <w:rPr>
          <w:rFonts w:ascii="Arial" w:hAnsi="Arial"/>
        </w:rPr>
        <w:drawing>
          <wp:anchor distT="0" distB="0" distL="0" distR="0" simplePos="0" relativeHeight="251664384" behindDoc="0" locked="0" layoutInCell="1" allowOverlap="1">
            <wp:simplePos x="0" y="0"/>
            <wp:positionH relativeFrom="column">
              <wp:posOffset>4401820</wp:posOffset>
            </wp:positionH>
            <wp:positionV relativeFrom="paragraph">
              <wp:posOffset>-603250</wp:posOffset>
            </wp:positionV>
            <wp:extent cx="1809750" cy="723900"/>
            <wp:effectExtent l="0" t="0" r="6350" b="0"/>
            <wp:wrapNone/>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5"/>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anchor>
        </w:drawing>
      </w:r>
      <w:r>
        <w:rPr>
          <w:sz w:val="21"/>
        </w:rPr>
        <mc:AlternateContent>
          <mc:Choice Requires="wps">
            <w:drawing>
              <wp:anchor distT="0" distB="0" distL="114300" distR="114300" simplePos="0" relativeHeight="251662336" behindDoc="0" locked="0" layoutInCell="1" allowOverlap="1">
                <wp:simplePos x="0" y="0"/>
                <wp:positionH relativeFrom="column">
                  <wp:posOffset>-724535</wp:posOffset>
                </wp:positionH>
                <wp:positionV relativeFrom="paragraph">
                  <wp:posOffset>-561340</wp:posOffset>
                </wp:positionV>
                <wp:extent cx="4920615" cy="9651365"/>
                <wp:effectExtent l="0" t="0" r="6985" b="635"/>
                <wp:wrapNone/>
                <wp:docPr id="5" name="矩形 5"/>
                <wp:cNvGraphicFramePr/>
                <a:graphic xmlns:a="http://schemas.openxmlformats.org/drawingml/2006/main">
                  <a:graphicData uri="http://schemas.microsoft.com/office/word/2010/wordprocessingShape">
                    <wps:wsp>
                      <wps:cNvSpPr/>
                      <wps:spPr>
                        <a:xfrm>
                          <a:off x="0" y="0"/>
                          <a:ext cx="4920615" cy="9651365"/>
                        </a:xfrm>
                        <a:prstGeom prst="rect">
                          <a:avLst/>
                        </a:prstGeom>
                        <a:solidFill>
                          <a:schemeClr val="accent6">
                            <a:lumMod val="60000"/>
                            <a:lumOff val="40000"/>
                          </a:schemeClr>
                        </a:solidFill>
                        <a:ln w="12700" cmpd="sng">
                          <a:no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7.05pt;margin-top:-44.2pt;height:759.95pt;width:387.45pt;z-index:251662336;v-text-anchor:middle;mso-width-relative:page;mso-height-relative:page;" fillcolor="#A9D18E [1945]" filled="t" stroked="f" coordsize="21600,21600" o:gfxdata="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">
                <v:fill on="t" focussize="0,0"/>
                <v:stroke on="f" weight="1pt" miterlimit="8" joinstyle="miter"/>
                <v:imagedata o:title=""/>
                <o:lock v:ext="edit" aspectratio="f"/>
              </v:rect>
            </w:pict>
          </mc:Fallback>
        </mc:AlternateContent>
      </w:r>
      <w:r>
        <w:rPr>
          <w:sz w:val="21"/>
        </w:rPr>
        <mc:AlternateContent>
          <mc:Choice Requires="wps">
            <w:drawing>
              <wp:anchor distT="0" distB="0" distL="114300" distR="114300" simplePos="0" relativeHeight="251663360" behindDoc="0" locked="0" layoutInCell="1" allowOverlap="1">
                <wp:simplePos x="0" y="0"/>
                <wp:positionH relativeFrom="column">
                  <wp:posOffset>-699135</wp:posOffset>
                </wp:positionH>
                <wp:positionV relativeFrom="paragraph">
                  <wp:posOffset>923290</wp:posOffset>
                </wp:positionV>
                <wp:extent cx="4826635" cy="1741170"/>
                <wp:effectExtent l="0" t="0" r="0" b="0"/>
                <wp:wrapNone/>
                <wp:docPr id="13" name="文本框 13"/>
                <wp:cNvGraphicFramePr/>
                <a:graphic xmlns:a="http://schemas.openxmlformats.org/drawingml/2006/main">
                  <a:graphicData uri="http://schemas.microsoft.com/office/word/2010/wordprocessingShape">
                    <wps:wsp>
                      <wps:cNvSpPr txBox="1"/>
                      <wps:spPr>
                        <a:xfrm>
                          <a:off x="0" y="0"/>
                          <a:ext cx="4826635" cy="174117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Arial" w:hAnsi="Arial" w:eastAsia="微软雅黑" w:cs="Arial"/>
                                <w:b/>
                                <w:bCs/>
                                <w:color w:val="FFFFFF" w:themeColor="background1"/>
                                <w:sz w:val="56"/>
                                <w:szCs w:val="56"/>
                                <w:lang w:val="en-US" w:eastAsia="zh-CN"/>
                                <w14:textFill>
                                  <w14:solidFill>
                                    <w14:schemeClr w14:val="bg1"/>
                                  </w14:solidFill>
                                </w14:textFill>
                              </w:rPr>
                            </w:pPr>
                            <w:r>
                              <w:rPr>
                                <w:rFonts w:hint="default" w:ascii="Arial" w:hAnsi="Arial" w:eastAsia="微软雅黑" w:cs="Arial"/>
                                <w:b/>
                                <w:bCs/>
                                <w:color w:val="FFFFFF" w:themeColor="background1"/>
                                <w:sz w:val="56"/>
                                <w:szCs w:val="56"/>
                                <w:lang w:val="en-US" w:eastAsia="zh-CN"/>
                                <w14:textFill>
                                  <w14:solidFill>
                                    <w14:schemeClr w14:val="bg1"/>
                                  </w14:solidFill>
                                </w14:textFill>
                              </w:rPr>
                              <w:t>Intercultural Communication and Culture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5.05pt;margin-top:72.7pt;height:137.1pt;width:380.05pt;z-index:251663360;mso-width-relative:page;mso-height-relative:page;" filled="f" stroked="f" coordsize="21600,21600" o:gfxdata="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DcZaqj3AAAAAwBAAAPAAAAAAAAAAEAIAAAACIA&#10;AABkcnMvZG93bnJldi54bWxQSwECFAAUAAAACACHTuJAtFAf/j4CAABpBAAADgAAAAAAAAABACAA&#10;AAArAQAAZHJzL2Uyb0RvYy54bWxQSwUGAAAAAAYABgBZAQAA2wUAAAAA&#10;">
                <v:fill on="f" focussize="0,0"/>
                <v:stroke on="f" weight="0.5pt"/>
                <v:imagedata o:title=""/>
                <o:lock v:ext="edit" aspectratio="f"/>
                <v:textbox>
                  <w:txbxContent>
                    <w:p>
                      <w:pPr>
                        <w:jc w:val="center"/>
                        <w:rPr>
                          <w:rFonts w:hint="default" w:ascii="Arial" w:hAnsi="Arial" w:eastAsia="微软雅黑" w:cs="Arial"/>
                          <w:b/>
                          <w:bCs/>
                          <w:color w:val="FFFFFF" w:themeColor="background1"/>
                          <w:sz w:val="56"/>
                          <w:szCs w:val="56"/>
                          <w:lang w:val="en-US" w:eastAsia="zh-CN"/>
                          <w14:textFill>
                            <w14:solidFill>
                              <w14:schemeClr w14:val="bg1"/>
                            </w14:solidFill>
                          </w14:textFill>
                        </w:rPr>
                      </w:pPr>
                      <w:r>
                        <w:rPr>
                          <w:rFonts w:hint="default" w:ascii="Arial" w:hAnsi="Arial" w:eastAsia="微软雅黑" w:cs="Arial"/>
                          <w:b/>
                          <w:bCs/>
                          <w:color w:val="FFFFFF" w:themeColor="background1"/>
                          <w:sz w:val="56"/>
                          <w:szCs w:val="56"/>
                          <w:lang w:val="en-US" w:eastAsia="zh-CN"/>
                          <w14:textFill>
                            <w14:solidFill>
                              <w14:schemeClr w14:val="bg1"/>
                            </w14:solidFill>
                          </w14:textFill>
                        </w:rPr>
                        <w:t>Intercultural Communication and Culture</w:t>
                      </w:r>
                    </w:p>
                  </w:txbxContent>
                </v:textbox>
              </v:shape>
            </w:pict>
          </mc:Fallback>
        </mc:AlternateContent>
      </w:r>
    </w:p>
    <w:p>
      <w:pPr>
        <w:bidi w:val="0"/>
        <w:jc w:val="center"/>
        <w:rPr>
          <w:rFonts w:hint="default" w:ascii="Arial" w:hAnsi="Arial" w:cs="Arial"/>
          <w:b/>
          <w:bCs/>
          <w:sz w:val="32"/>
          <w:szCs w:val="40"/>
        </w:rPr>
      </w:pPr>
      <w:r>
        <w:rPr>
          <w:rFonts w:hint="default" w:ascii="Arial" w:hAnsi="Arial" w:cs="Arial"/>
          <w:b/>
          <w:bCs/>
          <w:sz w:val="32"/>
          <w:szCs w:val="40"/>
        </w:rPr>
        <w:t>Executive Summary</w:t>
      </w:r>
    </w:p>
    <w:p>
      <w:pPr>
        <w:bidi w:val="0"/>
        <w:jc w:val="center"/>
        <w:rPr>
          <w:rFonts w:hint="default" w:ascii="Arial" w:hAnsi="Arial" w:cs="Arial"/>
          <w:b/>
          <w:bCs/>
          <w:sz w:val="32"/>
          <w:szCs w:val="40"/>
        </w:rPr>
      </w:pPr>
    </w:p>
    <w:p>
      <w:pPr>
        <w:pStyle w:val="27"/>
        <w:keepNext w:val="0"/>
        <w:keepLines w:val="0"/>
        <w:pageBreakBefore w:val="0"/>
        <w:widowControl w:val="0"/>
        <w:numPr>
          <w:ilvl w:val="0"/>
          <w:numId w:val="0"/>
        </w:numPr>
        <w:tabs>
          <w:tab w:val="left" w:pos="0"/>
        </w:tabs>
        <w:kinsoku/>
        <w:wordWrap/>
        <w:overflowPunct/>
        <w:topLinePunct w:val="0"/>
        <w:autoSpaceDE/>
        <w:autoSpaceDN/>
        <w:bidi w:val="0"/>
        <w:adjustRightInd/>
        <w:snapToGrid w:val="0"/>
        <w:spacing w:line="480" w:lineRule="auto"/>
        <w:ind w:firstLine="480" w:firstLineChars="200"/>
        <w:contextualSpacing/>
        <w:jc w:val="both"/>
        <w:textAlignment w:val="auto"/>
        <w:rPr>
          <w:rFonts w:hint="eastAsia" w:ascii="Arial" w:hAnsi="Arial" w:cs="Arial"/>
          <w:b w:val="0"/>
          <w:bCs/>
          <w:color w:val="auto"/>
          <w:kern w:val="2"/>
          <w:sz w:val="24"/>
          <w:szCs w:val="24"/>
          <w:lang w:val="en-US" w:eastAsia="zh-CN" w:bidi="ar-SA"/>
        </w:rPr>
      </w:pPr>
      <w:r>
        <w:rPr>
          <w:rFonts w:hint="eastAsia" w:ascii="Arial" w:hAnsi="Arial" w:cs="Arial"/>
          <w:b w:val="0"/>
          <w:bCs/>
          <w:color w:val="auto"/>
          <w:kern w:val="2"/>
          <w:sz w:val="24"/>
          <w:szCs w:val="24"/>
          <w:lang w:val="en-US" w:eastAsia="zh-CN" w:bidi="ar-SA"/>
        </w:rPr>
        <w:t>This report mainly introduces the theories and practical techniques related to international business communication. The report is divided into five parts. The first part is the introduction, starting from a local British clothing retailer seeking to expand its business to Asia, and the necessity of mastering the theories and techniques of cross-cultural communication is presented. The second part describes the concepts and methods of international business communication, and gives some basic principles to ensure effective communication, including understanding the purpose of communication in advance, timely feedback, learning to listen and so on. The importance of establishing international cooperative relations is emphasized, and the reasons for the possible failure of relations are analyzed. The third part gives the concept and components of culture, including language, values, attitudes, customs and other major components, and focuses on Hall's high-low context model and Trompenaars' seven-dimension cultural analysis model. Learning cultural model is helpful to understand the way of thinking and principles of doing things for people with different cultural backgrounds. This report analyzes the importance of considering cultural differences in business communication and how to resolve the conflicts arising therefrom, and emphasizes the importance of building mutual trust inside and outside the company. The fourth part is the summary of the report, which once again emphasizes the importance and significance of cross-cultural communication to the sustainable international development of enterprises. The fifth part gives some rationalization suggestions, including the establishment of coordination mechanism, the establishment of management talent localization strategy, the strong training of multinational corporate culture for employees, the development of enterprise risk prevention plan and so on.</w:t>
      </w:r>
    </w:p>
    <w:p>
      <w:pPr>
        <w:pageBreakBefore w:val="0"/>
        <w:kinsoku/>
        <w:wordWrap/>
        <w:overflowPunct/>
        <w:topLinePunct w:val="0"/>
        <w:autoSpaceDE/>
        <w:autoSpaceDN/>
        <w:bidi w:val="0"/>
        <w:adjustRightInd/>
        <w:rPr>
          <w:rFonts w:hint="eastAsia"/>
        </w:rPr>
      </w:pPr>
    </w:p>
    <w:p>
      <w:pPr>
        <w:pageBreakBefore w:val="0"/>
        <w:kinsoku/>
        <w:wordWrap/>
        <w:overflowPunct/>
        <w:topLinePunct w:val="0"/>
        <w:autoSpaceDE/>
        <w:autoSpaceDN/>
        <w:bidi w:val="0"/>
        <w:adjustRightInd/>
        <w:rPr>
          <w:rFonts w:hint="eastAsia"/>
        </w:rPr>
        <w:sectPr>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spacing w:after="157" w:afterLines="50"/>
        <w:jc w:val="both"/>
        <w:textAlignment w:val="auto"/>
        <w:rPr>
          <w:rFonts w:hint="default" w:ascii="Arial" w:hAnsi="Arial" w:cs="Arial"/>
          <w:b/>
          <w:bCs/>
          <w:sz w:val="32"/>
          <w:szCs w:val="40"/>
        </w:rPr>
      </w:pPr>
      <w:r>
        <w:rPr>
          <w:rFonts w:hint="default" w:ascii="Arial" w:hAnsi="Arial" w:cs="Arial"/>
          <w:b/>
          <w:bCs/>
          <w:sz w:val="32"/>
          <w:szCs w:val="40"/>
        </w:rPr>
        <w:t>Contents</w:t>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0" w:leftChars="0" w:firstLine="0" w:firstLineChars="0"/>
        <w:textAlignment w:val="auto"/>
        <w:rPr>
          <w:rFonts w:hint="default" w:ascii="Arial" w:hAnsi="Arial" w:cs="Arial"/>
          <w:sz w:val="24"/>
          <w:szCs w:val="24"/>
        </w:rPr>
      </w:pP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TOC \o "1-3" \h \z \u </w:instrText>
      </w:r>
      <w:r>
        <w:rPr>
          <w:rFonts w:hint="default" w:ascii="Arial" w:hAnsi="Arial" w:cs="Arial"/>
          <w:b w:val="0"/>
          <w:bCs w:val="0"/>
          <w:sz w:val="24"/>
          <w:szCs w:val="24"/>
        </w:rPr>
        <w:fldChar w:fldCharType="separate"/>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_Toc1506 </w:instrText>
      </w:r>
      <w:r>
        <w:rPr>
          <w:rFonts w:hint="default" w:ascii="Arial" w:hAnsi="Arial" w:cs="Arial"/>
          <w:bCs w:val="0"/>
          <w:sz w:val="24"/>
          <w:szCs w:val="24"/>
        </w:rPr>
        <w:fldChar w:fldCharType="separate"/>
      </w:r>
      <w:r>
        <w:rPr>
          <w:rFonts w:hint="default" w:ascii="Arial" w:hAnsi="Arial" w:eastAsia="Arial" w:cs="Arial"/>
          <w:sz w:val="24"/>
          <w:szCs w:val="24"/>
          <w:lang w:val="en-US" w:eastAsia="zh-CN"/>
        </w:rPr>
        <w:t xml:space="preserve">1 </w:t>
      </w:r>
      <w:r>
        <w:rPr>
          <w:rFonts w:hint="default" w:ascii="Arial" w:hAnsi="Arial" w:cs="Arial"/>
          <w:sz w:val="24"/>
          <w:szCs w:val="24"/>
          <w:lang w:val="en-US" w:eastAsia="zh-CN"/>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_Toc1506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0" w:leftChars="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_Toc11553 </w:instrText>
      </w:r>
      <w:r>
        <w:rPr>
          <w:rFonts w:hint="default" w:ascii="Arial" w:hAnsi="Arial" w:cs="Arial"/>
          <w:bCs w:val="0"/>
          <w:sz w:val="24"/>
          <w:szCs w:val="24"/>
        </w:rPr>
        <w:fldChar w:fldCharType="separate"/>
      </w:r>
      <w:r>
        <w:rPr>
          <w:rFonts w:hint="default" w:ascii="Arial" w:hAnsi="Arial" w:eastAsia="Arial" w:cs="Arial"/>
          <w:sz w:val="24"/>
          <w:szCs w:val="24"/>
          <w:lang w:val="en-US" w:eastAsia="zh-CN"/>
        </w:rPr>
        <w:t xml:space="preserve">2 </w:t>
      </w:r>
      <w:r>
        <w:rPr>
          <w:rFonts w:hint="default" w:ascii="Arial" w:hAnsi="Arial" w:cs="Arial"/>
          <w:sz w:val="24"/>
          <w:szCs w:val="24"/>
          <w:lang w:val="en-US" w:eastAsia="zh-CN"/>
        </w:rPr>
        <w:t>International business communication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_Toc11553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420" w:leftChars="2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_Toc23437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2.1 </w:t>
      </w:r>
      <w:r>
        <w:rPr>
          <w:rFonts w:hint="default" w:ascii="Arial" w:hAnsi="Arial" w:cs="Arial"/>
          <w:sz w:val="24"/>
          <w:szCs w:val="24"/>
          <w:lang w:val="en-US" w:eastAsia="zh-CN"/>
        </w:rPr>
        <w:t>Basic concepts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_Toc23437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420" w:leftChars="2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_Toc19712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2.2 </w:t>
      </w:r>
      <w:r>
        <w:rPr>
          <w:rFonts w:hint="default" w:ascii="Arial" w:hAnsi="Arial" w:cs="Arial"/>
          <w:sz w:val="24"/>
          <w:szCs w:val="24"/>
          <w:lang w:val="en-US" w:eastAsia="zh-CN"/>
        </w:rPr>
        <w:t>Business communication skills and methods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_Toc19712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420" w:leftChars="2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_Toc1779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2.3 </w:t>
      </w:r>
      <w:r>
        <w:rPr>
          <w:rFonts w:hint="default" w:ascii="Arial" w:hAnsi="Arial" w:cs="Arial"/>
          <w:sz w:val="24"/>
          <w:szCs w:val="24"/>
          <w:lang w:val="en-US" w:eastAsia="zh-CN"/>
        </w:rPr>
        <w:t>Effective communication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_Toc1779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420" w:leftChars="2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_Toc24804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2.4 </w:t>
      </w:r>
      <w:r>
        <w:rPr>
          <w:rFonts w:hint="default" w:ascii="Arial" w:hAnsi="Arial" w:cs="Arial"/>
          <w:sz w:val="24"/>
          <w:szCs w:val="24"/>
          <w:lang w:val="en-US" w:eastAsia="zh-CN"/>
        </w:rPr>
        <w:t>Importance of relationship building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_Toc24804 \h </w:instrText>
      </w:r>
      <w:r>
        <w:rPr>
          <w:rFonts w:hint="default" w:ascii="Arial" w:hAnsi="Arial" w:cs="Arial"/>
          <w:sz w:val="24"/>
          <w:szCs w:val="24"/>
        </w:rPr>
        <w:fldChar w:fldCharType="separate"/>
      </w:r>
      <w:r>
        <w:rPr>
          <w:rFonts w:hint="eastAsia" w:ascii="Arial" w:hAnsi="Arial" w:cs="Arial"/>
          <w:sz w:val="24"/>
          <w:szCs w:val="24"/>
          <w:lang w:val="en-US" w:eastAsia="zh-CN"/>
        </w:rPr>
        <w:t>8</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420" w:leftChars="2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_Toc25508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2.5 </w:t>
      </w:r>
      <w:r>
        <w:rPr>
          <w:rFonts w:hint="default" w:ascii="Arial" w:hAnsi="Arial" w:cs="Arial"/>
          <w:sz w:val="24"/>
          <w:szCs w:val="24"/>
          <w:lang w:val="en-US" w:eastAsia="zh-CN"/>
        </w:rPr>
        <w:t>Why does the relationship fail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_Toc25508 \h </w:instrText>
      </w:r>
      <w:r>
        <w:rPr>
          <w:rFonts w:hint="default" w:ascii="Arial" w:hAnsi="Arial" w:cs="Arial"/>
          <w:sz w:val="24"/>
          <w:szCs w:val="24"/>
        </w:rPr>
        <w:fldChar w:fldCharType="separate"/>
      </w:r>
      <w:r>
        <w:rPr>
          <w:rFonts w:hint="eastAsia" w:ascii="Arial" w:hAnsi="Arial" w:cs="Arial"/>
          <w:sz w:val="24"/>
          <w:szCs w:val="24"/>
          <w:lang w:val="en-US" w:eastAsia="zh-CN"/>
        </w:rPr>
        <w:t>9</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0" w:leftChars="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_Toc29145 </w:instrText>
      </w:r>
      <w:r>
        <w:rPr>
          <w:rFonts w:hint="default" w:ascii="Arial" w:hAnsi="Arial" w:cs="Arial"/>
          <w:bCs w:val="0"/>
          <w:sz w:val="24"/>
          <w:szCs w:val="24"/>
        </w:rPr>
        <w:fldChar w:fldCharType="separate"/>
      </w:r>
      <w:r>
        <w:rPr>
          <w:rFonts w:hint="default" w:ascii="Arial" w:hAnsi="Arial" w:eastAsia="Arial" w:cs="Arial"/>
          <w:sz w:val="24"/>
          <w:szCs w:val="24"/>
          <w:lang w:val="en-US" w:eastAsia="zh-CN"/>
        </w:rPr>
        <w:t xml:space="preserve">3 </w:t>
      </w:r>
      <w:r>
        <w:rPr>
          <w:rFonts w:hint="default" w:ascii="Arial" w:hAnsi="Arial" w:cs="Arial"/>
          <w:sz w:val="24"/>
          <w:szCs w:val="24"/>
          <w:lang w:val="en-US" w:eastAsia="zh-CN"/>
        </w:rPr>
        <w:t>Cultural differences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_Toc29145 \h </w:instrText>
      </w:r>
      <w:r>
        <w:rPr>
          <w:rFonts w:hint="default" w:ascii="Arial" w:hAnsi="Arial" w:cs="Arial"/>
          <w:sz w:val="24"/>
          <w:szCs w:val="24"/>
        </w:rPr>
        <w:fldChar w:fldCharType="separate"/>
      </w:r>
      <w:r>
        <w:rPr>
          <w:rFonts w:hint="default" w:ascii="Arial" w:hAnsi="Arial" w:cs="Arial"/>
          <w:sz w:val="24"/>
          <w:szCs w:val="24"/>
        </w:rPr>
        <w:t>1</w:t>
      </w:r>
      <w:r>
        <w:rPr>
          <w:rFonts w:hint="eastAsia" w:ascii="Arial" w:hAnsi="Arial" w:cs="Arial"/>
          <w:sz w:val="24"/>
          <w:szCs w:val="24"/>
          <w:lang w:val="en-US" w:eastAsia="zh-CN"/>
        </w:rPr>
        <w:t>0</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420" w:leftChars="2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_Toc27473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3.1 </w:t>
      </w:r>
      <w:r>
        <w:rPr>
          <w:rFonts w:hint="default" w:ascii="Arial" w:hAnsi="Arial" w:cs="Arial"/>
          <w:sz w:val="24"/>
          <w:szCs w:val="24"/>
          <w:lang w:val="en-US" w:eastAsia="zh-CN"/>
        </w:rPr>
        <w:t>Cencept of culture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_Toc27473 \h </w:instrText>
      </w:r>
      <w:r>
        <w:rPr>
          <w:rFonts w:hint="default" w:ascii="Arial" w:hAnsi="Arial" w:cs="Arial"/>
          <w:sz w:val="24"/>
          <w:szCs w:val="24"/>
        </w:rPr>
        <w:fldChar w:fldCharType="separate"/>
      </w:r>
      <w:r>
        <w:rPr>
          <w:rFonts w:hint="default" w:ascii="Arial" w:hAnsi="Arial" w:cs="Arial"/>
          <w:sz w:val="24"/>
          <w:szCs w:val="24"/>
        </w:rPr>
        <w:t>1</w:t>
      </w:r>
      <w:r>
        <w:rPr>
          <w:rFonts w:hint="eastAsia" w:ascii="Arial" w:hAnsi="Arial" w:cs="Arial"/>
          <w:sz w:val="24"/>
          <w:szCs w:val="24"/>
          <w:lang w:val="en-US" w:eastAsia="zh-CN"/>
        </w:rPr>
        <w:t>0</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420" w:leftChars="2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_Toc7253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3.2 </w:t>
      </w:r>
      <w:r>
        <w:rPr>
          <w:rFonts w:hint="default" w:ascii="Arial" w:hAnsi="Arial" w:cs="Arial"/>
          <w:sz w:val="24"/>
          <w:szCs w:val="24"/>
          <w:lang w:val="en-US" w:eastAsia="zh-CN"/>
        </w:rPr>
        <w:t>Components of culture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_Toc7253 \h </w:instrText>
      </w:r>
      <w:r>
        <w:rPr>
          <w:rFonts w:hint="default" w:ascii="Arial" w:hAnsi="Arial" w:cs="Arial"/>
          <w:sz w:val="24"/>
          <w:szCs w:val="24"/>
        </w:rPr>
        <w:fldChar w:fldCharType="separate"/>
      </w:r>
      <w:r>
        <w:rPr>
          <w:rFonts w:hint="default" w:ascii="Arial" w:hAnsi="Arial" w:cs="Arial"/>
          <w:sz w:val="24"/>
          <w:szCs w:val="24"/>
        </w:rPr>
        <w:t>1</w:t>
      </w:r>
      <w:r>
        <w:rPr>
          <w:rFonts w:hint="eastAsia" w:ascii="Arial" w:hAnsi="Arial" w:cs="Arial"/>
          <w:sz w:val="24"/>
          <w:szCs w:val="24"/>
          <w:lang w:val="en-US" w:eastAsia="zh-CN"/>
        </w:rPr>
        <w:t>1</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840" w:leftChars="4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_Toc21493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3.2.1 </w:t>
      </w:r>
      <w:r>
        <w:rPr>
          <w:rFonts w:hint="default" w:ascii="Arial" w:hAnsi="Arial" w:cs="Arial"/>
          <w:sz w:val="24"/>
          <w:szCs w:val="24"/>
          <w:lang w:val="en-US" w:eastAsia="zh-CN"/>
        </w:rPr>
        <w:t>Language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_Toc21493 \h </w:instrText>
      </w:r>
      <w:r>
        <w:rPr>
          <w:rFonts w:hint="default" w:ascii="Arial" w:hAnsi="Arial" w:cs="Arial"/>
          <w:sz w:val="24"/>
          <w:szCs w:val="24"/>
        </w:rPr>
        <w:fldChar w:fldCharType="separate"/>
      </w:r>
      <w:r>
        <w:rPr>
          <w:rFonts w:hint="default" w:ascii="Arial" w:hAnsi="Arial" w:cs="Arial"/>
          <w:sz w:val="24"/>
          <w:szCs w:val="24"/>
        </w:rPr>
        <w:t>1</w:t>
      </w:r>
      <w:r>
        <w:rPr>
          <w:rFonts w:hint="eastAsia" w:ascii="Arial" w:hAnsi="Arial" w:cs="Arial"/>
          <w:sz w:val="24"/>
          <w:szCs w:val="24"/>
          <w:lang w:val="en-US" w:eastAsia="zh-CN"/>
        </w:rPr>
        <w:t>2</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840" w:leftChars="4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_Toc9279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3.2.2 </w:t>
      </w:r>
      <w:r>
        <w:rPr>
          <w:rFonts w:hint="default" w:ascii="Arial" w:hAnsi="Arial" w:cs="Arial"/>
          <w:sz w:val="24"/>
          <w:szCs w:val="24"/>
          <w:lang w:val="en-US" w:eastAsia="zh-CN"/>
        </w:rPr>
        <w:t>Values and attitudes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_Toc9279 \h </w:instrText>
      </w:r>
      <w:r>
        <w:rPr>
          <w:rFonts w:hint="default" w:ascii="Arial" w:hAnsi="Arial" w:cs="Arial"/>
          <w:sz w:val="24"/>
          <w:szCs w:val="24"/>
        </w:rPr>
        <w:fldChar w:fldCharType="separate"/>
      </w:r>
      <w:r>
        <w:rPr>
          <w:rFonts w:hint="default" w:ascii="Arial" w:hAnsi="Arial" w:cs="Arial"/>
          <w:sz w:val="24"/>
          <w:szCs w:val="24"/>
        </w:rPr>
        <w:t>1</w:t>
      </w:r>
      <w:r>
        <w:rPr>
          <w:rFonts w:hint="eastAsia" w:ascii="Arial" w:hAnsi="Arial" w:cs="Arial"/>
          <w:sz w:val="24"/>
          <w:szCs w:val="24"/>
          <w:lang w:val="en-US" w:eastAsia="zh-CN"/>
        </w:rPr>
        <w:t>3</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840" w:leftChars="4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_Toc2127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3.2.3 </w:t>
      </w:r>
      <w:r>
        <w:rPr>
          <w:rFonts w:hint="default" w:ascii="Arial" w:hAnsi="Arial" w:cs="Arial"/>
          <w:sz w:val="24"/>
          <w:szCs w:val="24"/>
          <w:lang w:val="en-US" w:eastAsia="zh-CN"/>
        </w:rPr>
        <w:t>Customs and habits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_Toc2127 \h </w:instrText>
      </w:r>
      <w:r>
        <w:rPr>
          <w:rFonts w:hint="default" w:ascii="Arial" w:hAnsi="Arial" w:cs="Arial"/>
          <w:sz w:val="24"/>
          <w:szCs w:val="24"/>
        </w:rPr>
        <w:fldChar w:fldCharType="separate"/>
      </w:r>
      <w:r>
        <w:rPr>
          <w:rFonts w:hint="default" w:ascii="Arial" w:hAnsi="Arial" w:cs="Arial"/>
          <w:sz w:val="24"/>
          <w:szCs w:val="24"/>
        </w:rPr>
        <w:t>1</w:t>
      </w:r>
      <w:r>
        <w:rPr>
          <w:rFonts w:hint="eastAsia" w:ascii="Arial" w:hAnsi="Arial" w:cs="Arial"/>
          <w:sz w:val="24"/>
          <w:szCs w:val="24"/>
          <w:lang w:val="en-US" w:eastAsia="zh-CN"/>
        </w:rPr>
        <w:t>3</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420" w:leftChars="2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_Toc28170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3.3 </w:t>
      </w:r>
      <w:r>
        <w:rPr>
          <w:rFonts w:hint="default" w:ascii="Arial" w:hAnsi="Arial" w:cs="Arial"/>
          <w:sz w:val="24"/>
          <w:szCs w:val="24"/>
          <w:lang w:val="en-US" w:eastAsia="zh-CN"/>
        </w:rPr>
        <w:t>Cultural analysis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_Toc28170 \h </w:instrText>
      </w:r>
      <w:r>
        <w:rPr>
          <w:rFonts w:hint="default" w:ascii="Arial" w:hAnsi="Arial" w:cs="Arial"/>
          <w:sz w:val="24"/>
          <w:szCs w:val="24"/>
        </w:rPr>
        <w:fldChar w:fldCharType="separate"/>
      </w:r>
      <w:r>
        <w:rPr>
          <w:rFonts w:hint="default" w:ascii="Arial" w:hAnsi="Arial" w:cs="Arial"/>
          <w:sz w:val="24"/>
          <w:szCs w:val="24"/>
        </w:rPr>
        <w:t>1</w:t>
      </w:r>
      <w:r>
        <w:rPr>
          <w:rFonts w:hint="eastAsia" w:ascii="Arial" w:hAnsi="Arial" w:cs="Arial"/>
          <w:sz w:val="24"/>
          <w:szCs w:val="24"/>
          <w:lang w:val="en-US" w:eastAsia="zh-CN"/>
        </w:rPr>
        <w:t>4</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840" w:leftChars="4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_Toc5383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3.3.1 </w:t>
      </w:r>
      <w:r>
        <w:rPr>
          <w:rFonts w:hint="default" w:ascii="Arial" w:hAnsi="Arial" w:cs="Arial"/>
          <w:sz w:val="24"/>
          <w:szCs w:val="24"/>
          <w:lang w:val="en-US" w:eastAsia="zh-CN"/>
        </w:rPr>
        <w:t>High-low context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_Toc5383 \h </w:instrText>
      </w:r>
      <w:r>
        <w:rPr>
          <w:rFonts w:hint="default" w:ascii="Arial" w:hAnsi="Arial" w:cs="Arial"/>
          <w:sz w:val="24"/>
          <w:szCs w:val="24"/>
        </w:rPr>
        <w:fldChar w:fldCharType="separate"/>
      </w:r>
      <w:r>
        <w:rPr>
          <w:rFonts w:hint="default" w:ascii="Arial" w:hAnsi="Arial" w:cs="Arial"/>
          <w:sz w:val="24"/>
          <w:szCs w:val="24"/>
        </w:rPr>
        <w:t>1</w:t>
      </w:r>
      <w:r>
        <w:rPr>
          <w:rFonts w:hint="eastAsia" w:ascii="Arial" w:hAnsi="Arial" w:cs="Arial"/>
          <w:sz w:val="24"/>
          <w:szCs w:val="24"/>
          <w:lang w:val="en-US" w:eastAsia="zh-CN"/>
        </w:rPr>
        <w:t>5</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840" w:leftChars="4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_Toc11698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3.3.2 </w:t>
      </w:r>
      <w:r>
        <w:rPr>
          <w:rFonts w:hint="default" w:ascii="Arial" w:hAnsi="Arial" w:cs="Arial"/>
          <w:sz w:val="24"/>
          <w:szCs w:val="24"/>
          <w:lang w:val="en-US" w:eastAsia="zh-CN"/>
        </w:rPr>
        <w:t>Trompenaars and Hampden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_Toc11698 \h </w:instrText>
      </w:r>
      <w:r>
        <w:rPr>
          <w:rFonts w:hint="default" w:ascii="Arial" w:hAnsi="Arial" w:cs="Arial"/>
          <w:sz w:val="24"/>
          <w:szCs w:val="24"/>
        </w:rPr>
        <w:fldChar w:fldCharType="separate"/>
      </w:r>
      <w:r>
        <w:rPr>
          <w:rFonts w:hint="default" w:ascii="Arial" w:hAnsi="Arial" w:cs="Arial"/>
          <w:sz w:val="24"/>
          <w:szCs w:val="24"/>
        </w:rPr>
        <w:t>1</w:t>
      </w:r>
      <w:r>
        <w:rPr>
          <w:rFonts w:hint="eastAsia" w:ascii="Arial" w:hAnsi="Arial" w:cs="Arial"/>
          <w:sz w:val="24"/>
          <w:szCs w:val="24"/>
          <w:lang w:val="en-US" w:eastAsia="zh-CN"/>
        </w:rPr>
        <w:t>6</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420" w:leftChars="2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_Toc14398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3.4 </w:t>
      </w:r>
      <w:r>
        <w:rPr>
          <w:rFonts w:hint="default" w:ascii="Arial" w:hAnsi="Arial" w:cs="Arial"/>
          <w:sz w:val="24"/>
          <w:szCs w:val="24"/>
          <w:lang w:val="en-US" w:eastAsia="zh-CN"/>
        </w:rPr>
        <w:t>Cultural differences and conflicts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_Toc14398 \h </w:instrText>
      </w:r>
      <w:r>
        <w:rPr>
          <w:rFonts w:hint="default" w:ascii="Arial" w:hAnsi="Arial" w:cs="Arial"/>
          <w:sz w:val="24"/>
          <w:szCs w:val="24"/>
        </w:rPr>
        <w:fldChar w:fldCharType="separate"/>
      </w:r>
      <w:r>
        <w:rPr>
          <w:rFonts w:hint="eastAsia" w:ascii="Arial" w:hAnsi="Arial" w:cs="Arial"/>
          <w:sz w:val="24"/>
          <w:szCs w:val="24"/>
          <w:lang w:val="en-US" w:eastAsia="zh-CN"/>
        </w:rPr>
        <w:t>19</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420" w:leftChars="20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_Toc25249 </w:instrText>
      </w:r>
      <w:r>
        <w:rPr>
          <w:rFonts w:hint="default" w:ascii="Arial" w:hAnsi="Arial" w:cs="Arial"/>
          <w:bCs w:val="0"/>
          <w:sz w:val="24"/>
          <w:szCs w:val="24"/>
        </w:rPr>
        <w:fldChar w:fldCharType="separate"/>
      </w:r>
      <w:r>
        <w:rPr>
          <w:rFonts w:hint="default" w:ascii="Arial" w:hAnsi="Arial" w:eastAsia="宋体" w:cs="Arial"/>
          <w:sz w:val="24"/>
          <w:szCs w:val="24"/>
          <w:lang w:val="en-US" w:eastAsia="zh-CN"/>
        </w:rPr>
        <w:t xml:space="preserve">3.5 </w:t>
      </w:r>
      <w:r>
        <w:rPr>
          <w:rFonts w:hint="default" w:ascii="Arial" w:hAnsi="Arial" w:cs="Arial"/>
          <w:sz w:val="24"/>
          <w:szCs w:val="24"/>
          <w:lang w:val="en-US" w:eastAsia="zh-CN"/>
        </w:rPr>
        <w:t>How to build trust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_Toc25249 \h </w:instrText>
      </w:r>
      <w:r>
        <w:rPr>
          <w:rFonts w:hint="default" w:ascii="Arial" w:hAnsi="Arial" w:cs="Arial"/>
          <w:sz w:val="24"/>
          <w:szCs w:val="24"/>
        </w:rPr>
        <w:fldChar w:fldCharType="separate"/>
      </w:r>
      <w:r>
        <w:rPr>
          <w:rFonts w:hint="default" w:ascii="Arial" w:hAnsi="Arial" w:cs="Arial"/>
          <w:sz w:val="24"/>
          <w:szCs w:val="24"/>
        </w:rPr>
        <w:t>2</w:t>
      </w:r>
      <w:r>
        <w:rPr>
          <w:rFonts w:hint="eastAsia" w:ascii="Arial" w:hAnsi="Arial" w:cs="Arial"/>
          <w:sz w:val="24"/>
          <w:szCs w:val="24"/>
          <w:lang w:val="en-US" w:eastAsia="zh-CN"/>
        </w:rPr>
        <w:t>1</w:t>
      </w:r>
      <w:r>
        <w:rPr>
          <w:rFonts w:hint="default" w:ascii="Arial" w:hAnsi="Arial" w:cs="Arial"/>
          <w:sz w:val="24"/>
          <w:szCs w:val="24"/>
        </w:rPr>
        <w:fldChar w:fldCharType="end"/>
      </w:r>
      <w:r>
        <w:rPr>
          <w:rFonts w:hint="default" w:ascii="Arial" w:hAnsi="Arial" w:cs="Arial"/>
          <w:bCs w:val="0"/>
          <w:sz w:val="24"/>
          <w:szCs w:val="24"/>
        </w:rPr>
        <w:fldChar w:fldCharType="end"/>
      </w:r>
    </w:p>
    <w:p>
      <w:pPr>
        <w:pStyle w:val="15"/>
        <w:keepNext w:val="0"/>
        <w:keepLines w:val="0"/>
        <w:pageBreakBefore w:val="0"/>
        <w:widowControl w:val="0"/>
        <w:tabs>
          <w:tab w:val="right" w:leader="dot" w:pos="8306"/>
        </w:tabs>
        <w:kinsoku/>
        <w:wordWrap/>
        <w:overflowPunct/>
        <w:topLinePunct w:val="0"/>
        <w:autoSpaceDE/>
        <w:autoSpaceDN/>
        <w:bidi w:val="0"/>
        <w:adjustRightInd/>
        <w:spacing w:after="0" w:line="360" w:lineRule="auto"/>
        <w:ind w:left="0" w:leftChars="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_Toc28247 </w:instrText>
      </w:r>
      <w:r>
        <w:rPr>
          <w:rFonts w:hint="default" w:ascii="Arial" w:hAnsi="Arial" w:cs="Arial"/>
          <w:bCs w:val="0"/>
          <w:sz w:val="24"/>
          <w:szCs w:val="24"/>
        </w:rPr>
        <w:fldChar w:fldCharType="separate"/>
      </w:r>
      <w:r>
        <w:rPr>
          <w:rFonts w:hint="default" w:ascii="Arial" w:hAnsi="Arial" w:eastAsia="Arial" w:cs="Arial"/>
          <w:sz w:val="24"/>
          <w:szCs w:val="24"/>
          <w:lang w:val="en-US" w:eastAsia="zh-CN"/>
        </w:rPr>
        <w:t xml:space="preserve">4 </w:t>
      </w:r>
      <w:r>
        <w:rPr>
          <w:rFonts w:hint="default" w:ascii="Arial" w:hAnsi="Arial" w:cs="Arial"/>
          <w:sz w:val="24"/>
          <w:szCs w:val="24"/>
          <w:lang w:val="en-US" w:eastAsia="zh-CN"/>
        </w:rPr>
        <w:t>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_Toc28247 \h </w:instrText>
      </w:r>
      <w:r>
        <w:rPr>
          <w:rFonts w:hint="default" w:ascii="Arial" w:hAnsi="Arial" w:cs="Arial"/>
          <w:sz w:val="24"/>
          <w:szCs w:val="24"/>
        </w:rPr>
        <w:fldChar w:fldCharType="separate"/>
      </w:r>
      <w:r>
        <w:rPr>
          <w:rFonts w:hint="default" w:ascii="Arial" w:hAnsi="Arial" w:cs="Arial"/>
          <w:sz w:val="24"/>
          <w:szCs w:val="24"/>
        </w:rPr>
        <w:t>2</w:t>
      </w:r>
      <w:r>
        <w:rPr>
          <w:rFonts w:hint="eastAsia" w:ascii="Arial" w:hAnsi="Arial" w:cs="Arial"/>
          <w:sz w:val="24"/>
          <w:szCs w:val="24"/>
          <w:lang w:val="en-US" w:eastAsia="zh-CN"/>
        </w:rPr>
        <w:t>2</w:t>
      </w:r>
      <w:r>
        <w:rPr>
          <w:rFonts w:hint="default" w:ascii="Arial" w:hAnsi="Arial" w:cs="Arial"/>
          <w:sz w:val="24"/>
          <w:szCs w:val="24"/>
        </w:rPr>
        <w:fldChar w:fldCharType="end"/>
      </w:r>
      <w:r>
        <w:rPr>
          <w:rFonts w:hint="default" w:ascii="Arial" w:hAnsi="Arial" w:cs="Arial"/>
          <w:bCs w:val="0"/>
          <w:sz w:val="24"/>
          <w:szCs w:val="24"/>
        </w:rPr>
        <w:fldChar w:fldCharType="end"/>
      </w:r>
    </w:p>
    <w:p>
      <w:pPr>
        <w:pStyle w:val="15"/>
        <w:keepNext w:val="0"/>
        <w:keepLines w:val="0"/>
        <w:pageBreakBefore w:val="0"/>
        <w:widowControl w:val="0"/>
        <w:tabs>
          <w:tab w:val="right" w:leader="dot" w:pos="8306"/>
        </w:tabs>
        <w:kinsoku/>
        <w:wordWrap/>
        <w:overflowPunct/>
        <w:topLinePunct w:val="0"/>
        <w:autoSpaceDE/>
        <w:autoSpaceDN/>
        <w:bidi w:val="0"/>
        <w:adjustRightInd/>
        <w:spacing w:after="0" w:line="360" w:lineRule="auto"/>
        <w:ind w:left="0" w:leftChars="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_Toc12231 </w:instrText>
      </w:r>
      <w:r>
        <w:rPr>
          <w:rFonts w:hint="default" w:ascii="Arial" w:hAnsi="Arial" w:cs="Arial"/>
          <w:bCs w:val="0"/>
          <w:sz w:val="24"/>
          <w:szCs w:val="24"/>
        </w:rPr>
        <w:fldChar w:fldCharType="separate"/>
      </w:r>
      <w:r>
        <w:rPr>
          <w:rFonts w:hint="default" w:ascii="Arial" w:hAnsi="Arial" w:eastAsia="Arial" w:cs="Arial"/>
          <w:sz w:val="24"/>
          <w:szCs w:val="24"/>
          <w:lang w:val="en-US" w:eastAsia="zh-CN"/>
        </w:rPr>
        <w:t xml:space="preserve">5 </w:t>
      </w:r>
      <w:r>
        <w:rPr>
          <w:rFonts w:hint="default" w:ascii="Arial" w:hAnsi="Arial" w:cs="Arial"/>
          <w:sz w:val="24"/>
          <w:szCs w:val="24"/>
          <w:lang w:val="en-US" w:eastAsia="zh-CN"/>
        </w:rPr>
        <w:t>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_Toc12231 \h </w:instrText>
      </w:r>
      <w:r>
        <w:rPr>
          <w:rFonts w:hint="default" w:ascii="Arial" w:hAnsi="Arial" w:cs="Arial"/>
          <w:sz w:val="24"/>
          <w:szCs w:val="24"/>
        </w:rPr>
        <w:fldChar w:fldCharType="separate"/>
      </w:r>
      <w:r>
        <w:rPr>
          <w:rFonts w:hint="default" w:ascii="Arial" w:hAnsi="Arial" w:cs="Arial"/>
          <w:sz w:val="24"/>
          <w:szCs w:val="24"/>
        </w:rPr>
        <w:t>2</w:t>
      </w:r>
      <w:r>
        <w:rPr>
          <w:rFonts w:hint="eastAsia" w:ascii="Arial" w:hAnsi="Arial" w:cs="Arial"/>
          <w:sz w:val="24"/>
          <w:szCs w:val="24"/>
          <w:lang w:val="en-US" w:eastAsia="zh-CN"/>
        </w:rPr>
        <w:t>3</w:t>
      </w:r>
      <w:r>
        <w:rPr>
          <w:rFonts w:hint="default" w:ascii="Arial" w:hAnsi="Arial" w:cs="Arial"/>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val="0"/>
        <w:tabs>
          <w:tab w:val="right" w:leader="dot" w:pos="8306"/>
        </w:tabs>
        <w:kinsoku/>
        <w:wordWrap/>
        <w:overflowPunct/>
        <w:topLinePunct w:val="0"/>
        <w:autoSpaceDE/>
        <w:autoSpaceDN/>
        <w:bidi w:val="0"/>
        <w:adjustRightInd/>
        <w:spacing w:line="360" w:lineRule="auto"/>
        <w:ind w:left="0" w:leftChars="0" w:firstLine="0" w:firstLineChars="0"/>
        <w:textAlignment w:val="auto"/>
        <w:rPr>
          <w:rFonts w:hint="default" w:ascii="Arial" w:hAnsi="Arial" w:cs="Arial"/>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_Toc28211 </w:instrText>
      </w:r>
      <w:r>
        <w:rPr>
          <w:rFonts w:hint="default" w:ascii="Arial" w:hAnsi="Arial" w:cs="Arial"/>
          <w:bCs w:val="0"/>
          <w:sz w:val="24"/>
          <w:szCs w:val="24"/>
        </w:rPr>
        <w:fldChar w:fldCharType="separate"/>
      </w:r>
      <w:r>
        <w:rPr>
          <w:rFonts w:hint="default" w:ascii="Arial" w:hAnsi="Arial" w:cs="Arial"/>
          <w:sz w:val="24"/>
          <w:szCs w:val="24"/>
          <w:lang w:val="en-US" w:eastAsia="zh-CN"/>
        </w:rPr>
        <w:t>Reference list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_Toc28211 \h </w:instrText>
      </w:r>
      <w:r>
        <w:rPr>
          <w:rFonts w:hint="default" w:ascii="Arial" w:hAnsi="Arial" w:cs="Arial"/>
          <w:sz w:val="24"/>
          <w:szCs w:val="24"/>
        </w:rPr>
        <w:fldChar w:fldCharType="separate"/>
      </w:r>
      <w:r>
        <w:rPr>
          <w:rFonts w:hint="default" w:ascii="Arial" w:hAnsi="Arial" w:cs="Arial"/>
          <w:sz w:val="24"/>
          <w:szCs w:val="24"/>
        </w:rPr>
        <w:t>2</w:t>
      </w:r>
      <w:r>
        <w:rPr>
          <w:rFonts w:hint="eastAsia" w:ascii="Arial" w:hAnsi="Arial" w:cs="Arial"/>
          <w:sz w:val="24"/>
          <w:szCs w:val="24"/>
          <w:lang w:val="en-US" w:eastAsia="zh-CN"/>
        </w:rPr>
        <w:t>5</w:t>
      </w:r>
      <w:r>
        <w:rPr>
          <w:rFonts w:hint="default" w:ascii="Arial" w:hAnsi="Arial" w:cs="Arial"/>
          <w:sz w:val="24"/>
          <w:szCs w:val="24"/>
        </w:rPr>
        <w:fldChar w:fldCharType="end"/>
      </w:r>
      <w:r>
        <w:rPr>
          <w:rFonts w:hint="default" w:ascii="Arial" w:hAnsi="Arial" w:cs="Arial"/>
          <w:bCs w:val="0"/>
          <w:sz w:val="24"/>
          <w:szCs w:val="24"/>
        </w:rPr>
        <w:fldChar w:fldCharType="end"/>
      </w:r>
    </w:p>
    <w:p>
      <w:pPr>
        <w:keepNext w:val="0"/>
        <w:keepLines w:val="0"/>
        <w:pageBreakBefore w:val="0"/>
        <w:widowControl w:val="0"/>
        <w:kinsoku/>
        <w:wordWrap/>
        <w:overflowPunct/>
        <w:topLinePunct w:val="0"/>
        <w:autoSpaceDE/>
        <w:autoSpaceDN/>
        <w:bidi w:val="0"/>
        <w:adjustRightInd/>
        <w:snapToGrid w:val="0"/>
        <w:spacing w:line="360" w:lineRule="auto"/>
        <w:ind w:left="0" w:leftChars="0" w:firstLine="0" w:firstLineChars="0"/>
        <w:textAlignment w:val="auto"/>
        <w:rPr>
          <w:rFonts w:hint="default" w:eastAsiaTheme="minorHAnsi" w:cstheme="minorBidi"/>
          <w:b/>
          <w:bCs/>
          <w:color w:val="auto"/>
          <w:sz w:val="24"/>
          <w:szCs w:val="22"/>
          <w:lang w:val="en-GB"/>
        </w:rPr>
        <w:sectPr>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pPr>
      <w:r>
        <w:rPr>
          <w:rFonts w:hint="default" w:ascii="Arial" w:hAnsi="Arial" w:cs="Arial"/>
          <w:bCs w:val="0"/>
          <w:sz w:val="24"/>
          <w:szCs w:val="24"/>
        </w:rPr>
        <w:fldChar w:fldCharType="end"/>
      </w:r>
    </w:p>
    <w:p>
      <w:pPr>
        <w:pStyle w:val="4"/>
        <w:keepNext/>
        <w:keepLines/>
        <w:pageBreakBefore w:val="0"/>
        <w:widowControl w:val="0"/>
        <w:numPr>
          <w:ilvl w:val="0"/>
          <w:numId w:val="3"/>
        </w:numPr>
        <w:kinsoku/>
        <w:wordWrap/>
        <w:overflowPunct/>
        <w:topLinePunct w:val="0"/>
        <w:autoSpaceDE/>
        <w:autoSpaceDN/>
        <w:bidi w:val="0"/>
        <w:adjustRightInd/>
        <w:snapToGrid/>
        <w:spacing w:before="20" w:after="20" w:line="480" w:lineRule="auto"/>
        <w:ind w:left="0" w:leftChars="0" w:firstLine="0" w:firstLineChars="0"/>
        <w:textAlignment w:val="auto"/>
        <w:outlineLvl w:val="2"/>
        <w:rPr>
          <w:rFonts w:hint="default" w:ascii="Arial" w:hAnsi="Arial" w:cs="Arial"/>
          <w:color w:val="auto"/>
          <w:lang w:val="en-US" w:eastAsia="zh-CN"/>
        </w:rPr>
      </w:pPr>
      <w:bookmarkStart w:id="0" w:name="_Toc1506"/>
      <w:r>
        <w:rPr>
          <w:rFonts w:hint="eastAsia" w:ascii="Arial" w:hAnsi="Arial" w:cs="Arial"/>
          <w:lang w:val="en-US" w:eastAsia="zh-CN"/>
        </w:rPr>
        <w:t>In</w:t>
      </w:r>
      <w:r>
        <w:rPr>
          <w:rFonts w:hint="eastAsia" w:ascii="Arial" w:hAnsi="Arial" w:cs="Arial"/>
          <w:color w:val="auto"/>
          <w:lang w:val="en-US" w:eastAsia="zh-CN"/>
        </w:rPr>
        <w:t>troduction</w:t>
      </w:r>
      <w:bookmarkEnd w:id="0"/>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auto"/>
          <w:sz w:val="24"/>
          <w:szCs w:val="24"/>
          <w:lang w:val="en-US" w:eastAsia="zh-CN"/>
        </w:rPr>
      </w:pPr>
      <w:r>
        <w:rPr>
          <w:rFonts w:hint="default" w:ascii="Arial" w:hAnsi="Arial" w:cs="Arial"/>
          <w:color w:val="auto"/>
          <w:sz w:val="24"/>
          <w:szCs w:val="24"/>
          <w:lang w:val="en-US" w:eastAsia="zh-CN"/>
        </w:rPr>
        <w:t>With the continuous advancement of economic globalization, many companies are looking for global expansion, and the international competition will become more intense. For a local clothing retailer, expanding from the UK to Asia is a strategic move for the company to grow further. In the process of implementing this measure, enterprises will be faced with many practical problems, among which one of the most important is to understand the theories and relevant knowledge of cross-cultural communication, so as to adapt to different cultural differences when expanding business.</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auto"/>
          <w:sz w:val="24"/>
          <w:szCs w:val="24"/>
          <w:lang w:val="en-US" w:eastAsia="zh-CN"/>
        </w:rPr>
      </w:pPr>
      <w:r>
        <w:rPr>
          <w:rFonts w:hint="default" w:ascii="Arial" w:hAnsi="Arial" w:cs="Arial"/>
          <w:color w:val="auto"/>
          <w:sz w:val="24"/>
          <w:szCs w:val="24"/>
          <w:lang w:val="en-US" w:eastAsia="zh-CN"/>
        </w:rPr>
        <w:t xml:space="preserve">The purpose of this report is to try to help the company to understand the following: (a) </w:t>
      </w:r>
      <w:r>
        <w:rPr>
          <w:rFonts w:hint="eastAsia" w:ascii="Arial" w:hAnsi="Arial" w:cs="Arial"/>
          <w:color w:val="auto"/>
          <w:sz w:val="24"/>
          <w:szCs w:val="24"/>
          <w:lang w:val="en-US" w:eastAsia="zh-CN"/>
        </w:rPr>
        <w:t>B</w:t>
      </w:r>
      <w:r>
        <w:rPr>
          <w:rFonts w:hint="default" w:ascii="Arial" w:hAnsi="Arial" w:cs="Arial"/>
          <w:color w:val="auto"/>
          <w:sz w:val="24"/>
          <w:szCs w:val="24"/>
          <w:lang w:val="en-US" w:eastAsia="zh-CN"/>
        </w:rPr>
        <w:t>asic concepts of international business communication; (b) Common communication skills; (c) The importance of effective communication; (d) Concepts and analytical models of culture; (e) Cultural differences and conflicts; (f) Confidence-building. Finally, some suggestions are given for the company's decision - making reference.</w:t>
      </w:r>
    </w:p>
    <w:p>
      <w:pPr>
        <w:pStyle w:val="4"/>
        <w:keepNext/>
        <w:keepLines/>
        <w:pageBreakBefore w:val="0"/>
        <w:widowControl w:val="0"/>
        <w:numPr>
          <w:ilvl w:val="0"/>
          <w:numId w:val="3"/>
        </w:numPr>
        <w:kinsoku/>
        <w:wordWrap/>
        <w:overflowPunct/>
        <w:topLinePunct w:val="0"/>
        <w:autoSpaceDE/>
        <w:autoSpaceDN/>
        <w:bidi w:val="0"/>
        <w:adjustRightInd/>
        <w:snapToGrid/>
        <w:spacing w:before="20" w:after="20" w:line="480" w:lineRule="auto"/>
        <w:ind w:left="0" w:leftChars="0" w:firstLine="0" w:firstLineChars="0"/>
        <w:textAlignment w:val="auto"/>
        <w:outlineLvl w:val="2"/>
        <w:rPr>
          <w:rFonts w:hint="default" w:ascii="Arial" w:hAnsi="Arial" w:cs="Arial"/>
          <w:color w:val="auto"/>
          <w:lang w:val="en-US" w:eastAsia="zh-CN"/>
        </w:rPr>
      </w:pPr>
      <w:bookmarkStart w:id="1" w:name="_Toc11553"/>
      <w:r>
        <w:rPr>
          <w:rFonts w:hint="eastAsia" w:ascii="Arial" w:hAnsi="Arial" w:cs="Arial"/>
          <w:color w:val="auto"/>
          <w:lang w:val="en-US" w:eastAsia="zh-CN"/>
        </w:rPr>
        <w:t>International business communication</w:t>
      </w:r>
      <w:bookmarkEnd w:id="1"/>
    </w:p>
    <w:p>
      <w:pPr>
        <w:pStyle w:val="4"/>
        <w:keepNext/>
        <w:keepLines/>
        <w:pageBreakBefore w:val="0"/>
        <w:widowControl w:val="0"/>
        <w:numPr>
          <w:ilvl w:val="1"/>
          <w:numId w:val="4"/>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default" w:ascii="Arial" w:hAnsi="Arial" w:cs="Arial"/>
          <w:color w:val="auto"/>
          <w:sz w:val="28"/>
          <w:szCs w:val="28"/>
          <w:lang w:val="en-US" w:eastAsia="zh-CN"/>
        </w:rPr>
      </w:pPr>
      <w:bookmarkStart w:id="2" w:name="_Toc23437"/>
      <w:r>
        <w:rPr>
          <w:rFonts w:hint="eastAsia" w:ascii="Arial" w:hAnsi="Arial" w:cs="Arial"/>
          <w:color w:val="auto"/>
          <w:sz w:val="28"/>
          <w:szCs w:val="28"/>
          <w:lang w:val="en-US" w:eastAsia="zh-CN"/>
        </w:rPr>
        <w:t>Basic concepts</w:t>
      </w:r>
      <w:bookmarkEnd w:id="2"/>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International business communication, sometimes called global business communication. Generally, it means that the parties engaged in international business activities try to eliminate the conflict of interest through communication, meet their own practical interests as much as possible, and explore the potential needs, so as to achieve a win-win situation. This negotiation will run through the whole process of international business activities.</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For an international clothing agency company that needs to keep close contact with partners, it is essential to select a global manager who has cross-cultural thinking ability, can mediate between different factions (Schmidt 200), and can adjust the basic responsibilities and obligations of business contracts through his/her negotiation skills. To resolve conflicts of interest between both parties in the event of a conflict, propose creative solutions, with the ultimate goal of negotiating the terms of the contract. The growth of international business depends on the effectiveness of global communication.</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auto"/>
          <w:sz w:val="24"/>
          <w:szCs w:val="24"/>
          <w:lang w:val="en-US" w:eastAsia="zh-CN"/>
        </w:rPr>
      </w:pPr>
    </w:p>
    <w:p>
      <w:pPr>
        <w:pStyle w:val="4"/>
        <w:keepNext/>
        <w:keepLines/>
        <w:pageBreakBefore w:val="0"/>
        <w:widowControl w:val="0"/>
        <w:numPr>
          <w:ilvl w:val="1"/>
          <w:numId w:val="4"/>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3" w:name="_Toc19712"/>
      <w:r>
        <w:rPr>
          <w:rFonts w:hint="eastAsia" w:ascii="Arial" w:hAnsi="Arial" w:cs="Arial"/>
          <w:color w:val="auto"/>
          <w:sz w:val="28"/>
          <w:szCs w:val="28"/>
          <w:lang w:val="en-US" w:eastAsia="zh-CN"/>
        </w:rPr>
        <w:t>Business communication skills and methods</w:t>
      </w:r>
      <w:bookmarkEnd w:id="3"/>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International business communication requires that participants should have professional knowledge in relevant fields and master certain business communication ability and skills, which has an important impact on the expected communication results.</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auto"/>
          <w:sz w:val="24"/>
          <w:szCs w:val="24"/>
          <w:lang w:val="en-US" w:eastAsia="zh-CN"/>
        </w:rPr>
      </w:pPr>
      <w:r>
        <w:rPr>
          <w:rFonts w:hint="default" w:ascii="Arial" w:hAnsi="Arial" w:cs="Arial"/>
          <w:color w:val="auto"/>
          <w:sz w:val="24"/>
          <w:szCs w:val="24"/>
          <w:lang w:val="en-US" w:eastAsia="zh-CN"/>
        </w:rPr>
        <w:t xml:space="preserve">Generally speaking, communication can be divided into verbal communication and non-verbal communication. Communication methods </w:t>
      </w:r>
      <w:r>
        <w:rPr>
          <w:rFonts w:hint="default" w:ascii="Arial" w:hAnsi="Arial" w:cs="Arial" w:eastAsiaTheme="minorEastAsia"/>
          <w:b w:val="0"/>
          <w:bCs w:val="0"/>
          <w:color w:val="auto"/>
          <w:sz w:val="24"/>
          <w:szCs w:val="24"/>
          <w:lang w:val="en-US" w:eastAsia="zh-CN"/>
        </w:rPr>
        <w:t>(Liu 2011)</w:t>
      </w:r>
      <w:r>
        <w:rPr>
          <w:rFonts w:hint="default" w:ascii="Arial" w:hAnsi="Arial" w:cs="Arial"/>
          <w:color w:val="auto"/>
          <w:sz w:val="24"/>
          <w:szCs w:val="24"/>
          <w:lang w:val="en-US" w:eastAsia="zh-CN"/>
        </w:rPr>
        <w:t xml:space="preserve"> can be physical mail, fax, email, voicemail, and teleconference (such as </w:t>
      </w:r>
      <w:r>
        <w:rPr>
          <w:rFonts w:hint="eastAsia" w:ascii="Arial" w:hAnsi="Arial" w:cs="Arial"/>
          <w:color w:val="auto"/>
          <w:sz w:val="24"/>
          <w:szCs w:val="24"/>
          <w:lang w:val="en-US" w:eastAsia="zh-CN"/>
        </w:rPr>
        <w:t>Z</w:t>
      </w:r>
      <w:r>
        <w:rPr>
          <w:rFonts w:hint="default" w:ascii="Arial" w:hAnsi="Arial" w:cs="Arial"/>
          <w:color w:val="auto"/>
          <w:sz w:val="24"/>
          <w:szCs w:val="24"/>
          <w:lang w:val="en-US" w:eastAsia="zh-CN"/>
        </w:rPr>
        <w:t>oom and Tencent conference).</w:t>
      </w:r>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Driven by factors such as new technology, new environment, global organization and cross-cultural communication, the author analyzed 625 communication </w:t>
      </w:r>
      <w:r>
        <w:rPr>
          <w:rFonts w:hint="eastAsia" w:ascii="Arial" w:hAnsi="Arial" w:eastAsia="宋体" w:cs="Arial"/>
          <w:color w:val="auto"/>
          <w:sz w:val="24"/>
          <w:szCs w:val="24"/>
          <w:lang w:val="en-US" w:eastAsia="zh-CN"/>
        </w:rPr>
        <w:t xml:space="preserve">skills, </w:t>
      </w:r>
      <w:r>
        <w:rPr>
          <w:rFonts w:hint="default" w:ascii="Arial" w:hAnsi="Arial" w:eastAsia="宋体" w:cs="Arial"/>
          <w:color w:val="auto"/>
          <w:sz w:val="24"/>
          <w:szCs w:val="24"/>
          <w:lang w:val="en-US" w:eastAsia="zh-CN"/>
        </w:rPr>
        <w:t xml:space="preserve">mentioned in 347 articles and classified them into six major communication contemporary, including </w:t>
      </w:r>
      <w:r>
        <w:rPr>
          <w:rFonts w:hint="eastAsia" w:ascii="Arial" w:hAnsi="Arial" w:eastAsia="宋体" w:cs="Arial"/>
          <w:color w:val="auto"/>
          <w:sz w:val="24"/>
          <w:szCs w:val="24"/>
          <w:lang w:val="en-US" w:eastAsia="zh-CN"/>
        </w:rPr>
        <w:t>r</w:t>
      </w:r>
      <w:r>
        <w:rPr>
          <w:rFonts w:hint="default" w:ascii="Arial" w:hAnsi="Arial" w:eastAsia="宋体" w:cs="Arial"/>
          <w:color w:val="auto"/>
          <w:sz w:val="24"/>
          <w:szCs w:val="24"/>
          <w:lang w:val="en-US" w:eastAsia="zh-CN"/>
        </w:rPr>
        <w:t xml:space="preserve">elationship and </w:t>
      </w:r>
      <w:r>
        <w:rPr>
          <w:rFonts w:hint="eastAsia" w:ascii="Arial" w:hAnsi="Arial" w:eastAsia="宋体" w:cs="Arial"/>
          <w:color w:val="auto"/>
          <w:sz w:val="24"/>
          <w:szCs w:val="24"/>
          <w:lang w:val="en-US" w:eastAsia="zh-CN"/>
        </w:rPr>
        <w:t>i</w:t>
      </w:r>
      <w:r>
        <w:rPr>
          <w:rFonts w:hint="default" w:ascii="Arial" w:hAnsi="Arial" w:eastAsia="宋体" w:cs="Arial"/>
          <w:color w:val="auto"/>
          <w:sz w:val="24"/>
          <w:szCs w:val="24"/>
          <w:lang w:val="en-US" w:eastAsia="zh-CN"/>
        </w:rPr>
        <w:t xml:space="preserve">nterpersonal </w:t>
      </w:r>
      <w:r>
        <w:rPr>
          <w:rFonts w:hint="eastAsia" w:ascii="Arial" w:hAnsi="Arial" w:eastAsia="宋体" w:cs="Arial"/>
          <w:color w:val="auto"/>
          <w:sz w:val="24"/>
          <w:szCs w:val="24"/>
          <w:lang w:val="en-US" w:eastAsia="zh-CN"/>
        </w:rPr>
        <w:t>c</w:t>
      </w:r>
      <w:r>
        <w:rPr>
          <w:rFonts w:hint="default" w:ascii="Arial" w:hAnsi="Arial" w:eastAsia="宋体" w:cs="Arial"/>
          <w:color w:val="auto"/>
          <w:sz w:val="24"/>
          <w:szCs w:val="24"/>
          <w:lang w:val="en-US" w:eastAsia="zh-CN"/>
        </w:rPr>
        <w:t>ommunication</w:t>
      </w:r>
      <w:r>
        <w:rPr>
          <w:rFonts w:hint="eastAsia" w:ascii="Arial" w:hAnsi="Arial" w:eastAsia="宋体" w:cs="Arial"/>
          <w:color w:val="auto"/>
          <w:sz w:val="24"/>
          <w:szCs w:val="24"/>
          <w:lang w:val="en-US" w:eastAsia="zh-CN"/>
        </w:rPr>
        <w:t xml:space="preserve">, </w:t>
      </w:r>
      <w:r>
        <w:rPr>
          <w:rFonts w:hint="default" w:ascii="Arial" w:hAnsi="Arial" w:eastAsia="宋体" w:cs="Arial"/>
          <w:color w:val="auto"/>
          <w:sz w:val="24"/>
          <w:szCs w:val="24"/>
          <w:lang w:val="en-US" w:eastAsia="zh-CN"/>
        </w:rPr>
        <w:t xml:space="preserve">mediated communication, intergroup communication, and nonverbal communication </w:t>
      </w:r>
      <w:r>
        <w:rPr>
          <w:rFonts w:hint="eastAsia" w:ascii="Arial" w:hAnsi="Arial" w:eastAsia="宋体" w:cs="Arial"/>
          <w:color w:val="auto"/>
          <w:sz w:val="24"/>
          <w:szCs w:val="24"/>
          <w:lang w:val="en-US" w:eastAsia="zh-CN"/>
        </w:rPr>
        <w:t>(</w:t>
      </w:r>
      <w:r>
        <w:rPr>
          <w:rFonts w:hint="default" w:ascii="Arial" w:hAnsi="Arial" w:eastAsia="宋体" w:cs="Arial"/>
          <w:color w:val="auto"/>
          <w:sz w:val="24"/>
          <w:szCs w:val="24"/>
          <w:lang w:val="en-US" w:eastAsia="zh-CN"/>
        </w:rPr>
        <w:t>Waldeck</w:t>
      </w:r>
      <w:r>
        <w:rPr>
          <w:rFonts w:hint="eastAsia" w:ascii="Arial" w:hAnsi="Arial" w:eastAsia="宋体" w:cs="Arial"/>
          <w:color w:val="auto"/>
          <w:sz w:val="24"/>
          <w:szCs w:val="24"/>
          <w:lang w:val="en-US" w:eastAsia="zh-CN"/>
        </w:rPr>
        <w:t xml:space="preserve"> 2012)</w:t>
      </w:r>
      <w:r>
        <w:rPr>
          <w:rFonts w:hint="default" w:ascii="Arial" w:hAnsi="Arial" w:eastAsia="宋体" w:cs="Arial"/>
          <w:color w:val="auto"/>
          <w:sz w:val="24"/>
          <w:szCs w:val="24"/>
          <w:lang w:val="en-US" w:eastAsia="zh-CN"/>
        </w:rPr>
        <w:t>.</w:t>
      </w:r>
    </w:p>
    <w:p>
      <w:pPr>
        <w:pageBreakBefore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auto"/>
          <w:sz w:val="24"/>
          <w:szCs w:val="24"/>
          <w:highlight w:val="none"/>
          <w:lang w:val="en-US" w:eastAsia="zh-CN"/>
        </w:rPr>
      </w:pPr>
      <w:r>
        <w:rPr>
          <w:rFonts w:hint="default" w:ascii="Arial" w:hAnsi="Arial" w:eastAsia="宋体" w:cs="Arial"/>
          <w:color w:val="auto"/>
          <w:sz w:val="24"/>
          <w:szCs w:val="24"/>
          <w:highlight w:val="none"/>
          <w:lang w:val="en-US" w:eastAsia="zh-CN"/>
        </w:rPr>
        <w:t>In order to better adapt to the communication needs between geographically dispersed international teams and respond to the shared responsibility and reliability of team decisions, the modern tool of embedded email seems to be a more efficient archiving tool rather than just a messag</w:t>
      </w:r>
      <w:r>
        <w:rPr>
          <w:rFonts w:hint="eastAsia" w:ascii="Arial" w:hAnsi="Arial" w:eastAsia="宋体" w:cs="Arial"/>
          <w:color w:val="auto"/>
          <w:sz w:val="24"/>
          <w:szCs w:val="24"/>
          <w:highlight w:val="none"/>
          <w:lang w:val="en-US" w:eastAsia="zh-CN"/>
        </w:rPr>
        <w:t xml:space="preserve">ing </w:t>
      </w:r>
      <w:r>
        <w:rPr>
          <w:rFonts w:hint="default" w:ascii="Arial" w:hAnsi="Arial" w:eastAsia="宋体" w:cs="Arial"/>
          <w:color w:val="auto"/>
          <w:sz w:val="24"/>
          <w:szCs w:val="24"/>
          <w:highlight w:val="none"/>
          <w:lang w:val="en-US" w:eastAsia="zh-CN"/>
        </w:rPr>
        <w:t>tool</w:t>
      </w:r>
      <w:r>
        <w:rPr>
          <w:rFonts w:hint="eastAsia" w:ascii="Arial" w:hAnsi="Arial" w:eastAsia="宋体" w:cs="Arial"/>
          <w:color w:val="auto"/>
          <w:sz w:val="24"/>
          <w:szCs w:val="24"/>
          <w:highlight w:val="none"/>
          <w:lang w:val="en-US" w:eastAsia="zh-CN"/>
        </w:rPr>
        <w:t xml:space="preserve">, which </w:t>
      </w:r>
      <w:r>
        <w:rPr>
          <w:rFonts w:hint="default" w:ascii="Arial" w:hAnsi="Arial" w:eastAsia="宋体" w:cs="Arial"/>
          <w:color w:val="auto"/>
          <w:sz w:val="24"/>
          <w:szCs w:val="24"/>
          <w:highlight w:val="none"/>
          <w:lang w:val="en-US" w:eastAsia="zh-CN"/>
        </w:rPr>
        <w:t>can transform the entire message chain into an internal record that is easy to store, reference and retrieve</w:t>
      </w:r>
      <w:r>
        <w:rPr>
          <w:rFonts w:hint="eastAsia" w:ascii="Arial" w:hAnsi="Arial" w:eastAsia="宋体" w:cs="Arial"/>
          <w:color w:val="auto"/>
          <w:sz w:val="24"/>
          <w:szCs w:val="24"/>
          <w:highlight w:val="none"/>
          <w:lang w:val="en-US" w:eastAsia="zh-CN"/>
        </w:rPr>
        <w:t xml:space="preserve"> (</w:t>
      </w:r>
      <w:r>
        <w:rPr>
          <w:rFonts w:hint="default" w:ascii="Arial" w:hAnsi="Arial" w:eastAsia="宋体" w:cs="Arial"/>
          <w:color w:val="auto"/>
          <w:sz w:val="24"/>
          <w:szCs w:val="24"/>
          <w:highlight w:val="none"/>
          <w:lang w:val="en-US" w:eastAsia="zh-CN"/>
        </w:rPr>
        <w:t>Gimenez</w:t>
      </w:r>
      <w:r>
        <w:rPr>
          <w:rFonts w:hint="eastAsia" w:ascii="Arial" w:hAnsi="Arial" w:eastAsia="宋体" w:cs="Arial"/>
          <w:color w:val="auto"/>
          <w:sz w:val="24"/>
          <w:szCs w:val="24"/>
          <w:highlight w:val="none"/>
          <w:lang w:val="en-US" w:eastAsia="zh-CN"/>
        </w:rPr>
        <w:t xml:space="preserve"> 2006).</w:t>
      </w:r>
      <w:r>
        <w:rPr>
          <w:rFonts w:hint="default" w:ascii="Arial" w:hAnsi="Arial" w:eastAsia="宋体" w:cs="Arial"/>
          <w:color w:val="auto"/>
          <w:sz w:val="24"/>
          <w:szCs w:val="24"/>
          <w:highlight w:val="none"/>
          <w:lang w:val="en-US" w:eastAsia="zh-CN"/>
        </w:rPr>
        <w:t xml:space="preserve"> The use of embedded email reflects one aspect of the communication culture within an enterpris</w:t>
      </w:r>
      <w:r>
        <w:rPr>
          <w:rFonts w:hint="eastAsia" w:ascii="Arial" w:hAnsi="Arial" w:eastAsia="宋体" w:cs="Arial"/>
          <w:color w:val="auto"/>
          <w:sz w:val="24"/>
          <w:szCs w:val="24"/>
          <w:highlight w:val="none"/>
          <w:lang w:val="en-US" w:eastAsia="zh-CN"/>
        </w:rPr>
        <w:t>e.</w:t>
      </w:r>
    </w:p>
    <w:p>
      <w:pPr>
        <w:pStyle w:val="4"/>
        <w:keepNext/>
        <w:keepLines/>
        <w:pageBreakBefore w:val="0"/>
        <w:widowControl w:val="0"/>
        <w:numPr>
          <w:ilvl w:val="1"/>
          <w:numId w:val="4"/>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4" w:name="_Toc1779"/>
      <w:r>
        <w:rPr>
          <w:rFonts w:hint="eastAsia" w:ascii="Arial" w:hAnsi="Arial" w:cs="Arial"/>
          <w:color w:val="auto"/>
          <w:sz w:val="28"/>
          <w:szCs w:val="28"/>
          <w:lang w:val="en-US" w:eastAsia="zh-CN"/>
        </w:rPr>
        <w:t>Effective communication</w:t>
      </w:r>
      <w:bookmarkEnd w:id="4"/>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b w:val="0"/>
          <w:bCs w:val="0"/>
          <w:color w:val="auto"/>
          <w:sz w:val="24"/>
          <w:szCs w:val="24"/>
          <w:highlight w:val="none"/>
          <w:lang w:val="en-US" w:eastAsia="zh-CN"/>
        </w:rPr>
      </w:pPr>
      <w:r>
        <w:rPr>
          <w:rFonts w:hint="eastAsia" w:ascii="Arial" w:hAnsi="Arial" w:eastAsia="宋体" w:cs="Arial"/>
          <w:b w:val="0"/>
          <w:bCs w:val="0"/>
          <w:color w:val="auto"/>
          <w:sz w:val="24"/>
          <w:szCs w:val="24"/>
          <w:highlight w:val="none"/>
          <w:lang w:val="en-US" w:eastAsia="zh-CN"/>
        </w:rPr>
        <w:t>The wave of internationalization brings business opportunities for every enterprise to expand its business scope, and this global interaction brings serious challenges for effective communication among members of multinational working groups. Strict deadlines and time pressures hinder the ability of any group to build relationships among its members (</w:t>
      </w:r>
      <w:r>
        <w:rPr>
          <w:rFonts w:hint="default" w:ascii="Arial" w:hAnsi="Arial" w:eastAsia="宋体" w:cs="Arial"/>
          <w:color w:val="auto"/>
          <w:sz w:val="24"/>
          <w:szCs w:val="24"/>
          <w:lang w:val="en-US" w:eastAsia="zh-CN"/>
        </w:rPr>
        <w:t>Jarvenpaa</w:t>
      </w:r>
      <w:r>
        <w:rPr>
          <w:rFonts w:hint="eastAsia" w:ascii="Arial" w:hAnsi="Arial" w:eastAsia="宋体" w:cs="Arial"/>
          <w:color w:val="auto"/>
          <w:sz w:val="24"/>
          <w:szCs w:val="24"/>
          <w:lang w:val="en-US" w:eastAsia="zh-CN"/>
        </w:rPr>
        <w:t xml:space="preserve"> and</w:t>
      </w:r>
      <w:r>
        <w:rPr>
          <w:rFonts w:hint="default" w:ascii="Arial" w:hAnsi="Arial" w:eastAsia="宋体" w:cs="Arial"/>
          <w:color w:val="auto"/>
          <w:sz w:val="24"/>
          <w:szCs w:val="24"/>
          <w:lang w:val="en-US" w:eastAsia="zh-CN"/>
        </w:rPr>
        <w:t xml:space="preserve"> Leidner</w:t>
      </w:r>
      <w:r>
        <w:rPr>
          <w:rFonts w:hint="eastAsia" w:ascii="Arial" w:hAnsi="Arial" w:eastAsia="宋体" w:cs="Arial"/>
          <w:color w:val="auto"/>
          <w:sz w:val="24"/>
          <w:szCs w:val="24"/>
          <w:lang w:val="en-US" w:eastAsia="zh-CN"/>
        </w:rPr>
        <w:t xml:space="preserve"> </w:t>
      </w:r>
      <w:r>
        <w:rPr>
          <w:rFonts w:hint="default" w:ascii="Arial" w:hAnsi="Arial" w:eastAsia="宋体" w:cs="Arial"/>
          <w:color w:val="auto"/>
          <w:sz w:val="24"/>
          <w:szCs w:val="24"/>
          <w:lang w:val="en-US" w:eastAsia="zh-CN"/>
        </w:rPr>
        <w:t>1999</w:t>
      </w:r>
      <w:r>
        <w:rPr>
          <w:rFonts w:hint="eastAsia" w:ascii="Arial" w:hAnsi="Arial" w:eastAsia="宋体" w:cs="Arial"/>
          <w:color w:val="auto"/>
          <w:sz w:val="24"/>
          <w:szCs w:val="24"/>
          <w:lang w:val="en-US" w:eastAsia="zh-CN"/>
        </w:rPr>
        <w:t>)</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b w:val="0"/>
          <w:bCs w:val="0"/>
          <w:color w:val="auto"/>
          <w:sz w:val="24"/>
          <w:szCs w:val="24"/>
          <w:highlight w:val="none"/>
          <w:lang w:val="en-US" w:eastAsia="zh-CN"/>
        </w:rPr>
      </w:pPr>
      <w:r>
        <w:rPr>
          <w:rFonts w:hint="default" w:ascii="Arial" w:hAnsi="Arial" w:eastAsia="宋体" w:cs="Arial"/>
          <w:b w:val="0"/>
          <w:bCs w:val="0"/>
          <w:color w:val="auto"/>
          <w:sz w:val="24"/>
          <w:szCs w:val="24"/>
          <w:highlight w:val="none"/>
          <w:lang w:val="en-US" w:eastAsia="zh-CN"/>
        </w:rPr>
        <w:t>Effective communication is very important for modern enterprise management and international operation. Effective communication generally means that the two sides can understand each other's intention by expounding their views and exchanging information fully, and finally facilitate the two sides to reach a deal and maximize their respective benefits.</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color w:val="auto"/>
          <w:sz w:val="24"/>
          <w:szCs w:val="24"/>
          <w:lang w:val="en-US" w:eastAsia="zh-CN"/>
        </w:rPr>
      </w:pPr>
      <w:r>
        <w:rPr>
          <w:rFonts w:hint="eastAsia" w:ascii="Arial" w:hAnsi="Arial" w:eastAsia="宋体" w:cs="Arial"/>
          <w:b w:val="0"/>
          <w:bCs w:val="0"/>
          <w:color w:val="auto"/>
          <w:sz w:val="24"/>
          <w:szCs w:val="24"/>
          <w:highlight w:val="none"/>
          <w:lang w:val="en-US" w:eastAsia="zh-CN"/>
        </w:rPr>
        <w:t xml:space="preserve">Understanding and mastering the following general principles will help achieve effective communication in business activities </w:t>
      </w:r>
      <w:r>
        <w:rPr>
          <w:rFonts w:hint="eastAsia" w:ascii="Arial" w:hAnsi="Arial" w:eastAsia="宋体" w:cs="Arial"/>
          <w:color w:val="auto"/>
          <w:sz w:val="24"/>
          <w:szCs w:val="24"/>
          <w:lang w:val="en-US" w:eastAsia="zh-CN"/>
        </w:rPr>
        <w:t>(</w:t>
      </w:r>
      <w:r>
        <w:rPr>
          <w:rFonts w:hint="default" w:ascii="Arial" w:hAnsi="Arial" w:eastAsia="宋体" w:cs="Arial"/>
          <w:color w:val="auto"/>
          <w:sz w:val="24"/>
          <w:szCs w:val="24"/>
          <w:lang w:val="en-US" w:eastAsia="zh-CN"/>
        </w:rPr>
        <w:t>Karmakar</w:t>
      </w:r>
      <w:r>
        <w:rPr>
          <w:rFonts w:hint="eastAsia" w:ascii="Arial" w:hAnsi="Arial" w:eastAsia="宋体" w:cs="Arial"/>
          <w:color w:val="auto"/>
          <w:sz w:val="24"/>
          <w:szCs w:val="24"/>
          <w:lang w:val="en-US" w:eastAsia="zh-CN"/>
        </w:rPr>
        <w:t xml:space="preserve"> and </w:t>
      </w:r>
      <w:r>
        <w:rPr>
          <w:rFonts w:hint="default" w:ascii="Arial" w:hAnsi="Arial" w:eastAsia="宋体" w:cs="Arial"/>
          <w:color w:val="auto"/>
          <w:sz w:val="24"/>
          <w:szCs w:val="24"/>
          <w:lang w:val="en-US" w:eastAsia="zh-CN"/>
        </w:rPr>
        <w:t>Datta</w:t>
      </w:r>
      <w:r>
        <w:rPr>
          <w:rFonts w:hint="eastAsia" w:ascii="Arial" w:hAnsi="Arial" w:eastAsia="宋体" w:cs="Arial"/>
          <w:color w:val="auto"/>
          <w:sz w:val="24"/>
          <w:szCs w:val="24"/>
          <w:lang w:val="en-US" w:eastAsia="zh-CN"/>
        </w:rPr>
        <w:t xml:space="preserve"> 201).</w:t>
      </w:r>
    </w:p>
    <w:p>
      <w:pPr>
        <w:pageBreakBefore w:val="0"/>
        <w:numPr>
          <w:ilvl w:val="0"/>
          <w:numId w:val="0"/>
        </w:numPr>
        <w:kinsoku/>
        <w:wordWrap/>
        <w:overflowPunct/>
        <w:topLinePunct w:val="0"/>
        <w:autoSpaceDE/>
        <w:autoSpaceDN/>
        <w:bidi w:val="0"/>
        <w:adjustRightInd/>
        <w:snapToGrid/>
        <w:spacing w:line="480" w:lineRule="auto"/>
        <w:ind w:firstLine="480" w:firstLineChars="200"/>
        <w:jc w:val="both"/>
        <w:textAlignment w:val="auto"/>
        <w:rPr>
          <w:rFonts w:hint="eastAsia" w:ascii="Arial" w:hAnsi="Arial" w:eastAsia="宋体" w:cs="Arial"/>
          <w:color w:val="auto"/>
          <w:sz w:val="24"/>
          <w:szCs w:val="24"/>
          <w:lang w:val="en-US" w:eastAsia="zh-CN"/>
        </w:rPr>
      </w:pPr>
      <w:r>
        <w:rPr>
          <w:rFonts w:hint="eastAsia" w:ascii="Arial" w:hAnsi="Arial" w:eastAsia="宋体" w:cs="Arial"/>
          <w:b w:val="0"/>
          <w:bCs w:val="0"/>
          <w:color w:val="auto"/>
          <w:sz w:val="24"/>
          <w:szCs w:val="24"/>
          <w:highlight w:val="none"/>
          <w:lang w:val="en-US" w:eastAsia="zh-CN"/>
        </w:rPr>
        <w:t>In addition, research has shown that storytelling can create direct and important social connections among members and is considered a cross-cultural acceptable form of communication (</w:t>
      </w:r>
      <w:r>
        <w:rPr>
          <w:rFonts w:hint="default" w:ascii="Arial" w:hAnsi="Arial" w:eastAsia="宋体" w:cs="Arial"/>
          <w:color w:val="auto"/>
          <w:sz w:val="24"/>
          <w:szCs w:val="24"/>
          <w:lang w:val="en-US" w:eastAsia="zh-CN"/>
        </w:rPr>
        <w:t xml:space="preserve">Barker </w:t>
      </w:r>
      <w:r>
        <w:rPr>
          <w:rFonts w:hint="eastAsia" w:ascii="Arial" w:hAnsi="Arial" w:eastAsia="宋体" w:cs="Arial"/>
          <w:color w:val="auto"/>
          <w:sz w:val="24"/>
          <w:szCs w:val="24"/>
          <w:lang w:val="en-US" w:eastAsia="zh-CN"/>
        </w:rPr>
        <w:t>and</w:t>
      </w:r>
      <w:r>
        <w:rPr>
          <w:rFonts w:hint="default" w:ascii="Arial" w:hAnsi="Arial" w:eastAsia="宋体" w:cs="Arial"/>
          <w:color w:val="auto"/>
          <w:sz w:val="24"/>
          <w:szCs w:val="24"/>
          <w:lang w:val="en-US" w:eastAsia="zh-CN"/>
        </w:rPr>
        <w:t xml:space="preserve"> Gower</w:t>
      </w:r>
      <w:r>
        <w:rPr>
          <w:rFonts w:hint="eastAsia" w:ascii="Arial" w:hAnsi="Arial" w:eastAsia="宋体" w:cs="Arial"/>
          <w:color w:val="auto"/>
          <w:sz w:val="24"/>
          <w:szCs w:val="24"/>
          <w:lang w:val="en-US" w:eastAsia="zh-CN"/>
        </w:rPr>
        <w:t xml:space="preserve"> </w:t>
      </w:r>
      <w:r>
        <w:rPr>
          <w:rFonts w:hint="default" w:ascii="Arial" w:hAnsi="Arial" w:eastAsia="宋体" w:cs="Arial"/>
          <w:color w:val="auto"/>
          <w:sz w:val="24"/>
          <w:szCs w:val="24"/>
          <w:lang w:val="en-US" w:eastAsia="zh-CN"/>
        </w:rPr>
        <w:t>2010)</w:t>
      </w:r>
      <w:r>
        <w:rPr>
          <w:rFonts w:hint="eastAsia" w:ascii="Arial" w:hAnsi="Arial" w:eastAsia="宋体" w:cs="Arial"/>
          <w:b w:val="0"/>
          <w:bCs w:val="0"/>
          <w:color w:val="auto"/>
          <w:sz w:val="24"/>
          <w:szCs w:val="24"/>
          <w:highlight w:val="none"/>
          <w:lang w:val="en-US" w:eastAsia="zh-CN"/>
        </w:rPr>
        <w:t>. Through the story, the sender can provide each listener with an understandable and valuable message. The listener will immediately reproduce the reality based on the interpretation of these stories and take the actions expected by the sender, thus achieving effective communication.</w:t>
      </w:r>
    </w:p>
    <w:p>
      <w:pPr>
        <w:pageBreakBefore w:val="0"/>
        <w:numPr>
          <w:ilvl w:val="0"/>
          <w:numId w:val="0"/>
        </w:numPr>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b w:val="0"/>
          <w:bCs w:val="0"/>
          <w:color w:val="auto"/>
          <w:sz w:val="24"/>
          <w:szCs w:val="24"/>
          <w:highlight w:val="none"/>
          <w:lang w:val="en-US" w:eastAsia="zh-CN"/>
        </w:rPr>
      </w:pPr>
      <w:r>
        <w:rPr>
          <w:rFonts w:hint="default" w:ascii="Arial" w:hAnsi="Arial" w:eastAsia="宋体" w:cs="Arial"/>
          <w:b w:val="0"/>
          <w:bCs w:val="0"/>
          <w:color w:val="auto"/>
          <w:sz w:val="24"/>
          <w:szCs w:val="24"/>
          <w:highlight w:val="none"/>
          <w:lang w:val="en-US" w:eastAsia="zh-CN"/>
        </w:rPr>
        <w:t>In order to eliminate potential communication barriers caused by national and organizational cultural differences,</w:t>
      </w:r>
      <w:r>
        <w:rPr>
          <w:rFonts w:hint="eastAsia" w:ascii="Arial" w:hAnsi="Arial" w:eastAsia="宋体" w:cs="Arial"/>
          <w:b w:val="0"/>
          <w:bCs w:val="0"/>
          <w:color w:val="auto"/>
          <w:sz w:val="24"/>
          <w:szCs w:val="24"/>
          <w:highlight w:val="none"/>
          <w:lang w:val="en-US" w:eastAsia="zh-CN"/>
        </w:rPr>
        <w:t xml:space="preserve"> </w:t>
      </w:r>
      <w:r>
        <w:rPr>
          <w:rFonts w:hint="default" w:ascii="Arial" w:hAnsi="Arial" w:eastAsia="宋体" w:cs="Arial"/>
          <w:color w:val="auto"/>
          <w:sz w:val="24"/>
          <w:szCs w:val="24"/>
          <w:lang w:val="en-US" w:eastAsia="zh-CN"/>
        </w:rPr>
        <w:t>Griffith (2022)</w:t>
      </w:r>
      <w:r>
        <w:rPr>
          <w:rFonts w:hint="default" w:ascii="Arial" w:hAnsi="Arial" w:eastAsia="宋体" w:cs="Arial"/>
          <w:b w:val="0"/>
          <w:bCs w:val="0"/>
          <w:color w:val="auto"/>
          <w:sz w:val="24"/>
          <w:szCs w:val="24"/>
          <w:highlight w:val="none"/>
          <w:lang w:val="en-US" w:eastAsia="zh-CN"/>
        </w:rPr>
        <w:t xml:space="preserve"> conducted 123 qualitative interviews with managers in the United States, Canada, China and Japan. Based on industry examples, theories and data sets, Griffith proposed a communication effectiveness model for the development of international relations and a six-step process to guide management behavior. So that enterprises can quickly respond to market opportunities and challenges.</w:t>
      </w:r>
    </w:p>
    <w:p>
      <w:pPr>
        <w:pStyle w:val="4"/>
        <w:keepNext/>
        <w:keepLines/>
        <w:pageBreakBefore w:val="0"/>
        <w:widowControl w:val="0"/>
        <w:numPr>
          <w:ilvl w:val="1"/>
          <w:numId w:val="4"/>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5" w:name="_Toc24804"/>
      <w:r>
        <w:rPr>
          <w:rFonts w:hint="eastAsia" w:ascii="Arial" w:hAnsi="Arial" w:cs="Arial"/>
          <w:color w:val="auto"/>
          <w:sz w:val="28"/>
          <w:szCs w:val="28"/>
          <w:lang w:val="en-US" w:eastAsia="zh-CN"/>
        </w:rPr>
        <w:t>Importance of relationship building</w:t>
      </w:r>
      <w:bookmarkEnd w:id="5"/>
    </w:p>
    <w:p>
      <w:pPr>
        <w:pageBreakBefore w:val="0"/>
        <w:kinsoku/>
        <w:wordWrap/>
        <w:overflowPunct/>
        <w:topLinePunct w:val="0"/>
        <w:autoSpaceDE/>
        <w:autoSpaceDN/>
        <w:bidi w:val="0"/>
        <w:adjustRightInd/>
        <w:snapToGrid/>
        <w:spacing w:line="480" w:lineRule="auto"/>
        <w:ind w:firstLine="480" w:firstLineChars="200"/>
        <w:jc w:val="both"/>
        <w:textAlignment w:val="auto"/>
        <w:rPr>
          <w:rFonts w:hint="eastAsia" w:ascii="Arial" w:hAnsi="Arial" w:eastAsia="宋体" w:cs="Arial"/>
          <w:i w:val="0"/>
          <w:iCs w:val="0"/>
          <w:color w:val="auto"/>
          <w:sz w:val="24"/>
          <w:szCs w:val="24"/>
          <w:highlight w:val="none"/>
          <w:lang w:val="en-US" w:eastAsia="zh-CN"/>
        </w:rPr>
      </w:pPr>
      <w:r>
        <w:rPr>
          <w:rFonts w:hint="default" w:ascii="Arial" w:hAnsi="Arial" w:eastAsia="宋体" w:cs="Arial"/>
          <w:i w:val="0"/>
          <w:iCs w:val="0"/>
          <w:color w:val="auto"/>
          <w:sz w:val="24"/>
          <w:szCs w:val="24"/>
          <w:highlight w:val="none"/>
          <w:lang w:val="en-US" w:eastAsia="zh-CN"/>
        </w:rPr>
        <w:t xml:space="preserve">By running the LISREL model based on 136 sample data of international business relations, the author analyzes and studies the cooperation between suppliers and customer </w:t>
      </w:r>
      <w:r>
        <w:rPr>
          <w:rFonts w:hint="eastAsia" w:ascii="Arial" w:hAnsi="Arial" w:eastAsia="宋体" w:cs="Arial"/>
          <w:i w:val="0"/>
          <w:iCs w:val="0"/>
          <w:color w:val="auto"/>
          <w:sz w:val="24"/>
          <w:szCs w:val="24"/>
          <w:highlight w:val="none"/>
          <w:lang w:val="en-US" w:eastAsia="zh-CN"/>
        </w:rPr>
        <w:t xml:space="preserve">firms </w:t>
      </w:r>
      <w:r>
        <w:rPr>
          <w:rFonts w:hint="default" w:ascii="Arial" w:hAnsi="Arial" w:eastAsia="宋体" w:cs="Arial"/>
          <w:i w:val="0"/>
          <w:iCs w:val="0"/>
          <w:color w:val="auto"/>
          <w:sz w:val="24"/>
          <w:szCs w:val="24"/>
          <w:highlight w:val="none"/>
          <w:lang w:val="en-US" w:eastAsia="zh-CN"/>
        </w:rPr>
        <w:t>in international business relations. The results show that business network has direct influence on relationship commitment and indirect influence on relationship profitability. From an international business perspective, building international partnerships with customers, suppliers or other business partners is critical, and the ability of partners to integrate their business networks into strategic alliances will further strengthen their commitment to cooperation</w:t>
      </w:r>
      <w:r>
        <w:rPr>
          <w:rFonts w:hint="eastAsia" w:ascii="Arial" w:hAnsi="Arial" w:eastAsia="宋体" w:cs="Arial"/>
          <w:i w:val="0"/>
          <w:iCs w:val="0"/>
          <w:color w:val="auto"/>
          <w:sz w:val="24"/>
          <w:szCs w:val="24"/>
          <w:highlight w:val="none"/>
          <w:lang w:val="en-US" w:eastAsia="zh-CN"/>
        </w:rPr>
        <w:t xml:space="preserve"> (</w:t>
      </w:r>
      <w:r>
        <w:rPr>
          <w:rFonts w:hint="default" w:ascii="Arial" w:hAnsi="Arial" w:eastAsia="宋体" w:cs="Arial"/>
          <w:i w:val="0"/>
          <w:iCs w:val="0"/>
          <w:color w:val="auto"/>
          <w:spacing w:val="-6"/>
          <w:sz w:val="24"/>
          <w:szCs w:val="24"/>
          <w:highlight w:val="none"/>
          <w:lang w:val="en-US" w:eastAsia="zh-CN"/>
        </w:rPr>
        <w:t>Holm</w:t>
      </w:r>
      <w:r>
        <w:rPr>
          <w:rFonts w:hint="eastAsia" w:ascii="Arial" w:hAnsi="Arial" w:eastAsia="宋体" w:cs="Arial"/>
          <w:i w:val="0"/>
          <w:iCs w:val="0"/>
          <w:color w:val="auto"/>
          <w:spacing w:val="-6"/>
          <w:sz w:val="24"/>
          <w:szCs w:val="24"/>
          <w:highlight w:val="none"/>
          <w:lang w:val="en-US" w:eastAsia="zh-CN"/>
        </w:rPr>
        <w:t xml:space="preserve"> 1996)</w:t>
      </w:r>
      <w:r>
        <w:rPr>
          <w:rFonts w:hint="eastAsia" w:ascii="Arial" w:hAnsi="Arial" w:eastAsia="宋体" w:cs="Arial"/>
          <w:i w:val="0"/>
          <w:iCs w:val="0"/>
          <w:color w:val="auto"/>
          <w:sz w:val="24"/>
          <w:szCs w:val="24"/>
          <w:highlight w:val="none"/>
          <w:lang w:val="en-US" w:eastAsia="zh-CN"/>
        </w:rPr>
        <w:t>.</w:t>
      </w:r>
    </w:p>
    <w:p>
      <w:pPr>
        <w:pageBreakBefore w:val="0"/>
        <w:kinsoku/>
        <w:wordWrap/>
        <w:overflowPunct/>
        <w:topLinePunct w:val="0"/>
        <w:autoSpaceDE/>
        <w:autoSpaceDN/>
        <w:bidi w:val="0"/>
        <w:adjustRightInd/>
        <w:snapToGrid/>
        <w:spacing w:line="480" w:lineRule="auto"/>
        <w:ind w:firstLine="480" w:firstLineChars="200"/>
        <w:jc w:val="both"/>
        <w:textAlignment w:val="auto"/>
        <w:rPr>
          <w:rFonts w:hint="eastAsia" w:ascii="Arial" w:hAnsi="Arial" w:eastAsia="宋体" w:cs="Arial"/>
          <w:i w:val="0"/>
          <w:iCs w:val="0"/>
          <w:color w:val="auto"/>
          <w:sz w:val="24"/>
          <w:szCs w:val="24"/>
          <w:highlight w:val="none"/>
          <w:lang w:val="en-US" w:eastAsia="zh-CN"/>
        </w:rPr>
      </w:pPr>
      <w:r>
        <w:rPr>
          <w:rFonts w:hint="eastAsia" w:ascii="Arial" w:hAnsi="Arial" w:eastAsia="宋体" w:cs="Arial"/>
          <w:i w:val="0"/>
          <w:iCs w:val="0"/>
          <w:color w:val="auto"/>
          <w:sz w:val="24"/>
          <w:szCs w:val="24"/>
          <w:highlight w:val="none"/>
          <w:lang w:val="en-US" w:eastAsia="zh-CN"/>
        </w:rPr>
        <w:t>The establishment of strategic cooperative relations with partners in the industrial chain helps to enhance the international visibility of enterprises, establish a strong external image of enterprises, realize the sharing of information and resources among organizations, reduce unnecessary and wasteful competition among cooperative enterprises, and reduce and alleviate the operating risks of cooperative enterprises. By establishing strategic cooperation with well-known local enterprises, enterprises can effectively break through the market entry barrier and quickly open the local market.</w:t>
      </w:r>
    </w:p>
    <w:p>
      <w:pPr>
        <w:pStyle w:val="4"/>
        <w:keepNext/>
        <w:keepLines/>
        <w:pageBreakBefore w:val="0"/>
        <w:widowControl w:val="0"/>
        <w:numPr>
          <w:ilvl w:val="1"/>
          <w:numId w:val="4"/>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6" w:name="_Toc25508"/>
      <w:r>
        <w:rPr>
          <w:rFonts w:hint="eastAsia" w:ascii="Arial" w:hAnsi="Arial" w:cs="Arial"/>
          <w:color w:val="auto"/>
          <w:sz w:val="28"/>
          <w:szCs w:val="28"/>
          <w:lang w:val="en-US" w:eastAsia="zh-CN"/>
        </w:rPr>
        <w:t>Why does the relationship fail</w:t>
      </w:r>
      <w:bookmarkEnd w:id="6"/>
    </w:p>
    <w:p>
      <w:pPr>
        <w:pageBreakBefore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i w:val="0"/>
          <w:iCs w:val="0"/>
          <w:color w:val="auto"/>
          <w:sz w:val="24"/>
          <w:szCs w:val="24"/>
          <w:highlight w:val="none"/>
          <w:lang w:val="en-US" w:eastAsia="zh-CN"/>
        </w:rPr>
      </w:pPr>
      <w:r>
        <w:rPr>
          <w:rFonts w:hint="default" w:ascii="Arial" w:hAnsi="Arial" w:eastAsia="宋体" w:cs="Arial"/>
          <w:i w:val="0"/>
          <w:iCs w:val="0"/>
          <w:color w:val="auto"/>
          <w:sz w:val="24"/>
          <w:szCs w:val="24"/>
          <w:highlight w:val="none"/>
          <w:lang w:val="en-US" w:eastAsia="zh-CN"/>
        </w:rPr>
        <w:t>Although a friendly relationship has been established with partners in international business, cross-language and cross-cultural business communication sometimes fails due to language factors. For example, when a British person deals with a Chinese person, it is difficult for a Chinese person to fully express his real intention in a non-native language. Therefore, the British person will show a sense of frustration due to the language barrier of the other person. At this time, because there is a gap with his own expectations, he will feel confused and disappointed, resulting in a communication failure.</w:t>
      </w:r>
    </w:p>
    <w:p>
      <w:pPr>
        <w:pageBreakBefore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i w:val="0"/>
          <w:iCs w:val="0"/>
          <w:color w:val="auto"/>
          <w:sz w:val="24"/>
          <w:szCs w:val="24"/>
          <w:highlight w:val="none"/>
          <w:lang w:val="en-US" w:eastAsia="zh-CN"/>
        </w:rPr>
      </w:pPr>
      <w:r>
        <w:rPr>
          <w:rFonts w:hint="default" w:ascii="Arial" w:hAnsi="Arial" w:eastAsia="宋体" w:cs="Arial"/>
          <w:i w:val="0"/>
          <w:iCs w:val="0"/>
          <w:color w:val="auto"/>
          <w:sz w:val="24"/>
          <w:szCs w:val="24"/>
          <w:highlight w:val="none"/>
          <w:lang w:val="en-US" w:eastAsia="zh-CN"/>
        </w:rPr>
        <w:t>When different values carried by different cultures collide with each other, it is easy to form barriers in cross-cultural communication. For example, in the understanding of the word "contract", Americans will strictly follow the contract, but the Japanese think that the contract is just a preliminary document, which can be modified as things develop. In business communication</w:t>
      </w:r>
      <w:r>
        <w:rPr>
          <w:rFonts w:hint="eastAsia" w:ascii="Arial" w:hAnsi="Arial" w:eastAsia="宋体" w:cs="Arial"/>
          <w:i w:val="0"/>
          <w:iCs w:val="0"/>
          <w:color w:val="auto"/>
          <w:sz w:val="24"/>
          <w:szCs w:val="24"/>
          <w:highlight w:val="none"/>
          <w:lang w:val="en-US" w:eastAsia="zh-CN"/>
        </w:rPr>
        <w:t>s</w:t>
      </w:r>
      <w:r>
        <w:rPr>
          <w:rFonts w:hint="default" w:ascii="Arial" w:hAnsi="Arial" w:eastAsia="宋体" w:cs="Arial"/>
          <w:i w:val="0"/>
          <w:iCs w:val="0"/>
          <w:color w:val="auto"/>
          <w:sz w:val="24"/>
          <w:szCs w:val="24"/>
          <w:highlight w:val="none"/>
          <w:lang w:val="en-US" w:eastAsia="zh-CN"/>
        </w:rPr>
        <w:t>, Westerners believe that both parties are equal, while Chinese people tend to think that the buyer is in a strong position, which tends to lead to the failure of communication</w:t>
      </w:r>
      <w:r>
        <w:rPr>
          <w:rFonts w:hint="eastAsia" w:ascii="Arial" w:hAnsi="Arial" w:eastAsia="宋体" w:cs="Arial"/>
          <w:i w:val="0"/>
          <w:iCs w:val="0"/>
          <w:color w:val="auto"/>
          <w:sz w:val="24"/>
          <w:szCs w:val="24"/>
          <w:highlight w:val="none"/>
          <w:lang w:val="en-US" w:eastAsia="zh-CN"/>
        </w:rPr>
        <w:t>s</w:t>
      </w:r>
      <w:r>
        <w:rPr>
          <w:rFonts w:hint="default" w:ascii="Arial" w:hAnsi="Arial" w:eastAsia="宋体" w:cs="Arial"/>
          <w:i w:val="0"/>
          <w:iCs w:val="0"/>
          <w:color w:val="auto"/>
          <w:sz w:val="24"/>
          <w:szCs w:val="24"/>
          <w:highlight w:val="none"/>
          <w:lang w:val="en-US" w:eastAsia="zh-CN"/>
        </w:rPr>
        <w:t>.</w:t>
      </w:r>
    </w:p>
    <w:p>
      <w:pPr>
        <w:pageBreakBefore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i w:val="0"/>
          <w:iCs w:val="0"/>
          <w:color w:val="auto"/>
          <w:sz w:val="24"/>
          <w:szCs w:val="24"/>
          <w:highlight w:val="none"/>
          <w:lang w:val="en-US" w:eastAsia="zh-CN"/>
        </w:rPr>
      </w:pPr>
      <w:r>
        <w:rPr>
          <w:rFonts w:hint="default" w:ascii="Arial" w:hAnsi="Arial" w:eastAsia="宋体" w:cs="Arial"/>
          <w:i w:val="0"/>
          <w:iCs w:val="0"/>
          <w:color w:val="auto"/>
          <w:sz w:val="24"/>
          <w:szCs w:val="24"/>
          <w:highlight w:val="none"/>
          <w:lang w:val="en-US" w:eastAsia="zh-CN"/>
        </w:rPr>
        <w:t>Relationships are not static and can change over time. As a result, established relationships may fail due to conflicts of financial interest or changes in external circumstances.</w:t>
      </w:r>
    </w:p>
    <w:p>
      <w:pPr>
        <w:pStyle w:val="4"/>
        <w:keepNext/>
        <w:keepLines/>
        <w:pageBreakBefore w:val="0"/>
        <w:widowControl w:val="0"/>
        <w:numPr>
          <w:ilvl w:val="0"/>
          <w:numId w:val="3"/>
        </w:numPr>
        <w:kinsoku/>
        <w:wordWrap/>
        <w:overflowPunct/>
        <w:topLinePunct w:val="0"/>
        <w:autoSpaceDE/>
        <w:autoSpaceDN/>
        <w:bidi w:val="0"/>
        <w:adjustRightInd/>
        <w:snapToGrid/>
        <w:spacing w:before="20" w:after="20" w:line="480" w:lineRule="auto"/>
        <w:ind w:left="0" w:leftChars="0" w:firstLine="0" w:firstLineChars="0"/>
        <w:textAlignment w:val="auto"/>
        <w:outlineLvl w:val="2"/>
        <w:rPr>
          <w:rFonts w:hint="default" w:ascii="Arial" w:hAnsi="Arial" w:cs="Arial"/>
          <w:color w:val="auto"/>
          <w:lang w:val="en-US" w:eastAsia="zh-CN"/>
        </w:rPr>
      </w:pPr>
      <w:bookmarkStart w:id="7" w:name="_Toc29145"/>
      <w:r>
        <w:rPr>
          <w:rFonts w:hint="eastAsia" w:ascii="Arial" w:hAnsi="Arial" w:cs="Arial"/>
          <w:color w:val="auto"/>
          <w:lang w:val="en-US" w:eastAsia="zh-CN"/>
        </w:rPr>
        <w:t>Cultural differences</w:t>
      </w:r>
      <w:bookmarkEnd w:id="7"/>
    </w:p>
    <w:p>
      <w:pPr>
        <w:pStyle w:val="4"/>
        <w:keepNext/>
        <w:keepLines/>
        <w:pageBreakBefore w:val="0"/>
        <w:widowControl w:val="0"/>
        <w:numPr>
          <w:ilvl w:val="1"/>
          <w:numId w:val="5"/>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8" w:name="_Toc27473"/>
      <w:r>
        <w:rPr>
          <w:rFonts w:hint="eastAsia" w:ascii="Arial" w:hAnsi="Arial" w:cs="Arial"/>
          <w:color w:val="auto"/>
          <w:sz w:val="28"/>
          <w:szCs w:val="28"/>
          <w:lang w:val="en-US" w:eastAsia="zh-CN"/>
        </w:rPr>
        <w:t>Cencept of culture</w:t>
      </w:r>
      <w:bookmarkEnd w:id="8"/>
    </w:p>
    <w:p>
      <w:pPr>
        <w:pStyle w:val="16"/>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color w:val="auto"/>
          <w:kern w:val="2"/>
          <w:sz w:val="24"/>
          <w:szCs w:val="24"/>
          <w:lang w:val="en-US" w:eastAsia="zh-CN" w:bidi="ar-SA"/>
        </w:rPr>
      </w:pPr>
      <w:r>
        <w:rPr>
          <w:rFonts w:hint="eastAsia" w:ascii="Arial" w:hAnsi="Arial" w:eastAsia="宋体" w:cs="Arial"/>
          <w:i w:val="0"/>
          <w:iCs w:val="0"/>
          <w:color w:val="auto"/>
          <w:kern w:val="2"/>
          <w:sz w:val="24"/>
          <w:szCs w:val="24"/>
          <w:highlight w:val="none"/>
          <w:lang w:val="en-US" w:eastAsia="zh-CN" w:bidi="ar-SA"/>
        </w:rPr>
        <w:t>British anthropologist Edward Taylor proposed the concept of culture as early as 1871. He believed that culture is a complex whole that includes knowledge, beliefs, arts, laws, morals, customs, as well as abilities and habits acquired as a member of society</w:t>
      </w:r>
      <w:r>
        <w:rPr>
          <w:rFonts w:hint="eastAsia"/>
          <w:color w:val="auto"/>
          <w:lang w:val="en-US" w:eastAsia="zh-CN"/>
        </w:rPr>
        <w:t xml:space="preserve"> </w:t>
      </w:r>
      <w:r>
        <w:rPr>
          <w:rFonts w:hint="eastAsia" w:ascii="Arial" w:hAnsi="Arial" w:eastAsia="宋体" w:cs="Arial"/>
          <w:color w:val="auto"/>
          <w:kern w:val="2"/>
          <w:sz w:val="24"/>
          <w:szCs w:val="24"/>
          <w:lang w:val="en-US" w:eastAsia="zh-CN" w:bidi="ar-SA"/>
        </w:rPr>
        <w:t>(Tylor 1871)</w:t>
      </w:r>
      <w:r>
        <w:rPr>
          <w:rFonts w:hint="eastAsia" w:ascii="Arial" w:hAnsi="Arial" w:cs="Arial"/>
          <w:color w:val="auto"/>
          <w:kern w:val="2"/>
          <w:sz w:val="24"/>
          <w:szCs w:val="24"/>
          <w:lang w:val="en-US" w:eastAsia="zh-CN" w:bidi="ar-SA"/>
        </w:rPr>
        <w:t>.</w:t>
      </w:r>
    </w:p>
    <w:p>
      <w:pPr>
        <w:pStyle w:val="16"/>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eastAsia" w:ascii="Arial" w:hAnsi="Arial" w:cs="Arial"/>
          <w:color w:val="auto"/>
          <w:sz w:val="24"/>
          <w:szCs w:val="32"/>
          <w:lang w:val="en-US" w:eastAsia="zh-CN"/>
        </w:rPr>
      </w:pPr>
      <w:r>
        <w:rPr>
          <w:rFonts w:hint="eastAsia" w:ascii="Arial" w:hAnsi="Arial" w:cs="Arial"/>
          <w:color w:val="auto"/>
          <w:sz w:val="24"/>
          <w:szCs w:val="32"/>
          <w:lang w:val="en-US" w:eastAsia="zh-CN"/>
        </w:rPr>
        <w:t xml:space="preserve">Since then, many definitions of culture have emerged, and this report only lists a few representative ones. Hofstede defines "culture" as the collective programming of the mind that distinguishes the members of one group or category from another </w:t>
      </w:r>
      <w:r>
        <w:rPr>
          <w:rFonts w:hint="eastAsia" w:ascii="Arial" w:hAnsi="Arial" w:eastAsia="宋体" w:cs="Arial"/>
          <w:color w:val="auto"/>
          <w:sz w:val="24"/>
          <w:szCs w:val="24"/>
          <w:lang w:val="en-US" w:eastAsia="zh-CN"/>
        </w:rPr>
        <w:t>(Arrindell 2003)</w:t>
      </w:r>
      <w:r>
        <w:rPr>
          <w:rFonts w:hint="eastAsia" w:ascii="Arial" w:hAnsi="Arial" w:cs="Arial"/>
          <w:color w:val="auto"/>
          <w:sz w:val="24"/>
          <w:szCs w:val="32"/>
          <w:lang w:val="en-US" w:eastAsia="zh-CN"/>
        </w:rPr>
        <w:t xml:space="preserve">. Czinkota et al. defined "culture" as a comprehensive system formed by the behavior patterns unique to the members of a particular society, which has the characteristics of resisting change, stability and continuity in nature </w:t>
      </w:r>
      <w:r>
        <w:rPr>
          <w:rFonts w:hint="eastAsia" w:ascii="Arial" w:hAnsi="Arial" w:eastAsia="宋体" w:cs="Arial"/>
          <w:color w:val="auto"/>
          <w:sz w:val="24"/>
          <w:szCs w:val="24"/>
          <w:lang w:val="en-US" w:eastAsia="zh-CN"/>
        </w:rPr>
        <w:t>(Czinkota et al 2003)</w:t>
      </w:r>
      <w:r>
        <w:rPr>
          <w:rFonts w:hint="eastAsia" w:ascii="Arial" w:hAnsi="Arial" w:cs="Arial"/>
          <w:color w:val="auto"/>
          <w:sz w:val="24"/>
          <w:szCs w:val="32"/>
          <w:lang w:val="en-US" w:eastAsia="zh-CN"/>
        </w:rPr>
        <w:t>. Therefore, adjusting oneself to adapt to different cultures is one of the key factors for success in the process of international business.</w:t>
      </w:r>
    </w:p>
    <w:p>
      <w:pPr>
        <w:pStyle w:val="16"/>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eastAsia" w:ascii="Arial" w:hAnsi="Arial" w:cs="Arial"/>
          <w:color w:val="auto"/>
          <w:sz w:val="24"/>
          <w:szCs w:val="24"/>
          <w:lang w:val="en-US" w:eastAsia="zh-CN"/>
        </w:rPr>
      </w:pPr>
      <w:r>
        <w:rPr>
          <w:rFonts w:hint="eastAsia" w:ascii="Arial" w:hAnsi="Arial" w:cs="Arial"/>
          <w:color w:val="auto"/>
          <w:sz w:val="24"/>
          <w:szCs w:val="32"/>
          <w:lang w:val="en-US" w:eastAsia="zh-CN"/>
        </w:rPr>
        <w:t xml:space="preserve">Weber and Camerer believed that culture developed over a long period of time through the common experience of the members of an organization. With the same values and social understanding, members could work in tacit coordination. Language is an important carrier of culture. It plays an important role in organizational culture in the form of codes, symbols and relevant statement rules, which can fully demonstrate the common understanding held by organization members </w:t>
      </w:r>
      <w:r>
        <w:rPr>
          <w:rFonts w:hint="eastAsia" w:ascii="Arial" w:hAnsi="Arial" w:eastAsia="宋体" w:cs="Arial"/>
          <w:color w:val="auto"/>
          <w:sz w:val="24"/>
          <w:szCs w:val="24"/>
          <w:lang w:val="en-US" w:eastAsia="zh-CN"/>
        </w:rPr>
        <w:t>(</w:t>
      </w:r>
      <w:r>
        <w:rPr>
          <w:rFonts w:hint="default" w:ascii="Arial" w:hAnsi="Arial" w:eastAsia="宋体" w:cs="Arial"/>
          <w:color w:val="auto"/>
          <w:sz w:val="24"/>
          <w:szCs w:val="24"/>
          <w:lang w:val="en-US" w:eastAsia="zh-CN"/>
        </w:rPr>
        <w:t>Weber</w:t>
      </w:r>
      <w:r>
        <w:rPr>
          <w:rFonts w:hint="eastAsia" w:ascii="Arial" w:hAnsi="Arial" w:cs="Arial"/>
          <w:color w:val="auto"/>
          <w:sz w:val="24"/>
          <w:szCs w:val="24"/>
          <w:lang w:val="en-US" w:eastAsia="zh-CN"/>
        </w:rPr>
        <w:t xml:space="preserve"> and </w:t>
      </w:r>
      <w:r>
        <w:rPr>
          <w:rFonts w:hint="default" w:ascii="Arial" w:hAnsi="Arial" w:eastAsia="宋体" w:cs="Arial"/>
          <w:color w:val="auto"/>
          <w:sz w:val="24"/>
          <w:szCs w:val="24"/>
          <w:lang w:val="en-US" w:eastAsia="zh-CN"/>
        </w:rPr>
        <w:t>Camerer 2003</w:t>
      </w:r>
      <w:r>
        <w:rPr>
          <w:rFonts w:hint="eastAsia" w:ascii="Arial" w:hAnsi="Arial" w:eastAsia="宋体" w:cs="Arial"/>
          <w:color w:val="auto"/>
          <w:sz w:val="24"/>
          <w:szCs w:val="24"/>
          <w:lang w:val="en-US" w:eastAsia="zh-CN"/>
        </w:rPr>
        <w:t>)</w:t>
      </w:r>
      <w:r>
        <w:rPr>
          <w:rFonts w:hint="eastAsia" w:ascii="Arial" w:hAnsi="Arial" w:cs="Arial"/>
          <w:color w:val="auto"/>
          <w:sz w:val="24"/>
          <w:szCs w:val="32"/>
          <w:lang w:val="en-US" w:eastAsia="zh-CN"/>
        </w:rPr>
        <w:t xml:space="preserve">. Hill and Hult define "culture" as a system of values and norms shared by a group of people and designed and constructed for survival, in which values are an accepted assumption about how things should be </w:t>
      </w:r>
      <w:r>
        <w:rPr>
          <w:rFonts w:hint="eastAsia" w:ascii="Arial" w:hAnsi="Arial" w:eastAsia="宋体" w:cs="Arial"/>
          <w:color w:val="auto"/>
          <w:sz w:val="24"/>
          <w:szCs w:val="24"/>
          <w:lang w:val="en-US" w:eastAsia="zh-CN"/>
        </w:rPr>
        <w:t>(</w:t>
      </w:r>
      <w:r>
        <w:rPr>
          <w:rFonts w:hint="default" w:ascii="Arial" w:hAnsi="Arial" w:eastAsia="宋体" w:cs="Arial"/>
          <w:color w:val="auto"/>
          <w:sz w:val="24"/>
          <w:szCs w:val="24"/>
          <w:lang w:val="en-US" w:eastAsia="zh-CN"/>
        </w:rPr>
        <w:t xml:space="preserve">Hill </w:t>
      </w:r>
      <w:r>
        <w:rPr>
          <w:rFonts w:hint="eastAsia" w:ascii="Arial" w:hAnsi="Arial" w:cs="Arial"/>
          <w:color w:val="auto"/>
          <w:sz w:val="24"/>
          <w:szCs w:val="24"/>
          <w:lang w:val="en-US" w:eastAsia="zh-CN"/>
        </w:rPr>
        <w:t>and</w:t>
      </w:r>
      <w:r>
        <w:rPr>
          <w:rFonts w:hint="default" w:ascii="Arial" w:hAnsi="Arial" w:eastAsia="宋体" w:cs="Arial"/>
          <w:color w:val="auto"/>
          <w:sz w:val="24"/>
          <w:szCs w:val="24"/>
          <w:lang w:val="en-US" w:eastAsia="zh-CN"/>
        </w:rPr>
        <w:t xml:space="preserve"> Hult</w:t>
      </w:r>
      <w:r>
        <w:rPr>
          <w:rFonts w:hint="eastAsia" w:ascii="Arial" w:hAnsi="Arial" w:eastAsia="宋体" w:cs="Arial"/>
          <w:color w:val="auto"/>
          <w:sz w:val="24"/>
          <w:szCs w:val="24"/>
          <w:lang w:val="en-US" w:eastAsia="zh-CN"/>
        </w:rPr>
        <w:t xml:space="preserve"> </w:t>
      </w:r>
      <w:r>
        <w:rPr>
          <w:rFonts w:hint="default" w:ascii="Arial" w:hAnsi="Arial" w:eastAsia="宋体" w:cs="Arial"/>
          <w:color w:val="auto"/>
          <w:sz w:val="24"/>
          <w:szCs w:val="24"/>
          <w:lang w:val="en-US" w:eastAsia="zh-CN"/>
        </w:rPr>
        <w:t>2018</w:t>
      </w:r>
      <w:r>
        <w:rPr>
          <w:rFonts w:hint="eastAsia" w:ascii="Arial" w:hAnsi="Arial" w:eastAsia="宋体" w:cs="Arial"/>
          <w:color w:val="auto"/>
          <w:sz w:val="24"/>
          <w:szCs w:val="24"/>
          <w:lang w:val="en-US" w:eastAsia="zh-CN"/>
        </w:rPr>
        <w:t>)</w:t>
      </w:r>
      <w:r>
        <w:rPr>
          <w:rFonts w:hint="eastAsia" w:ascii="Arial" w:hAnsi="Arial" w:cs="Arial"/>
          <w:color w:val="auto"/>
          <w:sz w:val="24"/>
          <w:szCs w:val="32"/>
          <w:lang w:val="en-US" w:eastAsia="zh-CN"/>
        </w:rPr>
        <w:t>.</w:t>
      </w:r>
    </w:p>
    <w:p>
      <w:pPr>
        <w:pStyle w:val="4"/>
        <w:keepNext/>
        <w:keepLines/>
        <w:pageBreakBefore w:val="0"/>
        <w:widowControl w:val="0"/>
        <w:numPr>
          <w:ilvl w:val="1"/>
          <w:numId w:val="5"/>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9" w:name="_Toc7253"/>
      <w:r>
        <w:rPr>
          <w:rFonts w:hint="eastAsia" w:ascii="Arial" w:hAnsi="Arial" w:cs="Arial"/>
          <w:color w:val="auto"/>
          <w:sz w:val="28"/>
          <w:szCs w:val="28"/>
          <w:lang w:val="en-US" w:eastAsia="zh-CN"/>
        </w:rPr>
        <w:t>Components of culture</w:t>
      </w:r>
      <w:bookmarkEnd w:id="9"/>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auto"/>
          <w:sz w:val="24"/>
          <w:szCs w:val="24"/>
          <w:lang w:val="en-US" w:eastAsia="zh-CN"/>
        </w:rPr>
      </w:pPr>
      <w:r>
        <w:rPr>
          <w:rFonts w:hint="eastAsia" w:ascii="Arial" w:hAnsi="Arial" w:cs="Arial"/>
          <w:color w:val="auto"/>
          <w:sz w:val="24"/>
          <w:szCs w:val="24"/>
          <w:lang w:val="en-US" w:eastAsia="zh-CN"/>
        </w:rPr>
        <w:t>Culture is universal, reflecting the common way of life of different groups, such as belief, morality, law, customs, social etiquette, humor, food, clothing, family values, education, etc. Generally speaking, the main components of culture include material elements (such as clothing, architecture) and abstract elements (such as values and attitudes). The main elements are described below.</w:t>
      </w:r>
    </w:p>
    <w:p>
      <w:pPr>
        <w:pStyle w:val="4"/>
        <w:keepNext/>
        <w:keepLines/>
        <w:pageBreakBefore w:val="0"/>
        <w:widowControl w:val="0"/>
        <w:numPr>
          <w:ilvl w:val="2"/>
          <w:numId w:val="5"/>
        </w:numPr>
        <w:tabs>
          <w:tab w:val="left" w:pos="0"/>
        </w:tabs>
        <w:kinsoku/>
        <w:wordWrap/>
        <w:overflowPunct/>
        <w:topLinePunct w:val="0"/>
        <w:autoSpaceDE/>
        <w:autoSpaceDN/>
        <w:bidi w:val="0"/>
        <w:adjustRightInd/>
        <w:snapToGrid/>
        <w:spacing w:before="20" w:after="20" w:line="480" w:lineRule="auto"/>
        <w:ind w:left="709" w:leftChars="0" w:hanging="709" w:firstLineChars="0"/>
        <w:textAlignment w:val="auto"/>
        <w:outlineLvl w:val="2"/>
        <w:rPr>
          <w:rFonts w:hint="default" w:ascii="Arial" w:hAnsi="Arial" w:cs="Arial"/>
          <w:color w:val="auto"/>
          <w:sz w:val="28"/>
          <w:szCs w:val="28"/>
          <w:lang w:val="en-US" w:eastAsia="zh-CN"/>
        </w:rPr>
      </w:pPr>
      <w:bookmarkStart w:id="10" w:name="_Toc21493"/>
      <w:r>
        <w:rPr>
          <w:rFonts w:hint="eastAsia" w:ascii="Arial" w:hAnsi="Arial" w:cs="Arial"/>
          <w:color w:val="auto"/>
          <w:sz w:val="28"/>
          <w:szCs w:val="28"/>
          <w:lang w:val="en-US" w:eastAsia="zh-CN"/>
        </w:rPr>
        <w:t>Language</w:t>
      </w:r>
      <w:bookmarkEnd w:id="10"/>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Language is one of the main characteristics of a culture, including both oral language and non-oral language (such as facial expressions, body language) communication. Language is the main way people understand the world, and countries with more than one language tend to produce more than one culture. At present, Chinese is the mother tongue with the largest number of speakers in the world, while English is the most widely used language in the world. English has become the common language of international business.</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For those engaged in international business, it is necessary not only to understand the language of the local country, but also to understand the internal meaning of the local language. Even the same sentence may have completely different meanings in different contexts. If a Britisher or an American is dealing with people from a high-context culture, such as China or Japan, this can be a challenge.</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When doing business in different countries, in addition to the spoken language, you also need to understand the implicit non-spoken language such as time, space, ways of making friends, material possessions, business practices, etc. For example, in Hong Kong, China, due to the differences in traffic conditions, the travel time may not be fixed. In this case, it is of little significance to set the exact time of the meeting. In addition, if you are in a business communication with a Chinese, it is considered impolite to always ask questions and interrupt the speaker, which is quite normal in the West.</w:t>
      </w:r>
    </w:p>
    <w:p>
      <w:pPr>
        <w:pStyle w:val="4"/>
        <w:keepNext/>
        <w:keepLines/>
        <w:pageBreakBefore w:val="0"/>
        <w:widowControl w:val="0"/>
        <w:numPr>
          <w:ilvl w:val="2"/>
          <w:numId w:val="5"/>
        </w:numPr>
        <w:tabs>
          <w:tab w:val="left" w:pos="0"/>
        </w:tabs>
        <w:kinsoku/>
        <w:wordWrap/>
        <w:overflowPunct/>
        <w:topLinePunct w:val="0"/>
        <w:autoSpaceDE/>
        <w:autoSpaceDN/>
        <w:bidi w:val="0"/>
        <w:adjustRightInd/>
        <w:snapToGrid/>
        <w:spacing w:before="20" w:after="20" w:line="480" w:lineRule="auto"/>
        <w:ind w:left="709" w:leftChars="0" w:hanging="709" w:firstLineChars="0"/>
        <w:textAlignment w:val="auto"/>
        <w:outlineLvl w:val="2"/>
        <w:rPr>
          <w:rFonts w:hint="default" w:ascii="Arial" w:hAnsi="Arial" w:cs="Arial"/>
          <w:color w:val="auto"/>
          <w:sz w:val="28"/>
          <w:szCs w:val="28"/>
          <w:lang w:val="en-US" w:eastAsia="zh-CN"/>
        </w:rPr>
      </w:pPr>
      <w:bookmarkStart w:id="11" w:name="_Toc9279"/>
      <w:r>
        <w:rPr>
          <w:rFonts w:hint="eastAsia" w:ascii="Arial" w:hAnsi="Arial" w:cs="Arial"/>
          <w:color w:val="auto"/>
          <w:sz w:val="28"/>
          <w:szCs w:val="28"/>
          <w:lang w:val="en-US" w:eastAsia="zh-CN"/>
        </w:rPr>
        <w:t>Values and attitudes</w:t>
      </w:r>
      <w:bookmarkEnd w:id="11"/>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Values are the foundation of culture, which is embodied in the internal norms of freedom, democracy, truth, justice, social responsibility, love, etc., while attitude is the evaluation of various behaviors based on these values.</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eastAsia" w:ascii="Arial" w:hAnsi="Arial" w:cs="Arial"/>
          <w:color w:val="auto"/>
          <w:sz w:val="24"/>
          <w:szCs w:val="24"/>
          <w:lang w:val="en-US" w:eastAsia="zh-CN"/>
        </w:rPr>
        <w:t xml:space="preserve">In international business activities, values are a deep influencing factor. Chinese values attach importance to the moral and ethical level, which reflects people-oriented, advocating harmony and moderation, and individual obeying the collective. Western values emphasize law and contract and advocate individual freedom and individualism. This leads to the great differences between China and the West in interpersonal relations, social beliefs, consumption habits and many other aspects. A typical example, such as the failure of BestBuy, an American consumer electronics retailer, in the Chinese market, is rooted in a lack of understanding of China's national conditions </w:t>
      </w:r>
      <w:r>
        <w:rPr>
          <w:rFonts w:hint="eastAsia" w:ascii="Arial" w:hAnsi="Arial" w:eastAsia="宋体" w:cs="Arial"/>
          <w:color w:val="auto"/>
          <w:kern w:val="0"/>
          <w:sz w:val="24"/>
          <w:szCs w:val="24"/>
          <w:lang w:val="en-US" w:eastAsia="zh-CN" w:bidi="ar"/>
        </w:rPr>
        <w:t>(Yoder et al 2016)</w:t>
      </w:r>
      <w:r>
        <w:rPr>
          <w:rFonts w:hint="eastAsia" w:ascii="Arial" w:hAnsi="Arial" w:cs="Arial"/>
          <w:color w:val="auto"/>
          <w:sz w:val="24"/>
          <w:szCs w:val="24"/>
          <w:lang w:val="en-US" w:eastAsia="zh-CN"/>
        </w:rPr>
        <w:t>. While its competitors skillfully took advantage of the low level of consumer awareness, relaxed legal environment and low bottom line business ethics to expand rapidly, BestBuy stuck to the "old rules" of the mature commercial society and did not study the values of Chinese society enough, which led to the failure of its business values.</w:t>
      </w:r>
    </w:p>
    <w:p>
      <w:pPr>
        <w:pStyle w:val="4"/>
        <w:keepNext/>
        <w:keepLines/>
        <w:pageBreakBefore w:val="0"/>
        <w:widowControl w:val="0"/>
        <w:numPr>
          <w:ilvl w:val="2"/>
          <w:numId w:val="5"/>
        </w:numPr>
        <w:tabs>
          <w:tab w:val="left" w:pos="0"/>
        </w:tabs>
        <w:kinsoku/>
        <w:wordWrap/>
        <w:overflowPunct/>
        <w:topLinePunct w:val="0"/>
        <w:autoSpaceDE/>
        <w:autoSpaceDN/>
        <w:bidi w:val="0"/>
        <w:adjustRightInd/>
        <w:snapToGrid/>
        <w:spacing w:before="20" w:after="20" w:line="480" w:lineRule="auto"/>
        <w:ind w:left="709" w:leftChars="0" w:hanging="709" w:firstLineChars="0"/>
        <w:textAlignment w:val="auto"/>
        <w:outlineLvl w:val="2"/>
        <w:rPr>
          <w:rFonts w:hint="default" w:ascii="Arial" w:hAnsi="Arial" w:cs="Arial"/>
          <w:color w:val="auto"/>
          <w:sz w:val="28"/>
          <w:szCs w:val="28"/>
          <w:lang w:val="en-US" w:eastAsia="zh-CN"/>
        </w:rPr>
      </w:pPr>
      <w:bookmarkStart w:id="12" w:name="_Toc2127"/>
      <w:r>
        <w:rPr>
          <w:rFonts w:hint="eastAsia" w:ascii="Arial" w:hAnsi="Arial" w:cs="Arial"/>
          <w:color w:val="auto"/>
          <w:sz w:val="28"/>
          <w:szCs w:val="28"/>
          <w:lang w:val="en-US" w:eastAsia="zh-CN"/>
        </w:rPr>
        <w:t>Customs and habits</w:t>
      </w:r>
      <w:bookmarkEnd w:id="12"/>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auto"/>
          <w:sz w:val="24"/>
          <w:szCs w:val="24"/>
          <w:lang w:val="en-US" w:eastAsia="zh-CN"/>
        </w:rPr>
      </w:pPr>
      <w:r>
        <w:rPr>
          <w:rFonts w:hint="default" w:ascii="Arial" w:hAnsi="Arial" w:cs="Arial"/>
          <w:color w:val="auto"/>
          <w:sz w:val="24"/>
          <w:szCs w:val="24"/>
          <w:lang w:val="en-US" w:eastAsia="zh-CN"/>
        </w:rPr>
        <w:t>In business communication, it is essential to understand the customs of the other culture from a cross-cultural perspective and adopt appropriate and effective communication methods.</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color w:val="auto"/>
          <w:kern w:val="0"/>
          <w:sz w:val="24"/>
          <w:szCs w:val="24"/>
          <w:lang w:val="en-US" w:eastAsia="zh-CN" w:bidi="ar"/>
        </w:rPr>
      </w:pPr>
      <w:r>
        <w:rPr>
          <w:rFonts w:hint="default" w:ascii="Arial" w:hAnsi="Arial" w:cs="Arial"/>
          <w:color w:val="auto"/>
          <w:sz w:val="24"/>
          <w:szCs w:val="24"/>
          <w:lang w:val="en-US" w:eastAsia="zh-CN"/>
        </w:rPr>
        <w:t>For example, in the aspect of food, according to the tradition, Westerners tend to eat alone and talk quietly with the people around them, while Chinese people like to eat together at a round table, toast each other and talk loudly, believing that this can deepen the impression and enhance friendship between each other. Regarding the attitude towards gifts in business negotiations, Chinese people are used to refusing two or three times before accepting but not opening the gift immediately, and will return the gift with the same value to the other party, such as choosing a less expensive gift with company logo to express the willingness of friendship and sincere cooperation</w:t>
      </w:r>
      <w:r>
        <w:rPr>
          <w:rFonts w:hint="default" w:ascii="Arial" w:hAnsi="Arial" w:eastAsia="宋体" w:cs="Arial"/>
          <w:color w:val="auto"/>
          <w:kern w:val="0"/>
          <w:sz w:val="24"/>
          <w:szCs w:val="24"/>
          <w:lang w:val="en-US" w:eastAsia="zh-CN" w:bidi="ar"/>
        </w:rPr>
        <w:t xml:space="preserve"> (Lin 2019).</w:t>
      </w:r>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eastAsia="宋体" w:cs="Arial"/>
          <w:color w:val="auto"/>
          <w:kern w:val="0"/>
          <w:sz w:val="24"/>
          <w:szCs w:val="24"/>
          <w:lang w:val="en-US" w:eastAsia="zh-CN" w:bidi="ar"/>
        </w:rPr>
      </w:pPr>
      <w:r>
        <w:rPr>
          <w:rFonts w:hint="default" w:ascii="Arial" w:hAnsi="Arial" w:cs="Arial"/>
          <w:color w:val="auto"/>
          <w:sz w:val="24"/>
          <w:szCs w:val="24"/>
          <w:lang w:val="en-US" w:eastAsia="zh-CN"/>
        </w:rPr>
        <w:t xml:space="preserve">Customs and habits have a great influence on business communication thinking. In business communication, Western representatives adopt the principle of breaking down one by one for different negotiation topics, and will go straight to business details. When a clause is not settled, it will not go on to the next step, while Chinese culture tends to "talk about principles before details", and often can communication on multiple topics at the same time and gradually </w:t>
      </w:r>
      <w:r>
        <w:rPr>
          <w:rFonts w:hint="default" w:ascii="Arial" w:hAnsi="Arial" w:eastAsia="宋体" w:cs="Arial"/>
          <w:color w:val="auto"/>
          <w:kern w:val="0"/>
          <w:sz w:val="24"/>
          <w:szCs w:val="24"/>
          <w:lang w:val="en-US" w:eastAsia="zh-CN" w:bidi="ar"/>
        </w:rPr>
        <w:t xml:space="preserve">(Wu </w:t>
      </w:r>
      <w:r>
        <w:rPr>
          <w:rFonts w:hint="eastAsia" w:ascii="Arial" w:hAnsi="Arial" w:eastAsia="宋体" w:cs="Arial"/>
          <w:color w:val="auto"/>
          <w:kern w:val="0"/>
          <w:sz w:val="24"/>
          <w:szCs w:val="24"/>
          <w:lang w:val="en-US" w:eastAsia="zh-CN" w:bidi="ar"/>
        </w:rPr>
        <w:t>and</w:t>
      </w:r>
      <w:r>
        <w:rPr>
          <w:rFonts w:hint="default" w:ascii="Arial" w:hAnsi="Arial" w:eastAsia="宋体" w:cs="Arial"/>
          <w:color w:val="auto"/>
          <w:kern w:val="0"/>
          <w:sz w:val="24"/>
          <w:szCs w:val="24"/>
          <w:lang w:val="en-US" w:eastAsia="zh-CN" w:bidi="ar"/>
        </w:rPr>
        <w:t xml:space="preserve"> Guo 2021).</w:t>
      </w:r>
    </w:p>
    <w:p>
      <w:pPr>
        <w:pStyle w:val="4"/>
        <w:keepNext/>
        <w:keepLines/>
        <w:pageBreakBefore w:val="0"/>
        <w:widowControl w:val="0"/>
        <w:numPr>
          <w:ilvl w:val="1"/>
          <w:numId w:val="5"/>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13" w:name="_Toc28170"/>
      <w:r>
        <w:rPr>
          <w:rFonts w:hint="default" w:ascii="Arial" w:hAnsi="Arial" w:cs="Arial"/>
          <w:color w:val="auto"/>
          <w:sz w:val="28"/>
          <w:szCs w:val="28"/>
          <w:lang w:val="en-US" w:eastAsia="zh-CN"/>
        </w:rPr>
        <w:t>Cultural analysis model</w:t>
      </w:r>
      <w:bookmarkEnd w:id="13"/>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color w:val="auto"/>
          <w:sz w:val="24"/>
          <w:szCs w:val="24"/>
          <w:lang w:val="en-US" w:eastAsia="zh-CN"/>
        </w:rPr>
      </w:pPr>
      <w:r>
        <w:rPr>
          <w:rFonts w:hint="default" w:ascii="Arial" w:hAnsi="Arial" w:cs="Arial"/>
          <w:color w:val="auto"/>
          <w:sz w:val="24"/>
          <w:szCs w:val="24"/>
          <w:lang w:val="en-US" w:eastAsia="zh-CN"/>
        </w:rPr>
        <w:t xml:space="preserve">There are various models of cultural analysis, such as the Kluckhohn -Strodtbeck model </w:t>
      </w:r>
      <w:r>
        <w:rPr>
          <w:rFonts w:hint="default" w:ascii="Arial" w:hAnsi="Arial" w:eastAsia="宋体" w:cs="Arial"/>
          <w:b w:val="0"/>
          <w:bCs/>
          <w:color w:val="auto"/>
          <w:sz w:val="24"/>
          <w:szCs w:val="24"/>
          <w:highlight w:val="none"/>
          <w:lang w:val="en-US" w:eastAsia="zh-CN"/>
        </w:rPr>
        <w:t xml:space="preserve">(Kluckhohn </w:t>
      </w:r>
      <w:r>
        <w:rPr>
          <w:rFonts w:hint="eastAsia" w:ascii="Arial" w:hAnsi="Arial" w:eastAsia="宋体" w:cs="Arial"/>
          <w:b w:val="0"/>
          <w:bCs/>
          <w:color w:val="auto"/>
          <w:sz w:val="24"/>
          <w:szCs w:val="24"/>
          <w:highlight w:val="none"/>
          <w:lang w:val="en-US" w:eastAsia="zh-CN"/>
        </w:rPr>
        <w:t>and</w:t>
      </w:r>
      <w:r>
        <w:rPr>
          <w:rFonts w:hint="default" w:ascii="Arial" w:hAnsi="Arial" w:eastAsia="宋体" w:cs="Arial"/>
          <w:b w:val="0"/>
          <w:bCs/>
          <w:color w:val="auto"/>
          <w:sz w:val="24"/>
          <w:szCs w:val="24"/>
          <w:highlight w:val="none"/>
          <w:lang w:val="en-US" w:eastAsia="zh-CN"/>
        </w:rPr>
        <w:t xml:space="preserve"> Strodtbeck 1961)</w:t>
      </w:r>
      <w:r>
        <w:rPr>
          <w:rFonts w:hint="default" w:ascii="Arial" w:hAnsi="Arial" w:cs="Arial"/>
          <w:color w:val="auto"/>
          <w:sz w:val="24"/>
          <w:szCs w:val="24"/>
          <w:lang w:val="en-US" w:eastAsia="zh-CN"/>
        </w:rPr>
        <w:t xml:space="preserve">, the Hofstede model </w:t>
      </w:r>
      <w:r>
        <w:rPr>
          <w:rFonts w:hint="default" w:ascii="Arial" w:hAnsi="Arial" w:eastAsia="宋体" w:cs="Arial"/>
          <w:b w:val="0"/>
          <w:bCs/>
          <w:color w:val="auto"/>
          <w:sz w:val="24"/>
          <w:szCs w:val="24"/>
          <w:highlight w:val="none"/>
          <w:lang w:val="en-US" w:eastAsia="zh-CN"/>
        </w:rPr>
        <w:t xml:space="preserve">(Hofstede </w:t>
      </w:r>
      <w:r>
        <w:rPr>
          <w:rFonts w:hint="eastAsia" w:ascii="Arial" w:hAnsi="Arial" w:eastAsia="宋体" w:cs="Arial"/>
          <w:b w:val="0"/>
          <w:bCs/>
          <w:color w:val="auto"/>
          <w:sz w:val="24"/>
          <w:szCs w:val="24"/>
          <w:highlight w:val="none"/>
          <w:lang w:val="en-US" w:eastAsia="zh-CN"/>
        </w:rPr>
        <w:t>and</w:t>
      </w:r>
      <w:r>
        <w:rPr>
          <w:rFonts w:hint="default" w:ascii="Arial" w:hAnsi="Arial" w:eastAsia="宋体" w:cs="Arial"/>
          <w:b w:val="0"/>
          <w:bCs/>
          <w:color w:val="auto"/>
          <w:sz w:val="24"/>
          <w:szCs w:val="24"/>
          <w:highlight w:val="none"/>
          <w:lang w:val="en-US" w:eastAsia="zh-CN"/>
        </w:rPr>
        <w:t xml:space="preserve"> Bond 1984)</w:t>
      </w:r>
      <w:r>
        <w:rPr>
          <w:rFonts w:hint="default" w:ascii="Arial" w:hAnsi="Arial" w:cs="Arial"/>
          <w:color w:val="auto"/>
          <w:sz w:val="24"/>
          <w:szCs w:val="24"/>
          <w:lang w:val="en-US" w:eastAsia="zh-CN"/>
        </w:rPr>
        <w:t xml:space="preserve">, the high-low context model </w:t>
      </w:r>
      <w:r>
        <w:rPr>
          <w:rFonts w:hint="default" w:ascii="Arial" w:hAnsi="Arial" w:eastAsia="宋体" w:cs="Arial"/>
          <w:b w:val="0"/>
          <w:bCs/>
          <w:color w:val="auto"/>
          <w:sz w:val="24"/>
          <w:szCs w:val="24"/>
          <w:highlight w:val="none"/>
          <w:lang w:val="en-US" w:eastAsia="zh-CN"/>
        </w:rPr>
        <w:t>(Hall 1976)</w:t>
      </w:r>
      <w:r>
        <w:rPr>
          <w:rFonts w:hint="default" w:ascii="Arial" w:hAnsi="Arial" w:cs="Arial"/>
          <w:color w:val="auto"/>
          <w:sz w:val="24"/>
          <w:szCs w:val="24"/>
          <w:lang w:val="en-US" w:eastAsia="zh-CN"/>
        </w:rPr>
        <w:t>, Trompenaars and Hampden-Turner</w:t>
      </w:r>
      <w:r>
        <w:rPr>
          <w:rFonts w:hint="eastAsia" w:ascii="Arial" w:hAnsi="Arial" w:cs="Arial"/>
          <w:color w:val="auto"/>
          <w:sz w:val="24"/>
          <w:szCs w:val="24"/>
          <w:lang w:val="en-US" w:eastAsia="zh-CN"/>
        </w:rPr>
        <w:t xml:space="preserve"> </w:t>
      </w:r>
      <w:r>
        <w:rPr>
          <w:rFonts w:hint="default" w:ascii="Arial" w:hAnsi="Arial" w:eastAsia="宋体" w:cs="Arial"/>
          <w:b w:val="0"/>
          <w:bCs/>
          <w:color w:val="auto"/>
          <w:sz w:val="24"/>
          <w:szCs w:val="24"/>
          <w:highlight w:val="none"/>
          <w:lang w:val="en-US" w:eastAsia="zh-CN"/>
        </w:rPr>
        <w:t>(1997)</w:t>
      </w:r>
      <w:r>
        <w:rPr>
          <w:rFonts w:hint="eastAsia" w:ascii="Arial" w:hAnsi="Arial" w:eastAsia="宋体" w:cs="Arial"/>
          <w:b w:val="0"/>
          <w:bCs/>
          <w:color w:val="auto"/>
          <w:sz w:val="24"/>
          <w:szCs w:val="24"/>
          <w:highlight w:val="none"/>
          <w:lang w:val="en-US" w:eastAsia="zh-CN"/>
        </w:rPr>
        <w:t xml:space="preserve"> </w:t>
      </w:r>
      <w:r>
        <w:rPr>
          <w:rFonts w:hint="eastAsia" w:ascii="Arial" w:hAnsi="Arial" w:cs="Arial"/>
          <w:color w:val="auto"/>
          <w:sz w:val="24"/>
          <w:szCs w:val="24"/>
          <w:lang w:val="en-US" w:eastAsia="zh-CN"/>
        </w:rPr>
        <w:t>model,</w:t>
      </w:r>
      <w:r>
        <w:rPr>
          <w:rFonts w:hint="default" w:ascii="Arial" w:hAnsi="Arial" w:cs="Arial"/>
          <w:color w:val="auto"/>
          <w:sz w:val="24"/>
          <w:szCs w:val="24"/>
          <w:lang w:val="en-US" w:eastAsia="zh-CN"/>
        </w:rPr>
        <w:t xml:space="preserve"> the latter two are mainly introduced here.</w:t>
      </w:r>
    </w:p>
    <w:p>
      <w:pPr>
        <w:pStyle w:val="4"/>
        <w:keepNext/>
        <w:keepLines/>
        <w:pageBreakBefore w:val="0"/>
        <w:widowControl w:val="0"/>
        <w:numPr>
          <w:ilvl w:val="2"/>
          <w:numId w:val="5"/>
        </w:numPr>
        <w:tabs>
          <w:tab w:val="left" w:pos="0"/>
        </w:tabs>
        <w:kinsoku/>
        <w:wordWrap/>
        <w:overflowPunct/>
        <w:topLinePunct w:val="0"/>
        <w:autoSpaceDE/>
        <w:autoSpaceDN/>
        <w:bidi w:val="0"/>
        <w:adjustRightInd/>
        <w:snapToGrid/>
        <w:spacing w:before="20" w:after="20" w:line="480" w:lineRule="auto"/>
        <w:ind w:left="709" w:leftChars="0" w:hanging="709" w:firstLineChars="0"/>
        <w:textAlignment w:val="auto"/>
        <w:outlineLvl w:val="2"/>
        <w:rPr>
          <w:rFonts w:hint="eastAsia" w:ascii="Arial" w:hAnsi="Arial" w:cs="Arial"/>
          <w:color w:val="auto"/>
          <w:sz w:val="28"/>
          <w:szCs w:val="28"/>
          <w:lang w:val="en-US" w:eastAsia="zh-CN"/>
        </w:rPr>
      </w:pPr>
      <w:bookmarkStart w:id="14" w:name="_Toc5383"/>
      <w:r>
        <w:rPr>
          <w:rFonts w:hint="eastAsia" w:ascii="Arial" w:hAnsi="Arial" w:cs="Arial"/>
          <w:color w:val="auto"/>
          <w:sz w:val="28"/>
          <w:szCs w:val="28"/>
          <w:lang w:val="en-US" w:eastAsia="zh-CN"/>
        </w:rPr>
        <w:t>High-low context model</w:t>
      </w:r>
      <w:bookmarkEnd w:id="14"/>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Edward T. </w:t>
      </w:r>
      <w:r>
        <w:rPr>
          <w:rFonts w:hint="eastAsia" w:ascii="Arial" w:hAnsi="Arial" w:eastAsia="宋体" w:cs="Arial"/>
          <w:color w:val="auto"/>
          <w:sz w:val="24"/>
          <w:szCs w:val="24"/>
          <w:lang w:val="en-US" w:eastAsia="zh-CN"/>
        </w:rPr>
        <w:t>H</w:t>
      </w:r>
      <w:r>
        <w:rPr>
          <w:rFonts w:hint="default" w:ascii="Arial" w:hAnsi="Arial" w:eastAsia="宋体" w:cs="Arial"/>
          <w:color w:val="auto"/>
          <w:sz w:val="24"/>
          <w:szCs w:val="24"/>
          <w:lang w:val="en-US" w:eastAsia="zh-CN"/>
        </w:rPr>
        <w:t>all, a famous American anthropologist, believes that different cultures use context and information to create meaning differently. In high-context communication, a great deal of information is stored in the physical environment or in the internalized person, and very little information is expressed through explicit and coded means, while in low-context communication, the opposite is true (Hall 1976). In high-context cultures, the creation of communicative information mainly depends on the communicative context rather than the language itself. For example, Chinese culture, Japanese culture and Latin culture belong to high-context cultures. On the contrary, in a low-context culture, the creation of communicative information mainly depends on the language used rather than the context. For example, American culture, British culture and most European cultures are low-context cultures. The concept of Hall has been used as a basic framework for cross-cultural research.</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color w:val="auto"/>
          <w:spacing w:val="-6"/>
          <w:sz w:val="24"/>
          <w:szCs w:val="24"/>
          <w:lang w:val="en-US" w:eastAsia="zh-CN"/>
        </w:rPr>
      </w:pPr>
      <w:r>
        <w:rPr>
          <w:rFonts w:hint="eastAsia" w:ascii="Arial" w:hAnsi="Arial" w:eastAsia="宋体" w:cs="Arial"/>
          <w:color w:val="auto"/>
          <w:sz w:val="24"/>
          <w:szCs w:val="24"/>
          <w:lang w:val="en-US" w:eastAsia="zh-CN"/>
        </w:rPr>
        <w:t>B2B based e-commerce will play an important role in the development of enterprise globalization, and the difference of context and culture in the communication of international business channels will lead to a large cultural distance. Hall's LC (low-context) and HC (high-context) dichotomy simply divides the cultures of different countries. In HC culture, human factors and personal relationships usually play a large role in communication. Studies have shown that communication between LC cultures (e.g., USA) and HC cultures (e.g., Japan and Brazil) is more likely to use traditional means such as telephone, fax and letter, while communication between both parties from LC cultures is more likely to use modern E-mail (Rosenbloom 2003), indicating that the distance between HC and LC culture should be considered when planning and constructing marketing channels.</w:t>
      </w:r>
    </w:p>
    <w:p>
      <w:pPr>
        <w:pStyle w:val="4"/>
        <w:keepNext/>
        <w:keepLines/>
        <w:pageBreakBefore w:val="0"/>
        <w:widowControl w:val="0"/>
        <w:numPr>
          <w:ilvl w:val="2"/>
          <w:numId w:val="5"/>
        </w:numPr>
        <w:tabs>
          <w:tab w:val="left" w:pos="0"/>
        </w:tabs>
        <w:kinsoku/>
        <w:wordWrap/>
        <w:overflowPunct/>
        <w:topLinePunct w:val="0"/>
        <w:autoSpaceDE/>
        <w:autoSpaceDN/>
        <w:bidi w:val="0"/>
        <w:adjustRightInd/>
        <w:snapToGrid/>
        <w:spacing w:before="20" w:after="20" w:line="480" w:lineRule="auto"/>
        <w:ind w:left="709" w:leftChars="0" w:hanging="709" w:firstLineChars="0"/>
        <w:textAlignment w:val="auto"/>
        <w:outlineLvl w:val="2"/>
        <w:rPr>
          <w:rFonts w:hint="eastAsia" w:ascii="Arial" w:hAnsi="Arial" w:cs="Arial"/>
          <w:color w:val="auto"/>
          <w:sz w:val="28"/>
          <w:szCs w:val="28"/>
          <w:lang w:val="en-US" w:eastAsia="zh-CN"/>
        </w:rPr>
      </w:pPr>
      <w:bookmarkStart w:id="15" w:name="_Toc11698"/>
      <w:r>
        <w:rPr>
          <w:rFonts w:hint="eastAsia" w:ascii="Arial" w:hAnsi="Arial" w:cs="Arial"/>
          <w:color w:val="auto"/>
          <w:sz w:val="28"/>
          <w:szCs w:val="28"/>
          <w:lang w:val="en-US" w:eastAsia="zh-CN"/>
        </w:rPr>
        <w:t>Trompenaars and Hampden model</w:t>
      </w:r>
      <w:bookmarkEnd w:id="15"/>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b w:val="0"/>
          <w:bCs w:val="0"/>
          <w:color w:val="auto"/>
          <w:sz w:val="24"/>
          <w:szCs w:val="24"/>
          <w:highlight w:val="none"/>
          <w:lang w:val="en-US" w:eastAsia="zh-CN"/>
        </w:rPr>
      </w:pPr>
      <w:r>
        <w:rPr>
          <w:rFonts w:hint="default" w:ascii="Arial" w:hAnsi="Arial" w:eastAsia="宋体" w:cs="Arial"/>
          <w:b w:val="0"/>
          <w:bCs w:val="0"/>
          <w:color w:val="auto"/>
          <w:sz w:val="24"/>
          <w:szCs w:val="24"/>
          <w:highlight w:val="none"/>
          <w:lang w:val="en-US" w:eastAsia="zh-CN"/>
        </w:rPr>
        <w:t xml:space="preserve">Trompenaars and Hampden Turner view culture as a way for a group of people to solve problems. When they studied cross culture, based on the data analysis of </w:t>
      </w:r>
      <w:r>
        <w:rPr>
          <w:rFonts w:hint="eastAsia" w:ascii="Arial" w:hAnsi="Arial" w:eastAsia="宋体" w:cs="Arial"/>
          <w:b w:val="0"/>
          <w:bCs w:val="0"/>
          <w:color w:val="auto"/>
          <w:sz w:val="24"/>
          <w:szCs w:val="24"/>
          <w:highlight w:val="none"/>
          <w:lang w:val="en-US" w:eastAsia="zh-CN"/>
        </w:rPr>
        <w:t>over</w:t>
      </w:r>
      <w:r>
        <w:rPr>
          <w:rFonts w:hint="default" w:ascii="Arial" w:hAnsi="Arial" w:eastAsia="宋体" w:cs="Arial"/>
          <w:b w:val="0"/>
          <w:bCs w:val="0"/>
          <w:color w:val="auto"/>
          <w:sz w:val="24"/>
          <w:szCs w:val="24"/>
          <w:highlight w:val="none"/>
          <w:lang w:val="en-US" w:eastAsia="zh-CN"/>
        </w:rPr>
        <w:t xml:space="preserve"> 30000 survey results, they </w:t>
      </w:r>
      <w:r>
        <w:rPr>
          <w:rFonts w:hint="eastAsia" w:ascii="Arial" w:hAnsi="Arial" w:eastAsia="宋体" w:cs="Arial"/>
          <w:b w:val="0"/>
          <w:bCs w:val="0"/>
          <w:color w:val="auto"/>
          <w:sz w:val="24"/>
          <w:szCs w:val="24"/>
          <w:highlight w:val="none"/>
          <w:lang w:val="en-US" w:eastAsia="zh-CN"/>
        </w:rPr>
        <w:t>concluded</w:t>
      </w:r>
      <w:r>
        <w:rPr>
          <w:rFonts w:hint="default" w:ascii="Arial" w:hAnsi="Arial" w:eastAsia="宋体" w:cs="Arial"/>
          <w:b w:val="0"/>
          <w:bCs w:val="0"/>
          <w:color w:val="auto"/>
          <w:sz w:val="24"/>
          <w:szCs w:val="24"/>
          <w:highlight w:val="none"/>
          <w:lang w:val="en-US" w:eastAsia="zh-CN"/>
        </w:rPr>
        <w:t xml:space="preserve"> that the cultural differences between countries and nations were mainly reflected in the following seven dimensions: universalism vs. particularism, individualism vs. communitarianism, neutrality vs. affective, achievement vs. ascription, specific vs. diffuse, </w:t>
      </w:r>
      <w:r>
        <w:rPr>
          <w:rFonts w:hint="eastAsia" w:ascii="Arial" w:hAnsi="Arial" w:eastAsia="宋体" w:cs="Arial"/>
          <w:b w:val="0"/>
          <w:bCs w:val="0"/>
          <w:color w:val="auto"/>
          <w:sz w:val="24"/>
          <w:szCs w:val="24"/>
          <w:highlight w:val="none"/>
          <w:lang w:val="en-US" w:eastAsia="zh-CN"/>
        </w:rPr>
        <w:t>hu</w:t>
      </w:r>
      <w:r>
        <w:rPr>
          <w:rFonts w:hint="default" w:ascii="Arial" w:hAnsi="Arial" w:eastAsia="宋体" w:cs="Arial"/>
          <w:b w:val="0"/>
          <w:bCs w:val="0"/>
          <w:color w:val="auto"/>
          <w:sz w:val="24"/>
          <w:szCs w:val="24"/>
          <w:highlight w:val="none"/>
          <w:lang w:val="en-US" w:eastAsia="zh-CN"/>
        </w:rPr>
        <w:t>man</w:t>
      </w:r>
      <w:r>
        <w:rPr>
          <w:rFonts w:hint="eastAsia" w:ascii="Arial" w:hAnsi="Arial" w:eastAsia="宋体" w:cs="Arial"/>
          <w:b w:val="0"/>
          <w:bCs w:val="0"/>
          <w:color w:val="auto"/>
          <w:sz w:val="24"/>
          <w:szCs w:val="24"/>
          <w:highlight w:val="none"/>
          <w:lang w:val="en-US" w:eastAsia="zh-CN"/>
        </w:rPr>
        <w:t>-</w:t>
      </w:r>
      <w:r>
        <w:rPr>
          <w:rFonts w:hint="default" w:ascii="Arial" w:hAnsi="Arial" w:eastAsia="宋体" w:cs="Arial"/>
          <w:b w:val="0"/>
          <w:bCs w:val="0"/>
          <w:color w:val="auto"/>
          <w:sz w:val="24"/>
          <w:szCs w:val="24"/>
          <w:highlight w:val="none"/>
          <w:lang w:val="en-US" w:eastAsia="zh-CN"/>
        </w:rPr>
        <w:t>nature</w:t>
      </w:r>
      <w:r>
        <w:rPr>
          <w:rFonts w:hint="eastAsia" w:ascii="Arial" w:hAnsi="Arial" w:eastAsia="宋体" w:cs="Arial"/>
          <w:b w:val="0"/>
          <w:bCs w:val="0"/>
          <w:color w:val="auto"/>
          <w:sz w:val="24"/>
          <w:szCs w:val="24"/>
          <w:highlight w:val="none"/>
          <w:lang w:val="en-US" w:eastAsia="zh-CN"/>
        </w:rPr>
        <w:t xml:space="preserve"> </w:t>
      </w:r>
      <w:r>
        <w:rPr>
          <w:rFonts w:hint="default" w:ascii="Arial" w:hAnsi="Arial" w:eastAsia="宋体" w:cs="Arial"/>
          <w:b w:val="0"/>
          <w:bCs w:val="0"/>
          <w:color w:val="auto"/>
          <w:sz w:val="24"/>
          <w:szCs w:val="24"/>
          <w:highlight w:val="none"/>
          <w:lang w:val="en-US" w:eastAsia="zh-CN"/>
        </w:rPr>
        <w:t xml:space="preserve">relationship, </w:t>
      </w:r>
      <w:r>
        <w:rPr>
          <w:rFonts w:hint="eastAsia" w:ascii="Arial" w:hAnsi="Arial" w:eastAsia="宋体" w:cs="Arial"/>
          <w:b w:val="0"/>
          <w:bCs w:val="0"/>
          <w:color w:val="auto"/>
          <w:sz w:val="24"/>
          <w:szCs w:val="24"/>
          <w:highlight w:val="none"/>
          <w:lang w:val="en-US" w:eastAsia="zh-CN"/>
        </w:rPr>
        <w:t>hu</w:t>
      </w:r>
      <w:r>
        <w:rPr>
          <w:rFonts w:hint="default" w:ascii="Arial" w:hAnsi="Arial" w:eastAsia="宋体" w:cs="Arial"/>
          <w:b w:val="0"/>
          <w:bCs w:val="0"/>
          <w:color w:val="auto"/>
          <w:sz w:val="24"/>
          <w:szCs w:val="24"/>
          <w:highlight w:val="none"/>
          <w:lang w:val="en-US" w:eastAsia="zh-CN"/>
        </w:rPr>
        <w:t>man</w:t>
      </w:r>
      <w:r>
        <w:rPr>
          <w:rFonts w:hint="eastAsia" w:ascii="Arial" w:hAnsi="Arial" w:eastAsia="宋体" w:cs="Arial"/>
          <w:b w:val="0"/>
          <w:bCs w:val="0"/>
          <w:color w:val="auto"/>
          <w:sz w:val="24"/>
          <w:szCs w:val="24"/>
          <w:highlight w:val="none"/>
          <w:lang w:val="en-US" w:eastAsia="zh-CN"/>
        </w:rPr>
        <w:t>-</w:t>
      </w:r>
      <w:r>
        <w:rPr>
          <w:rFonts w:hint="default" w:ascii="Arial" w:hAnsi="Arial" w:eastAsia="宋体" w:cs="Arial"/>
          <w:b w:val="0"/>
          <w:bCs w:val="0"/>
          <w:color w:val="auto"/>
          <w:sz w:val="24"/>
          <w:szCs w:val="24"/>
          <w:highlight w:val="none"/>
          <w:lang w:val="en-US" w:eastAsia="zh-CN"/>
        </w:rPr>
        <w:t>time</w:t>
      </w:r>
      <w:r>
        <w:rPr>
          <w:rFonts w:hint="eastAsia" w:ascii="Arial" w:hAnsi="Arial" w:eastAsia="宋体" w:cs="Arial"/>
          <w:b w:val="0"/>
          <w:bCs w:val="0"/>
          <w:color w:val="auto"/>
          <w:sz w:val="24"/>
          <w:szCs w:val="24"/>
          <w:highlight w:val="none"/>
          <w:lang w:val="en-US" w:eastAsia="zh-CN"/>
        </w:rPr>
        <w:t xml:space="preserve"> </w:t>
      </w:r>
      <w:r>
        <w:rPr>
          <w:rFonts w:hint="default" w:ascii="Arial" w:hAnsi="Arial" w:eastAsia="宋体" w:cs="Arial"/>
          <w:b w:val="0"/>
          <w:bCs w:val="0"/>
          <w:color w:val="auto"/>
          <w:sz w:val="24"/>
          <w:szCs w:val="24"/>
          <w:highlight w:val="none"/>
          <w:lang w:val="en-US" w:eastAsia="zh-CN"/>
        </w:rPr>
        <w:t>relationship (Trompenaars and Hampden Turner</w:t>
      </w:r>
      <w:r>
        <w:rPr>
          <w:rFonts w:hint="eastAsia" w:ascii="Arial" w:hAnsi="Arial" w:eastAsia="宋体" w:cs="Arial"/>
          <w:b w:val="0"/>
          <w:bCs w:val="0"/>
          <w:color w:val="auto"/>
          <w:sz w:val="24"/>
          <w:szCs w:val="24"/>
          <w:highlight w:val="none"/>
          <w:lang w:val="en-US" w:eastAsia="zh-CN"/>
        </w:rPr>
        <w:t xml:space="preserve"> </w:t>
      </w:r>
      <w:r>
        <w:rPr>
          <w:rFonts w:hint="default" w:ascii="Arial" w:hAnsi="Arial" w:eastAsia="宋体" w:cs="Arial"/>
          <w:b w:val="0"/>
          <w:bCs w:val="0"/>
          <w:color w:val="auto"/>
          <w:sz w:val="24"/>
          <w:szCs w:val="24"/>
          <w:highlight w:val="none"/>
          <w:lang w:val="en-US" w:eastAsia="zh-CN"/>
        </w:rPr>
        <w:t>1997).</w:t>
      </w:r>
      <w:r>
        <w:rPr>
          <w:rFonts w:hint="eastAsia" w:ascii="Arial" w:hAnsi="Arial" w:eastAsia="宋体" w:cs="Arial"/>
          <w:b w:val="0"/>
          <w:bCs w:val="0"/>
          <w:color w:val="auto"/>
          <w:sz w:val="24"/>
          <w:szCs w:val="24"/>
          <w:highlight w:val="none"/>
          <w:lang w:val="en-US" w:eastAsia="zh-CN"/>
        </w:rPr>
        <w:t xml:space="preserve"> </w:t>
      </w:r>
      <w:r>
        <w:rPr>
          <w:rFonts w:hint="eastAsia" w:ascii="Arial" w:hAnsi="Arial" w:eastAsia="宋体" w:cs="Arial"/>
          <w:b w:val="0"/>
          <w:bCs w:val="0"/>
          <w:color w:val="auto"/>
          <w:sz w:val="24"/>
          <w:szCs w:val="24"/>
          <w:highlight w:val="none"/>
          <w:lang w:val="en-US" w:eastAsia="zh-CN"/>
        </w:rPr>
        <w:t>These seven cultural dimensions are summarized as follows.</w:t>
      </w:r>
    </w:p>
    <w:p>
      <w:pPr>
        <w:pageBreakBefore w:val="0"/>
        <w:numPr>
          <w:ilvl w:val="0"/>
          <w:numId w:val="6"/>
        </w:numPr>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Universalism </w:t>
      </w:r>
      <w:r>
        <w:rPr>
          <w:rFonts w:hint="eastAsia" w:ascii="Arial" w:hAnsi="Arial" w:cs="Arial"/>
          <w:b w:val="0"/>
          <w:bCs/>
          <w:color w:val="auto"/>
          <w:sz w:val="24"/>
          <w:szCs w:val="24"/>
          <w:lang w:val="en-US" w:eastAsia="zh-CN"/>
        </w:rPr>
        <w:t>vs.</w:t>
      </w:r>
      <w:r>
        <w:rPr>
          <w:rFonts w:hint="default" w:ascii="Arial" w:hAnsi="Arial" w:cs="Arial"/>
          <w:b w:val="0"/>
          <w:bCs/>
          <w:color w:val="auto"/>
          <w:sz w:val="24"/>
          <w:szCs w:val="24"/>
          <w:lang w:val="en-US" w:eastAsia="zh-CN"/>
        </w:rPr>
        <w:t xml:space="preserve"> particularism</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Universalism pays more attention to the formulation of rules, which are binding on everyone. An objective attitude should be adopted when dealing with everything, for example, more accurate description should be emphasized when defining contracts. There is only one right way to solve problems, and unified global standards should be established in the development of companies. Particularism, on the other hand, pays more attention to the relationship between people and emphasizes "specific analysis of specific problems". For example, under certain circumstances, the rules of contracts can be adjusted to meet new needs, the formulation of company and human resources policies should be adapted to local conditions, and the methods to deal with problems should also be changed according to specific conditions.</w:t>
      </w:r>
      <w:r>
        <w:rPr>
          <w:rFonts w:hint="eastAsia" w:ascii="Arial" w:hAnsi="Arial" w:cs="Arial"/>
          <w:b w:val="0"/>
          <w:bCs/>
          <w:color w:val="auto"/>
          <w:sz w:val="24"/>
          <w:szCs w:val="24"/>
          <w:lang w:val="en-US" w:eastAsia="zh-CN"/>
        </w:rPr>
        <w:t xml:space="preserve"> The vast majority of Chinese people practice particularism.</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(2) Individualism </w:t>
      </w:r>
      <w:r>
        <w:rPr>
          <w:rFonts w:hint="eastAsia" w:ascii="Arial" w:hAnsi="Arial" w:cs="Arial"/>
          <w:b w:val="0"/>
          <w:bCs/>
          <w:color w:val="auto"/>
          <w:sz w:val="24"/>
          <w:szCs w:val="24"/>
          <w:lang w:val="en-US" w:eastAsia="zh-CN"/>
        </w:rPr>
        <w:t xml:space="preserve">vs. </w:t>
      </w:r>
      <w:r>
        <w:rPr>
          <w:rFonts w:hint="default" w:ascii="Arial" w:hAnsi="Arial" w:cs="Arial"/>
          <w:b w:val="0"/>
          <w:bCs/>
          <w:color w:val="auto"/>
          <w:sz w:val="24"/>
          <w:szCs w:val="24"/>
          <w:lang w:val="en-US" w:eastAsia="zh-CN"/>
        </w:rPr>
        <w:t>communitarianism</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The cultural core of individualism is the embodiment of self-worth, which regards itself as an independent individual. Team members with this mentality usually regard team improvement as a means to achieve personal goals. </w:t>
      </w:r>
      <w:r>
        <w:rPr>
          <w:rFonts w:hint="eastAsia" w:ascii="Arial" w:hAnsi="Arial" w:cs="Arial"/>
          <w:b w:val="0"/>
          <w:bCs/>
          <w:color w:val="auto"/>
          <w:sz w:val="24"/>
          <w:szCs w:val="24"/>
          <w:lang w:val="en-US" w:eastAsia="zh-CN"/>
        </w:rPr>
        <w:t>While th</w:t>
      </w:r>
      <w:r>
        <w:rPr>
          <w:rFonts w:hint="default" w:ascii="Arial" w:hAnsi="Arial" w:cs="Arial"/>
          <w:b w:val="0"/>
          <w:bCs/>
          <w:color w:val="auto"/>
          <w:sz w:val="24"/>
          <w:szCs w:val="24"/>
          <w:lang w:val="en-US" w:eastAsia="zh-CN"/>
        </w:rPr>
        <w:t>e cultural core of communitarianism</w:t>
      </w:r>
      <w:r>
        <w:rPr>
          <w:rFonts w:hint="eastAsia" w:ascii="Arial" w:hAnsi="Arial" w:cs="Arial"/>
          <w:b w:val="0"/>
          <w:bCs/>
          <w:color w:val="auto"/>
          <w:sz w:val="24"/>
          <w:szCs w:val="24"/>
          <w:lang w:val="en-US" w:eastAsia="zh-CN"/>
        </w:rPr>
        <w:t xml:space="preserve"> </w:t>
      </w:r>
      <w:r>
        <w:rPr>
          <w:rFonts w:hint="default" w:ascii="Arial" w:hAnsi="Arial" w:cs="Arial"/>
          <w:b w:val="0"/>
          <w:bCs/>
          <w:color w:val="auto"/>
          <w:sz w:val="24"/>
          <w:szCs w:val="24"/>
          <w:lang w:val="en-US" w:eastAsia="zh-CN"/>
        </w:rPr>
        <w:t xml:space="preserve">pays more attention to the </w:t>
      </w:r>
      <w:r>
        <w:rPr>
          <w:rFonts w:hint="eastAsia" w:ascii="Arial" w:hAnsi="Arial" w:cs="Arial"/>
          <w:b w:val="0"/>
          <w:bCs/>
          <w:color w:val="auto"/>
          <w:sz w:val="24"/>
          <w:szCs w:val="24"/>
          <w:lang w:val="en-US" w:eastAsia="zh-CN"/>
        </w:rPr>
        <w:t>c</w:t>
      </w:r>
      <w:r>
        <w:rPr>
          <w:rFonts w:hint="default" w:ascii="Arial" w:hAnsi="Arial" w:cs="Arial"/>
          <w:b w:val="0"/>
          <w:bCs/>
          <w:color w:val="auto"/>
          <w:sz w:val="24"/>
          <w:szCs w:val="24"/>
          <w:lang w:val="en-US" w:eastAsia="zh-CN"/>
        </w:rPr>
        <w:t>ommunity values. Members from communitarian</w:t>
      </w:r>
      <w:r>
        <w:rPr>
          <w:rFonts w:hint="eastAsia" w:ascii="Arial" w:hAnsi="Arial" w:cs="Arial"/>
          <w:b w:val="0"/>
          <w:bCs/>
          <w:color w:val="auto"/>
          <w:sz w:val="24"/>
          <w:szCs w:val="24"/>
          <w:lang w:val="en-US" w:eastAsia="zh-CN"/>
        </w:rPr>
        <w:t xml:space="preserve"> </w:t>
      </w:r>
      <w:r>
        <w:rPr>
          <w:rFonts w:hint="default" w:ascii="Arial" w:hAnsi="Arial" w:cs="Arial"/>
          <w:b w:val="0"/>
          <w:bCs/>
          <w:color w:val="auto"/>
          <w:sz w:val="24"/>
          <w:szCs w:val="24"/>
          <w:lang w:val="en-US" w:eastAsia="zh-CN"/>
        </w:rPr>
        <w:t xml:space="preserve">culture teams usually regard the improvement of individual ability as a contribution to </w:t>
      </w:r>
      <w:r>
        <w:rPr>
          <w:rFonts w:hint="eastAsia" w:ascii="Arial" w:hAnsi="Arial" w:cs="Arial"/>
          <w:b w:val="0"/>
          <w:bCs/>
          <w:color w:val="auto"/>
          <w:sz w:val="24"/>
          <w:szCs w:val="24"/>
          <w:lang w:val="en-US" w:eastAsia="zh-CN"/>
        </w:rPr>
        <w:t>c</w:t>
      </w:r>
      <w:r>
        <w:rPr>
          <w:rFonts w:hint="default" w:ascii="Arial" w:hAnsi="Arial" w:cs="Arial"/>
          <w:b w:val="0"/>
          <w:bCs/>
          <w:color w:val="auto"/>
          <w:sz w:val="24"/>
          <w:szCs w:val="24"/>
          <w:lang w:val="en-US" w:eastAsia="zh-CN"/>
        </w:rPr>
        <w:t xml:space="preserve">ommunity progress, and they pursue the common goal of the </w:t>
      </w:r>
      <w:r>
        <w:rPr>
          <w:rFonts w:hint="eastAsia" w:ascii="Arial" w:hAnsi="Arial" w:cs="Arial"/>
          <w:b w:val="0"/>
          <w:bCs/>
          <w:color w:val="auto"/>
          <w:sz w:val="24"/>
          <w:szCs w:val="24"/>
          <w:lang w:val="en-US" w:eastAsia="zh-CN"/>
        </w:rPr>
        <w:t>c</w:t>
      </w:r>
      <w:r>
        <w:rPr>
          <w:rFonts w:hint="default" w:ascii="Arial" w:hAnsi="Arial" w:cs="Arial"/>
          <w:b w:val="0"/>
          <w:bCs/>
          <w:color w:val="auto"/>
          <w:sz w:val="24"/>
          <w:szCs w:val="24"/>
          <w:lang w:val="en-US" w:eastAsia="zh-CN"/>
        </w:rPr>
        <w:t>ommunity</w:t>
      </w:r>
      <w:r>
        <w:rPr>
          <w:rFonts w:hint="eastAsia" w:ascii="Arial" w:hAnsi="Arial" w:cs="Arial"/>
          <w:b w:val="0"/>
          <w:bCs/>
          <w:color w:val="auto"/>
          <w:sz w:val="24"/>
          <w:szCs w:val="24"/>
          <w:lang w:val="en-US" w:eastAsia="zh-CN"/>
        </w:rPr>
        <w:t>. Chinese people appreciate communitarian culture very much and show a strong sense of community honor.</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(3) Neutral </w:t>
      </w:r>
      <w:r>
        <w:rPr>
          <w:rFonts w:hint="eastAsia" w:ascii="Arial" w:hAnsi="Arial" w:cs="Arial"/>
          <w:b w:val="0"/>
          <w:bCs/>
          <w:color w:val="auto"/>
          <w:sz w:val="24"/>
          <w:szCs w:val="24"/>
          <w:lang w:val="en-US" w:eastAsia="zh-CN"/>
        </w:rPr>
        <w:t>vs.</w:t>
      </w:r>
      <w:r>
        <w:rPr>
          <w:rFonts w:hint="default" w:ascii="Arial" w:hAnsi="Arial" w:cs="Arial"/>
          <w:b w:val="0"/>
          <w:bCs/>
          <w:color w:val="auto"/>
          <w:sz w:val="24"/>
          <w:szCs w:val="24"/>
          <w:lang w:val="en-US" w:eastAsia="zh-CN"/>
        </w:rPr>
        <w:t xml:space="preserve"> affective</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This dimension mainly represents the degree of emotional exposure in interpersonal communication. People from neutral cultures tend to be calm and reserved, and can control their feelings</w:t>
      </w:r>
      <w:r>
        <w:rPr>
          <w:rFonts w:hint="eastAsia" w:ascii="Arial" w:hAnsi="Arial" w:cs="Arial"/>
          <w:b w:val="0"/>
          <w:bCs/>
          <w:color w:val="auto"/>
          <w:sz w:val="24"/>
          <w:szCs w:val="24"/>
          <w:lang w:val="en-US" w:eastAsia="zh-CN"/>
        </w:rPr>
        <w:t xml:space="preserve"> </w:t>
      </w:r>
      <w:r>
        <w:rPr>
          <w:rFonts w:hint="default" w:ascii="Arial" w:hAnsi="Arial" w:cs="Arial"/>
          <w:b w:val="0"/>
          <w:bCs/>
          <w:color w:val="auto"/>
          <w:sz w:val="24"/>
          <w:szCs w:val="24"/>
          <w:lang w:val="en-US" w:eastAsia="zh-CN"/>
        </w:rPr>
        <w:t>well. In conversation, the real meaning can be captured through some subtle expressions and behaviors. Typical</w:t>
      </w:r>
      <w:r>
        <w:rPr>
          <w:rFonts w:hint="eastAsia" w:ascii="Arial" w:hAnsi="Arial" w:cs="Arial"/>
          <w:b w:val="0"/>
          <w:bCs/>
          <w:color w:val="auto"/>
          <w:sz w:val="24"/>
          <w:szCs w:val="24"/>
          <w:lang w:val="en-US" w:eastAsia="zh-CN"/>
        </w:rPr>
        <w:t xml:space="preserve"> </w:t>
      </w:r>
      <w:r>
        <w:rPr>
          <w:rFonts w:hint="default" w:ascii="Arial" w:hAnsi="Arial" w:cs="Arial"/>
          <w:b w:val="0"/>
          <w:bCs/>
          <w:color w:val="auto"/>
          <w:sz w:val="24"/>
          <w:szCs w:val="24"/>
          <w:lang w:val="en-US" w:eastAsia="zh-CN"/>
        </w:rPr>
        <w:t>neutral cultures include China, Japan and other Asian countries. On the contrary, people from high affectivity cultures, such as Italy and Spain, tend to communicate with expressive, enthusiastic and full of body language, which can directly express their feelings.</w:t>
      </w:r>
    </w:p>
    <w:p>
      <w:pPr>
        <w:pageBreakBefore w:val="0"/>
        <w:numPr>
          <w:ilvl w:val="0"/>
          <w:numId w:val="7"/>
        </w:numPr>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Achievement </w:t>
      </w:r>
      <w:r>
        <w:rPr>
          <w:rFonts w:hint="eastAsia" w:ascii="Arial" w:hAnsi="Arial" w:cs="Arial"/>
          <w:b w:val="0"/>
          <w:bCs/>
          <w:color w:val="auto"/>
          <w:sz w:val="24"/>
          <w:szCs w:val="24"/>
          <w:lang w:val="en-US" w:eastAsia="zh-CN"/>
        </w:rPr>
        <w:t xml:space="preserve">vs. </w:t>
      </w:r>
      <w:r>
        <w:rPr>
          <w:rFonts w:hint="default" w:ascii="Arial" w:hAnsi="Arial" w:cs="Arial"/>
          <w:b w:val="0"/>
          <w:bCs/>
          <w:color w:val="auto"/>
          <w:sz w:val="24"/>
          <w:szCs w:val="24"/>
          <w:lang w:val="en-US" w:eastAsia="zh-CN"/>
        </w:rPr>
        <w:t>ascription</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color w:val="auto"/>
          <w:sz w:val="24"/>
          <w:szCs w:val="24"/>
          <w:lang w:val="en-US" w:eastAsia="zh-CN"/>
        </w:rPr>
      </w:pPr>
      <w:r>
        <w:rPr>
          <w:rFonts w:hint="default" w:ascii="Arial" w:hAnsi="Arial" w:cs="Arial"/>
          <w:b w:val="0"/>
          <w:bCs/>
          <w:color w:val="auto"/>
          <w:sz w:val="24"/>
          <w:szCs w:val="24"/>
          <w:lang w:val="en-US" w:eastAsia="zh-CN"/>
        </w:rPr>
        <w:t>This dimension is similar to Hofstede’s concept of power distance. In a culture that values individual achievement, people are judged on thei</w:t>
      </w:r>
      <w:r>
        <w:rPr>
          <w:rFonts w:hint="eastAsia" w:ascii="Arial" w:hAnsi="Arial" w:cs="Arial"/>
          <w:b w:val="0"/>
          <w:bCs/>
          <w:color w:val="auto"/>
          <w:sz w:val="24"/>
          <w:szCs w:val="24"/>
          <w:lang w:val="en-US" w:eastAsia="zh-CN"/>
        </w:rPr>
        <w:t xml:space="preserve">r recent </w:t>
      </w:r>
      <w:r>
        <w:rPr>
          <w:rFonts w:hint="default" w:ascii="Arial" w:hAnsi="Arial" w:cs="Arial"/>
          <w:b w:val="0"/>
          <w:bCs/>
          <w:color w:val="auto"/>
          <w:sz w:val="24"/>
          <w:szCs w:val="24"/>
          <w:lang w:val="en-US" w:eastAsia="zh-CN"/>
        </w:rPr>
        <w:t>contributions to society and track record, and their job title</w:t>
      </w:r>
      <w:r>
        <w:rPr>
          <w:rFonts w:hint="eastAsia" w:ascii="Arial" w:hAnsi="Arial" w:cs="Arial"/>
          <w:b w:val="0"/>
          <w:bCs/>
          <w:color w:val="auto"/>
          <w:sz w:val="24"/>
          <w:szCs w:val="24"/>
          <w:lang w:val="en-US" w:eastAsia="zh-CN"/>
        </w:rPr>
        <w:t>s</w:t>
      </w:r>
      <w:r>
        <w:rPr>
          <w:rFonts w:hint="default" w:ascii="Arial" w:hAnsi="Arial" w:cs="Arial"/>
          <w:b w:val="0"/>
          <w:bCs/>
          <w:color w:val="auto"/>
          <w:sz w:val="24"/>
          <w:szCs w:val="24"/>
          <w:lang w:val="en-US" w:eastAsia="zh-CN"/>
        </w:rPr>
        <w:t xml:space="preserve"> </w:t>
      </w:r>
      <w:r>
        <w:rPr>
          <w:rFonts w:hint="eastAsia" w:ascii="Arial" w:hAnsi="Arial" w:cs="Arial"/>
          <w:b w:val="0"/>
          <w:bCs/>
          <w:color w:val="auto"/>
          <w:sz w:val="24"/>
          <w:szCs w:val="24"/>
          <w:lang w:val="en-US" w:eastAsia="zh-CN"/>
        </w:rPr>
        <w:t>are</w:t>
      </w:r>
      <w:r>
        <w:rPr>
          <w:rFonts w:hint="default" w:ascii="Arial" w:hAnsi="Arial" w:cs="Arial"/>
          <w:b w:val="0"/>
          <w:bCs/>
          <w:color w:val="auto"/>
          <w:sz w:val="24"/>
          <w:szCs w:val="24"/>
          <w:lang w:val="en-US" w:eastAsia="zh-CN"/>
        </w:rPr>
        <w:t xml:space="preserve"> generally displayed only in appropriate circumstances. </w:t>
      </w:r>
      <w:r>
        <w:rPr>
          <w:rFonts w:hint="eastAsia" w:ascii="Arial" w:hAnsi="Arial" w:cs="Arial"/>
          <w:b w:val="0"/>
          <w:bCs/>
          <w:color w:val="auto"/>
          <w:sz w:val="24"/>
          <w:szCs w:val="24"/>
          <w:lang w:val="en-US" w:eastAsia="zh-CN"/>
        </w:rPr>
        <w:t xml:space="preserve">While </w:t>
      </w:r>
      <w:r>
        <w:rPr>
          <w:rFonts w:hint="default" w:ascii="Arial" w:hAnsi="Arial" w:cs="Arial"/>
          <w:b w:val="0"/>
          <w:bCs/>
          <w:color w:val="auto"/>
          <w:sz w:val="24"/>
          <w:szCs w:val="24"/>
          <w:lang w:val="en-US" w:eastAsia="zh-CN"/>
        </w:rPr>
        <w:t>in an ascription-oriented culture, a person's social rank and degree of respect often depend on his</w:t>
      </w:r>
      <w:r>
        <w:rPr>
          <w:rFonts w:hint="eastAsia" w:ascii="Arial" w:hAnsi="Arial" w:cs="Arial"/>
          <w:b w:val="0"/>
          <w:bCs/>
          <w:color w:val="auto"/>
          <w:sz w:val="24"/>
          <w:szCs w:val="24"/>
          <w:lang w:val="en-US" w:eastAsia="zh-CN"/>
        </w:rPr>
        <w:t>/her</w:t>
      </w:r>
      <w:r>
        <w:rPr>
          <w:rFonts w:hint="default" w:ascii="Arial" w:hAnsi="Arial" w:cs="Arial"/>
          <w:b w:val="0"/>
          <w:bCs/>
          <w:color w:val="auto"/>
          <w:sz w:val="24"/>
          <w:szCs w:val="24"/>
          <w:lang w:val="en-US" w:eastAsia="zh-CN"/>
        </w:rPr>
        <w:t xml:space="preserve"> birth, blood relationship, </w:t>
      </w:r>
      <w:r>
        <w:rPr>
          <w:rFonts w:hint="eastAsia" w:ascii="Arial" w:hAnsi="Arial" w:cs="Arial"/>
          <w:b w:val="0"/>
          <w:bCs/>
          <w:color w:val="auto"/>
          <w:sz w:val="24"/>
          <w:szCs w:val="24"/>
          <w:lang w:val="en-US" w:eastAsia="zh-CN"/>
        </w:rPr>
        <w:t xml:space="preserve">sex, age, </w:t>
      </w:r>
      <w:r>
        <w:rPr>
          <w:rFonts w:hint="default" w:ascii="Arial" w:hAnsi="Arial" w:cs="Arial"/>
          <w:b w:val="0"/>
          <w:bCs/>
          <w:color w:val="auto"/>
          <w:sz w:val="24"/>
          <w:szCs w:val="24"/>
          <w:lang w:val="en-US" w:eastAsia="zh-CN"/>
        </w:rPr>
        <w:t>educational background</w:t>
      </w:r>
      <w:r>
        <w:rPr>
          <w:rFonts w:hint="eastAsia" w:ascii="Arial" w:hAnsi="Arial" w:cs="Arial"/>
          <w:b w:val="0"/>
          <w:bCs/>
          <w:color w:val="auto"/>
          <w:sz w:val="24"/>
          <w:szCs w:val="24"/>
          <w:lang w:val="en-US" w:eastAsia="zh-CN"/>
        </w:rPr>
        <w:t>, interpersonal relationship and other factors. Chinese culture emphasizes social hierarchy, and one's social status is related to many external factors.</w:t>
      </w:r>
    </w:p>
    <w:p>
      <w:pPr>
        <w:pageBreakBefore w:val="0"/>
        <w:numPr>
          <w:ilvl w:val="0"/>
          <w:numId w:val="7"/>
        </w:numPr>
        <w:kinsoku/>
        <w:wordWrap/>
        <w:overflowPunct/>
        <w:topLinePunct w:val="0"/>
        <w:autoSpaceDE/>
        <w:autoSpaceDN/>
        <w:bidi w:val="0"/>
        <w:adjustRightInd/>
        <w:snapToGrid/>
        <w:spacing w:line="480" w:lineRule="auto"/>
        <w:ind w:left="0" w:leftChars="0" w:firstLine="480" w:firstLineChars="200"/>
        <w:textAlignment w:val="auto"/>
        <w:rPr>
          <w:rFonts w:hint="default" w:ascii="Arial" w:hAnsi="Arial" w:cs="Arial"/>
          <w:b w:val="0"/>
          <w:bCs/>
          <w:color w:val="auto"/>
          <w:sz w:val="24"/>
          <w:szCs w:val="24"/>
          <w:lang w:val="en-US" w:eastAsia="zh-CN"/>
        </w:rPr>
      </w:pPr>
      <w:r>
        <w:rPr>
          <w:rFonts w:hint="eastAsia" w:ascii="Arial" w:hAnsi="Arial" w:cs="Arial"/>
          <w:b w:val="0"/>
          <w:bCs/>
          <w:color w:val="auto"/>
          <w:sz w:val="24"/>
          <w:szCs w:val="24"/>
          <w:lang w:val="en-US" w:eastAsia="zh-CN"/>
        </w:rPr>
        <w:t>S</w:t>
      </w:r>
      <w:r>
        <w:rPr>
          <w:rFonts w:hint="default" w:ascii="Arial" w:hAnsi="Arial" w:cs="Arial"/>
          <w:b w:val="0"/>
          <w:bCs/>
          <w:color w:val="auto"/>
          <w:sz w:val="24"/>
          <w:szCs w:val="24"/>
          <w:lang w:val="en-US" w:eastAsia="zh-CN"/>
        </w:rPr>
        <w:t>pecific vs. diffuse</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People from specific cultures tend to separate private from business, and the different fields involved are independent from each other, which leads to </w:t>
      </w:r>
      <w:r>
        <w:rPr>
          <w:rFonts w:hint="eastAsia" w:ascii="Arial" w:hAnsi="Arial" w:cs="Arial"/>
          <w:b w:val="0"/>
          <w:bCs/>
          <w:color w:val="auto"/>
          <w:sz w:val="24"/>
          <w:szCs w:val="24"/>
          <w:lang w:val="en-US" w:eastAsia="zh-CN"/>
        </w:rPr>
        <w:t xml:space="preserve">a completely </w:t>
      </w:r>
      <w:r>
        <w:rPr>
          <w:rFonts w:hint="default" w:ascii="Arial" w:hAnsi="Arial" w:cs="Arial"/>
          <w:b w:val="0"/>
          <w:bCs/>
          <w:color w:val="auto"/>
          <w:sz w:val="24"/>
          <w:szCs w:val="24"/>
          <w:lang w:val="en-US" w:eastAsia="zh-CN"/>
        </w:rPr>
        <w:t xml:space="preserve">different social relation in </w:t>
      </w:r>
      <w:r>
        <w:rPr>
          <w:rFonts w:hint="eastAsia" w:ascii="Arial" w:hAnsi="Arial" w:cs="Arial"/>
          <w:b w:val="0"/>
          <w:bCs/>
          <w:color w:val="auto"/>
          <w:sz w:val="24"/>
          <w:szCs w:val="24"/>
          <w:lang w:val="en-US" w:eastAsia="zh-CN"/>
        </w:rPr>
        <w:t xml:space="preserve">each </w:t>
      </w:r>
      <w:r>
        <w:rPr>
          <w:rFonts w:hint="default" w:ascii="Arial" w:hAnsi="Arial" w:cs="Arial"/>
          <w:b w:val="0"/>
          <w:bCs/>
          <w:color w:val="auto"/>
          <w:sz w:val="24"/>
          <w:szCs w:val="24"/>
          <w:lang w:val="en-US" w:eastAsia="zh-CN"/>
        </w:rPr>
        <w:t xml:space="preserve">different social group. However, people oriented by </w:t>
      </w:r>
      <w:r>
        <w:rPr>
          <w:rFonts w:hint="eastAsia" w:ascii="Arial" w:hAnsi="Arial" w:cs="Arial"/>
          <w:b w:val="0"/>
          <w:bCs/>
          <w:color w:val="auto"/>
          <w:sz w:val="24"/>
          <w:szCs w:val="24"/>
          <w:lang w:val="en-US" w:eastAsia="zh-CN"/>
        </w:rPr>
        <w:t>diffuse</w:t>
      </w:r>
      <w:r>
        <w:rPr>
          <w:rFonts w:hint="default" w:ascii="Arial" w:hAnsi="Arial" w:cs="Arial"/>
          <w:b w:val="0"/>
          <w:bCs/>
          <w:color w:val="auto"/>
          <w:sz w:val="24"/>
          <w:szCs w:val="24"/>
          <w:lang w:val="en-US" w:eastAsia="zh-CN"/>
        </w:rPr>
        <w:t xml:space="preserve"> culture like to think about things in different fields comprehensively, believing that everything in the world is related to each other, and maintain a subordinate relationship </w:t>
      </w:r>
      <w:r>
        <w:rPr>
          <w:rFonts w:hint="eastAsia" w:ascii="Arial" w:hAnsi="Arial" w:cs="Arial"/>
          <w:b w:val="0"/>
          <w:bCs/>
          <w:color w:val="auto"/>
          <w:sz w:val="24"/>
          <w:szCs w:val="24"/>
          <w:lang w:val="en-US" w:eastAsia="zh-CN"/>
        </w:rPr>
        <w:t xml:space="preserve">even </w:t>
      </w:r>
      <w:r>
        <w:rPr>
          <w:rFonts w:hint="default" w:ascii="Arial" w:hAnsi="Arial" w:cs="Arial"/>
          <w:b w:val="0"/>
          <w:bCs/>
          <w:color w:val="auto"/>
          <w:sz w:val="24"/>
          <w:szCs w:val="24"/>
          <w:lang w:val="en-US" w:eastAsia="zh-CN"/>
        </w:rPr>
        <w:t xml:space="preserve">outside </w:t>
      </w:r>
      <w:r>
        <w:rPr>
          <w:rFonts w:hint="eastAsia" w:ascii="Arial" w:hAnsi="Arial" w:cs="Arial"/>
          <w:b w:val="0"/>
          <w:bCs/>
          <w:color w:val="auto"/>
          <w:sz w:val="24"/>
          <w:szCs w:val="24"/>
          <w:lang w:val="en-US" w:eastAsia="zh-CN"/>
        </w:rPr>
        <w:t>office</w:t>
      </w:r>
      <w:r>
        <w:rPr>
          <w:rFonts w:hint="default" w:ascii="Arial" w:hAnsi="Arial" w:cs="Arial"/>
          <w:b w:val="0"/>
          <w:bCs/>
          <w:color w:val="auto"/>
          <w:sz w:val="24"/>
          <w:szCs w:val="24"/>
          <w:lang w:val="en-US" w:eastAsia="zh-CN"/>
        </w:rPr>
        <w:t xml:space="preserve"> hours. The Chinese tend to this kind of </w:t>
      </w:r>
      <w:r>
        <w:rPr>
          <w:rFonts w:hint="eastAsia" w:ascii="Arial" w:hAnsi="Arial" w:cs="Arial"/>
          <w:b w:val="0"/>
          <w:bCs/>
          <w:color w:val="auto"/>
          <w:sz w:val="24"/>
          <w:szCs w:val="24"/>
          <w:lang w:val="en-US" w:eastAsia="zh-CN"/>
        </w:rPr>
        <w:t>diffuse</w:t>
      </w:r>
      <w:r>
        <w:rPr>
          <w:rFonts w:hint="default" w:ascii="Arial" w:hAnsi="Arial" w:cs="Arial"/>
          <w:b w:val="0"/>
          <w:bCs/>
          <w:color w:val="auto"/>
          <w:sz w:val="24"/>
          <w:szCs w:val="24"/>
          <w:lang w:val="en-US" w:eastAsia="zh-CN"/>
        </w:rPr>
        <w:t xml:space="preserve"> culture.</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eastAsia" w:ascii="Arial" w:hAnsi="Arial" w:cs="Arial"/>
          <w:b w:val="0"/>
          <w:bCs/>
          <w:color w:val="auto"/>
          <w:sz w:val="24"/>
          <w:szCs w:val="24"/>
          <w:lang w:val="en-US" w:eastAsia="zh-CN"/>
        </w:rPr>
        <w:t>(6) Hu</w:t>
      </w:r>
      <w:r>
        <w:rPr>
          <w:rFonts w:hint="default" w:ascii="Arial" w:hAnsi="Arial" w:cs="Arial"/>
          <w:b w:val="0"/>
          <w:bCs/>
          <w:color w:val="auto"/>
          <w:sz w:val="24"/>
          <w:szCs w:val="24"/>
          <w:lang w:val="en-US" w:eastAsia="zh-CN"/>
        </w:rPr>
        <w:t>man</w:t>
      </w:r>
      <w:r>
        <w:rPr>
          <w:rFonts w:hint="eastAsia" w:ascii="Arial" w:hAnsi="Arial" w:cs="Arial"/>
          <w:b w:val="0"/>
          <w:bCs/>
          <w:color w:val="auto"/>
          <w:sz w:val="24"/>
          <w:szCs w:val="24"/>
          <w:lang w:val="en-US" w:eastAsia="zh-CN"/>
        </w:rPr>
        <w:t>-</w:t>
      </w:r>
      <w:r>
        <w:rPr>
          <w:rFonts w:hint="default" w:ascii="Arial" w:hAnsi="Arial" w:cs="Arial"/>
          <w:b w:val="0"/>
          <w:bCs/>
          <w:color w:val="auto"/>
          <w:sz w:val="24"/>
          <w:szCs w:val="24"/>
          <w:lang w:val="en-US" w:eastAsia="zh-CN"/>
        </w:rPr>
        <w:t>nature</w:t>
      </w:r>
      <w:r>
        <w:rPr>
          <w:rFonts w:hint="eastAsia" w:ascii="Arial" w:hAnsi="Arial" w:cs="Arial"/>
          <w:b w:val="0"/>
          <w:bCs/>
          <w:color w:val="auto"/>
          <w:sz w:val="24"/>
          <w:szCs w:val="24"/>
          <w:lang w:val="en-US" w:eastAsia="zh-CN"/>
        </w:rPr>
        <w:t xml:space="preserve"> </w:t>
      </w:r>
      <w:r>
        <w:rPr>
          <w:rFonts w:hint="default" w:ascii="Arial" w:hAnsi="Arial" w:cs="Arial"/>
          <w:b w:val="0"/>
          <w:bCs/>
          <w:color w:val="auto"/>
          <w:sz w:val="24"/>
          <w:szCs w:val="24"/>
          <w:lang w:val="en-US" w:eastAsia="zh-CN"/>
        </w:rPr>
        <w:t>relationship</w:t>
      </w:r>
      <w:r>
        <w:rPr>
          <w:rFonts w:hint="eastAsia" w:ascii="Arial" w:hAnsi="Arial" w:cs="Arial"/>
          <w:b w:val="0"/>
          <w:bCs/>
          <w:color w:val="auto"/>
          <w:sz w:val="24"/>
          <w:szCs w:val="24"/>
          <w:lang w:val="en-US" w:eastAsia="zh-CN"/>
        </w:rPr>
        <w:t xml:space="preserve"> (</w:t>
      </w:r>
      <w:r>
        <w:rPr>
          <w:rFonts w:hint="default" w:ascii="Arial" w:hAnsi="Arial" w:cs="Arial"/>
          <w:b w:val="0"/>
          <w:bCs/>
          <w:color w:val="auto"/>
          <w:sz w:val="24"/>
          <w:szCs w:val="24"/>
          <w:lang w:val="en-US" w:eastAsia="zh-CN"/>
        </w:rPr>
        <w:t>internal vs</w:t>
      </w:r>
      <w:r>
        <w:rPr>
          <w:rFonts w:hint="eastAsia" w:ascii="Arial" w:hAnsi="Arial" w:cs="Arial"/>
          <w:b w:val="0"/>
          <w:bCs/>
          <w:color w:val="auto"/>
          <w:sz w:val="24"/>
          <w:szCs w:val="24"/>
          <w:lang w:val="en-US" w:eastAsia="zh-CN"/>
        </w:rPr>
        <w:t>.</w:t>
      </w:r>
      <w:r>
        <w:rPr>
          <w:rFonts w:hint="default" w:ascii="Arial" w:hAnsi="Arial" w:cs="Arial"/>
          <w:b w:val="0"/>
          <w:bCs/>
          <w:color w:val="auto"/>
          <w:sz w:val="24"/>
          <w:szCs w:val="24"/>
          <w:lang w:val="en-US" w:eastAsia="zh-CN"/>
        </w:rPr>
        <w:t xml:space="preserve"> external control</w:t>
      </w:r>
      <w:r>
        <w:rPr>
          <w:rFonts w:hint="eastAsia" w:ascii="Arial" w:hAnsi="Arial" w:cs="Arial"/>
          <w:b w:val="0"/>
          <w:bCs/>
          <w:color w:val="auto"/>
          <w:sz w:val="24"/>
          <w:szCs w:val="24"/>
          <w:lang w:val="en-US" w:eastAsia="zh-CN"/>
        </w:rPr>
        <w:t>)</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color w:val="auto"/>
          <w:sz w:val="24"/>
          <w:szCs w:val="24"/>
          <w:lang w:val="en-US" w:eastAsia="zh-CN"/>
        </w:rPr>
      </w:pPr>
      <w:r>
        <w:rPr>
          <w:rFonts w:hint="default" w:ascii="Arial" w:hAnsi="Arial" w:cs="Arial"/>
          <w:b w:val="0"/>
          <w:bCs/>
          <w:color w:val="auto"/>
          <w:sz w:val="24"/>
          <w:szCs w:val="24"/>
          <w:lang w:val="en-US" w:eastAsia="zh-CN"/>
        </w:rPr>
        <w:t>This dimension is used to show how people from different countries deal with the relationship with the external environment and its changes. People from the internal oriented culture pay more attention to the realization of the organization's own functions and values. When the external environment changes and goes beyond their control, they will feel uncomfortable. The stakeholders from the external oriented culture advocate harmonious coexistence with the environment, recognize the influence of the external environment on their own development, show flexibility and compromise, and can better adapt to changes in the environment.</w:t>
      </w:r>
      <w:r>
        <w:rPr>
          <w:rFonts w:hint="eastAsia" w:ascii="Arial" w:hAnsi="Arial" w:cs="Arial"/>
          <w:b w:val="0"/>
          <w:bCs/>
          <w:color w:val="auto"/>
          <w:sz w:val="24"/>
          <w:szCs w:val="24"/>
          <w:lang w:val="en-US" w:eastAsia="zh-CN"/>
        </w:rPr>
        <w:t xml:space="preserve"> The Chinese are more inclined to this externally oriented culture of keeping pace with the times.</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b w:val="0"/>
          <w:bCs/>
          <w:color w:val="auto"/>
          <w:sz w:val="24"/>
          <w:szCs w:val="24"/>
          <w:lang w:val="en-US" w:eastAsia="zh-CN"/>
        </w:rPr>
      </w:pPr>
      <w:r>
        <w:rPr>
          <w:rFonts w:hint="eastAsia" w:ascii="Arial" w:hAnsi="Arial" w:cs="Arial"/>
          <w:b w:val="0"/>
          <w:bCs/>
          <w:color w:val="auto"/>
          <w:sz w:val="24"/>
          <w:szCs w:val="24"/>
          <w:lang w:val="en-US" w:eastAsia="zh-CN"/>
        </w:rPr>
        <w:t>(7) Hu</w:t>
      </w:r>
      <w:r>
        <w:rPr>
          <w:rFonts w:hint="default" w:ascii="Arial" w:hAnsi="Arial" w:cs="Arial"/>
          <w:b w:val="0"/>
          <w:bCs/>
          <w:color w:val="auto"/>
          <w:sz w:val="24"/>
          <w:szCs w:val="24"/>
          <w:lang w:val="en-US" w:eastAsia="zh-CN"/>
        </w:rPr>
        <w:t>man</w:t>
      </w:r>
      <w:r>
        <w:rPr>
          <w:rFonts w:hint="eastAsia" w:ascii="Arial" w:hAnsi="Arial" w:cs="Arial"/>
          <w:b w:val="0"/>
          <w:bCs/>
          <w:color w:val="auto"/>
          <w:sz w:val="24"/>
          <w:szCs w:val="24"/>
          <w:lang w:val="en-US" w:eastAsia="zh-CN"/>
        </w:rPr>
        <w:t xml:space="preserve">-time </w:t>
      </w:r>
      <w:r>
        <w:rPr>
          <w:rFonts w:hint="default" w:ascii="Arial" w:hAnsi="Arial" w:cs="Arial"/>
          <w:b w:val="0"/>
          <w:bCs/>
          <w:color w:val="auto"/>
          <w:sz w:val="24"/>
          <w:szCs w:val="24"/>
          <w:lang w:val="en-US" w:eastAsia="zh-CN"/>
        </w:rPr>
        <w:t>relationship</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This dimension shows how different cultures perceive the concept of time. In a short-term-oriented culture, it is possible to do several things at once, while people from a long-term-oriented culture believe in doing only one thing at a time. China is a country that advocates a long-term development plan. It respects history and cultural heritage, but also bases itself on </w:t>
      </w:r>
      <w:r>
        <w:rPr>
          <w:rFonts w:hint="eastAsia" w:ascii="Arial" w:hAnsi="Arial" w:cs="Arial"/>
          <w:b w:val="0"/>
          <w:bCs/>
          <w:color w:val="auto"/>
          <w:sz w:val="24"/>
          <w:szCs w:val="24"/>
          <w:lang w:val="en-US" w:eastAsia="zh-CN"/>
        </w:rPr>
        <w:t>t</w:t>
      </w:r>
      <w:r>
        <w:rPr>
          <w:rFonts w:hint="default" w:ascii="Arial" w:hAnsi="Arial" w:cs="Arial"/>
          <w:b w:val="0"/>
          <w:bCs/>
          <w:color w:val="auto"/>
          <w:sz w:val="24"/>
          <w:szCs w:val="24"/>
          <w:lang w:val="en-US" w:eastAsia="zh-CN"/>
        </w:rPr>
        <w:t xml:space="preserve">he </w:t>
      </w:r>
      <w:r>
        <w:rPr>
          <w:rFonts w:hint="eastAsia" w:ascii="Arial" w:hAnsi="Arial" w:cs="Arial"/>
          <w:b w:val="0"/>
          <w:bCs/>
          <w:color w:val="auto"/>
          <w:sz w:val="24"/>
          <w:szCs w:val="24"/>
          <w:lang w:val="en-US" w:eastAsia="zh-CN"/>
        </w:rPr>
        <w:t>t</w:t>
      </w:r>
      <w:r>
        <w:rPr>
          <w:rFonts w:hint="default" w:ascii="Arial" w:hAnsi="Arial" w:cs="Arial"/>
          <w:b w:val="0"/>
          <w:bCs/>
          <w:color w:val="auto"/>
          <w:sz w:val="24"/>
          <w:szCs w:val="24"/>
          <w:lang w:val="en-US" w:eastAsia="zh-CN"/>
        </w:rPr>
        <w:t>imes, evaluates the situation and faces the future.</w:t>
      </w:r>
    </w:p>
    <w:p>
      <w:pPr>
        <w:pStyle w:val="4"/>
        <w:keepNext/>
        <w:keepLines/>
        <w:pageBreakBefore w:val="0"/>
        <w:widowControl w:val="0"/>
        <w:numPr>
          <w:ilvl w:val="1"/>
          <w:numId w:val="5"/>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16" w:name="_Toc14398"/>
      <w:r>
        <w:rPr>
          <w:rFonts w:hint="eastAsia" w:ascii="Arial" w:hAnsi="Arial" w:cs="Arial"/>
          <w:color w:val="auto"/>
          <w:sz w:val="28"/>
          <w:szCs w:val="28"/>
          <w:lang w:val="en-US" w:eastAsia="zh-CN"/>
        </w:rPr>
        <w:t>Cultural differences and conflicts</w:t>
      </w:r>
      <w:bookmarkEnd w:id="16"/>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eastAsiaTheme="minorEastAsia"/>
          <w:color w:val="auto"/>
          <w:sz w:val="24"/>
          <w:szCs w:val="24"/>
          <w:lang w:val="en-US" w:eastAsia="zh-CN"/>
        </w:rPr>
      </w:pPr>
      <w:r>
        <w:rPr>
          <w:rFonts w:hint="eastAsia" w:ascii="Arial" w:hAnsi="Arial" w:cs="Arial"/>
          <w:color w:val="auto"/>
          <w:sz w:val="24"/>
          <w:szCs w:val="24"/>
          <w:lang w:val="en-US" w:eastAsia="zh-CN"/>
        </w:rPr>
        <w:t xml:space="preserve">It is </w:t>
      </w:r>
      <w:r>
        <w:rPr>
          <w:rFonts w:hint="default" w:ascii="Arial" w:hAnsi="Arial" w:cs="Arial"/>
          <w:color w:val="auto"/>
          <w:sz w:val="24"/>
          <w:szCs w:val="24"/>
        </w:rPr>
        <w:t>believe</w:t>
      </w:r>
      <w:r>
        <w:rPr>
          <w:rFonts w:hint="eastAsia" w:ascii="Arial" w:hAnsi="Arial" w:cs="Arial"/>
          <w:color w:val="auto"/>
          <w:sz w:val="24"/>
          <w:szCs w:val="24"/>
          <w:lang w:val="en-US" w:eastAsia="zh-CN"/>
        </w:rPr>
        <w:t>d</w:t>
      </w:r>
      <w:r>
        <w:rPr>
          <w:rFonts w:hint="default" w:ascii="Arial" w:hAnsi="Arial" w:cs="Arial"/>
          <w:color w:val="auto"/>
          <w:sz w:val="24"/>
          <w:szCs w:val="24"/>
        </w:rPr>
        <w:t xml:space="preserve"> that Intercultural business communication should simultaneously study the three variables of Intercultur</w:t>
      </w:r>
      <w:r>
        <w:rPr>
          <w:rFonts w:hint="eastAsia" w:ascii="Arial" w:hAnsi="Arial" w:cs="Arial"/>
          <w:color w:val="auto"/>
          <w:sz w:val="24"/>
          <w:szCs w:val="24"/>
          <w:lang w:val="en-US" w:eastAsia="zh-CN"/>
        </w:rPr>
        <w:t>e</w:t>
      </w:r>
      <w:r>
        <w:rPr>
          <w:rFonts w:hint="default" w:ascii="Arial" w:hAnsi="Arial" w:cs="Arial"/>
          <w:color w:val="auto"/>
          <w:sz w:val="24"/>
          <w:szCs w:val="24"/>
        </w:rPr>
        <w:t xml:space="preserve">, business and communication strategies and their mutual synergy, which is manifested as a dynamic characteristic, that is, the business environment determines culture and communication strategies, </w:t>
      </w:r>
      <w:r>
        <w:rPr>
          <w:rFonts w:hint="eastAsia" w:ascii="Arial" w:hAnsi="Arial" w:cs="Arial"/>
          <w:color w:val="auto"/>
          <w:sz w:val="24"/>
          <w:szCs w:val="24"/>
          <w:lang w:val="en-US" w:eastAsia="zh-CN"/>
        </w:rPr>
        <w:t>while the culture and communication in turn determines the business strategy (</w:t>
      </w:r>
      <w:r>
        <w:rPr>
          <w:rFonts w:hint="default" w:ascii="Arial" w:hAnsi="Arial" w:cs="Arial"/>
          <w:color w:val="auto"/>
          <w:sz w:val="24"/>
          <w:szCs w:val="24"/>
        </w:rPr>
        <w:t>Varner 2000)</w:t>
      </w:r>
      <w:r>
        <w:rPr>
          <w:rFonts w:hint="eastAsia" w:ascii="Arial" w:hAnsi="Arial" w:cs="Arial"/>
          <w:color w:val="auto"/>
          <w:sz w:val="24"/>
          <w:szCs w:val="24"/>
          <w:lang w:val="en-US" w:eastAsia="zh-CN"/>
        </w:rPr>
        <w:t>.</w:t>
      </w:r>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color w:val="auto"/>
          <w:sz w:val="24"/>
          <w:szCs w:val="24"/>
          <w:lang w:val="en-US" w:eastAsia="zh-CN"/>
        </w:rPr>
      </w:pPr>
      <w:r>
        <w:rPr>
          <w:rFonts w:hint="eastAsia" w:ascii="Arial" w:hAnsi="Arial" w:eastAsia="宋体" w:cs="Arial"/>
          <w:color w:val="auto"/>
          <w:sz w:val="24"/>
          <w:szCs w:val="24"/>
          <w:lang w:val="en-US" w:eastAsia="zh-CN"/>
        </w:rPr>
        <w:t>Studies</w:t>
      </w:r>
      <w:r>
        <w:rPr>
          <w:rFonts w:hint="default" w:ascii="Arial" w:hAnsi="Arial" w:eastAsia="宋体" w:cs="Arial"/>
          <w:color w:val="auto"/>
          <w:sz w:val="24"/>
          <w:szCs w:val="24"/>
        </w:rPr>
        <w:t xml:space="preserve"> shows that the failure of many business goals is mainly due to the lack of cultural etiquette, insufficient preparation of companies in cross-cultural negotiations, and poor diversified management of global employees. It is also suggested to improve the international competitiveness of enterprises through cultural awareness, sensitivity and reciprocity (Okoro 2012).</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cs="Arial" w:eastAsiaTheme="minorEastAsia"/>
          <w:color w:val="auto"/>
          <w:sz w:val="24"/>
          <w:szCs w:val="24"/>
          <w:lang w:val="en-US" w:eastAsia="zh-CN"/>
        </w:rPr>
      </w:pPr>
      <w:r>
        <w:rPr>
          <w:rFonts w:hint="default" w:ascii="Arial" w:hAnsi="Arial" w:cs="Arial"/>
          <w:color w:val="auto"/>
          <w:sz w:val="24"/>
          <w:szCs w:val="24"/>
        </w:rPr>
        <w:t>The globalization of a company is bound to increase the possibility of misunderstanding and conflict. Cultural differences will lead to mutual speculation and complaints among international colleagues, who tend to judge the behavior of others according to their own cultural norms and ethical standards. Therefore, if a company wants to succeed, it needs to break the barriers of culture, language and established thinking mode</w:t>
      </w:r>
      <w:r>
        <w:rPr>
          <w:rFonts w:hint="eastAsia" w:ascii="Arial" w:hAnsi="Arial" w:cs="Arial"/>
          <w:color w:val="auto"/>
          <w:sz w:val="24"/>
          <w:szCs w:val="24"/>
          <w:lang w:val="en-US" w:eastAsia="zh-CN"/>
        </w:rPr>
        <w:t xml:space="preserve"> </w:t>
      </w:r>
      <w:r>
        <w:rPr>
          <w:rFonts w:hint="default" w:ascii="Arial" w:hAnsi="Arial" w:cs="Arial"/>
          <w:color w:val="auto"/>
          <w:sz w:val="24"/>
          <w:szCs w:val="24"/>
          <w:lang w:val="en-US" w:eastAsia="zh-CN"/>
        </w:rPr>
        <w:t xml:space="preserve">(Carte </w:t>
      </w:r>
      <w:r>
        <w:rPr>
          <w:rFonts w:hint="eastAsia" w:ascii="Arial" w:hAnsi="Arial" w:cs="Arial"/>
          <w:color w:val="auto"/>
          <w:sz w:val="24"/>
          <w:szCs w:val="24"/>
          <w:lang w:val="en-US" w:eastAsia="zh-CN"/>
        </w:rPr>
        <w:t xml:space="preserve">and Fox </w:t>
      </w:r>
      <w:r>
        <w:rPr>
          <w:rFonts w:hint="default" w:ascii="Arial" w:hAnsi="Arial" w:cs="Arial"/>
          <w:color w:val="auto"/>
          <w:sz w:val="24"/>
          <w:szCs w:val="24"/>
          <w:lang w:val="en-US" w:eastAsia="zh-CN"/>
        </w:rPr>
        <w:t>2004).</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Arial" w:hAnsi="Arial" w:eastAsia="宋体" w:cs="Arial"/>
          <w:color w:val="auto"/>
          <w:sz w:val="24"/>
          <w:szCs w:val="24"/>
        </w:rPr>
      </w:pPr>
      <w:r>
        <w:rPr>
          <w:rFonts w:hint="default" w:ascii="Arial" w:hAnsi="Arial" w:eastAsia="宋体" w:cs="Arial"/>
          <w:color w:val="auto"/>
          <w:sz w:val="24"/>
          <w:szCs w:val="24"/>
        </w:rPr>
        <w:t>When formulating innovation development strategies, enterprises should comprehensively consider the impact on the global market, foreign subsidiaries and the cultural background of international participants. Otherwise, the innovation strategies formulated will be inaccurate or inappropriate. It is also expected to develop a theoretical framework to reveal the complex influences of national, corporate and professional cultures on corporate strategic communication practices (Ulijn 2000).</w:t>
      </w:r>
    </w:p>
    <w:p>
      <w:pPr>
        <w:pageBreakBefore w:val="0"/>
        <w:tabs>
          <w:tab w:val="left" w:pos="1578"/>
        </w:tabs>
        <w:kinsoku/>
        <w:wordWrap/>
        <w:overflowPunct/>
        <w:topLinePunct w:val="0"/>
        <w:autoSpaceDE/>
        <w:autoSpaceDN/>
        <w:bidi w:val="0"/>
        <w:adjustRightInd/>
        <w:snapToGrid/>
        <w:spacing w:line="480" w:lineRule="auto"/>
        <w:ind w:firstLine="480" w:firstLineChars="200"/>
        <w:textAlignment w:val="auto"/>
        <w:rPr>
          <w:rFonts w:hint="eastAsia" w:ascii="Arial" w:hAnsi="Arial" w:cs="Arial"/>
          <w:color w:val="auto"/>
          <w:sz w:val="24"/>
          <w:szCs w:val="24"/>
          <w:lang w:val="en-US" w:eastAsia="zh-CN"/>
        </w:rPr>
      </w:pPr>
      <w:r>
        <w:rPr>
          <w:rFonts w:hint="default" w:ascii="Arial" w:hAnsi="Arial" w:cs="Arial"/>
          <w:color w:val="auto"/>
          <w:sz w:val="24"/>
          <w:szCs w:val="24"/>
          <w:lang w:eastAsia="zh-CN"/>
        </w:rPr>
        <w:t>The findings</w:t>
      </w:r>
      <w:r>
        <w:rPr>
          <w:rFonts w:hint="eastAsia" w:ascii="Arial" w:hAnsi="Arial" w:cs="Arial"/>
          <w:color w:val="auto"/>
          <w:sz w:val="24"/>
          <w:szCs w:val="24"/>
          <w:lang w:val="en-US" w:eastAsia="zh-CN"/>
        </w:rPr>
        <w:t xml:space="preserve"> </w:t>
      </w:r>
      <w:r>
        <w:rPr>
          <w:rFonts w:hint="default" w:ascii="Arial" w:hAnsi="Arial" w:cs="Arial"/>
          <w:color w:val="auto"/>
          <w:sz w:val="24"/>
          <w:szCs w:val="24"/>
          <w:lang w:eastAsia="zh-CN"/>
        </w:rPr>
        <w:t xml:space="preserve">suggest that in order to effectively interact with Chinese people in business activities, Westerners need to better understand the cultural development of Chinese business organizations, understand the way Chinese people behave, and adopt a cooperative approach when confronted with conflicts </w:t>
      </w:r>
      <w:r>
        <w:rPr>
          <w:rFonts w:hint="eastAsia" w:ascii="Arial" w:hAnsi="Arial" w:cs="Arial"/>
          <w:b w:val="0"/>
          <w:bCs/>
          <w:color w:val="auto"/>
          <w:sz w:val="24"/>
          <w:szCs w:val="24"/>
          <w:lang w:val="en-US" w:eastAsia="zh-CN"/>
        </w:rPr>
        <w:t>(Chen et al 2005)</w:t>
      </w:r>
      <w:r>
        <w:rPr>
          <w:rFonts w:hint="default" w:ascii="Arial" w:hAnsi="Arial" w:cs="Arial"/>
          <w:color w:val="auto"/>
          <w:sz w:val="24"/>
          <w:szCs w:val="24"/>
          <w:lang w:eastAsia="zh-CN"/>
        </w:rPr>
        <w:t>. Cooperative conflict management can establish an effective quality leadership relationship between Chinese employees and foreign managers, which can help overcome obstacles in the cross-cultural environment and reduce the negative impact on the company. Managers and employees who adopt a collaborative approach can use conflict to strengthen their relationships and increase the productivity of the company. On the contrary, when they rely on competition or avoidance to deal with conflicts, the relationship between them will be weakened and the effect of solving problems will be poor</w:t>
      </w:r>
      <w:r>
        <w:rPr>
          <w:rFonts w:hint="eastAsia" w:ascii="Arial" w:hAnsi="Arial" w:cs="Arial"/>
          <w:color w:val="auto"/>
          <w:sz w:val="24"/>
          <w:szCs w:val="24"/>
          <w:lang w:val="en-US" w:eastAsia="zh-CN"/>
        </w:rPr>
        <w:t>.</w:t>
      </w:r>
    </w:p>
    <w:p>
      <w:pPr>
        <w:pStyle w:val="4"/>
        <w:keepNext/>
        <w:keepLines/>
        <w:pageBreakBefore w:val="0"/>
        <w:widowControl w:val="0"/>
        <w:numPr>
          <w:ilvl w:val="1"/>
          <w:numId w:val="5"/>
        </w:numPr>
        <w:tabs>
          <w:tab w:val="left" w:pos="0"/>
        </w:tabs>
        <w:kinsoku/>
        <w:wordWrap/>
        <w:overflowPunct/>
        <w:topLinePunct w:val="0"/>
        <w:autoSpaceDE/>
        <w:autoSpaceDN/>
        <w:bidi w:val="0"/>
        <w:adjustRightInd/>
        <w:snapToGrid/>
        <w:spacing w:before="20" w:after="20" w:line="480" w:lineRule="auto"/>
        <w:ind w:left="567" w:leftChars="0" w:hanging="567" w:firstLineChars="0"/>
        <w:textAlignment w:val="auto"/>
        <w:outlineLvl w:val="2"/>
        <w:rPr>
          <w:rFonts w:hint="eastAsia" w:ascii="Arial" w:hAnsi="Arial" w:cs="Arial"/>
          <w:color w:val="auto"/>
          <w:sz w:val="28"/>
          <w:szCs w:val="28"/>
          <w:lang w:val="en-US" w:eastAsia="zh-CN"/>
        </w:rPr>
      </w:pPr>
      <w:bookmarkStart w:id="17" w:name="_Toc25249"/>
      <w:r>
        <w:rPr>
          <w:rFonts w:hint="eastAsia" w:ascii="Arial" w:hAnsi="Arial" w:cs="Arial"/>
          <w:color w:val="auto"/>
          <w:sz w:val="28"/>
          <w:szCs w:val="28"/>
          <w:lang w:val="en-US" w:eastAsia="zh-CN"/>
        </w:rPr>
        <w:t>How to build trust</w:t>
      </w:r>
      <w:bookmarkEnd w:id="17"/>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b w:val="0"/>
          <w:bCs w:val="0"/>
          <w:color w:val="auto"/>
          <w:sz w:val="24"/>
          <w:szCs w:val="24"/>
          <w:highlight w:val="none"/>
          <w:lang w:val="en-US" w:eastAsia="zh-CN"/>
        </w:rPr>
      </w:pPr>
      <w:r>
        <w:rPr>
          <w:rFonts w:hint="eastAsia" w:ascii="Arial" w:hAnsi="Arial" w:eastAsia="宋体" w:cs="Arial"/>
          <w:b w:val="0"/>
          <w:bCs w:val="0"/>
          <w:color w:val="auto"/>
          <w:sz w:val="24"/>
          <w:szCs w:val="24"/>
          <w:highlight w:val="none"/>
          <w:lang w:val="en-US" w:eastAsia="zh-CN"/>
        </w:rPr>
        <w:t xml:space="preserve">How to build trust in the company's global virtual office environment? Research shows that in this global virtual team, trust may be quickly imported through the initial establishment of multiple communication behaviors, and communication around projects and tasks will be an effective means of trust maintenance. Social communication that complements rather than replaces task communication can enhance established trust </w:t>
      </w:r>
      <w:r>
        <w:rPr>
          <w:rFonts w:hint="eastAsia" w:ascii="Arial" w:hAnsi="Arial" w:eastAsia="宋体" w:cs="Arial"/>
          <w:color w:val="auto"/>
          <w:sz w:val="24"/>
          <w:szCs w:val="24"/>
          <w:lang w:val="en-US" w:eastAsia="zh-CN"/>
        </w:rPr>
        <w:t>(Jarvenpaa and</w:t>
      </w:r>
      <w:bookmarkStart w:id="21" w:name="_GoBack"/>
      <w:bookmarkEnd w:id="21"/>
      <w:r>
        <w:rPr>
          <w:rFonts w:hint="eastAsia" w:ascii="Arial" w:hAnsi="Arial" w:eastAsia="宋体" w:cs="Arial"/>
          <w:color w:val="auto"/>
          <w:sz w:val="24"/>
          <w:szCs w:val="24"/>
          <w:lang w:val="en-US" w:eastAsia="zh-CN"/>
        </w:rPr>
        <w:t xml:space="preserve"> Leidner 1999)</w:t>
      </w:r>
      <w:r>
        <w:rPr>
          <w:rFonts w:hint="eastAsia" w:ascii="Arial" w:hAnsi="Arial" w:eastAsia="宋体" w:cs="Arial"/>
          <w:b w:val="0"/>
          <w:bCs w:val="0"/>
          <w:color w:val="auto"/>
          <w:sz w:val="24"/>
          <w:szCs w:val="24"/>
          <w:highlight w:val="none"/>
          <w:lang w:val="en-US" w:eastAsia="zh-CN"/>
        </w:rPr>
        <w:t>. Appropriate use of technology will eliminate, reduce, or delay the impact of culture and cultural diversity on team communication behavior.</w:t>
      </w:r>
    </w:p>
    <w:p>
      <w:pPr>
        <w:pageBreakBefore w:val="0"/>
        <w:kinsoku/>
        <w:wordWrap/>
        <w:overflowPunct/>
        <w:topLinePunct w:val="0"/>
        <w:autoSpaceDE/>
        <w:autoSpaceDN/>
        <w:bidi w:val="0"/>
        <w:adjustRightInd/>
        <w:snapToGrid/>
        <w:spacing w:line="480" w:lineRule="auto"/>
        <w:ind w:firstLine="480" w:firstLineChars="200"/>
        <w:textAlignment w:val="auto"/>
        <w:rPr>
          <w:rFonts w:hint="eastAsia" w:ascii="Arial" w:hAnsi="Arial" w:eastAsia="宋体" w:cs="Arial"/>
          <w:color w:val="auto"/>
          <w:sz w:val="24"/>
          <w:szCs w:val="24"/>
          <w:lang w:val="en-US" w:eastAsia="zh-CN"/>
        </w:rPr>
      </w:pPr>
      <w:r>
        <w:rPr>
          <w:rFonts w:hint="eastAsia" w:ascii="Arial" w:hAnsi="Arial" w:eastAsia="宋体" w:cs="Arial"/>
          <w:color w:val="auto"/>
          <w:sz w:val="24"/>
          <w:szCs w:val="24"/>
          <w:lang w:val="en-US" w:eastAsia="zh-CN"/>
        </w:rPr>
        <w:t>As companies become more global, partners from different cultures often bring different concepts of trust to business relationships, and trust differences have become a potential barrier to success. Florida (1994)</w:t>
      </w:r>
      <w:r>
        <w:rPr>
          <w:rFonts w:hint="eastAsia" w:ascii="Arial" w:hAnsi="Arial" w:eastAsia="宋体" w:cs="Arial"/>
          <w:color w:val="auto"/>
          <w:sz w:val="24"/>
          <w:szCs w:val="24"/>
          <w:lang w:val="en-US" w:eastAsia="zh-CN"/>
        </w:rPr>
        <w:t xml:space="preserve"> believed that Silicon Valley achieved rapid development by relying on a complex network of associations and groups bounded by trust, and could recover quickly even when it encountered the Internet "bubble" crisis in 2000. Gerbasi and Latusek (2015)</w:t>
      </w:r>
      <w:r>
        <w:rPr>
          <w:rFonts w:hint="eastAsia" w:ascii="Arial" w:hAnsi="Arial" w:eastAsia="宋体" w:cs="Arial"/>
          <w:color w:val="auto"/>
          <w:sz w:val="24"/>
          <w:szCs w:val="24"/>
          <w:lang w:val="en-US" w:eastAsia="zh-CN"/>
        </w:rPr>
        <w:t xml:space="preserve"> believed that under an appropriate cooperation and interaction mechanism, the mixing of different trust cultural orientations would allow partners to benefit from the following advantages: low loyalty and employee turnover in the "thick" trust culture, and the orientation of the "thin" trust culture to focus on customers and solve problems.</w:t>
      </w:r>
    </w:p>
    <w:p>
      <w:pPr>
        <w:pageBreakBefore w:val="0"/>
        <w:kinsoku/>
        <w:wordWrap/>
        <w:overflowPunct/>
        <w:topLinePunct w:val="0"/>
        <w:autoSpaceDE/>
        <w:autoSpaceDN/>
        <w:bidi w:val="0"/>
        <w:adjustRightInd/>
        <w:snapToGrid/>
        <w:spacing w:line="480" w:lineRule="auto"/>
        <w:ind w:firstLine="480" w:firstLineChars="200"/>
        <w:textAlignment w:val="auto"/>
        <w:rPr>
          <w:rFonts w:hint="default" w:ascii="宋体" w:hAnsi="宋体" w:eastAsia="宋体" w:cs="宋体"/>
          <w:color w:val="auto"/>
          <w:sz w:val="24"/>
          <w:szCs w:val="24"/>
          <w:lang w:val="en-US" w:eastAsia="zh-CN"/>
        </w:rPr>
      </w:pPr>
      <w:r>
        <w:rPr>
          <w:rFonts w:hint="default" w:ascii="Arial" w:hAnsi="Arial" w:eastAsia="宋体" w:cs="Arial"/>
          <w:color w:val="auto"/>
          <w:sz w:val="24"/>
          <w:szCs w:val="24"/>
          <w:lang w:val="en-US" w:eastAsia="zh-CN"/>
        </w:rPr>
        <w:t>Fully learning and applying practical skills such as honesty, respect, empowerment, measurement, mission, communication, discussion, modesty and negotiation in business activities will help to establish and maintain trust relationships, including among employees and partners</w:t>
      </w:r>
      <w:r>
        <w:rPr>
          <w:rFonts w:hint="default" w:ascii="宋体" w:hAnsi="宋体" w:eastAsia="宋体" w:cs="宋体"/>
          <w:color w:val="auto"/>
          <w:sz w:val="24"/>
          <w:szCs w:val="24"/>
          <w:lang w:val="en-US" w:eastAsia="zh-CN"/>
        </w:rPr>
        <w:t xml:space="preserve"> </w:t>
      </w:r>
      <w:r>
        <w:rPr>
          <w:rFonts w:hint="default" w:ascii="Arial" w:hAnsi="Arial" w:eastAsia="宋体" w:cs="Arial"/>
          <w:color w:val="auto"/>
          <w:sz w:val="24"/>
          <w:szCs w:val="24"/>
          <w:lang w:val="en-US" w:eastAsia="zh-CN"/>
        </w:rPr>
        <w:t>(Charlie's Insight 2022)</w:t>
      </w:r>
      <w:r>
        <w:rPr>
          <w:rFonts w:hint="default" w:ascii="宋体" w:hAnsi="宋体" w:eastAsia="宋体" w:cs="宋体"/>
          <w:color w:val="auto"/>
          <w:sz w:val="24"/>
          <w:szCs w:val="24"/>
          <w:lang w:val="en-US" w:eastAsia="zh-CN"/>
        </w:rPr>
        <w:t>.</w:t>
      </w:r>
    </w:p>
    <w:p>
      <w:pPr>
        <w:pStyle w:val="3"/>
        <w:keepNext/>
        <w:keepLines/>
        <w:pageBreakBefore w:val="0"/>
        <w:widowControl w:val="0"/>
        <w:numPr>
          <w:ilvl w:val="0"/>
          <w:numId w:val="3"/>
        </w:numPr>
        <w:kinsoku/>
        <w:wordWrap/>
        <w:overflowPunct/>
        <w:topLinePunct w:val="0"/>
        <w:autoSpaceDE/>
        <w:autoSpaceDN/>
        <w:bidi w:val="0"/>
        <w:adjustRightInd/>
        <w:snapToGrid/>
        <w:spacing w:before="20" w:after="20" w:line="480" w:lineRule="auto"/>
        <w:ind w:left="0" w:leftChars="0" w:firstLine="0" w:firstLineChars="0"/>
        <w:textAlignment w:val="auto"/>
        <w:rPr>
          <w:rFonts w:hint="default"/>
          <w:color w:val="auto"/>
          <w:lang w:val="en-US" w:eastAsia="zh-CN"/>
        </w:rPr>
      </w:pPr>
      <w:bookmarkStart w:id="18" w:name="_Toc28247"/>
      <w:r>
        <w:rPr>
          <w:rFonts w:hint="eastAsia"/>
          <w:color w:val="auto"/>
          <w:lang w:val="en-US" w:eastAsia="zh-CN"/>
        </w:rPr>
        <w:t>Conclusion</w:t>
      </w:r>
      <w:bookmarkEnd w:id="18"/>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The purpose of this report is to provide the concepts and strategies of business communication that British clothing retailers should understand and master when seeking to internationalize their business. One of the more important and difficult to adapt and grasp in a short time is the culture of different countries.</w:t>
      </w:r>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As a non-commercial factor, culture plays a very subtle and crucial role in the transaction process, which is usually manifested through political, legal and business negotiations and is easy to be ignored and confused. In international business activities, entrepreneurs and employees need to be aware of the existence of cultural differences and the cultural conflicts that will occur when various stakeholders contact each other </w:t>
      </w:r>
      <w:r>
        <w:rPr>
          <w:rFonts w:hint="default" w:ascii="Arial" w:hAnsi="Arial" w:eastAsia="宋体" w:cs="Arial"/>
          <w:color w:val="auto"/>
          <w:sz w:val="24"/>
          <w:szCs w:val="24"/>
          <w:lang w:val="en-US" w:eastAsia="zh-CN"/>
        </w:rPr>
        <w:t>(Dong 2021)</w:t>
      </w:r>
      <w:r>
        <w:rPr>
          <w:rFonts w:hint="default" w:ascii="Arial" w:hAnsi="Arial" w:cs="Arial"/>
          <w:b w:val="0"/>
          <w:bCs/>
          <w:color w:val="auto"/>
          <w:sz w:val="24"/>
          <w:szCs w:val="24"/>
          <w:lang w:val="en-US" w:eastAsia="zh-CN"/>
        </w:rPr>
        <w:t>. At this time, Hall's high-low context cultural model and Trompenaars' cultural dimension model can be applied in business practice. Based on the study of Asian countries (such as China and Japan), some business methods which are in line with the enterprise's own value orientation and can be appropriately adjusted according to different cultural differences can be adopted to solve the problem of cultural conflict. The ultimate goal is still to maximize the interests without violating the fundamental principles of stakeholders through effective business communication.</w:t>
      </w:r>
    </w:p>
    <w:p>
      <w:pPr>
        <w:keepNext w:val="0"/>
        <w:keepLines w:val="0"/>
        <w:pageBreakBefore w:val="0"/>
        <w:widowControl/>
        <w:suppressLineNumbers w:val="0"/>
        <w:kinsoku/>
        <w:wordWrap/>
        <w:overflowPunct/>
        <w:topLinePunct w:val="0"/>
        <w:autoSpaceDE/>
        <w:autoSpaceDN/>
        <w:bidi w:val="0"/>
        <w:adjustRightInd/>
        <w:snapToGrid/>
        <w:spacing w:line="480" w:lineRule="auto"/>
        <w:ind w:firstLine="480" w:firstLineChars="200"/>
        <w:jc w:val="both"/>
        <w:textAlignment w:val="auto"/>
        <w:rPr>
          <w:rFonts w:hint="default" w:ascii="Arial" w:hAnsi="Arial" w:cs="Arial"/>
          <w:b w:val="0"/>
          <w:bCs/>
          <w:color w:val="auto"/>
          <w:sz w:val="24"/>
          <w:szCs w:val="24"/>
          <w:lang w:val="en-US" w:eastAsia="zh-CN"/>
        </w:rPr>
      </w:pPr>
      <w:r>
        <w:rPr>
          <w:rFonts w:hint="default" w:ascii="Arial" w:hAnsi="Arial" w:cs="Arial"/>
          <w:b w:val="0"/>
          <w:bCs/>
          <w:color w:val="auto"/>
          <w:sz w:val="24"/>
          <w:szCs w:val="24"/>
          <w:lang w:val="en-US" w:eastAsia="zh-CN"/>
        </w:rPr>
        <w:t xml:space="preserve">In international business activities, in addition to thinking about appropriate strategies and means from the perspective of technology and culture, the impact of political factors, international trade barriers and uncertain events on business activities should be taken into account, such as the unprecedented serious impact of the novel </w:t>
      </w:r>
      <w:r>
        <w:rPr>
          <w:rFonts w:hint="eastAsia" w:ascii="Arial" w:hAnsi="Arial" w:cs="Arial"/>
          <w:b w:val="0"/>
          <w:bCs/>
          <w:color w:val="auto"/>
          <w:sz w:val="24"/>
          <w:szCs w:val="24"/>
          <w:lang w:val="en-US" w:eastAsia="zh-CN"/>
        </w:rPr>
        <w:t>Covid-19</w:t>
      </w:r>
      <w:r>
        <w:rPr>
          <w:rFonts w:hint="default" w:ascii="Arial" w:hAnsi="Arial" w:cs="Arial"/>
          <w:b w:val="0"/>
          <w:bCs/>
          <w:color w:val="auto"/>
          <w:sz w:val="24"/>
          <w:szCs w:val="24"/>
          <w:lang w:val="en-US" w:eastAsia="zh-CN"/>
        </w:rPr>
        <w:t xml:space="preserve"> pandemic on global trade.</w:t>
      </w:r>
    </w:p>
    <w:p>
      <w:pPr>
        <w:pStyle w:val="3"/>
        <w:keepNext/>
        <w:keepLines/>
        <w:pageBreakBefore w:val="0"/>
        <w:widowControl w:val="0"/>
        <w:numPr>
          <w:ilvl w:val="0"/>
          <w:numId w:val="3"/>
        </w:numPr>
        <w:kinsoku/>
        <w:wordWrap/>
        <w:overflowPunct/>
        <w:topLinePunct w:val="0"/>
        <w:autoSpaceDE/>
        <w:autoSpaceDN/>
        <w:bidi w:val="0"/>
        <w:adjustRightInd/>
        <w:snapToGrid/>
        <w:spacing w:before="20" w:after="20" w:line="480" w:lineRule="auto"/>
        <w:ind w:left="0" w:leftChars="0" w:firstLine="0" w:firstLineChars="0"/>
        <w:textAlignment w:val="auto"/>
        <w:rPr>
          <w:rFonts w:hint="default"/>
          <w:color w:val="auto"/>
          <w:lang w:val="en-US" w:eastAsia="zh-CN"/>
        </w:rPr>
      </w:pPr>
      <w:bookmarkStart w:id="19" w:name="_Toc12231"/>
      <w:r>
        <w:rPr>
          <w:rFonts w:hint="eastAsia"/>
          <w:color w:val="auto"/>
          <w:lang w:val="en-US" w:eastAsia="zh-CN"/>
        </w:rPr>
        <w:t>Recommendations</w:t>
      </w:r>
      <w:bookmarkEnd w:id="19"/>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textAlignment w:val="auto"/>
        <w:rPr>
          <w:rFonts w:hint="eastAsia" w:ascii="Arial" w:hAnsi="Arial" w:cs="Arial" w:eastAsiaTheme="minorEastAsia"/>
          <w:b w:val="0"/>
          <w:bCs/>
          <w:color w:val="auto"/>
          <w:kern w:val="2"/>
          <w:sz w:val="24"/>
          <w:szCs w:val="24"/>
          <w:lang w:val="en-US" w:eastAsia="zh-CN" w:bidi="ar-SA"/>
        </w:rPr>
      </w:pPr>
      <w:r>
        <w:rPr>
          <w:rFonts w:hint="eastAsia" w:ascii="Arial" w:hAnsi="Arial" w:cs="Arial" w:eastAsiaTheme="minorEastAsia"/>
          <w:b w:val="0"/>
          <w:bCs/>
          <w:color w:val="auto"/>
          <w:kern w:val="2"/>
          <w:sz w:val="24"/>
          <w:szCs w:val="24"/>
          <w:lang w:val="en-US" w:eastAsia="zh-CN" w:bidi="ar-SA"/>
        </w:rPr>
        <w:t>The matters and suggestions that the enterprise should pay attention to in its international business development are as follows:</w:t>
      </w:r>
    </w:p>
    <w:p>
      <w:pPr>
        <w:keepNext w:val="0"/>
        <w:keepLines w:val="0"/>
        <w:pageBreakBefore w:val="0"/>
        <w:widowControl w:val="0"/>
        <w:numPr>
          <w:ilvl w:val="0"/>
          <w:numId w:val="8"/>
        </w:numPr>
        <w:kinsoku/>
        <w:wordWrap/>
        <w:overflowPunct/>
        <w:topLinePunct w:val="0"/>
        <w:autoSpaceDE/>
        <w:autoSpaceDN/>
        <w:bidi w:val="0"/>
        <w:adjustRightInd/>
        <w:snapToGrid/>
        <w:spacing w:line="480" w:lineRule="auto"/>
        <w:ind w:left="0" w:leftChars="0" w:firstLine="403" w:firstLineChars="0"/>
        <w:textAlignment w:val="auto"/>
        <w:rPr>
          <w:rFonts w:hint="eastAsia" w:ascii="Arial" w:hAnsi="Arial" w:cs="Arial" w:eastAsiaTheme="minorEastAsia"/>
          <w:b w:val="0"/>
          <w:bCs/>
          <w:color w:val="auto"/>
          <w:kern w:val="2"/>
          <w:sz w:val="24"/>
          <w:szCs w:val="24"/>
          <w:lang w:val="en-US" w:eastAsia="zh-CN" w:bidi="ar-SA"/>
        </w:rPr>
      </w:pPr>
      <w:r>
        <w:rPr>
          <w:rFonts w:hint="eastAsia" w:ascii="Arial" w:hAnsi="Arial" w:cs="Arial"/>
          <w:b w:val="0"/>
          <w:bCs/>
          <w:color w:val="auto"/>
          <w:kern w:val="2"/>
          <w:sz w:val="24"/>
          <w:szCs w:val="24"/>
          <w:lang w:val="en-US" w:eastAsia="zh-CN" w:bidi="ar-SA"/>
        </w:rPr>
        <w:t xml:space="preserve"> </w:t>
      </w:r>
      <w:r>
        <w:rPr>
          <w:rFonts w:hint="eastAsia" w:ascii="Arial" w:hAnsi="Arial" w:cs="Arial" w:eastAsiaTheme="minorEastAsia"/>
          <w:b w:val="0"/>
          <w:bCs/>
          <w:color w:val="auto"/>
          <w:kern w:val="2"/>
          <w:sz w:val="24"/>
          <w:szCs w:val="24"/>
          <w:lang w:val="en-US" w:eastAsia="zh-CN" w:bidi="ar-SA"/>
        </w:rPr>
        <w:t>Establish a coordination mechanism, fully investigate the local culture and differences, form targeted solutions, and prevent cultural conflicts.</w:t>
      </w:r>
    </w:p>
    <w:p>
      <w:pPr>
        <w:keepNext w:val="0"/>
        <w:keepLines w:val="0"/>
        <w:pageBreakBefore w:val="0"/>
        <w:widowControl w:val="0"/>
        <w:numPr>
          <w:ilvl w:val="0"/>
          <w:numId w:val="8"/>
        </w:numPr>
        <w:kinsoku/>
        <w:wordWrap/>
        <w:overflowPunct/>
        <w:topLinePunct w:val="0"/>
        <w:autoSpaceDE/>
        <w:autoSpaceDN/>
        <w:bidi w:val="0"/>
        <w:adjustRightInd/>
        <w:snapToGrid/>
        <w:spacing w:line="480" w:lineRule="auto"/>
        <w:ind w:left="0" w:leftChars="0" w:firstLine="403" w:firstLineChars="0"/>
        <w:textAlignment w:val="auto"/>
        <w:rPr>
          <w:rFonts w:hint="eastAsia" w:ascii="Arial" w:hAnsi="Arial" w:cs="Arial" w:eastAsiaTheme="minorEastAsia"/>
          <w:b w:val="0"/>
          <w:bCs/>
          <w:color w:val="auto"/>
          <w:kern w:val="2"/>
          <w:sz w:val="24"/>
          <w:szCs w:val="24"/>
          <w:lang w:val="en-US" w:eastAsia="zh-CN" w:bidi="ar-SA"/>
        </w:rPr>
      </w:pPr>
      <w:r>
        <w:rPr>
          <w:rFonts w:hint="eastAsia" w:ascii="Arial" w:hAnsi="Arial" w:cs="Arial"/>
          <w:b w:val="0"/>
          <w:bCs/>
          <w:color w:val="auto"/>
          <w:kern w:val="2"/>
          <w:sz w:val="24"/>
          <w:szCs w:val="24"/>
          <w:lang w:val="en-US" w:eastAsia="zh-CN" w:bidi="ar-SA"/>
        </w:rPr>
        <w:t xml:space="preserve"> </w:t>
      </w:r>
      <w:r>
        <w:rPr>
          <w:rFonts w:hint="eastAsia" w:ascii="Arial" w:hAnsi="Arial" w:cs="Arial" w:eastAsiaTheme="minorEastAsia"/>
          <w:b w:val="0"/>
          <w:bCs/>
          <w:color w:val="auto"/>
          <w:kern w:val="2"/>
          <w:sz w:val="24"/>
          <w:szCs w:val="24"/>
          <w:lang w:val="en-US" w:eastAsia="zh-CN" w:bidi="ar-SA"/>
        </w:rPr>
        <w:t>Hire employees with international business expertise and familiar cultural differences, and establish localization strategies for management talents.</w:t>
      </w:r>
    </w:p>
    <w:p>
      <w:pPr>
        <w:keepNext w:val="0"/>
        <w:keepLines w:val="0"/>
        <w:pageBreakBefore w:val="0"/>
        <w:widowControl w:val="0"/>
        <w:numPr>
          <w:ilvl w:val="0"/>
          <w:numId w:val="8"/>
        </w:numPr>
        <w:kinsoku/>
        <w:wordWrap/>
        <w:overflowPunct/>
        <w:topLinePunct w:val="0"/>
        <w:autoSpaceDE/>
        <w:autoSpaceDN/>
        <w:bidi w:val="0"/>
        <w:adjustRightInd/>
        <w:snapToGrid/>
        <w:spacing w:line="480" w:lineRule="auto"/>
        <w:ind w:left="0" w:leftChars="0" w:firstLine="403" w:firstLineChars="0"/>
        <w:textAlignment w:val="auto"/>
        <w:rPr>
          <w:rFonts w:hint="eastAsia" w:ascii="Arial" w:hAnsi="Arial" w:cs="Arial" w:eastAsiaTheme="minorEastAsia"/>
          <w:b w:val="0"/>
          <w:bCs/>
          <w:color w:val="auto"/>
          <w:kern w:val="2"/>
          <w:sz w:val="24"/>
          <w:szCs w:val="24"/>
          <w:lang w:val="en-US" w:eastAsia="zh-CN" w:bidi="ar-SA"/>
        </w:rPr>
      </w:pPr>
      <w:r>
        <w:rPr>
          <w:rFonts w:hint="eastAsia" w:ascii="Arial" w:hAnsi="Arial" w:cs="Arial"/>
          <w:b w:val="0"/>
          <w:bCs/>
          <w:color w:val="auto"/>
          <w:kern w:val="2"/>
          <w:sz w:val="24"/>
          <w:szCs w:val="24"/>
          <w:lang w:val="en-US" w:eastAsia="zh-CN" w:bidi="ar-SA"/>
        </w:rPr>
        <w:t xml:space="preserve"> </w:t>
      </w:r>
      <w:r>
        <w:rPr>
          <w:rFonts w:hint="eastAsia" w:ascii="Arial" w:hAnsi="Arial" w:cs="Arial" w:eastAsiaTheme="minorEastAsia"/>
          <w:b w:val="0"/>
          <w:bCs/>
          <w:color w:val="auto"/>
          <w:kern w:val="2"/>
          <w:sz w:val="24"/>
          <w:szCs w:val="24"/>
          <w:lang w:val="en-US" w:eastAsia="zh-CN" w:bidi="ar-SA"/>
        </w:rPr>
        <w:t>Strengthen the training of multinational corporate culture for employees, especially managers, create a learning organization atmosphere, improve employees' ability to understand and adapt to each other's culture, and improve their own behavior.</w:t>
      </w:r>
    </w:p>
    <w:p>
      <w:pPr>
        <w:keepNext w:val="0"/>
        <w:keepLines w:val="0"/>
        <w:pageBreakBefore w:val="0"/>
        <w:widowControl w:val="0"/>
        <w:numPr>
          <w:ilvl w:val="0"/>
          <w:numId w:val="8"/>
        </w:numPr>
        <w:kinsoku/>
        <w:wordWrap/>
        <w:overflowPunct/>
        <w:topLinePunct w:val="0"/>
        <w:autoSpaceDE/>
        <w:autoSpaceDN/>
        <w:bidi w:val="0"/>
        <w:adjustRightInd/>
        <w:snapToGrid/>
        <w:spacing w:line="480" w:lineRule="auto"/>
        <w:ind w:left="0" w:leftChars="0" w:firstLine="403" w:firstLineChars="0"/>
        <w:textAlignment w:val="auto"/>
        <w:rPr>
          <w:rFonts w:hint="eastAsia" w:ascii="Arial" w:hAnsi="Arial" w:cs="Arial" w:eastAsiaTheme="minorEastAsia"/>
          <w:b w:val="0"/>
          <w:bCs/>
          <w:color w:val="auto"/>
          <w:kern w:val="2"/>
          <w:sz w:val="24"/>
          <w:szCs w:val="24"/>
          <w:lang w:val="en-US" w:eastAsia="zh-CN" w:bidi="ar-SA"/>
        </w:rPr>
      </w:pPr>
      <w:r>
        <w:rPr>
          <w:rFonts w:hint="eastAsia" w:ascii="Arial" w:hAnsi="Arial" w:cs="Arial"/>
          <w:b w:val="0"/>
          <w:bCs/>
          <w:color w:val="auto"/>
          <w:kern w:val="2"/>
          <w:sz w:val="24"/>
          <w:szCs w:val="24"/>
          <w:lang w:val="en-US" w:eastAsia="zh-CN" w:bidi="ar-SA"/>
        </w:rPr>
        <w:t xml:space="preserve"> </w:t>
      </w:r>
      <w:r>
        <w:rPr>
          <w:rFonts w:hint="eastAsia" w:ascii="Arial" w:hAnsi="Arial" w:cs="Arial" w:eastAsiaTheme="minorEastAsia"/>
          <w:b w:val="0"/>
          <w:bCs/>
          <w:color w:val="auto"/>
          <w:kern w:val="2"/>
          <w:sz w:val="24"/>
          <w:szCs w:val="24"/>
          <w:lang w:val="en-US" w:eastAsia="zh-CN" w:bidi="ar-SA"/>
        </w:rPr>
        <w:t>Establish a multi-level, formal, informal and institutionalized cultural communication mechanism for transnational enterprises to form cultural integration and gain understanding and trust.</w:t>
      </w:r>
    </w:p>
    <w:p>
      <w:pPr>
        <w:keepNext w:val="0"/>
        <w:keepLines w:val="0"/>
        <w:pageBreakBefore w:val="0"/>
        <w:widowControl w:val="0"/>
        <w:numPr>
          <w:ilvl w:val="0"/>
          <w:numId w:val="8"/>
        </w:numPr>
        <w:kinsoku/>
        <w:wordWrap/>
        <w:overflowPunct/>
        <w:topLinePunct w:val="0"/>
        <w:autoSpaceDE/>
        <w:autoSpaceDN/>
        <w:bidi w:val="0"/>
        <w:adjustRightInd/>
        <w:snapToGrid/>
        <w:spacing w:line="480" w:lineRule="auto"/>
        <w:ind w:left="0" w:leftChars="0" w:firstLine="403" w:firstLineChars="0"/>
        <w:textAlignment w:val="auto"/>
        <w:rPr>
          <w:rFonts w:hint="eastAsia" w:ascii="Arial" w:hAnsi="Arial" w:cs="Arial" w:eastAsiaTheme="minorEastAsia"/>
          <w:b w:val="0"/>
          <w:bCs/>
          <w:color w:val="auto"/>
          <w:kern w:val="2"/>
          <w:sz w:val="24"/>
          <w:szCs w:val="24"/>
          <w:lang w:val="en-US" w:eastAsia="zh-CN" w:bidi="ar-SA"/>
        </w:rPr>
      </w:pPr>
      <w:r>
        <w:rPr>
          <w:rFonts w:hint="eastAsia" w:ascii="Arial" w:hAnsi="Arial" w:cs="Arial"/>
          <w:b w:val="0"/>
          <w:bCs/>
          <w:color w:val="auto"/>
          <w:kern w:val="2"/>
          <w:sz w:val="24"/>
          <w:szCs w:val="24"/>
          <w:lang w:val="en-US" w:eastAsia="zh-CN" w:bidi="ar-SA"/>
        </w:rPr>
        <w:t xml:space="preserve"> </w:t>
      </w:r>
      <w:r>
        <w:rPr>
          <w:rFonts w:hint="eastAsia" w:ascii="Arial" w:hAnsi="Arial" w:cs="Arial" w:eastAsiaTheme="minorEastAsia"/>
          <w:b w:val="0"/>
          <w:bCs/>
          <w:color w:val="auto"/>
          <w:kern w:val="2"/>
          <w:sz w:val="24"/>
          <w:szCs w:val="24"/>
          <w:lang w:val="en-US" w:eastAsia="zh-CN" w:bidi="ar-SA"/>
        </w:rPr>
        <w:t>Plan the integration of transnational corporate culture, enhance the transnational adaptability of corporate culture, achieve "learn from each other, absorb together, create characteristics", and eliminate cultural conflicts.</w:t>
      </w:r>
    </w:p>
    <w:p>
      <w:pPr>
        <w:keepNext w:val="0"/>
        <w:keepLines w:val="0"/>
        <w:pageBreakBefore w:val="0"/>
        <w:widowControl w:val="0"/>
        <w:numPr>
          <w:ilvl w:val="0"/>
          <w:numId w:val="8"/>
        </w:numPr>
        <w:kinsoku/>
        <w:wordWrap/>
        <w:overflowPunct/>
        <w:topLinePunct w:val="0"/>
        <w:autoSpaceDE/>
        <w:autoSpaceDN/>
        <w:bidi w:val="0"/>
        <w:adjustRightInd/>
        <w:snapToGrid/>
        <w:spacing w:line="480" w:lineRule="auto"/>
        <w:ind w:left="0" w:leftChars="0" w:firstLine="403" w:firstLineChars="0"/>
        <w:textAlignment w:val="auto"/>
        <w:rPr>
          <w:rFonts w:hint="default" w:ascii="Arial" w:hAnsi="Arial" w:cs="Arial"/>
          <w:color w:val="auto"/>
          <w:sz w:val="24"/>
          <w:szCs w:val="24"/>
          <w:highlight w:val="none"/>
          <w:lang w:val="en-US" w:eastAsia="zh-CN"/>
        </w:rPr>
      </w:pPr>
      <w:r>
        <w:rPr>
          <w:rFonts w:hint="eastAsia" w:ascii="Arial" w:hAnsi="Arial" w:cs="Arial"/>
          <w:b w:val="0"/>
          <w:bCs/>
          <w:color w:val="auto"/>
          <w:kern w:val="2"/>
          <w:sz w:val="24"/>
          <w:szCs w:val="24"/>
          <w:lang w:val="en-US" w:eastAsia="zh-CN" w:bidi="ar-SA"/>
        </w:rPr>
        <w:t xml:space="preserve"> </w:t>
      </w:r>
      <w:r>
        <w:rPr>
          <w:rFonts w:hint="eastAsia" w:ascii="Arial" w:hAnsi="Arial" w:cs="Arial" w:eastAsiaTheme="minorEastAsia"/>
          <w:b w:val="0"/>
          <w:bCs/>
          <w:color w:val="auto"/>
          <w:kern w:val="2"/>
          <w:sz w:val="24"/>
          <w:szCs w:val="24"/>
          <w:lang w:val="en-US" w:eastAsia="zh-CN" w:bidi="ar-SA"/>
        </w:rPr>
        <w:t>In view of the impact of potential factors such as international environmental changes and uncertain events, formulate the enterprise's response plan to minimize enterprise risks.</w:t>
      </w:r>
    </w:p>
    <w:p>
      <w:pPr>
        <w:pStyle w:val="4"/>
        <w:keepNext/>
        <w:keepLines/>
        <w:pageBreakBefore w:val="0"/>
        <w:widowControl w:val="0"/>
        <w:numPr>
          <w:ilvl w:val="2"/>
          <w:numId w:val="0"/>
        </w:numPr>
        <w:kinsoku/>
        <w:wordWrap/>
        <w:overflowPunct/>
        <w:topLinePunct w:val="0"/>
        <w:autoSpaceDE/>
        <w:autoSpaceDN/>
        <w:bidi w:val="0"/>
        <w:adjustRightInd/>
        <w:snapToGrid/>
        <w:spacing w:before="20" w:after="20" w:line="413" w:lineRule="auto"/>
        <w:ind w:leftChars="0"/>
        <w:textAlignment w:val="auto"/>
        <w:rPr>
          <w:rFonts w:hint="default" w:ascii="Arial" w:hAnsi="Arial" w:cs="Arial"/>
          <w:color w:val="auto"/>
          <w:lang w:val="en-US" w:eastAsia="zh-CN"/>
        </w:rPr>
      </w:pPr>
      <w:bookmarkStart w:id="20" w:name="_Toc28211"/>
    </w:p>
    <w:p>
      <w:pPr>
        <w:rPr>
          <w:rFonts w:hint="default" w:ascii="Arial" w:hAnsi="Arial" w:cs="Arial"/>
          <w:color w:val="auto"/>
          <w:lang w:val="en-US" w:eastAsia="zh-CN"/>
        </w:rPr>
      </w:pPr>
    </w:p>
    <w:p>
      <w:pPr>
        <w:rPr>
          <w:rFonts w:hint="default" w:ascii="Arial" w:hAnsi="Arial" w:cs="Arial"/>
          <w:color w:val="auto"/>
          <w:lang w:val="en-US" w:eastAsia="zh-CN"/>
        </w:rPr>
      </w:pPr>
    </w:p>
    <w:p>
      <w:pPr>
        <w:pStyle w:val="4"/>
        <w:keepNext/>
        <w:keepLines/>
        <w:pageBreakBefore w:val="0"/>
        <w:widowControl w:val="0"/>
        <w:numPr>
          <w:ilvl w:val="2"/>
          <w:numId w:val="0"/>
        </w:numPr>
        <w:kinsoku/>
        <w:wordWrap/>
        <w:overflowPunct/>
        <w:topLinePunct w:val="0"/>
        <w:autoSpaceDE/>
        <w:autoSpaceDN/>
        <w:bidi w:val="0"/>
        <w:adjustRightInd/>
        <w:snapToGrid/>
        <w:spacing w:before="20" w:after="20" w:line="413" w:lineRule="auto"/>
        <w:ind w:leftChars="0"/>
        <w:textAlignment w:val="auto"/>
        <w:rPr>
          <w:rFonts w:hint="default" w:ascii="Arial" w:hAnsi="Arial" w:cs="Arial"/>
          <w:color w:val="auto"/>
          <w:lang w:val="en-US" w:eastAsia="zh-CN"/>
        </w:rPr>
      </w:pPr>
      <w:r>
        <w:rPr>
          <w:rFonts w:hint="default" w:ascii="Arial" w:hAnsi="Arial" w:cs="Arial"/>
          <w:color w:val="auto"/>
          <w:lang w:val="en-US" w:eastAsia="zh-CN"/>
        </w:rPr>
        <w:t>Reference list</w:t>
      </w:r>
      <w:bookmarkEnd w:id="20"/>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Arrindell, W.A. (2003) ‘Book review: Culture’s consequences: Comparing values, behaviors, institutions, and organizations across nations. Geert Hofstede, 2001, Thousand Oaks, California: Sage Publications’, </w:t>
      </w:r>
      <w:r>
        <w:rPr>
          <w:rFonts w:hint="default" w:ascii="Arial" w:hAnsi="Arial" w:eastAsia="宋体" w:cs="Arial"/>
          <w:i/>
          <w:iCs/>
          <w:color w:val="auto"/>
          <w:sz w:val="24"/>
          <w:szCs w:val="24"/>
          <w:lang w:val="en-US" w:eastAsia="zh-CN"/>
        </w:rPr>
        <w:t>Behaviour Research and Therapy</w:t>
      </w:r>
      <w:r>
        <w:rPr>
          <w:rFonts w:hint="default" w:ascii="Arial" w:hAnsi="Arial" w:eastAsia="宋体" w:cs="Arial"/>
          <w:color w:val="auto"/>
          <w:sz w:val="24"/>
          <w:szCs w:val="24"/>
          <w:lang w:val="en-US" w:eastAsia="zh-CN"/>
        </w:rPr>
        <w:t>, 41(7), pp. 861-862. DOI: 10.1016/S0005-7967(02)00184-5</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cs="Arial"/>
          <w:color w:val="auto"/>
          <w:sz w:val="24"/>
          <w:szCs w:val="24"/>
        </w:rPr>
      </w:pPr>
      <w:r>
        <w:rPr>
          <w:rFonts w:hint="default" w:ascii="Arial" w:hAnsi="Arial" w:eastAsia="宋体" w:cs="Arial"/>
          <w:color w:val="auto"/>
          <w:sz w:val="24"/>
          <w:szCs w:val="24"/>
          <w:lang w:val="en-US" w:eastAsia="zh-CN"/>
        </w:rPr>
        <w:t>Bar</w:t>
      </w:r>
      <w:r>
        <w:rPr>
          <w:rFonts w:hint="default" w:ascii="Arial" w:hAnsi="Arial" w:eastAsia="宋体" w:cs="Arial"/>
          <w:color w:val="auto"/>
          <w:sz w:val="24"/>
          <w:szCs w:val="24"/>
          <w:lang w:val="en-US" w:eastAsia="zh-CN"/>
        </w:rPr>
        <w:t xml:space="preserve">ker, R.T., </w:t>
      </w:r>
      <w:r>
        <w:rPr>
          <w:rFonts w:hint="default" w:ascii="Arial" w:hAnsi="Arial" w:eastAsia="宋体" w:cs="Arial"/>
          <w:color w:val="auto"/>
          <w:sz w:val="24"/>
          <w:szCs w:val="24"/>
          <w:lang w:val="en-US" w:eastAsia="zh-CN"/>
        </w:rPr>
        <w:t xml:space="preserve">Gower, K. (2010) ‘Strategic Application of Storytelling in Organizations: Toward Effective Communication in a Diverse World’, </w:t>
      </w:r>
      <w:r>
        <w:rPr>
          <w:rFonts w:hint="default" w:ascii="Arial" w:hAnsi="Arial" w:eastAsia="宋体" w:cs="Arial"/>
          <w:i/>
          <w:iCs/>
          <w:color w:val="auto"/>
          <w:sz w:val="24"/>
          <w:szCs w:val="24"/>
          <w:lang w:val="en-US" w:eastAsia="zh-CN"/>
        </w:rPr>
        <w:t>The Journal of Business Communication</w:t>
      </w:r>
      <w:r>
        <w:rPr>
          <w:rFonts w:hint="default" w:ascii="Arial" w:hAnsi="Arial" w:eastAsia="宋体" w:cs="Arial"/>
          <w:color w:val="auto"/>
          <w:sz w:val="24"/>
          <w:szCs w:val="24"/>
          <w:lang w:val="en-US" w:eastAsia="zh-CN"/>
        </w:rPr>
        <w:t>, 47(3), pp. 295-312. DOI: 10.1177/0021943610369782</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i w:val="0"/>
          <w:iCs w:val="0"/>
          <w:color w:val="auto"/>
          <w:sz w:val="24"/>
          <w:szCs w:val="24"/>
          <w:lang w:val="en-US" w:eastAsia="zh-CN"/>
        </w:rPr>
      </w:pPr>
      <w:r>
        <w:rPr>
          <w:rFonts w:hint="default" w:ascii="Arial" w:hAnsi="Arial" w:eastAsia="宋体" w:cs="Arial"/>
          <w:i w:val="0"/>
          <w:iCs w:val="0"/>
          <w:color w:val="auto"/>
          <w:sz w:val="24"/>
          <w:szCs w:val="24"/>
          <w:lang w:val="en-US" w:eastAsia="zh-CN"/>
        </w:rPr>
        <w:t xml:space="preserve">Carte, P., Fox, C. (2004) </w:t>
      </w:r>
      <w:r>
        <w:rPr>
          <w:rFonts w:hint="default" w:ascii="Arial" w:hAnsi="Arial" w:eastAsia="宋体" w:cs="Arial"/>
          <w:i/>
          <w:iCs/>
          <w:color w:val="auto"/>
          <w:sz w:val="24"/>
          <w:szCs w:val="24"/>
          <w:lang w:val="en-US" w:eastAsia="zh-CN"/>
        </w:rPr>
        <w:t>Bridging the Culture Gap: A Practical Guide to International Business Communication</w:t>
      </w:r>
      <w:r>
        <w:rPr>
          <w:rFonts w:hint="default" w:ascii="Arial" w:hAnsi="Arial" w:eastAsia="宋体" w:cs="Arial"/>
          <w:i w:val="0"/>
          <w:iCs w:val="0"/>
          <w:color w:val="auto"/>
          <w:sz w:val="24"/>
          <w:szCs w:val="24"/>
          <w:lang w:val="en-US" w:eastAsia="zh-CN"/>
        </w:rPr>
        <w:t>, London: Kogan Page</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Charlie's Insight (2022), ‘Building Trust in International Business’, https://view.inews.qq.com/a/20220720A011AQ00 [Accessed 04 Dec 2022]</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Chen, Y., Tjosvold, D., Fang, S.S. (2005) ‘Working with foreign managers: conflict management for effective leader relationships in China’, </w:t>
      </w:r>
      <w:r>
        <w:rPr>
          <w:rFonts w:hint="default" w:ascii="Arial" w:hAnsi="Arial" w:eastAsia="宋体" w:cs="Arial"/>
          <w:i/>
          <w:iCs/>
          <w:color w:val="auto"/>
          <w:sz w:val="24"/>
          <w:szCs w:val="24"/>
          <w:lang w:val="en-US" w:eastAsia="zh-CN"/>
        </w:rPr>
        <w:t>International Journal of Conflict Management</w:t>
      </w:r>
      <w:r>
        <w:rPr>
          <w:rFonts w:hint="default" w:ascii="Arial" w:hAnsi="Arial" w:eastAsia="宋体" w:cs="Arial"/>
          <w:color w:val="auto"/>
          <w:sz w:val="24"/>
          <w:szCs w:val="24"/>
          <w:lang w:val="en-US" w:eastAsia="zh-CN"/>
        </w:rPr>
        <w:t>, 16(3), pp. 265-286. DOI: 10.1108/eb022932</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Czinkota, M.R., Ronkainen, I.A., Moffett, M.H. (2003) </w:t>
      </w:r>
      <w:r>
        <w:rPr>
          <w:rFonts w:hint="default" w:ascii="Arial" w:hAnsi="Arial" w:eastAsia="宋体" w:cs="Arial"/>
          <w:i/>
          <w:iCs/>
          <w:color w:val="auto"/>
          <w:sz w:val="24"/>
          <w:szCs w:val="24"/>
          <w:lang w:val="en-US" w:eastAsia="zh-CN"/>
        </w:rPr>
        <w:t xml:space="preserve">International Business </w:t>
      </w:r>
      <w:r>
        <w:rPr>
          <w:rFonts w:hint="default" w:ascii="Arial" w:hAnsi="Arial" w:eastAsia="宋体" w:cs="Arial"/>
          <w:i w:val="0"/>
          <w:iCs w:val="0"/>
          <w:color w:val="auto"/>
          <w:sz w:val="24"/>
          <w:szCs w:val="24"/>
          <w:lang w:val="en-US" w:eastAsia="zh-CN"/>
        </w:rPr>
        <w:t>(5th ed., in Chinese)</w:t>
      </w:r>
      <w:r>
        <w:rPr>
          <w:rFonts w:hint="default" w:ascii="Arial" w:hAnsi="Arial" w:eastAsia="宋体" w:cs="Arial"/>
          <w:color w:val="auto"/>
          <w:sz w:val="24"/>
          <w:szCs w:val="24"/>
          <w:lang w:val="en-US" w:eastAsia="zh-CN"/>
        </w:rPr>
        <w:t>, Beijing: Mechanical Industry Press</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Dong, F. (2021) </w:t>
      </w:r>
      <w:r>
        <w:rPr>
          <w:rFonts w:hint="default" w:ascii="Arial" w:hAnsi="Arial" w:eastAsia="宋体" w:cs="Arial"/>
          <w:i/>
          <w:iCs/>
          <w:color w:val="auto"/>
          <w:sz w:val="24"/>
          <w:szCs w:val="24"/>
          <w:lang w:val="en-US" w:eastAsia="zh-CN"/>
        </w:rPr>
        <w:t>Strategic Focus and Dynamic Evolution in the Process of Cross-Border Mergers and Acquisitions of Chinese Enterprises: A Double Case Study Based on the Perspective of Cultural Friction</w:t>
      </w:r>
      <w:r>
        <w:rPr>
          <w:rFonts w:hint="default" w:ascii="Arial" w:hAnsi="Arial" w:eastAsia="宋体" w:cs="Arial"/>
          <w:color w:val="auto"/>
          <w:sz w:val="24"/>
          <w:szCs w:val="24"/>
          <w:lang w:val="en-US" w:eastAsia="zh-CN"/>
        </w:rPr>
        <w:t>. MBA. Southwestern University of Finance and Economics, China</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Florida, R. (1994) ‘High-tech dynamics’ (book reviews: regional advantage. culture and competition in silicon valley and route 128), Science, 264, pp. 1614</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Gerbasi, A., Latusek, D. (2015) ‘Trust-building in international business ventures’, </w:t>
      </w:r>
      <w:r>
        <w:rPr>
          <w:rFonts w:hint="default" w:ascii="Arial" w:hAnsi="Arial" w:eastAsia="宋体" w:cs="Arial"/>
          <w:i/>
          <w:iCs/>
          <w:color w:val="auto"/>
          <w:sz w:val="24"/>
          <w:szCs w:val="24"/>
          <w:lang w:val="en-US" w:eastAsia="zh-CN"/>
        </w:rPr>
        <w:t>Baltic Journal of Management</w:t>
      </w:r>
      <w:r>
        <w:rPr>
          <w:rFonts w:hint="default" w:ascii="Arial" w:hAnsi="Arial" w:eastAsia="宋体" w:cs="Arial"/>
          <w:color w:val="auto"/>
          <w:sz w:val="24"/>
          <w:szCs w:val="24"/>
          <w:lang w:val="en-US" w:eastAsia="zh-CN"/>
        </w:rPr>
        <w:t>, 10(1), pp. 30-51. DOI: 10.1108/BJM-04-2013-0056</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highlight w:val="none"/>
          <w:lang w:val="en-US" w:eastAsia="zh-CN"/>
        </w:rPr>
        <w:t xml:space="preserve">Gimenez, J. (2006) ‘Embedded business emails: Meeting new demands in international business communication’, </w:t>
      </w:r>
      <w:r>
        <w:rPr>
          <w:rFonts w:hint="default" w:ascii="Arial" w:hAnsi="Arial" w:eastAsia="宋体" w:cs="Arial"/>
          <w:i/>
          <w:iCs/>
          <w:color w:val="auto"/>
          <w:sz w:val="24"/>
          <w:szCs w:val="24"/>
          <w:highlight w:val="none"/>
          <w:lang w:val="en-US" w:eastAsia="zh-CN"/>
        </w:rPr>
        <w:t>English for Specific Purposes</w:t>
      </w:r>
      <w:r>
        <w:rPr>
          <w:rFonts w:hint="default" w:ascii="Arial" w:hAnsi="Arial" w:eastAsia="宋体" w:cs="Arial"/>
          <w:color w:val="auto"/>
          <w:sz w:val="24"/>
          <w:szCs w:val="24"/>
          <w:highlight w:val="none"/>
          <w:lang w:val="en-US" w:eastAsia="zh-CN"/>
        </w:rPr>
        <w:t>, 25(2), pp. 154-172. DOI: 10.1016/j.esp.2005.04.005</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Griffith, D.A. (2002) ‘The role of communication competencies in international business relationship development’, </w:t>
      </w:r>
      <w:r>
        <w:rPr>
          <w:rFonts w:hint="default" w:ascii="Arial" w:hAnsi="Arial" w:eastAsia="宋体" w:cs="Arial"/>
          <w:i/>
          <w:iCs/>
          <w:color w:val="auto"/>
          <w:sz w:val="24"/>
          <w:szCs w:val="24"/>
          <w:lang w:val="en-US" w:eastAsia="zh-CN"/>
        </w:rPr>
        <w:t>Journal of World Business</w:t>
      </w:r>
      <w:r>
        <w:rPr>
          <w:rFonts w:hint="default" w:ascii="Arial" w:hAnsi="Arial" w:eastAsia="宋体" w:cs="Arial"/>
          <w:color w:val="auto"/>
          <w:sz w:val="24"/>
          <w:szCs w:val="24"/>
          <w:lang w:val="en-US" w:eastAsia="zh-CN"/>
        </w:rPr>
        <w:t>, 37(4), pp. 256-265. DOI: 10.1016/S1090-9516(02)00092-5</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Hall, E.T. (1976) </w:t>
      </w:r>
      <w:r>
        <w:rPr>
          <w:rFonts w:hint="default" w:ascii="Arial" w:hAnsi="Arial" w:eastAsia="宋体" w:cs="Arial"/>
          <w:i/>
          <w:iCs/>
          <w:color w:val="auto"/>
          <w:sz w:val="24"/>
          <w:szCs w:val="24"/>
          <w:lang w:val="en-US" w:eastAsia="zh-CN"/>
        </w:rPr>
        <w:t>Beyond Culture</w:t>
      </w:r>
      <w:r>
        <w:rPr>
          <w:rFonts w:hint="default" w:ascii="Arial" w:hAnsi="Arial" w:eastAsia="宋体" w:cs="Arial"/>
          <w:color w:val="auto"/>
          <w:sz w:val="24"/>
          <w:szCs w:val="24"/>
          <w:lang w:val="en-US" w:eastAsia="zh-CN"/>
        </w:rPr>
        <w:t>, New York: Anchor Books</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Hill, C., Hult, G.T. (2018) </w:t>
      </w:r>
      <w:r>
        <w:rPr>
          <w:rFonts w:hint="default" w:ascii="Arial" w:hAnsi="Arial" w:eastAsia="宋体" w:cs="Arial"/>
          <w:i/>
          <w:iCs/>
          <w:color w:val="auto"/>
          <w:sz w:val="24"/>
          <w:szCs w:val="24"/>
          <w:lang w:val="en-US" w:eastAsia="zh-CN"/>
        </w:rPr>
        <w:t>International Business</w:t>
      </w:r>
      <w:r>
        <w:rPr>
          <w:rFonts w:hint="default" w:ascii="Arial" w:hAnsi="Arial" w:eastAsia="宋体" w:cs="Arial"/>
          <w:color w:val="auto"/>
          <w:sz w:val="24"/>
          <w:szCs w:val="24"/>
          <w:lang w:val="en-US" w:eastAsia="zh-CN"/>
        </w:rPr>
        <w:t xml:space="preserve"> </w:t>
      </w:r>
      <w:r>
        <w:rPr>
          <w:rFonts w:hint="default" w:ascii="Arial" w:hAnsi="Arial" w:eastAsia="宋体" w:cs="Arial"/>
          <w:color w:val="auto"/>
          <w:sz w:val="24"/>
          <w:szCs w:val="24"/>
          <w:highlight w:val="none"/>
          <w:lang w:val="en-US" w:eastAsia="zh-CN"/>
        </w:rPr>
        <w:t>(11th ed.), Beijing: People's Publishing House of China</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Hofstede, G., Bond, M.H. (1984) ’Hofstede’s Culture Dimensions: An Independent Validation Using Rokeach’s Value Survey’, </w:t>
      </w:r>
      <w:r>
        <w:rPr>
          <w:rFonts w:hint="default" w:ascii="Arial" w:hAnsi="Arial" w:eastAsia="宋体" w:cs="Arial"/>
          <w:i/>
          <w:iCs/>
          <w:color w:val="auto"/>
          <w:sz w:val="24"/>
          <w:szCs w:val="24"/>
          <w:lang w:val="en-US" w:eastAsia="zh-CN"/>
        </w:rPr>
        <w:t>Journal of Cross-Cultural Psychology</w:t>
      </w:r>
      <w:r>
        <w:rPr>
          <w:rFonts w:hint="default" w:ascii="Arial" w:hAnsi="Arial" w:eastAsia="宋体" w:cs="Arial"/>
          <w:color w:val="auto"/>
          <w:sz w:val="24"/>
          <w:szCs w:val="24"/>
          <w:lang w:val="en-US" w:eastAsia="zh-CN"/>
        </w:rPr>
        <w:t>, 15(4), 417-433. DOI: 10.1177/0022002184015004003</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i w:val="0"/>
          <w:iCs w:val="0"/>
          <w:color w:val="auto"/>
          <w:spacing w:val="-6"/>
          <w:sz w:val="24"/>
          <w:szCs w:val="24"/>
          <w:highlight w:val="none"/>
          <w:lang w:val="en-US" w:eastAsia="zh-CN"/>
        </w:rPr>
        <w:t>Holm, D., Eriksson, K., Johanson, J. (1996) ‘Business Networks and Cooperation</w:t>
      </w:r>
      <w:r>
        <w:rPr>
          <w:rFonts w:hint="default" w:ascii="Arial" w:hAnsi="Arial" w:eastAsia="宋体" w:cs="Arial"/>
          <w:i w:val="0"/>
          <w:iCs w:val="0"/>
          <w:color w:val="auto"/>
          <w:sz w:val="24"/>
          <w:szCs w:val="24"/>
          <w:highlight w:val="none"/>
          <w:lang w:val="en-US" w:eastAsia="zh-CN"/>
        </w:rPr>
        <w:t xml:space="preserve"> </w:t>
      </w:r>
      <w:r>
        <w:rPr>
          <w:rFonts w:hint="default" w:ascii="Arial" w:hAnsi="Arial" w:eastAsia="宋体" w:cs="Arial"/>
          <w:i w:val="0"/>
          <w:iCs w:val="0"/>
          <w:color w:val="auto"/>
          <w:spacing w:val="0"/>
          <w:sz w:val="24"/>
          <w:szCs w:val="24"/>
          <w:highlight w:val="none"/>
          <w:lang w:val="en-US" w:eastAsia="zh-CN"/>
        </w:rPr>
        <w:t xml:space="preserve">in International Business Relationships’, </w:t>
      </w:r>
      <w:r>
        <w:rPr>
          <w:rFonts w:hint="default" w:ascii="Arial" w:hAnsi="Arial" w:eastAsia="宋体" w:cs="Arial"/>
          <w:i/>
          <w:iCs/>
          <w:color w:val="auto"/>
          <w:spacing w:val="0"/>
          <w:sz w:val="24"/>
          <w:szCs w:val="24"/>
          <w:highlight w:val="none"/>
          <w:lang w:val="en-US" w:eastAsia="zh-CN"/>
        </w:rPr>
        <w:t>Journal of International Business Studies</w:t>
      </w:r>
      <w:r>
        <w:rPr>
          <w:rFonts w:hint="default" w:ascii="Arial" w:hAnsi="Arial" w:eastAsia="宋体" w:cs="Arial"/>
          <w:i w:val="0"/>
          <w:iCs w:val="0"/>
          <w:color w:val="auto"/>
          <w:spacing w:val="0"/>
          <w:sz w:val="24"/>
          <w:szCs w:val="24"/>
          <w:highlight w:val="none"/>
          <w:lang w:val="en-US" w:eastAsia="zh-CN"/>
        </w:rPr>
        <w:t>, 27, pp. 1033-1053. DOI: 10.1057/palgrave.jibs.8490162</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Jarvenpaa, S.L., Leidner, D.E. (1999) ‘Communication and Trust in Global </w:t>
      </w:r>
      <w:r>
        <w:rPr>
          <w:rFonts w:hint="default" w:ascii="Arial" w:hAnsi="Arial" w:eastAsia="宋体" w:cs="Arial"/>
          <w:color w:val="auto"/>
          <w:spacing w:val="-11"/>
          <w:sz w:val="24"/>
          <w:szCs w:val="24"/>
          <w:lang w:val="en-US" w:eastAsia="zh-CN"/>
        </w:rPr>
        <w:t xml:space="preserve">Virtual Teams’, </w:t>
      </w:r>
      <w:r>
        <w:rPr>
          <w:rFonts w:hint="default" w:ascii="Arial" w:hAnsi="Arial" w:eastAsia="宋体" w:cs="Arial"/>
          <w:i/>
          <w:iCs/>
          <w:color w:val="auto"/>
          <w:spacing w:val="-11"/>
          <w:sz w:val="24"/>
          <w:szCs w:val="24"/>
          <w:lang w:val="en-US" w:eastAsia="zh-CN"/>
        </w:rPr>
        <w:t>Organization Science</w:t>
      </w:r>
      <w:r>
        <w:rPr>
          <w:rFonts w:hint="default" w:ascii="Arial" w:hAnsi="Arial" w:eastAsia="宋体" w:cs="Arial"/>
          <w:color w:val="auto"/>
          <w:spacing w:val="-11"/>
          <w:sz w:val="24"/>
          <w:szCs w:val="24"/>
          <w:lang w:val="en-US" w:eastAsia="zh-CN"/>
        </w:rPr>
        <w:t>, 10(6), pp. 791-815. DOI:</w:t>
      </w:r>
      <w:r>
        <w:rPr>
          <w:rFonts w:hint="default" w:ascii="Arial" w:hAnsi="Arial" w:eastAsia="宋体" w:cs="Arial"/>
          <w:color w:val="auto"/>
          <w:spacing w:val="-6"/>
          <w:sz w:val="24"/>
          <w:szCs w:val="24"/>
          <w:lang w:val="en-US" w:eastAsia="zh-CN"/>
        </w:rPr>
        <w:t xml:space="preserve"> </w:t>
      </w:r>
      <w:r>
        <w:rPr>
          <w:rFonts w:hint="default" w:ascii="Arial" w:hAnsi="Arial" w:eastAsia="宋体" w:cs="Arial"/>
          <w:color w:val="auto"/>
          <w:spacing w:val="-11"/>
          <w:sz w:val="24"/>
          <w:szCs w:val="24"/>
          <w:lang w:val="en-US" w:eastAsia="zh-CN"/>
        </w:rPr>
        <w:t>10.1287/orsc.10.6.791</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Karmakar, A., Datta, B.S. (2011) </w:t>
      </w:r>
      <w:r>
        <w:rPr>
          <w:rFonts w:hint="default" w:ascii="Arial" w:hAnsi="Arial" w:eastAsia="宋体" w:cs="Arial"/>
          <w:i/>
          <w:iCs/>
          <w:color w:val="auto"/>
          <w:sz w:val="24"/>
          <w:szCs w:val="24"/>
          <w:lang w:val="en-US" w:eastAsia="zh-CN"/>
        </w:rPr>
        <w:t>Principles and Practice of Management and Business Communication</w:t>
      </w:r>
      <w:r>
        <w:rPr>
          <w:rFonts w:hint="default" w:ascii="Arial" w:hAnsi="Arial" w:eastAsia="宋体" w:cs="Arial"/>
          <w:color w:val="auto"/>
          <w:sz w:val="24"/>
          <w:szCs w:val="24"/>
          <w:lang w:val="en-US" w:eastAsia="zh-CN"/>
        </w:rPr>
        <w:t>, India: Pearson Education</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i w:val="0"/>
          <w:iCs w:val="0"/>
          <w:color w:val="auto"/>
          <w:sz w:val="24"/>
          <w:szCs w:val="24"/>
          <w:lang w:val="en-US" w:eastAsia="zh-CN"/>
        </w:rPr>
      </w:pPr>
      <w:r>
        <w:rPr>
          <w:rFonts w:hint="default" w:ascii="Arial" w:hAnsi="Arial" w:eastAsia="宋体" w:cs="Arial"/>
          <w:i w:val="0"/>
          <w:iCs w:val="0"/>
          <w:color w:val="auto"/>
          <w:sz w:val="24"/>
          <w:szCs w:val="24"/>
          <w:lang w:val="en-US" w:eastAsia="zh-CN"/>
        </w:rPr>
        <w:t xml:space="preserve">Kittler, M.G., Rygl, D., Mackinnon, A. (2011) ‘Special Review Article: Beyond culture or beyond control? Reviewing the use of Hall’s high-/low-context concept’, </w:t>
      </w:r>
      <w:r>
        <w:rPr>
          <w:rFonts w:hint="default" w:ascii="Arial" w:hAnsi="Arial" w:eastAsia="宋体" w:cs="Arial"/>
          <w:i/>
          <w:iCs/>
          <w:color w:val="auto"/>
          <w:sz w:val="24"/>
          <w:szCs w:val="24"/>
          <w:lang w:val="en-US" w:eastAsia="zh-CN"/>
        </w:rPr>
        <w:t>International Journal of Cross Cultural Management</w:t>
      </w:r>
      <w:r>
        <w:rPr>
          <w:rFonts w:hint="default" w:ascii="Arial" w:hAnsi="Arial" w:eastAsia="宋体" w:cs="Arial"/>
          <w:i w:val="0"/>
          <w:iCs w:val="0"/>
          <w:color w:val="auto"/>
          <w:sz w:val="24"/>
          <w:szCs w:val="24"/>
          <w:lang w:val="en-US" w:eastAsia="zh-CN"/>
        </w:rPr>
        <w:t>, 11(1), pp. 63-82. DOI: 10.1177/1470595811398797</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i w:val="0"/>
          <w:iCs w:val="0"/>
          <w:color w:val="auto"/>
          <w:sz w:val="24"/>
          <w:szCs w:val="24"/>
          <w:lang w:val="en-US" w:eastAsia="zh-CN"/>
        </w:rPr>
      </w:pPr>
      <w:r>
        <w:rPr>
          <w:rFonts w:hint="default" w:ascii="Arial" w:hAnsi="Arial" w:eastAsia="宋体" w:cs="Arial"/>
          <w:i w:val="0"/>
          <w:iCs w:val="0"/>
          <w:color w:val="auto"/>
          <w:sz w:val="24"/>
          <w:szCs w:val="24"/>
          <w:lang w:val="en-US" w:eastAsia="zh-CN"/>
        </w:rPr>
        <w:t xml:space="preserve">Kluckhohn, F.R., Strodtbeck, F.L. (1961) </w:t>
      </w:r>
      <w:r>
        <w:rPr>
          <w:rFonts w:hint="default" w:ascii="Arial" w:hAnsi="Arial" w:eastAsia="宋体" w:cs="Arial"/>
          <w:i/>
          <w:iCs/>
          <w:color w:val="auto"/>
          <w:sz w:val="24"/>
          <w:szCs w:val="24"/>
          <w:lang w:val="en-US" w:eastAsia="zh-CN"/>
        </w:rPr>
        <w:t>Variations in value orientations</w:t>
      </w:r>
      <w:r>
        <w:rPr>
          <w:rFonts w:hint="default" w:ascii="Arial" w:hAnsi="Arial" w:eastAsia="宋体" w:cs="Arial"/>
          <w:i w:val="0"/>
          <w:iCs w:val="0"/>
          <w:color w:val="auto"/>
          <w:sz w:val="24"/>
          <w:szCs w:val="24"/>
          <w:lang w:val="en-US" w:eastAsia="zh-CN"/>
        </w:rPr>
        <w:t>. Row: Peterson</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i w:val="0"/>
          <w:iCs w:val="0"/>
          <w:color w:val="auto"/>
          <w:spacing w:val="0"/>
          <w:sz w:val="24"/>
          <w:szCs w:val="24"/>
          <w:highlight w:val="none"/>
          <w:lang w:val="en-US" w:eastAsia="zh-CN"/>
        </w:rPr>
      </w:pPr>
      <w:r>
        <w:rPr>
          <w:rFonts w:hint="default" w:ascii="Arial" w:hAnsi="Arial" w:eastAsia="宋体" w:cs="Arial"/>
          <w:i w:val="0"/>
          <w:iCs w:val="0"/>
          <w:color w:val="auto"/>
          <w:spacing w:val="0"/>
          <w:sz w:val="24"/>
          <w:szCs w:val="24"/>
          <w:highlight w:val="none"/>
          <w:lang w:val="en-US" w:eastAsia="zh-CN"/>
        </w:rPr>
        <w:t>Lin, C. (2019) ‘On Cultural Diversities of Customs and Habits in International Business Negotiations from a Cross-cultural Perspective’, Modern Communication, 8, pp. 86-88. DOI: 10.3969/j.issn.1009-5349.2019.08.046</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i w:val="0"/>
          <w:iCs w:val="0"/>
          <w:color w:val="auto"/>
          <w:spacing w:val="0"/>
          <w:sz w:val="24"/>
          <w:szCs w:val="24"/>
          <w:highlight w:val="none"/>
          <w:lang w:val="en-US" w:eastAsia="zh-CN"/>
        </w:rPr>
      </w:pPr>
      <w:r>
        <w:rPr>
          <w:rFonts w:hint="default" w:ascii="Arial" w:hAnsi="Arial" w:eastAsia="宋体" w:cs="Arial"/>
          <w:i w:val="0"/>
          <w:iCs w:val="0"/>
          <w:color w:val="auto"/>
          <w:spacing w:val="0"/>
          <w:sz w:val="24"/>
          <w:szCs w:val="24"/>
          <w:highlight w:val="none"/>
          <w:lang w:val="en-US" w:eastAsia="zh-CN"/>
        </w:rPr>
        <w:t xml:space="preserve">Liu, Z.W. (2011) </w:t>
      </w:r>
      <w:r>
        <w:rPr>
          <w:rFonts w:hint="default" w:ascii="Arial" w:hAnsi="Arial" w:eastAsia="宋体" w:cs="Arial"/>
          <w:i/>
          <w:iCs/>
          <w:color w:val="auto"/>
          <w:spacing w:val="0"/>
          <w:sz w:val="24"/>
          <w:szCs w:val="24"/>
          <w:highlight w:val="none"/>
          <w:lang w:val="en-US" w:eastAsia="zh-CN"/>
        </w:rPr>
        <w:t>International Business Communication</w:t>
      </w:r>
      <w:r>
        <w:rPr>
          <w:rFonts w:hint="default" w:ascii="Arial" w:hAnsi="Arial" w:eastAsia="宋体" w:cs="Arial"/>
          <w:i w:val="0"/>
          <w:iCs w:val="0"/>
          <w:color w:val="auto"/>
          <w:spacing w:val="0"/>
          <w:sz w:val="24"/>
          <w:szCs w:val="24"/>
          <w:highlight w:val="none"/>
          <w:lang w:val="en-US" w:eastAsia="zh-CN"/>
        </w:rPr>
        <w:t>, Beijing: University of International Business Economics Press</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rPr>
        <w:t>Okoro, E. (2012)</w:t>
      </w:r>
      <w:r>
        <w:rPr>
          <w:rFonts w:hint="default" w:ascii="Arial" w:hAnsi="Arial" w:eastAsia="宋体" w:cs="Arial"/>
          <w:color w:val="auto"/>
          <w:sz w:val="24"/>
          <w:szCs w:val="24"/>
          <w:lang w:val="en-US" w:eastAsia="zh-CN"/>
        </w:rPr>
        <w:t xml:space="preserve"> ‘</w:t>
      </w:r>
      <w:r>
        <w:rPr>
          <w:rFonts w:hint="default" w:ascii="Arial" w:hAnsi="Arial" w:eastAsia="宋体" w:cs="Arial"/>
          <w:color w:val="auto"/>
          <w:sz w:val="24"/>
          <w:szCs w:val="24"/>
        </w:rPr>
        <w:t>Cross-cultural etiquette and communication in global business: toward a strategic framework for managing corporate expansion</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 xml:space="preserve"> </w:t>
      </w:r>
      <w:r>
        <w:rPr>
          <w:rFonts w:hint="default" w:ascii="Arial" w:hAnsi="Arial" w:eastAsia="宋体" w:cs="Arial"/>
          <w:i/>
          <w:iCs/>
          <w:color w:val="auto"/>
          <w:sz w:val="24"/>
          <w:szCs w:val="24"/>
        </w:rPr>
        <w:t>International Journal of Business &amp; Management</w:t>
      </w:r>
      <w:r>
        <w:rPr>
          <w:rFonts w:hint="default" w:ascii="Arial" w:hAnsi="Arial" w:eastAsia="宋体" w:cs="Arial"/>
          <w:color w:val="auto"/>
          <w:sz w:val="24"/>
          <w:szCs w:val="24"/>
        </w:rPr>
        <w:t>, 7(16)</w:t>
      </w:r>
      <w:r>
        <w:rPr>
          <w:rFonts w:hint="default" w:ascii="Arial" w:hAnsi="Arial" w:eastAsia="宋体" w:cs="Arial"/>
          <w:color w:val="auto"/>
          <w:sz w:val="24"/>
          <w:szCs w:val="24"/>
          <w:lang w:val="en-US" w:eastAsia="zh-CN"/>
        </w:rPr>
        <w:t>, pp. 130-138. DOI: 10.5539/ijbm.v7n16p130</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lang w:val="en-US" w:eastAsia="zh-CN"/>
        </w:rPr>
      </w:pPr>
      <w:r>
        <w:rPr>
          <w:rFonts w:hint="default" w:ascii="Arial" w:hAnsi="Arial" w:eastAsia="宋体" w:cs="Arial"/>
          <w:color w:val="auto"/>
          <w:spacing w:val="-6"/>
          <w:sz w:val="24"/>
          <w:szCs w:val="24"/>
          <w:lang w:val="en-US" w:eastAsia="zh-CN"/>
        </w:rPr>
        <w:t>Rosenbloom, B.</w:t>
      </w:r>
      <w:r>
        <w:rPr>
          <w:rFonts w:hint="eastAsia" w:ascii="Arial" w:hAnsi="Arial" w:eastAsia="宋体" w:cs="Arial"/>
          <w:color w:val="auto"/>
          <w:spacing w:val="-6"/>
          <w:sz w:val="24"/>
          <w:szCs w:val="24"/>
          <w:lang w:val="en-US" w:eastAsia="zh-CN"/>
        </w:rPr>
        <w:t xml:space="preserve">, </w:t>
      </w:r>
      <w:r>
        <w:rPr>
          <w:rFonts w:hint="default" w:ascii="Arial" w:hAnsi="Arial" w:eastAsia="宋体" w:cs="Arial"/>
          <w:color w:val="auto"/>
          <w:spacing w:val="-6"/>
          <w:sz w:val="24"/>
          <w:szCs w:val="24"/>
          <w:lang w:val="en-US" w:eastAsia="zh-CN"/>
        </w:rPr>
        <w:t xml:space="preserve">Larsen, T. (2003) ‘Communication in international business- </w:t>
      </w:r>
      <w:r>
        <w:rPr>
          <w:rFonts w:hint="default" w:ascii="Arial" w:hAnsi="Arial" w:eastAsia="宋体" w:cs="Arial"/>
          <w:color w:val="auto"/>
          <w:sz w:val="24"/>
          <w:szCs w:val="24"/>
          <w:lang w:val="en-US" w:eastAsia="zh-CN"/>
        </w:rPr>
        <w:t xml:space="preserve">to-business marketing channels: Does culture matter?’, </w:t>
      </w:r>
      <w:r>
        <w:rPr>
          <w:rFonts w:hint="default" w:ascii="Arial" w:hAnsi="Arial" w:eastAsia="宋体" w:cs="Arial"/>
          <w:i/>
          <w:iCs/>
          <w:color w:val="auto"/>
          <w:sz w:val="24"/>
          <w:szCs w:val="24"/>
          <w:lang w:val="en-US" w:eastAsia="zh-CN"/>
        </w:rPr>
        <w:t>Industrial Marketing Management</w:t>
      </w:r>
      <w:r>
        <w:rPr>
          <w:rFonts w:hint="default" w:ascii="Arial" w:hAnsi="Arial" w:eastAsia="宋体" w:cs="Arial"/>
          <w:color w:val="auto"/>
          <w:sz w:val="24"/>
          <w:szCs w:val="24"/>
          <w:lang w:val="en-US" w:eastAsia="zh-CN"/>
        </w:rPr>
        <w:t>, 32(4), pp. 309-315, DOI: 10.1016/S0019-8501(01)00202-4</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Schmidt, W.V., Conaway, R.N., Easton, S.S., &amp; Wardrope, W.J. (2007) </w:t>
      </w:r>
      <w:r>
        <w:rPr>
          <w:rFonts w:hint="default" w:ascii="Arial" w:hAnsi="Arial" w:eastAsia="宋体" w:cs="Arial"/>
          <w:i/>
          <w:iCs/>
          <w:color w:val="auto"/>
          <w:sz w:val="24"/>
          <w:szCs w:val="24"/>
          <w:lang w:val="en-US" w:eastAsia="zh-CN"/>
        </w:rPr>
        <w:t>Communicating globally: Intercultural communication and international business</w:t>
      </w:r>
      <w:r>
        <w:rPr>
          <w:rFonts w:hint="default" w:ascii="Arial" w:hAnsi="Arial" w:eastAsia="宋体" w:cs="Arial"/>
          <w:color w:val="auto"/>
          <w:sz w:val="24"/>
          <w:szCs w:val="24"/>
          <w:lang w:val="en-US" w:eastAsia="zh-CN"/>
        </w:rPr>
        <w:t>, Sage Publications</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highlight w:val="none"/>
          <w:lang w:val="en-US" w:eastAsia="zh-CN"/>
        </w:rPr>
      </w:pPr>
      <w:r>
        <w:rPr>
          <w:rFonts w:hint="default" w:ascii="Arial" w:hAnsi="Arial" w:eastAsia="宋体" w:cs="Arial"/>
          <w:color w:val="auto"/>
          <w:sz w:val="24"/>
          <w:szCs w:val="24"/>
          <w:highlight w:val="none"/>
          <w:lang w:val="en-US" w:eastAsia="zh-CN"/>
        </w:rPr>
        <w:t xml:space="preserve">Trompenaars, F., Hampden-Turner, C. (1997) </w:t>
      </w:r>
      <w:r>
        <w:rPr>
          <w:rFonts w:hint="default" w:ascii="Arial" w:hAnsi="Arial" w:eastAsia="宋体" w:cs="Arial"/>
          <w:i/>
          <w:iCs/>
          <w:color w:val="auto"/>
          <w:sz w:val="24"/>
          <w:szCs w:val="24"/>
          <w:highlight w:val="none"/>
          <w:lang w:val="en-US" w:eastAsia="zh-CN"/>
        </w:rPr>
        <w:t>Riding the Waves of Culture</w:t>
      </w:r>
      <w:r>
        <w:rPr>
          <w:rFonts w:hint="default" w:ascii="Arial" w:hAnsi="Arial" w:eastAsia="宋体" w:cs="Arial"/>
          <w:color w:val="auto"/>
          <w:sz w:val="24"/>
          <w:szCs w:val="24"/>
          <w:highlight w:val="none"/>
          <w:lang w:val="en-US" w:eastAsia="zh-CN"/>
        </w:rPr>
        <w:t xml:space="preserve"> (2nd ed.), London: Nicholas Brealey Publishing</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jc w:val="both"/>
        <w:textAlignment w:val="auto"/>
        <w:rPr>
          <w:rFonts w:hint="default" w:ascii="Arial" w:hAnsi="Arial" w:eastAsia="宋体" w:cs="Arial"/>
          <w:color w:val="auto"/>
          <w:sz w:val="24"/>
          <w:szCs w:val="24"/>
          <w:highlight w:val="none"/>
          <w:lang w:val="en-US" w:eastAsia="zh-CN"/>
        </w:rPr>
      </w:pPr>
      <w:r>
        <w:rPr>
          <w:rFonts w:hint="default" w:ascii="Arial" w:hAnsi="Arial" w:eastAsia="宋体" w:cs="Arial"/>
          <w:color w:val="auto"/>
          <w:sz w:val="24"/>
          <w:szCs w:val="24"/>
          <w:highlight w:val="none"/>
          <w:lang w:val="en-US" w:eastAsia="zh-CN"/>
        </w:rPr>
        <w:t xml:space="preserve">Tylor, E.B. (1871) </w:t>
      </w:r>
      <w:r>
        <w:rPr>
          <w:rFonts w:hint="default" w:ascii="Arial" w:hAnsi="Arial" w:eastAsia="宋体" w:cs="Arial"/>
          <w:i/>
          <w:iCs/>
          <w:color w:val="auto"/>
          <w:sz w:val="24"/>
          <w:szCs w:val="24"/>
          <w:highlight w:val="none"/>
          <w:lang w:val="en-US" w:eastAsia="zh-CN"/>
        </w:rPr>
        <w:t>Primitive culture: Researches into the development of mythology, philosophy religion, language, art and custom</w:t>
      </w:r>
      <w:r>
        <w:rPr>
          <w:rFonts w:hint="default" w:ascii="Arial" w:hAnsi="Arial" w:eastAsia="宋体" w:cs="Arial"/>
          <w:color w:val="auto"/>
          <w:sz w:val="24"/>
          <w:szCs w:val="24"/>
          <w:highlight w:val="none"/>
          <w:lang w:val="en-US" w:eastAsia="zh-CN"/>
        </w:rPr>
        <w:t>, New York: Dover Publications</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rPr>
      </w:pPr>
      <w:r>
        <w:rPr>
          <w:rFonts w:hint="default" w:ascii="Arial" w:hAnsi="Arial" w:eastAsia="宋体" w:cs="Arial"/>
          <w:color w:val="auto"/>
          <w:sz w:val="24"/>
          <w:szCs w:val="24"/>
        </w:rPr>
        <w:t xml:space="preserve">Ulijn, J., O’Hair, D., Weggeman, M., Ledlow, G., </w:t>
      </w:r>
      <w:r>
        <w:rPr>
          <w:rFonts w:hint="default" w:ascii="Arial" w:hAnsi="Arial" w:eastAsia="宋体" w:cs="Arial"/>
          <w:color w:val="auto"/>
          <w:sz w:val="24"/>
          <w:szCs w:val="24"/>
          <w:lang w:val="en-US" w:eastAsia="zh-CN"/>
        </w:rPr>
        <w:t>&amp;</w:t>
      </w:r>
      <w:r>
        <w:rPr>
          <w:rFonts w:hint="default" w:ascii="Arial" w:hAnsi="Arial" w:eastAsia="宋体" w:cs="Arial"/>
          <w:color w:val="auto"/>
          <w:sz w:val="24"/>
          <w:szCs w:val="24"/>
        </w:rPr>
        <w:t xml:space="preserve"> Hall, H.T. (2000) </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Innovation, Corporate Strategy, and Cultural Context: What Is the Mission for International Business Communication?</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 xml:space="preserve"> </w:t>
      </w:r>
      <w:r>
        <w:rPr>
          <w:rFonts w:hint="default" w:ascii="Arial" w:hAnsi="Arial" w:eastAsia="宋体" w:cs="Arial"/>
          <w:i/>
          <w:iCs/>
          <w:color w:val="auto"/>
          <w:sz w:val="24"/>
          <w:szCs w:val="24"/>
        </w:rPr>
        <w:t>The Journal of Business Communication</w:t>
      </w:r>
      <w:r>
        <w:rPr>
          <w:rFonts w:hint="default" w:ascii="Arial" w:hAnsi="Arial" w:eastAsia="宋体" w:cs="Arial"/>
          <w:color w:val="auto"/>
          <w:sz w:val="24"/>
          <w:szCs w:val="24"/>
        </w:rPr>
        <w:t xml:space="preserve">, 37(3), </w:t>
      </w:r>
      <w:r>
        <w:rPr>
          <w:rFonts w:hint="default" w:ascii="Arial" w:hAnsi="Arial" w:eastAsia="宋体" w:cs="Arial"/>
          <w:color w:val="auto"/>
          <w:sz w:val="24"/>
          <w:szCs w:val="24"/>
          <w:lang w:val="en-US" w:eastAsia="zh-CN"/>
        </w:rPr>
        <w:t xml:space="preserve">pp. </w:t>
      </w:r>
      <w:r>
        <w:rPr>
          <w:rFonts w:hint="default" w:ascii="Arial" w:hAnsi="Arial" w:eastAsia="宋体" w:cs="Arial"/>
          <w:color w:val="auto"/>
          <w:sz w:val="24"/>
          <w:szCs w:val="24"/>
        </w:rPr>
        <w:t>293</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 xml:space="preserve">316. </w:t>
      </w:r>
      <w:r>
        <w:rPr>
          <w:rFonts w:hint="default" w:ascii="Arial" w:hAnsi="Arial" w:eastAsia="宋体" w:cs="Arial"/>
          <w:color w:val="auto"/>
          <w:sz w:val="24"/>
          <w:szCs w:val="24"/>
          <w:lang w:val="en-US" w:eastAsia="zh-CN"/>
        </w:rPr>
        <w:t xml:space="preserve">DOI: </w:t>
      </w:r>
      <w:r>
        <w:rPr>
          <w:rFonts w:hint="default" w:ascii="Arial" w:hAnsi="Arial" w:eastAsia="宋体" w:cs="Arial"/>
          <w:color w:val="auto"/>
          <w:sz w:val="24"/>
          <w:szCs w:val="24"/>
        </w:rPr>
        <w:t>10.1177/002194360003700305</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rPr>
      </w:pPr>
      <w:r>
        <w:rPr>
          <w:rFonts w:hint="default" w:ascii="Arial" w:hAnsi="Arial" w:eastAsia="宋体" w:cs="Arial"/>
          <w:color w:val="auto"/>
          <w:sz w:val="24"/>
          <w:szCs w:val="24"/>
        </w:rPr>
        <w:t>Varner</w:t>
      </w:r>
      <w:r>
        <w:rPr>
          <w:rFonts w:hint="default" w:ascii="Arial" w:hAnsi="Arial" w:eastAsia="宋体" w:cs="Arial"/>
          <w:color w:val="auto"/>
          <w:sz w:val="24"/>
          <w:szCs w:val="24"/>
          <w:lang w:val="en-US" w:eastAsia="zh-CN"/>
        </w:rPr>
        <w:t xml:space="preserve">, </w:t>
      </w:r>
      <w:r>
        <w:rPr>
          <w:rFonts w:hint="default" w:ascii="Arial" w:hAnsi="Arial" w:eastAsia="宋体" w:cs="Arial"/>
          <w:color w:val="auto"/>
          <w:sz w:val="24"/>
          <w:szCs w:val="24"/>
        </w:rPr>
        <w:t>I</w:t>
      </w:r>
      <w:r>
        <w:rPr>
          <w:rFonts w:hint="default" w:ascii="Arial" w:hAnsi="Arial" w:eastAsia="宋体" w:cs="Arial"/>
          <w:color w:val="auto"/>
          <w:sz w:val="24"/>
          <w:szCs w:val="24"/>
          <w:lang w:val="en-US" w:eastAsia="zh-CN"/>
        </w:rPr>
        <w:t>.</w:t>
      </w:r>
      <w:r>
        <w:rPr>
          <w:rFonts w:hint="default" w:ascii="Arial" w:hAnsi="Arial" w:eastAsia="宋体" w:cs="Arial"/>
          <w:color w:val="auto"/>
          <w:sz w:val="24"/>
          <w:szCs w:val="24"/>
        </w:rPr>
        <w:t>I.</w:t>
      </w:r>
      <w:r>
        <w:rPr>
          <w:rFonts w:hint="default" w:ascii="Arial" w:hAnsi="Arial" w:eastAsia="宋体" w:cs="Arial"/>
          <w:color w:val="auto"/>
          <w:sz w:val="24"/>
          <w:szCs w:val="24"/>
          <w:lang w:val="en-US" w:eastAsia="zh-CN"/>
        </w:rPr>
        <w:t xml:space="preserve"> (2000) ‘</w:t>
      </w:r>
      <w:r>
        <w:rPr>
          <w:rFonts w:hint="default" w:ascii="Arial" w:hAnsi="Arial" w:eastAsia="宋体" w:cs="Arial"/>
          <w:color w:val="auto"/>
          <w:sz w:val="24"/>
          <w:szCs w:val="24"/>
        </w:rPr>
        <w:t>The Theoretical Foundation for Intercultural Business Communication: A Conceptual Model</w:t>
      </w:r>
      <w:r>
        <w:rPr>
          <w:rFonts w:hint="default" w:ascii="Arial" w:hAnsi="Arial" w:eastAsia="宋体" w:cs="Arial"/>
          <w:color w:val="auto"/>
          <w:sz w:val="24"/>
          <w:szCs w:val="24"/>
          <w:lang w:val="en-US" w:eastAsia="zh-CN"/>
        </w:rPr>
        <w:t xml:space="preserve">’, </w:t>
      </w:r>
      <w:r>
        <w:rPr>
          <w:rFonts w:hint="default" w:ascii="Arial" w:hAnsi="Arial" w:eastAsia="宋体" w:cs="Arial"/>
          <w:b w:val="0"/>
          <w:bCs w:val="0"/>
          <w:i/>
          <w:iCs/>
          <w:color w:val="auto"/>
          <w:kern w:val="2"/>
          <w:sz w:val="24"/>
          <w:szCs w:val="24"/>
          <w:lang w:val="en-US" w:eastAsia="zh-CN" w:bidi="ar-SA"/>
        </w:rPr>
        <w:t>International Journal of Business Communication</w:t>
      </w:r>
      <w:r>
        <w:rPr>
          <w:rFonts w:hint="default" w:ascii="Arial" w:hAnsi="Arial" w:eastAsia="宋体" w:cs="Arial"/>
          <w:b w:val="0"/>
          <w:bCs w:val="0"/>
          <w:color w:val="auto"/>
          <w:kern w:val="2"/>
          <w:sz w:val="24"/>
          <w:szCs w:val="24"/>
          <w:lang w:val="en-US" w:eastAsia="zh-CN" w:bidi="ar-SA"/>
        </w:rPr>
        <w:t>, 37(1), pp. 39-57. DOI: 1</w:t>
      </w:r>
      <w:r>
        <w:rPr>
          <w:rFonts w:hint="default" w:ascii="Arial" w:hAnsi="Arial" w:eastAsia="宋体" w:cs="Arial"/>
          <w:color w:val="auto"/>
          <w:sz w:val="24"/>
          <w:szCs w:val="24"/>
        </w:rPr>
        <w:t>0.1177/002194360003700102</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Waldeck, J., Durante, C., Helmuth, B., &amp; Marcia,B. (2012) ‘Communication in a Changing World: Contemporary Perspectives on Business Communication Competence’, </w:t>
      </w:r>
      <w:r>
        <w:rPr>
          <w:rFonts w:hint="default" w:ascii="Arial" w:hAnsi="Arial" w:eastAsia="宋体" w:cs="Arial"/>
          <w:i/>
          <w:iCs/>
          <w:color w:val="auto"/>
          <w:sz w:val="24"/>
          <w:szCs w:val="24"/>
          <w:lang w:val="en-US" w:eastAsia="zh-CN"/>
        </w:rPr>
        <w:t>Journal of Education for Business</w:t>
      </w:r>
      <w:r>
        <w:rPr>
          <w:rFonts w:hint="default" w:ascii="Arial" w:hAnsi="Arial" w:eastAsia="宋体" w:cs="Arial"/>
          <w:color w:val="auto"/>
          <w:sz w:val="24"/>
          <w:szCs w:val="24"/>
          <w:lang w:val="en-US" w:eastAsia="zh-CN"/>
        </w:rPr>
        <w:t>, 87(4), pp. 230-240, DOI: 10.1080/08832323.2011.608388</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Weber, R.A., Camerer, C.F. (2003) ‘Cultural Conflict and Merger Failure: An Experimental Approach’, </w:t>
      </w:r>
      <w:r>
        <w:rPr>
          <w:rFonts w:hint="default" w:ascii="Arial" w:hAnsi="Arial" w:eastAsia="宋体" w:cs="Arial"/>
          <w:i/>
          <w:iCs/>
          <w:color w:val="auto"/>
          <w:sz w:val="24"/>
          <w:szCs w:val="24"/>
          <w:lang w:val="en-US" w:eastAsia="zh-CN"/>
        </w:rPr>
        <w:t>Management Science</w:t>
      </w:r>
      <w:r>
        <w:rPr>
          <w:rFonts w:hint="default" w:ascii="Arial" w:hAnsi="Arial" w:eastAsia="宋体" w:cs="Arial"/>
          <w:color w:val="auto"/>
          <w:sz w:val="24"/>
          <w:szCs w:val="24"/>
          <w:lang w:val="en-US" w:eastAsia="zh-CN"/>
        </w:rPr>
        <w:t>, 49(4), pp. 400-415. DOI: 10.1287/mnsc.49.4.400.14430</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 xml:space="preserve">Wu, P.X., Guo, Y.Q. (2021) ‘A Study on the Influence of Customs Differences in Cross-cultural Business Negotiation’, </w:t>
      </w:r>
      <w:r>
        <w:rPr>
          <w:rFonts w:hint="default" w:ascii="Arial" w:hAnsi="Arial" w:eastAsia="宋体" w:cs="Arial"/>
          <w:i/>
          <w:iCs/>
          <w:color w:val="auto"/>
          <w:sz w:val="24"/>
          <w:szCs w:val="24"/>
          <w:lang w:val="en-US" w:eastAsia="zh-CN"/>
        </w:rPr>
        <w:t>Enterprise Reform and Management</w:t>
      </w:r>
      <w:r>
        <w:rPr>
          <w:rFonts w:hint="default" w:ascii="Arial" w:hAnsi="Arial" w:eastAsia="宋体" w:cs="Arial"/>
          <w:color w:val="auto"/>
          <w:sz w:val="24"/>
          <w:szCs w:val="24"/>
          <w:lang w:val="en-US" w:eastAsia="zh-CN"/>
        </w:rPr>
        <w:t>,19, pp. 217-220. (in Chinese)</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ind w:leftChars="0"/>
        <w:textAlignment w:val="auto"/>
        <w:rPr>
          <w:rFonts w:hint="default" w:ascii="Arial" w:hAnsi="Arial" w:eastAsia="宋体" w:cs="Arial"/>
          <w:color w:val="auto"/>
          <w:sz w:val="24"/>
          <w:szCs w:val="24"/>
          <w:lang w:val="en-US" w:eastAsia="zh-CN"/>
        </w:rPr>
      </w:pPr>
      <w:r>
        <w:rPr>
          <w:rFonts w:hint="default" w:ascii="Arial" w:hAnsi="Arial" w:eastAsia="宋体" w:cs="Arial"/>
          <w:color w:val="auto"/>
          <w:sz w:val="24"/>
          <w:szCs w:val="24"/>
          <w:lang w:val="en-US" w:eastAsia="zh-CN"/>
        </w:rPr>
        <w:t>Yoder, S., Visich, J.K.,</w:t>
      </w:r>
      <w:r>
        <w:rPr>
          <w:rFonts w:hint="eastAsia" w:ascii="Arial" w:hAnsi="Arial" w:eastAsia="宋体" w:cs="Arial"/>
          <w:color w:val="auto"/>
          <w:sz w:val="24"/>
          <w:szCs w:val="24"/>
          <w:lang w:val="en-US" w:eastAsia="zh-CN"/>
        </w:rPr>
        <w:t xml:space="preserve"> </w:t>
      </w:r>
      <w:r>
        <w:rPr>
          <w:rFonts w:hint="default" w:ascii="Arial" w:hAnsi="Arial" w:eastAsia="宋体" w:cs="Arial"/>
          <w:color w:val="auto"/>
          <w:sz w:val="24"/>
          <w:szCs w:val="24"/>
          <w:lang w:val="en-US" w:eastAsia="zh-CN"/>
        </w:rPr>
        <w:t xml:space="preserve">Rustambekov, E. (2016) ‘Lessons learned from international expansion failures and successes’, </w:t>
      </w:r>
      <w:r>
        <w:rPr>
          <w:rFonts w:hint="default" w:ascii="Arial" w:hAnsi="Arial" w:eastAsia="宋体" w:cs="Arial"/>
          <w:i/>
          <w:iCs/>
          <w:color w:val="auto"/>
          <w:sz w:val="24"/>
          <w:szCs w:val="24"/>
          <w:lang w:val="en-US" w:eastAsia="zh-CN"/>
        </w:rPr>
        <w:t>Business Horizons</w:t>
      </w:r>
      <w:r>
        <w:rPr>
          <w:rFonts w:hint="default" w:ascii="Arial" w:hAnsi="Arial" w:eastAsia="宋体" w:cs="Arial"/>
          <w:color w:val="auto"/>
          <w:sz w:val="24"/>
          <w:szCs w:val="24"/>
          <w:lang w:val="en-US" w:eastAsia="zh-CN"/>
        </w:rPr>
        <w:t>, 59(2), pp. 233-243. DOI: 10.1016/j.bushor.2015.11.008</w:t>
      </w:r>
    </w:p>
    <w:sectPr>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2"/>
                          </w:pPr>
                          <w:r>
                            <w:rPr>
                              <w:rFonts w:hint="default" w:ascii="Arial" w:hAnsi="Arial" w:cs="Arial"/>
                              <w:sz w:val="21"/>
                              <w:szCs w:val="32"/>
                            </w:rPr>
                            <w:fldChar w:fldCharType="begin"/>
                          </w:r>
                          <w:r>
                            <w:rPr>
                              <w:rFonts w:hint="default" w:ascii="Arial" w:hAnsi="Arial" w:cs="Arial"/>
                              <w:sz w:val="21"/>
                              <w:szCs w:val="32"/>
                            </w:rPr>
                            <w:instrText xml:space="preserve"> PAGE  \* MERGEFORMAT </w:instrText>
                          </w:r>
                          <w:r>
                            <w:rPr>
                              <w:rFonts w:hint="default" w:ascii="Arial" w:hAnsi="Arial" w:cs="Arial"/>
                              <w:sz w:val="21"/>
                              <w:szCs w:val="32"/>
                            </w:rPr>
                            <w:fldChar w:fldCharType="separate"/>
                          </w:r>
                          <w:r>
                            <w:rPr>
                              <w:rFonts w:hint="default" w:ascii="Arial" w:hAnsi="Arial" w:cs="Arial"/>
                              <w:sz w:val="21"/>
                              <w:szCs w:val="32"/>
                            </w:rPr>
                            <w:t>1</w:t>
                          </w:r>
                          <w:r>
                            <w:rPr>
                              <w:rFonts w:hint="default" w:ascii="Arial" w:hAnsi="Arial" w:cs="Arial"/>
                              <w:sz w:val="21"/>
                              <w:szCs w:val="32"/>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12"/>
                    </w:pPr>
                    <w:r>
                      <w:rPr>
                        <w:rFonts w:hint="default" w:ascii="Arial" w:hAnsi="Arial" w:cs="Arial"/>
                        <w:sz w:val="21"/>
                        <w:szCs w:val="32"/>
                      </w:rPr>
                      <w:fldChar w:fldCharType="begin"/>
                    </w:r>
                    <w:r>
                      <w:rPr>
                        <w:rFonts w:hint="default" w:ascii="Arial" w:hAnsi="Arial" w:cs="Arial"/>
                        <w:sz w:val="21"/>
                        <w:szCs w:val="32"/>
                      </w:rPr>
                      <w:instrText xml:space="preserve"> PAGE  \* MERGEFORMAT </w:instrText>
                    </w:r>
                    <w:r>
                      <w:rPr>
                        <w:rFonts w:hint="default" w:ascii="Arial" w:hAnsi="Arial" w:cs="Arial"/>
                        <w:sz w:val="21"/>
                        <w:szCs w:val="32"/>
                      </w:rPr>
                      <w:fldChar w:fldCharType="separate"/>
                    </w:r>
                    <w:r>
                      <w:rPr>
                        <w:rFonts w:hint="default" w:ascii="Arial" w:hAnsi="Arial" w:cs="Arial"/>
                        <w:sz w:val="21"/>
                        <w:szCs w:val="32"/>
                      </w:rPr>
                      <w:t>1</w:t>
                    </w:r>
                    <w:r>
                      <w:rPr>
                        <w:rFonts w:hint="default" w:ascii="Arial" w:hAnsi="Arial" w:cs="Arial"/>
                        <w:sz w:val="21"/>
                        <w:szCs w:val="32"/>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B545542"/>
    <w:multiLevelType w:val="singleLevel"/>
    <w:tmpl w:val="9B545542"/>
    <w:lvl w:ilvl="0" w:tentative="0">
      <w:start w:val="1"/>
      <w:numFmt w:val="decimal"/>
      <w:suff w:val="nothing"/>
      <w:lvlText w:val="(%1)"/>
      <w:lvlJc w:val="left"/>
      <w:pPr>
        <w:ind w:left="0" w:firstLine="403"/>
      </w:pPr>
      <w:rPr>
        <w:rFonts w:hint="default"/>
      </w:rPr>
    </w:lvl>
  </w:abstractNum>
  <w:abstractNum w:abstractNumId="1">
    <w:nsid w:val="C030D485"/>
    <w:multiLevelType w:val="singleLevel"/>
    <w:tmpl w:val="C030D485"/>
    <w:lvl w:ilvl="0" w:tentative="0">
      <w:start w:val="4"/>
      <w:numFmt w:val="decimal"/>
      <w:suff w:val="space"/>
      <w:lvlText w:val="(%1)"/>
      <w:lvlJc w:val="left"/>
    </w:lvl>
  </w:abstractNum>
  <w:abstractNum w:abstractNumId="2">
    <w:nsid w:val="E7ACBDA5"/>
    <w:multiLevelType w:val="multilevel"/>
    <w:tmpl w:val="E7ACBDA5"/>
    <w:lvl w:ilvl="0" w:tentative="0">
      <w:start w:val="1"/>
      <w:numFmt w:val="decimal"/>
      <w:suff w:val="space"/>
      <w:lvlText w:val="%1"/>
      <w:lvlJc w:val="left"/>
      <w:pPr>
        <w:tabs>
          <w:tab w:val="left" w:pos="0"/>
        </w:tabs>
      </w:pPr>
      <w:rPr>
        <w:rFonts w:hint="default" w:ascii="Arial" w:hAnsi="Arial" w:eastAsia="Arial" w:cs="Arial"/>
        <w:b/>
        <w:sz w:val="32"/>
        <w:szCs w:val="24"/>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3">
    <w:nsid w:val="00E81CFB"/>
    <w:multiLevelType w:val="multilevel"/>
    <w:tmpl w:val="00E81CFB"/>
    <w:lvl w:ilvl="0" w:tentative="0">
      <w:start w:val="2"/>
      <w:numFmt w:val="decimal"/>
      <w:lvlText w:val="%1."/>
      <w:lvlJc w:val="left"/>
      <w:pPr>
        <w:ind w:left="425" w:hanging="425"/>
      </w:pPr>
      <w:rPr>
        <w:rFonts w:hint="default" w:ascii="Arial" w:hAnsi="Arial" w:eastAsia="宋体" w:cs="宋体"/>
        <w:b/>
        <w:sz w:val="28"/>
        <w:szCs w:val="24"/>
      </w:rPr>
    </w:lvl>
    <w:lvl w:ilvl="1" w:tentative="0">
      <w:start w:val="1"/>
      <w:numFmt w:val="decimal"/>
      <w:lvlText w:val="%1.%2"/>
      <w:lvlJc w:val="left"/>
      <w:pPr>
        <w:ind w:left="567" w:hanging="567"/>
      </w:pPr>
      <w:rPr>
        <w:rFonts w:hint="default" w:ascii="Arial" w:hAnsi="Arial" w:eastAsia="宋体" w:cs="宋体"/>
        <w:b/>
        <w:sz w:val="28"/>
        <w:szCs w:val="24"/>
      </w:rPr>
    </w:lvl>
    <w:lvl w:ilvl="2" w:tentative="0">
      <w:start w:val="1"/>
      <w:numFmt w:val="decimal"/>
      <w:lvlText w:val="%1.%2.%3"/>
      <w:lvlJc w:val="left"/>
      <w:pPr>
        <w:ind w:left="709" w:hanging="709"/>
      </w:pPr>
      <w:rPr>
        <w:rFonts w:hint="default" w:ascii="Arial" w:hAnsi="Arial" w:eastAsia="宋体" w:cs="宋体"/>
        <w:b/>
        <w:sz w:val="28"/>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abstractNum w:abstractNumId="4">
    <w:nsid w:val="408266B5"/>
    <w:multiLevelType w:val="multilevel"/>
    <w:tmpl w:val="408266B5"/>
    <w:lvl w:ilvl="0" w:tentative="0">
      <w:start w:val="1"/>
      <w:numFmt w:val="decimal"/>
      <w:pStyle w:val="2"/>
      <w:lvlText w:val="%1."/>
      <w:lvlJc w:val="left"/>
      <w:pPr>
        <w:ind w:left="432" w:hanging="432"/>
      </w:pPr>
      <w:rPr>
        <w:rFonts w:hint="default"/>
      </w:rPr>
    </w:lvl>
    <w:lvl w:ilvl="1" w:tentative="0">
      <w:start w:val="1"/>
      <w:numFmt w:val="decimal"/>
      <w:pStyle w:val="3"/>
      <w:lvlText w:val="%1.%2."/>
      <w:lvlJc w:val="left"/>
      <w:pPr>
        <w:ind w:left="575" w:hanging="575"/>
      </w:pPr>
      <w:rPr>
        <w:rFonts w:hint="default"/>
      </w:rPr>
    </w:lvl>
    <w:lvl w:ilvl="2" w:tentative="0">
      <w:start w:val="1"/>
      <w:numFmt w:val="decimal"/>
      <w:pStyle w:val="5"/>
      <w:lvlText w:val="%1.%2.%3."/>
      <w:lvlJc w:val="left"/>
      <w:pPr>
        <w:ind w:left="720" w:hanging="720"/>
      </w:pPr>
      <w:rPr>
        <w:rFonts w:hint="default" w:ascii="宋体" w:hAnsi="宋体" w:eastAsia="宋体" w:cs="宋体"/>
      </w:rPr>
    </w:lvl>
    <w:lvl w:ilvl="3" w:tentative="0">
      <w:start w:val="1"/>
      <w:numFmt w:val="decimal"/>
      <w:lvlText w:val="%1.%2.%3.%4."/>
      <w:lvlJc w:val="left"/>
      <w:pPr>
        <w:ind w:left="864" w:hanging="864"/>
      </w:pPr>
      <w:rPr>
        <w:rFonts w:hint="default"/>
      </w:rPr>
    </w:lvl>
    <w:lvl w:ilvl="4" w:tentative="0">
      <w:start w:val="1"/>
      <w:numFmt w:val="decimal"/>
      <w:pStyle w:val="6"/>
      <w:lvlText w:val="%1.%2.%3.%4.%5."/>
      <w:lvlJc w:val="left"/>
      <w:pPr>
        <w:ind w:left="1008" w:hanging="1008"/>
      </w:pPr>
      <w:rPr>
        <w:rFonts w:hint="default"/>
      </w:rPr>
    </w:lvl>
    <w:lvl w:ilvl="5" w:tentative="0">
      <w:start w:val="1"/>
      <w:numFmt w:val="decimal"/>
      <w:pStyle w:val="7"/>
      <w:lvlText w:val="%1.%2.%3.%4.%5.%6."/>
      <w:lvlJc w:val="left"/>
      <w:pPr>
        <w:ind w:left="1151" w:hanging="1151"/>
      </w:pPr>
      <w:rPr>
        <w:rFonts w:hint="default"/>
      </w:rPr>
    </w:lvl>
    <w:lvl w:ilvl="6" w:tentative="0">
      <w:start w:val="1"/>
      <w:numFmt w:val="decimal"/>
      <w:pStyle w:val="8"/>
      <w:lvlText w:val="%1.%2.%3.%4.%5.%6.%7."/>
      <w:lvlJc w:val="left"/>
      <w:pPr>
        <w:ind w:left="1296" w:hanging="1296"/>
      </w:pPr>
      <w:rPr>
        <w:rFonts w:hint="default"/>
      </w:rPr>
    </w:lvl>
    <w:lvl w:ilvl="7" w:tentative="0">
      <w:start w:val="1"/>
      <w:numFmt w:val="decimal"/>
      <w:pStyle w:val="9"/>
      <w:lvlText w:val="%1.%2.%3.%4.%5.%6.%7.%8."/>
      <w:lvlJc w:val="left"/>
      <w:pPr>
        <w:ind w:left="1440" w:hanging="1440"/>
      </w:pPr>
      <w:rPr>
        <w:rFonts w:hint="default"/>
      </w:rPr>
    </w:lvl>
    <w:lvl w:ilvl="8" w:tentative="0">
      <w:start w:val="1"/>
      <w:numFmt w:val="decimal"/>
      <w:pStyle w:val="10"/>
      <w:lvlText w:val="%1.%2.%3.%4.%5.%6.%7.%8.%9."/>
      <w:lvlJc w:val="left"/>
      <w:pPr>
        <w:ind w:left="1583" w:hanging="1583"/>
      </w:pPr>
      <w:rPr>
        <w:rFonts w:hint="default"/>
      </w:rPr>
    </w:lvl>
  </w:abstractNum>
  <w:abstractNum w:abstractNumId="5">
    <w:nsid w:val="4CD7C794"/>
    <w:multiLevelType w:val="singleLevel"/>
    <w:tmpl w:val="4CD7C794"/>
    <w:lvl w:ilvl="0" w:tentative="0">
      <w:start w:val="1"/>
      <w:numFmt w:val="decimal"/>
      <w:suff w:val="space"/>
      <w:lvlText w:val="(%1)"/>
      <w:lvlJc w:val="left"/>
    </w:lvl>
  </w:abstractNum>
  <w:abstractNum w:abstractNumId="6">
    <w:nsid w:val="601DC67B"/>
    <w:multiLevelType w:val="multilevel"/>
    <w:tmpl w:val="601DC67B"/>
    <w:lvl w:ilvl="0" w:tentative="0">
      <w:start w:val="1"/>
      <w:numFmt w:val="decimal"/>
      <w:lvlText w:val="%1."/>
      <w:lvlJc w:val="left"/>
      <w:pPr>
        <w:ind w:left="432" w:hanging="432"/>
      </w:pPr>
      <w:rPr>
        <w:rFonts w:hint="default"/>
      </w:rPr>
    </w:lvl>
    <w:lvl w:ilvl="1" w:tentative="0">
      <w:start w:val="1"/>
      <w:numFmt w:val="decimal"/>
      <w:lvlText w:val="%1.%2."/>
      <w:lvlJc w:val="left"/>
      <w:pPr>
        <w:ind w:left="575" w:hanging="575"/>
      </w:pPr>
      <w:rPr>
        <w:rFonts w:hint="default"/>
      </w:rPr>
    </w:lvl>
    <w:lvl w:ilvl="2" w:tentative="0">
      <w:start w:val="1"/>
      <w:numFmt w:val="decimal"/>
      <w:pStyle w:val="4"/>
      <w:lvlText w:val="%1.%2.%3."/>
      <w:lvlJc w:val="left"/>
      <w:pPr>
        <w:ind w:left="720" w:hanging="720"/>
      </w:pPr>
      <w:rPr>
        <w:rFonts w:hint="default"/>
      </w:rPr>
    </w:lvl>
    <w:lvl w:ilvl="3" w:tentative="0">
      <w:start w:val="1"/>
      <w:numFmt w:val="decimal"/>
      <w:lvlText w:val="%1.%2.%3.%4."/>
      <w:lvlJc w:val="left"/>
      <w:pPr>
        <w:ind w:left="864" w:hanging="864"/>
      </w:pPr>
      <w:rPr>
        <w:rFonts w:hint="default"/>
      </w:rPr>
    </w:lvl>
    <w:lvl w:ilvl="4" w:tentative="0">
      <w:start w:val="1"/>
      <w:numFmt w:val="decimal"/>
      <w:lvlText w:val="%1.%2.%3.%4.%5."/>
      <w:lvlJc w:val="left"/>
      <w:pPr>
        <w:ind w:left="1008" w:hanging="1008"/>
      </w:pPr>
      <w:rPr>
        <w:rFonts w:hint="default"/>
      </w:rPr>
    </w:lvl>
    <w:lvl w:ilvl="5" w:tentative="0">
      <w:start w:val="1"/>
      <w:numFmt w:val="decimal"/>
      <w:lvlText w:val="%1.%2.%3.%4.%5.%6."/>
      <w:lvlJc w:val="left"/>
      <w:pPr>
        <w:ind w:left="1151" w:hanging="1151"/>
      </w:pPr>
      <w:rPr>
        <w:rFonts w:hint="default"/>
      </w:rPr>
    </w:lvl>
    <w:lvl w:ilvl="6" w:tentative="0">
      <w:start w:val="1"/>
      <w:numFmt w:val="decimal"/>
      <w:lvlText w:val="%1.%2.%3.%4.%5.%6.%7."/>
      <w:lvlJc w:val="left"/>
      <w:pPr>
        <w:ind w:left="1296" w:hanging="1296"/>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583" w:hanging="1583"/>
      </w:pPr>
      <w:rPr>
        <w:rFonts w:hint="default"/>
      </w:rPr>
    </w:lvl>
  </w:abstractNum>
  <w:abstractNum w:abstractNumId="7">
    <w:nsid w:val="74BA9431"/>
    <w:multiLevelType w:val="multilevel"/>
    <w:tmpl w:val="74BA9431"/>
    <w:lvl w:ilvl="0" w:tentative="0">
      <w:start w:val="3"/>
      <w:numFmt w:val="decimal"/>
      <w:lvlText w:val="%1."/>
      <w:lvlJc w:val="left"/>
      <w:pPr>
        <w:ind w:left="425" w:hanging="425"/>
      </w:pPr>
      <w:rPr>
        <w:rFonts w:hint="default" w:ascii="宋体" w:hAnsi="宋体" w:eastAsia="宋体" w:cs="宋体"/>
        <w:b/>
        <w:sz w:val="28"/>
        <w:szCs w:val="24"/>
      </w:rPr>
    </w:lvl>
    <w:lvl w:ilvl="1" w:tentative="0">
      <w:start w:val="1"/>
      <w:numFmt w:val="decimal"/>
      <w:lvlText w:val="%1.%2"/>
      <w:lvlJc w:val="left"/>
      <w:pPr>
        <w:ind w:left="567" w:hanging="567"/>
      </w:pPr>
      <w:rPr>
        <w:rFonts w:hint="default" w:ascii="Arial" w:hAnsi="Arial" w:eastAsia="宋体" w:cs="宋体"/>
        <w:b/>
        <w:sz w:val="28"/>
        <w:szCs w:val="24"/>
      </w:rPr>
    </w:lvl>
    <w:lvl w:ilvl="2" w:tentative="0">
      <w:start w:val="1"/>
      <w:numFmt w:val="decimal"/>
      <w:lvlText w:val="%1.%2.%3"/>
      <w:lvlJc w:val="left"/>
      <w:pPr>
        <w:ind w:left="709" w:hanging="709"/>
      </w:pPr>
      <w:rPr>
        <w:rFonts w:hint="default" w:ascii="Arial" w:hAnsi="Arial" w:eastAsia="宋体" w:cs="宋体"/>
        <w:b/>
        <w:sz w:val="28"/>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num w:numId="1">
    <w:abstractNumId w:val="4"/>
  </w:num>
  <w:num w:numId="2">
    <w:abstractNumId w:val="6"/>
  </w:num>
  <w:num w:numId="3">
    <w:abstractNumId w:val="2"/>
  </w:num>
  <w:num w:numId="4">
    <w:abstractNumId w:val="3"/>
  </w:num>
  <w:num w:numId="5">
    <w:abstractNumId w:val="7"/>
  </w:num>
  <w:num w:numId="6">
    <w:abstractNumId w:val="5"/>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czNzU4OWZkODljMDE1OWQwMzFkYjNlMzBiZTEyZjkifQ=="/>
  </w:docVars>
  <w:rsids>
    <w:rsidRoot w:val="2AB82313"/>
    <w:rsid w:val="003C5973"/>
    <w:rsid w:val="00527F43"/>
    <w:rsid w:val="007F40D8"/>
    <w:rsid w:val="00814AF2"/>
    <w:rsid w:val="00B5443F"/>
    <w:rsid w:val="00ED732E"/>
    <w:rsid w:val="01601D0B"/>
    <w:rsid w:val="01913DF5"/>
    <w:rsid w:val="01973B44"/>
    <w:rsid w:val="019B3634"/>
    <w:rsid w:val="01C867C2"/>
    <w:rsid w:val="02076F1C"/>
    <w:rsid w:val="0219303B"/>
    <w:rsid w:val="022A0E56"/>
    <w:rsid w:val="029B54FF"/>
    <w:rsid w:val="02BE582C"/>
    <w:rsid w:val="02FE20CD"/>
    <w:rsid w:val="030A373A"/>
    <w:rsid w:val="03261624"/>
    <w:rsid w:val="03382221"/>
    <w:rsid w:val="035E0DBD"/>
    <w:rsid w:val="03710AF1"/>
    <w:rsid w:val="03946F83"/>
    <w:rsid w:val="03C424C7"/>
    <w:rsid w:val="044B7594"/>
    <w:rsid w:val="04C81C0D"/>
    <w:rsid w:val="04D035F5"/>
    <w:rsid w:val="05750799"/>
    <w:rsid w:val="057A30E7"/>
    <w:rsid w:val="05832D5D"/>
    <w:rsid w:val="059D0E91"/>
    <w:rsid w:val="0601635F"/>
    <w:rsid w:val="061C410F"/>
    <w:rsid w:val="063D4CBA"/>
    <w:rsid w:val="06727F90"/>
    <w:rsid w:val="06C52B48"/>
    <w:rsid w:val="06E44743"/>
    <w:rsid w:val="077C7A64"/>
    <w:rsid w:val="07EB0BE6"/>
    <w:rsid w:val="07F27B5A"/>
    <w:rsid w:val="0803185D"/>
    <w:rsid w:val="083738E4"/>
    <w:rsid w:val="084F33CB"/>
    <w:rsid w:val="092E141E"/>
    <w:rsid w:val="093700E7"/>
    <w:rsid w:val="09A23581"/>
    <w:rsid w:val="09C13D1C"/>
    <w:rsid w:val="09C3197A"/>
    <w:rsid w:val="09D93F77"/>
    <w:rsid w:val="09D973F0"/>
    <w:rsid w:val="0A410AF1"/>
    <w:rsid w:val="0A4D1195"/>
    <w:rsid w:val="0A99092D"/>
    <w:rsid w:val="0AA858A3"/>
    <w:rsid w:val="0AC059D5"/>
    <w:rsid w:val="0B071B4C"/>
    <w:rsid w:val="0B416FFB"/>
    <w:rsid w:val="0B48658E"/>
    <w:rsid w:val="0B5D7BAD"/>
    <w:rsid w:val="0B865355"/>
    <w:rsid w:val="0BA6110F"/>
    <w:rsid w:val="0BD031D3"/>
    <w:rsid w:val="0BFB4332"/>
    <w:rsid w:val="0C1A1641"/>
    <w:rsid w:val="0C6E1877"/>
    <w:rsid w:val="0C9D4705"/>
    <w:rsid w:val="0CC377DE"/>
    <w:rsid w:val="0CD83138"/>
    <w:rsid w:val="0CE60D38"/>
    <w:rsid w:val="0D073B50"/>
    <w:rsid w:val="0D1424ED"/>
    <w:rsid w:val="0E16722B"/>
    <w:rsid w:val="0ED25C64"/>
    <w:rsid w:val="0EDE5518"/>
    <w:rsid w:val="0EE6677F"/>
    <w:rsid w:val="0F011B78"/>
    <w:rsid w:val="0F53554E"/>
    <w:rsid w:val="0F7B4AA5"/>
    <w:rsid w:val="0FAB538A"/>
    <w:rsid w:val="0FAC6523"/>
    <w:rsid w:val="0FCB5F33"/>
    <w:rsid w:val="0FF84BE0"/>
    <w:rsid w:val="10D77AE6"/>
    <w:rsid w:val="110103B4"/>
    <w:rsid w:val="110273FB"/>
    <w:rsid w:val="1139468D"/>
    <w:rsid w:val="119F3693"/>
    <w:rsid w:val="11A01ECE"/>
    <w:rsid w:val="11B971EC"/>
    <w:rsid w:val="11D37C2D"/>
    <w:rsid w:val="1299424E"/>
    <w:rsid w:val="12EF21E0"/>
    <w:rsid w:val="136B627F"/>
    <w:rsid w:val="13C72D3C"/>
    <w:rsid w:val="13ED2A78"/>
    <w:rsid w:val="13F60B9E"/>
    <w:rsid w:val="14504F46"/>
    <w:rsid w:val="14537D9F"/>
    <w:rsid w:val="14A77233"/>
    <w:rsid w:val="14DA6A78"/>
    <w:rsid w:val="14E804E7"/>
    <w:rsid w:val="14F02A55"/>
    <w:rsid w:val="1506643D"/>
    <w:rsid w:val="150F4227"/>
    <w:rsid w:val="15282FD9"/>
    <w:rsid w:val="15786093"/>
    <w:rsid w:val="15973E85"/>
    <w:rsid w:val="15AC6659"/>
    <w:rsid w:val="15AE3BA0"/>
    <w:rsid w:val="15C27804"/>
    <w:rsid w:val="15C94DE8"/>
    <w:rsid w:val="16105F47"/>
    <w:rsid w:val="161E5E0E"/>
    <w:rsid w:val="16406EF7"/>
    <w:rsid w:val="165C60E6"/>
    <w:rsid w:val="16852D9F"/>
    <w:rsid w:val="169F420F"/>
    <w:rsid w:val="16F614B1"/>
    <w:rsid w:val="17451C21"/>
    <w:rsid w:val="174B0F64"/>
    <w:rsid w:val="17C535DF"/>
    <w:rsid w:val="18230C17"/>
    <w:rsid w:val="189C1D14"/>
    <w:rsid w:val="18A42DDC"/>
    <w:rsid w:val="18C54F75"/>
    <w:rsid w:val="193201C6"/>
    <w:rsid w:val="194F799F"/>
    <w:rsid w:val="199663FA"/>
    <w:rsid w:val="19A647DB"/>
    <w:rsid w:val="1A023DF9"/>
    <w:rsid w:val="1ADA4D29"/>
    <w:rsid w:val="1AF113D1"/>
    <w:rsid w:val="1AF23E6D"/>
    <w:rsid w:val="1B506DE6"/>
    <w:rsid w:val="1B5C5497"/>
    <w:rsid w:val="1B692D1E"/>
    <w:rsid w:val="1BAB32E5"/>
    <w:rsid w:val="1BBB516C"/>
    <w:rsid w:val="1BC11A92"/>
    <w:rsid w:val="1BE4346A"/>
    <w:rsid w:val="1C454668"/>
    <w:rsid w:val="1C4E72C7"/>
    <w:rsid w:val="1C5C3753"/>
    <w:rsid w:val="1C8C479F"/>
    <w:rsid w:val="1CB17BA7"/>
    <w:rsid w:val="1CBA1D23"/>
    <w:rsid w:val="1CBB2985"/>
    <w:rsid w:val="1CBC0BD7"/>
    <w:rsid w:val="1CFD4C6D"/>
    <w:rsid w:val="1D232A04"/>
    <w:rsid w:val="1D894E09"/>
    <w:rsid w:val="1E2F7B36"/>
    <w:rsid w:val="1E4055E5"/>
    <w:rsid w:val="1E795006"/>
    <w:rsid w:val="1EA57449"/>
    <w:rsid w:val="1EAF2075"/>
    <w:rsid w:val="1EB87682"/>
    <w:rsid w:val="1EBB2B9A"/>
    <w:rsid w:val="1ED16490"/>
    <w:rsid w:val="1EE14925"/>
    <w:rsid w:val="1F120F82"/>
    <w:rsid w:val="1F417171"/>
    <w:rsid w:val="1FD05240"/>
    <w:rsid w:val="200472EA"/>
    <w:rsid w:val="200F7270"/>
    <w:rsid w:val="204D7D98"/>
    <w:rsid w:val="20F87F00"/>
    <w:rsid w:val="215D225D"/>
    <w:rsid w:val="21823A71"/>
    <w:rsid w:val="21841BE2"/>
    <w:rsid w:val="21936EC4"/>
    <w:rsid w:val="21C40A95"/>
    <w:rsid w:val="223E794B"/>
    <w:rsid w:val="22521696"/>
    <w:rsid w:val="22881BEB"/>
    <w:rsid w:val="22BA56A5"/>
    <w:rsid w:val="22D61E70"/>
    <w:rsid w:val="22E91FFA"/>
    <w:rsid w:val="22F6469D"/>
    <w:rsid w:val="23103A2A"/>
    <w:rsid w:val="23997803"/>
    <w:rsid w:val="239C52BE"/>
    <w:rsid w:val="2423472C"/>
    <w:rsid w:val="244215B4"/>
    <w:rsid w:val="24521E21"/>
    <w:rsid w:val="24B31319"/>
    <w:rsid w:val="250638A3"/>
    <w:rsid w:val="252E1F46"/>
    <w:rsid w:val="257A162F"/>
    <w:rsid w:val="25893620"/>
    <w:rsid w:val="25983863"/>
    <w:rsid w:val="25CD79B1"/>
    <w:rsid w:val="25E44F56"/>
    <w:rsid w:val="25EC2689"/>
    <w:rsid w:val="25F72C80"/>
    <w:rsid w:val="260A1AEA"/>
    <w:rsid w:val="26762EAA"/>
    <w:rsid w:val="26F947D6"/>
    <w:rsid w:val="27542F04"/>
    <w:rsid w:val="279D7857"/>
    <w:rsid w:val="28550131"/>
    <w:rsid w:val="287A5DB9"/>
    <w:rsid w:val="28976054"/>
    <w:rsid w:val="28F72F97"/>
    <w:rsid w:val="294D2BB7"/>
    <w:rsid w:val="296050BF"/>
    <w:rsid w:val="29661ECF"/>
    <w:rsid w:val="29700F5B"/>
    <w:rsid w:val="29D25085"/>
    <w:rsid w:val="2A007C29"/>
    <w:rsid w:val="2A1015B7"/>
    <w:rsid w:val="2A3223A2"/>
    <w:rsid w:val="2A6C5514"/>
    <w:rsid w:val="2A73489F"/>
    <w:rsid w:val="2ABE3D22"/>
    <w:rsid w:val="2B024A77"/>
    <w:rsid w:val="2B3C364F"/>
    <w:rsid w:val="2B4B4B3E"/>
    <w:rsid w:val="2B6C2D45"/>
    <w:rsid w:val="2B7663F5"/>
    <w:rsid w:val="2B831F57"/>
    <w:rsid w:val="2B841D92"/>
    <w:rsid w:val="2B852D66"/>
    <w:rsid w:val="2BD83187"/>
    <w:rsid w:val="2C471B3F"/>
    <w:rsid w:val="2C853793"/>
    <w:rsid w:val="2C892158"/>
    <w:rsid w:val="2CD91782"/>
    <w:rsid w:val="2CDD3F7D"/>
    <w:rsid w:val="2D4A0300"/>
    <w:rsid w:val="2D560DCD"/>
    <w:rsid w:val="2D825C1C"/>
    <w:rsid w:val="2D8D3817"/>
    <w:rsid w:val="2DF33D2D"/>
    <w:rsid w:val="2DF45CF7"/>
    <w:rsid w:val="2E0F297E"/>
    <w:rsid w:val="2E461EE0"/>
    <w:rsid w:val="2E8B3F18"/>
    <w:rsid w:val="2EAB2859"/>
    <w:rsid w:val="2F331985"/>
    <w:rsid w:val="2F520237"/>
    <w:rsid w:val="2F601CB1"/>
    <w:rsid w:val="2F971030"/>
    <w:rsid w:val="2FC93BDD"/>
    <w:rsid w:val="2FD82E18"/>
    <w:rsid w:val="2FF975F4"/>
    <w:rsid w:val="30064097"/>
    <w:rsid w:val="30073ABF"/>
    <w:rsid w:val="303F5B52"/>
    <w:rsid w:val="308E7498"/>
    <w:rsid w:val="30A020EF"/>
    <w:rsid w:val="30AC6658"/>
    <w:rsid w:val="310751B4"/>
    <w:rsid w:val="31DB2824"/>
    <w:rsid w:val="31E67F73"/>
    <w:rsid w:val="321E5509"/>
    <w:rsid w:val="32255731"/>
    <w:rsid w:val="324E00CB"/>
    <w:rsid w:val="32E519DB"/>
    <w:rsid w:val="33633703"/>
    <w:rsid w:val="3392223A"/>
    <w:rsid w:val="339C24F5"/>
    <w:rsid w:val="33D435CE"/>
    <w:rsid w:val="348156C7"/>
    <w:rsid w:val="349D2DB2"/>
    <w:rsid w:val="349E1CF6"/>
    <w:rsid w:val="34A00995"/>
    <w:rsid w:val="34DE7F42"/>
    <w:rsid w:val="34EF5771"/>
    <w:rsid w:val="3546508A"/>
    <w:rsid w:val="35492DCC"/>
    <w:rsid w:val="35702107"/>
    <w:rsid w:val="358D2B89"/>
    <w:rsid w:val="35D60330"/>
    <w:rsid w:val="35E95F5D"/>
    <w:rsid w:val="35FA6CEE"/>
    <w:rsid w:val="36C754A9"/>
    <w:rsid w:val="36C768CB"/>
    <w:rsid w:val="36CA3A99"/>
    <w:rsid w:val="36DF2BA5"/>
    <w:rsid w:val="36EA71CE"/>
    <w:rsid w:val="36FF1994"/>
    <w:rsid w:val="371A2661"/>
    <w:rsid w:val="375251C5"/>
    <w:rsid w:val="378325C5"/>
    <w:rsid w:val="378370E7"/>
    <w:rsid w:val="379D38AD"/>
    <w:rsid w:val="37D708A0"/>
    <w:rsid w:val="38653A79"/>
    <w:rsid w:val="3899376C"/>
    <w:rsid w:val="38DD48B6"/>
    <w:rsid w:val="39860E4E"/>
    <w:rsid w:val="39953421"/>
    <w:rsid w:val="39AA1E5B"/>
    <w:rsid w:val="39C3314D"/>
    <w:rsid w:val="39C90037"/>
    <w:rsid w:val="39CF00E9"/>
    <w:rsid w:val="3A1A2180"/>
    <w:rsid w:val="3A7A45F6"/>
    <w:rsid w:val="3AB22CAF"/>
    <w:rsid w:val="3B0F4170"/>
    <w:rsid w:val="3B3A34F5"/>
    <w:rsid w:val="3B426FBC"/>
    <w:rsid w:val="3B4756B8"/>
    <w:rsid w:val="3B4A312C"/>
    <w:rsid w:val="3C0B2B89"/>
    <w:rsid w:val="3C8A74CC"/>
    <w:rsid w:val="3CE970C6"/>
    <w:rsid w:val="3CEC03E1"/>
    <w:rsid w:val="3D785D39"/>
    <w:rsid w:val="3D8449A1"/>
    <w:rsid w:val="3E06185A"/>
    <w:rsid w:val="3E174099"/>
    <w:rsid w:val="3E1D0952"/>
    <w:rsid w:val="3E613B53"/>
    <w:rsid w:val="3E75078E"/>
    <w:rsid w:val="3E935788"/>
    <w:rsid w:val="3EB413B2"/>
    <w:rsid w:val="3ECA6D2C"/>
    <w:rsid w:val="3F197474"/>
    <w:rsid w:val="3F2B709E"/>
    <w:rsid w:val="3F3643C1"/>
    <w:rsid w:val="3FC15C4A"/>
    <w:rsid w:val="3FF322B2"/>
    <w:rsid w:val="4035571D"/>
    <w:rsid w:val="403A3A3D"/>
    <w:rsid w:val="40416B7A"/>
    <w:rsid w:val="404450F3"/>
    <w:rsid w:val="40610FCA"/>
    <w:rsid w:val="406D5354"/>
    <w:rsid w:val="408700F7"/>
    <w:rsid w:val="40986F87"/>
    <w:rsid w:val="40B05AAD"/>
    <w:rsid w:val="40C919CC"/>
    <w:rsid w:val="41006A35"/>
    <w:rsid w:val="41147AE1"/>
    <w:rsid w:val="412169AB"/>
    <w:rsid w:val="420E0ACE"/>
    <w:rsid w:val="422363B0"/>
    <w:rsid w:val="4258464E"/>
    <w:rsid w:val="426223B3"/>
    <w:rsid w:val="428B4A24"/>
    <w:rsid w:val="42994B0E"/>
    <w:rsid w:val="430343F6"/>
    <w:rsid w:val="43095949"/>
    <w:rsid w:val="43345864"/>
    <w:rsid w:val="433A3D54"/>
    <w:rsid w:val="43C743B1"/>
    <w:rsid w:val="43D10F9F"/>
    <w:rsid w:val="44377A84"/>
    <w:rsid w:val="444D6F61"/>
    <w:rsid w:val="44777C33"/>
    <w:rsid w:val="44CB7F06"/>
    <w:rsid w:val="44CC6C2E"/>
    <w:rsid w:val="44D53D34"/>
    <w:rsid w:val="44E32678"/>
    <w:rsid w:val="45464C32"/>
    <w:rsid w:val="45572B91"/>
    <w:rsid w:val="458F65D9"/>
    <w:rsid w:val="45D73ADC"/>
    <w:rsid w:val="45F25354"/>
    <w:rsid w:val="46081A17"/>
    <w:rsid w:val="466871EB"/>
    <w:rsid w:val="468E63E3"/>
    <w:rsid w:val="46EE5581"/>
    <w:rsid w:val="46F661E4"/>
    <w:rsid w:val="470D284E"/>
    <w:rsid w:val="4712301E"/>
    <w:rsid w:val="47374362"/>
    <w:rsid w:val="47490A0A"/>
    <w:rsid w:val="4766336A"/>
    <w:rsid w:val="47872377"/>
    <w:rsid w:val="48084421"/>
    <w:rsid w:val="4860600B"/>
    <w:rsid w:val="4951553F"/>
    <w:rsid w:val="497D1482"/>
    <w:rsid w:val="4A043D0F"/>
    <w:rsid w:val="4A25750C"/>
    <w:rsid w:val="4A2D4613"/>
    <w:rsid w:val="4A5B179F"/>
    <w:rsid w:val="4AB07EAF"/>
    <w:rsid w:val="4AE45EDC"/>
    <w:rsid w:val="4B100E76"/>
    <w:rsid w:val="4B5718FA"/>
    <w:rsid w:val="4B5E55CB"/>
    <w:rsid w:val="4C122F41"/>
    <w:rsid w:val="4C5916EF"/>
    <w:rsid w:val="4C7B09D4"/>
    <w:rsid w:val="4C9A4587"/>
    <w:rsid w:val="4CAC4880"/>
    <w:rsid w:val="4CCF375F"/>
    <w:rsid w:val="4D007FA1"/>
    <w:rsid w:val="4D371807"/>
    <w:rsid w:val="4D5D25E6"/>
    <w:rsid w:val="4DB0005C"/>
    <w:rsid w:val="4DC5135A"/>
    <w:rsid w:val="4DC96400"/>
    <w:rsid w:val="4DD3727F"/>
    <w:rsid w:val="4E0B28D9"/>
    <w:rsid w:val="4E871FD5"/>
    <w:rsid w:val="4EB470B0"/>
    <w:rsid w:val="4ECB6814"/>
    <w:rsid w:val="4F493C9D"/>
    <w:rsid w:val="4F965D71"/>
    <w:rsid w:val="4FB93F63"/>
    <w:rsid w:val="4FC67EAD"/>
    <w:rsid w:val="4FF135C3"/>
    <w:rsid w:val="4FFB4AB9"/>
    <w:rsid w:val="50434CA4"/>
    <w:rsid w:val="5048617D"/>
    <w:rsid w:val="50795EBC"/>
    <w:rsid w:val="507D3BB1"/>
    <w:rsid w:val="50A16B6F"/>
    <w:rsid w:val="50DD59ED"/>
    <w:rsid w:val="50F9704A"/>
    <w:rsid w:val="511C1AA8"/>
    <w:rsid w:val="51894111"/>
    <w:rsid w:val="519A6E4B"/>
    <w:rsid w:val="51C71966"/>
    <w:rsid w:val="51D40F11"/>
    <w:rsid w:val="51EC3DDD"/>
    <w:rsid w:val="522307D5"/>
    <w:rsid w:val="522B58DB"/>
    <w:rsid w:val="526E7746"/>
    <w:rsid w:val="52727066"/>
    <w:rsid w:val="5282603C"/>
    <w:rsid w:val="52BC1043"/>
    <w:rsid w:val="53872368"/>
    <w:rsid w:val="53955F69"/>
    <w:rsid w:val="539868A8"/>
    <w:rsid w:val="53A839AB"/>
    <w:rsid w:val="53AE40CE"/>
    <w:rsid w:val="53ED0E53"/>
    <w:rsid w:val="53FC54FE"/>
    <w:rsid w:val="545C1D7C"/>
    <w:rsid w:val="54667951"/>
    <w:rsid w:val="549412E0"/>
    <w:rsid w:val="54A9774A"/>
    <w:rsid w:val="550C5D69"/>
    <w:rsid w:val="55875C2A"/>
    <w:rsid w:val="559747ED"/>
    <w:rsid w:val="55B33C1E"/>
    <w:rsid w:val="55FB7B9D"/>
    <w:rsid w:val="56280EE5"/>
    <w:rsid w:val="5636524F"/>
    <w:rsid w:val="565E03C9"/>
    <w:rsid w:val="56B36D36"/>
    <w:rsid w:val="56B54C4B"/>
    <w:rsid w:val="56C422E8"/>
    <w:rsid w:val="56DE5A7D"/>
    <w:rsid w:val="57267B87"/>
    <w:rsid w:val="573C618B"/>
    <w:rsid w:val="57547AA1"/>
    <w:rsid w:val="577D36B3"/>
    <w:rsid w:val="57BA4F51"/>
    <w:rsid w:val="57DC12FD"/>
    <w:rsid w:val="57F16849"/>
    <w:rsid w:val="58156E12"/>
    <w:rsid w:val="58407472"/>
    <w:rsid w:val="58743095"/>
    <w:rsid w:val="58951D01"/>
    <w:rsid w:val="58A8306A"/>
    <w:rsid w:val="58D26555"/>
    <w:rsid w:val="594B1E26"/>
    <w:rsid w:val="595E2003"/>
    <w:rsid w:val="59C02DAD"/>
    <w:rsid w:val="59F42A57"/>
    <w:rsid w:val="5A272E2C"/>
    <w:rsid w:val="5A3F3FCC"/>
    <w:rsid w:val="5A6B0F6B"/>
    <w:rsid w:val="5ABD7FD1"/>
    <w:rsid w:val="5AC47B1D"/>
    <w:rsid w:val="5AF20C66"/>
    <w:rsid w:val="5AF77E58"/>
    <w:rsid w:val="5B5C08B4"/>
    <w:rsid w:val="5B922527"/>
    <w:rsid w:val="5BE90FC2"/>
    <w:rsid w:val="5C45746B"/>
    <w:rsid w:val="5CA249EC"/>
    <w:rsid w:val="5CAC13C7"/>
    <w:rsid w:val="5CCC1A69"/>
    <w:rsid w:val="5D380EAD"/>
    <w:rsid w:val="5D401D36"/>
    <w:rsid w:val="5D415FB3"/>
    <w:rsid w:val="5D722610"/>
    <w:rsid w:val="5DAC3E89"/>
    <w:rsid w:val="5DC620D2"/>
    <w:rsid w:val="5DD53C8F"/>
    <w:rsid w:val="5E1560A7"/>
    <w:rsid w:val="5E1973BD"/>
    <w:rsid w:val="5E2733FB"/>
    <w:rsid w:val="5E3176CE"/>
    <w:rsid w:val="5E785A05"/>
    <w:rsid w:val="5E8D2D9D"/>
    <w:rsid w:val="5EF6008B"/>
    <w:rsid w:val="5F125E59"/>
    <w:rsid w:val="5F1F4AE1"/>
    <w:rsid w:val="5F9745B0"/>
    <w:rsid w:val="5FC15189"/>
    <w:rsid w:val="5FD06D8D"/>
    <w:rsid w:val="60042C2B"/>
    <w:rsid w:val="60174CA1"/>
    <w:rsid w:val="60190B65"/>
    <w:rsid w:val="60B847DE"/>
    <w:rsid w:val="60CD080B"/>
    <w:rsid w:val="60F35816"/>
    <w:rsid w:val="610B51F0"/>
    <w:rsid w:val="615E4D1E"/>
    <w:rsid w:val="6175447D"/>
    <w:rsid w:val="62377985"/>
    <w:rsid w:val="62456545"/>
    <w:rsid w:val="62774225"/>
    <w:rsid w:val="628232F6"/>
    <w:rsid w:val="629E7A04"/>
    <w:rsid w:val="62D67F14"/>
    <w:rsid w:val="62FC39C6"/>
    <w:rsid w:val="630F223C"/>
    <w:rsid w:val="631D1486"/>
    <w:rsid w:val="635976C3"/>
    <w:rsid w:val="6361115D"/>
    <w:rsid w:val="63B8583B"/>
    <w:rsid w:val="63CE60C7"/>
    <w:rsid w:val="63D00091"/>
    <w:rsid w:val="63FF2C0D"/>
    <w:rsid w:val="64127600"/>
    <w:rsid w:val="6468651B"/>
    <w:rsid w:val="648A05F8"/>
    <w:rsid w:val="64B82FFF"/>
    <w:rsid w:val="655B1BDC"/>
    <w:rsid w:val="655E133F"/>
    <w:rsid w:val="65BC43DC"/>
    <w:rsid w:val="65C33C1F"/>
    <w:rsid w:val="65D07B0C"/>
    <w:rsid w:val="65E031F3"/>
    <w:rsid w:val="65F04A1A"/>
    <w:rsid w:val="665C3E5E"/>
    <w:rsid w:val="668230CA"/>
    <w:rsid w:val="66FE4D45"/>
    <w:rsid w:val="672C55DE"/>
    <w:rsid w:val="68007B48"/>
    <w:rsid w:val="68294487"/>
    <w:rsid w:val="682E7AFD"/>
    <w:rsid w:val="686200B4"/>
    <w:rsid w:val="68810EFB"/>
    <w:rsid w:val="68946961"/>
    <w:rsid w:val="692D388F"/>
    <w:rsid w:val="69404B6B"/>
    <w:rsid w:val="69441A6E"/>
    <w:rsid w:val="696372B1"/>
    <w:rsid w:val="69931944"/>
    <w:rsid w:val="69C12DB3"/>
    <w:rsid w:val="69C266CE"/>
    <w:rsid w:val="6A1E3735"/>
    <w:rsid w:val="6A4A35D4"/>
    <w:rsid w:val="6A6E6A9E"/>
    <w:rsid w:val="6AA208C4"/>
    <w:rsid w:val="6AED110B"/>
    <w:rsid w:val="6B210E5C"/>
    <w:rsid w:val="6C037CF2"/>
    <w:rsid w:val="6C8E6D3B"/>
    <w:rsid w:val="6D361187"/>
    <w:rsid w:val="6D3B3907"/>
    <w:rsid w:val="6D5A453F"/>
    <w:rsid w:val="6D736D4F"/>
    <w:rsid w:val="6DC074CE"/>
    <w:rsid w:val="6DC31F17"/>
    <w:rsid w:val="6E207FE3"/>
    <w:rsid w:val="6EEF3FF9"/>
    <w:rsid w:val="6EFA64E2"/>
    <w:rsid w:val="6F0B285F"/>
    <w:rsid w:val="6F1A3BE3"/>
    <w:rsid w:val="6F42021D"/>
    <w:rsid w:val="6F467459"/>
    <w:rsid w:val="7006178B"/>
    <w:rsid w:val="70616401"/>
    <w:rsid w:val="70CD7E32"/>
    <w:rsid w:val="71051663"/>
    <w:rsid w:val="711671B3"/>
    <w:rsid w:val="71211781"/>
    <w:rsid w:val="718129CA"/>
    <w:rsid w:val="718F50E7"/>
    <w:rsid w:val="71B40FF2"/>
    <w:rsid w:val="71C8099B"/>
    <w:rsid w:val="71F535F3"/>
    <w:rsid w:val="72102F85"/>
    <w:rsid w:val="721F4C73"/>
    <w:rsid w:val="728F1117"/>
    <w:rsid w:val="732C709D"/>
    <w:rsid w:val="7381605E"/>
    <w:rsid w:val="73AA4D53"/>
    <w:rsid w:val="73AB69EF"/>
    <w:rsid w:val="73B346D8"/>
    <w:rsid w:val="73F63CFC"/>
    <w:rsid w:val="7480288E"/>
    <w:rsid w:val="74A25132"/>
    <w:rsid w:val="74EE0377"/>
    <w:rsid w:val="74FF0984"/>
    <w:rsid w:val="75091655"/>
    <w:rsid w:val="755D63BE"/>
    <w:rsid w:val="75A117B2"/>
    <w:rsid w:val="768014A2"/>
    <w:rsid w:val="76BB1D8E"/>
    <w:rsid w:val="76FF51D4"/>
    <w:rsid w:val="77B21DD0"/>
    <w:rsid w:val="77FA34D6"/>
    <w:rsid w:val="78763AEB"/>
    <w:rsid w:val="78A21BA4"/>
    <w:rsid w:val="78B418D7"/>
    <w:rsid w:val="79393B8B"/>
    <w:rsid w:val="79711576"/>
    <w:rsid w:val="7975059E"/>
    <w:rsid w:val="79A951B4"/>
    <w:rsid w:val="79B1126E"/>
    <w:rsid w:val="79FA6EFF"/>
    <w:rsid w:val="7A0B19CB"/>
    <w:rsid w:val="7A3915EB"/>
    <w:rsid w:val="7AD5178A"/>
    <w:rsid w:val="7B737A6B"/>
    <w:rsid w:val="7B825CBD"/>
    <w:rsid w:val="7B9E5B5D"/>
    <w:rsid w:val="7CA659DB"/>
    <w:rsid w:val="7CFA1F62"/>
    <w:rsid w:val="7D3A16E9"/>
    <w:rsid w:val="7D935490"/>
    <w:rsid w:val="7DD069C8"/>
    <w:rsid w:val="7DD87365"/>
    <w:rsid w:val="7DEE6983"/>
    <w:rsid w:val="7E096221"/>
    <w:rsid w:val="7E3E7C2C"/>
    <w:rsid w:val="7E416CFB"/>
    <w:rsid w:val="7E53749D"/>
    <w:rsid w:val="7E5C27F5"/>
    <w:rsid w:val="7EA5419C"/>
    <w:rsid w:val="7F4D2F44"/>
    <w:rsid w:val="7F5A2F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numPr>
        <w:ilvl w:val="0"/>
        <w:numId w:val="1"/>
      </w:numPr>
      <w:spacing w:before="340" w:beforeLines="0" w:beforeAutospacing="0" w:after="330" w:afterLines="0" w:afterAutospacing="0" w:line="576" w:lineRule="auto"/>
      <w:ind w:left="432" w:hanging="432"/>
      <w:outlineLvl w:val="0"/>
    </w:pPr>
    <w:rPr>
      <w:b/>
      <w:kern w:val="44"/>
      <w:sz w:val="44"/>
    </w:rPr>
  </w:style>
  <w:style w:type="paragraph" w:styleId="3">
    <w:name w:val="heading 2"/>
    <w:basedOn w:val="1"/>
    <w:next w:val="1"/>
    <w:link w:val="24"/>
    <w:unhideWhenUsed/>
    <w:qFormat/>
    <w:uiPriority w:val="0"/>
    <w:pPr>
      <w:keepNext/>
      <w:keepLines/>
      <w:numPr>
        <w:ilvl w:val="1"/>
        <w:numId w:val="1"/>
      </w:numPr>
      <w:spacing w:before="260" w:beforeLines="0" w:beforeAutospacing="0" w:after="260" w:afterLines="0" w:afterAutospacing="0" w:line="413" w:lineRule="auto"/>
      <w:ind w:left="575" w:hanging="575"/>
      <w:outlineLvl w:val="1"/>
    </w:pPr>
    <w:rPr>
      <w:rFonts w:ascii="Arial" w:hAnsi="Arial" w:eastAsia="黑体"/>
      <w:b/>
      <w:sz w:val="32"/>
    </w:rPr>
  </w:style>
  <w:style w:type="paragraph" w:styleId="4">
    <w:name w:val="heading 3"/>
    <w:basedOn w:val="1"/>
    <w:next w:val="1"/>
    <w:semiHidden/>
    <w:unhideWhenUsed/>
    <w:qFormat/>
    <w:uiPriority w:val="0"/>
    <w:pPr>
      <w:keepNext/>
      <w:keepLines/>
      <w:numPr>
        <w:ilvl w:val="2"/>
        <w:numId w:val="2"/>
      </w:numPr>
      <w:spacing w:before="260" w:beforeLines="0" w:beforeAutospacing="0" w:after="260" w:afterLines="0" w:afterAutospacing="0" w:line="413" w:lineRule="auto"/>
      <w:ind w:left="720" w:hanging="720"/>
      <w:outlineLvl w:val="2"/>
    </w:pPr>
    <w:rPr>
      <w:b/>
      <w:sz w:val="32"/>
    </w:rPr>
  </w:style>
  <w:style w:type="paragraph" w:styleId="5">
    <w:name w:val="heading 4"/>
    <w:basedOn w:val="1"/>
    <w:next w:val="1"/>
    <w:semiHidden/>
    <w:unhideWhenUsed/>
    <w:qFormat/>
    <w:uiPriority w:val="0"/>
    <w:pPr>
      <w:keepNext/>
      <w:keepLines/>
      <w:numPr>
        <w:ilvl w:val="2"/>
        <w:numId w:val="1"/>
      </w:numPr>
      <w:spacing w:before="280" w:beforeLines="0" w:beforeAutospacing="0" w:after="290" w:afterLines="0" w:afterAutospacing="0" w:line="372" w:lineRule="auto"/>
      <w:ind w:left="720" w:hanging="720"/>
      <w:outlineLvl w:val="3"/>
    </w:pPr>
    <w:rPr>
      <w:rFonts w:ascii="Arial" w:hAnsi="Arial" w:eastAsia="黑体"/>
      <w:b/>
      <w:sz w:val="28"/>
    </w:rPr>
  </w:style>
  <w:style w:type="paragraph" w:styleId="6">
    <w:name w:val="heading 5"/>
    <w:basedOn w:val="1"/>
    <w:next w:val="1"/>
    <w:semiHidden/>
    <w:unhideWhenUsed/>
    <w:qFormat/>
    <w:uiPriority w:val="0"/>
    <w:pPr>
      <w:keepNext/>
      <w:keepLines/>
      <w:numPr>
        <w:ilvl w:val="4"/>
        <w:numId w:val="1"/>
      </w:numPr>
      <w:spacing w:before="280" w:beforeLines="0" w:beforeAutospacing="0" w:after="290" w:afterLines="0" w:afterAutospacing="0" w:line="372" w:lineRule="auto"/>
      <w:ind w:left="1008" w:hanging="1008"/>
      <w:outlineLvl w:val="4"/>
    </w:pPr>
    <w:rPr>
      <w:b/>
      <w:sz w:val="28"/>
    </w:rPr>
  </w:style>
  <w:style w:type="paragraph" w:styleId="7">
    <w:name w:val="heading 6"/>
    <w:basedOn w:val="1"/>
    <w:next w:val="1"/>
    <w:semiHidden/>
    <w:unhideWhenUsed/>
    <w:qFormat/>
    <w:uiPriority w:val="0"/>
    <w:pPr>
      <w:keepNext/>
      <w:keepLines/>
      <w:numPr>
        <w:ilvl w:val="5"/>
        <w:numId w:val="1"/>
      </w:numPr>
      <w:spacing w:before="240" w:beforeLines="0" w:beforeAutospacing="0" w:after="64" w:afterLines="0" w:afterAutospacing="0" w:line="317" w:lineRule="auto"/>
      <w:ind w:left="1151" w:hanging="1151"/>
      <w:outlineLvl w:val="5"/>
    </w:pPr>
    <w:rPr>
      <w:rFonts w:ascii="Arial" w:hAnsi="Arial" w:eastAsia="黑体"/>
      <w:b/>
      <w:sz w:val="24"/>
    </w:rPr>
  </w:style>
  <w:style w:type="paragraph" w:styleId="8">
    <w:name w:val="heading 7"/>
    <w:basedOn w:val="1"/>
    <w:next w:val="1"/>
    <w:semiHidden/>
    <w:unhideWhenUsed/>
    <w:qFormat/>
    <w:uiPriority w:val="0"/>
    <w:pPr>
      <w:keepNext/>
      <w:keepLines/>
      <w:numPr>
        <w:ilvl w:val="6"/>
        <w:numId w:val="1"/>
      </w:numPr>
      <w:spacing w:before="240" w:beforeLines="0" w:beforeAutospacing="0" w:after="64" w:afterLines="0" w:afterAutospacing="0" w:line="317" w:lineRule="auto"/>
      <w:ind w:left="1296" w:hanging="1296"/>
      <w:outlineLvl w:val="6"/>
    </w:pPr>
    <w:rPr>
      <w:b/>
      <w:sz w:val="24"/>
    </w:rPr>
  </w:style>
  <w:style w:type="paragraph" w:styleId="9">
    <w:name w:val="heading 8"/>
    <w:basedOn w:val="1"/>
    <w:next w:val="1"/>
    <w:semiHidden/>
    <w:unhideWhenUsed/>
    <w:qFormat/>
    <w:uiPriority w:val="0"/>
    <w:pPr>
      <w:keepNext/>
      <w:keepLines/>
      <w:numPr>
        <w:ilvl w:val="7"/>
        <w:numId w:val="1"/>
      </w:numPr>
      <w:spacing w:before="240" w:beforeLines="0" w:beforeAutospacing="0" w:after="64" w:afterLines="0" w:afterAutospacing="0" w:line="317" w:lineRule="auto"/>
      <w:ind w:left="1440" w:hanging="1440"/>
      <w:outlineLvl w:val="7"/>
    </w:pPr>
    <w:rPr>
      <w:rFonts w:ascii="Arial" w:hAnsi="Arial" w:eastAsia="黑体"/>
      <w:sz w:val="24"/>
    </w:rPr>
  </w:style>
  <w:style w:type="paragraph" w:styleId="10">
    <w:name w:val="heading 9"/>
    <w:basedOn w:val="1"/>
    <w:next w:val="1"/>
    <w:semiHidden/>
    <w:unhideWhenUsed/>
    <w:qFormat/>
    <w:uiPriority w:val="0"/>
    <w:pPr>
      <w:keepNext/>
      <w:keepLines/>
      <w:numPr>
        <w:ilvl w:val="8"/>
        <w:numId w:val="1"/>
      </w:numPr>
      <w:spacing w:before="240" w:beforeLines="0" w:beforeAutospacing="0" w:after="64" w:afterLines="0" w:afterAutospacing="0" w:line="317" w:lineRule="auto"/>
      <w:ind w:left="1583" w:hanging="1583"/>
      <w:outlineLvl w:val="8"/>
    </w:pPr>
    <w:rPr>
      <w:rFonts w:ascii="Arial" w:hAnsi="Arial" w:eastAsia="黑体"/>
      <w:sz w:val="21"/>
    </w:rPr>
  </w:style>
  <w:style w:type="character" w:default="1" w:styleId="20">
    <w:name w:val="Default Paragraph Font"/>
    <w:semiHidden/>
    <w:qFormat/>
    <w:uiPriority w:val="0"/>
  </w:style>
  <w:style w:type="table" w:default="1" w:styleId="18">
    <w:name w:val="Normal Table"/>
    <w:semiHidden/>
    <w:qFormat/>
    <w:uiPriority w:val="0"/>
    <w:tblPr>
      <w:tblCellMar>
        <w:top w:w="0" w:type="dxa"/>
        <w:left w:w="108" w:type="dxa"/>
        <w:bottom w:w="0" w:type="dxa"/>
        <w:right w:w="108" w:type="dxa"/>
      </w:tblCellMar>
    </w:tblPr>
  </w:style>
  <w:style w:type="paragraph" w:styleId="11">
    <w:name w:val="toc 3"/>
    <w:basedOn w:val="1"/>
    <w:next w:val="1"/>
    <w:qFormat/>
    <w:uiPriority w:val="0"/>
    <w:pPr>
      <w:ind w:left="840" w:leftChars="400"/>
    </w:pPr>
  </w:style>
  <w:style w:type="paragraph" w:styleId="12">
    <w:name w:val="footer"/>
    <w:basedOn w:val="1"/>
    <w:qFormat/>
    <w:uiPriority w:val="0"/>
    <w:pPr>
      <w:tabs>
        <w:tab w:val="center" w:pos="4153"/>
        <w:tab w:val="right" w:pos="8306"/>
      </w:tabs>
      <w:snapToGrid w:val="0"/>
      <w:jc w:val="left"/>
    </w:pPr>
    <w:rPr>
      <w:sz w:val="18"/>
    </w:rPr>
  </w:style>
  <w:style w:type="paragraph" w:styleId="1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4">
    <w:name w:val="toc 1"/>
    <w:basedOn w:val="1"/>
    <w:next w:val="1"/>
    <w:unhideWhenUsed/>
    <w:qFormat/>
    <w:uiPriority w:val="39"/>
    <w:pPr>
      <w:spacing w:after="100"/>
    </w:pPr>
  </w:style>
  <w:style w:type="paragraph" w:styleId="15">
    <w:name w:val="toc 2"/>
    <w:basedOn w:val="1"/>
    <w:next w:val="1"/>
    <w:unhideWhenUsed/>
    <w:qFormat/>
    <w:uiPriority w:val="39"/>
    <w:pPr>
      <w:spacing w:after="100"/>
      <w:ind w:left="240"/>
    </w:pPr>
  </w:style>
  <w:style w:type="paragraph" w:styleId="16">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17">
    <w:name w:val="Normal (Web)"/>
    <w:basedOn w:val="1"/>
    <w:qFormat/>
    <w:uiPriority w:val="0"/>
    <w:pPr>
      <w:spacing w:before="0" w:beforeAutospacing="1" w:after="0" w:afterAutospacing="1"/>
      <w:ind w:left="0" w:right="0"/>
      <w:jc w:val="left"/>
    </w:pPr>
    <w:rPr>
      <w:kern w:val="0"/>
      <w:sz w:val="24"/>
      <w:lang w:val="en-US" w:eastAsia="zh-CN" w:bidi="ar"/>
    </w:rPr>
  </w:style>
  <w:style w:type="table" w:styleId="19">
    <w:name w:val="Table Grid"/>
    <w:basedOn w:val="18"/>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1">
    <w:name w:val="Strong"/>
    <w:basedOn w:val="20"/>
    <w:qFormat/>
    <w:uiPriority w:val="0"/>
    <w:rPr>
      <w:b/>
    </w:rPr>
  </w:style>
  <w:style w:type="character" w:styleId="22">
    <w:name w:val="Emphasis"/>
    <w:basedOn w:val="20"/>
    <w:qFormat/>
    <w:uiPriority w:val="0"/>
    <w:rPr>
      <w:i/>
    </w:rPr>
  </w:style>
  <w:style w:type="character" w:styleId="23">
    <w:name w:val="Hyperlink"/>
    <w:basedOn w:val="20"/>
    <w:qFormat/>
    <w:uiPriority w:val="0"/>
    <w:rPr>
      <w:color w:val="0000FF"/>
      <w:u w:val="single"/>
    </w:rPr>
  </w:style>
  <w:style w:type="character" w:customStyle="1" w:styleId="24">
    <w:name w:val="标题 2 Char"/>
    <w:link w:val="3"/>
    <w:qFormat/>
    <w:uiPriority w:val="0"/>
    <w:rPr>
      <w:rFonts w:ascii="Arial" w:hAnsi="Arial" w:eastAsia="黑体"/>
      <w:b/>
      <w:sz w:val="32"/>
    </w:rPr>
  </w:style>
  <w:style w:type="paragraph" w:styleId="25">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paragraph" w:customStyle="1" w:styleId="26">
    <w:name w:val="TOC Heading"/>
    <w:basedOn w:val="2"/>
    <w:next w:val="1"/>
    <w:unhideWhenUsed/>
    <w:qFormat/>
    <w:uiPriority w:val="39"/>
    <w:pPr>
      <w:outlineLvl w:val="9"/>
    </w:pPr>
    <w:rPr>
      <w:lang w:val="en-US"/>
    </w:rPr>
  </w:style>
  <w:style w:type="paragraph" w:styleId="27">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2"/>
      <sectRole val="1"/>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27</Pages>
  <Words>5296</Words>
  <Characters>32424</Characters>
  <Lines>0</Lines>
  <Paragraphs>0</Paragraphs>
  <TotalTime>4733</TotalTime>
  <ScaleCrop>false</ScaleCrop>
  <LinksUpToDate>false</LinksUpToDate>
  <CharactersWithSpaces>38885</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2020-02-13T03:23:00Z</dcterms:created>
  <dc:creator>  </dc:creator>
  <cp:lastModifiedBy>J.PENG</cp:lastModifiedBy>
  <dcterms:modified xsi:type="dcterms:W3CDTF">2022-12-17T18:37:54Z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AD1A15262B0B470C85800025878B87AB</vt:lpwstr>
  </property>
</Properties>
</file>