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2DE0D" w14:textId="0F41A7D9" w:rsidR="002F0B27" w:rsidRDefault="00EA770C" w:rsidP="008B79E1">
      <w:pPr>
        <w:spacing w:line="276" w:lineRule="auto"/>
        <w:jc w:val="center"/>
        <w:rPr>
          <w:b/>
          <w:bCs/>
          <w:sz w:val="24"/>
          <w:szCs w:val="24"/>
        </w:rPr>
      </w:pPr>
      <w:r>
        <w:rPr>
          <w:b/>
          <w:bCs/>
          <w:sz w:val="24"/>
          <w:szCs w:val="24"/>
        </w:rPr>
        <w:t>Commentary</w:t>
      </w:r>
    </w:p>
    <w:p w14:paraId="64D0E0A5" w14:textId="1D08C094" w:rsidR="00EA770C" w:rsidRDefault="00EA770C" w:rsidP="008B79E1">
      <w:pPr>
        <w:spacing w:line="276" w:lineRule="auto"/>
        <w:jc w:val="center"/>
        <w:rPr>
          <w:b/>
          <w:bCs/>
          <w:sz w:val="24"/>
          <w:szCs w:val="24"/>
        </w:rPr>
      </w:pPr>
      <w:r>
        <w:rPr>
          <w:b/>
          <w:bCs/>
          <w:noProof/>
          <w:sz w:val="24"/>
          <w:szCs w:val="24"/>
        </w:rPr>
        <w:drawing>
          <wp:anchor distT="0" distB="0" distL="114300" distR="114300" simplePos="0" relativeHeight="251658240" behindDoc="1" locked="0" layoutInCell="1" allowOverlap="1" wp14:anchorId="2FA01B6B" wp14:editId="3857512D">
            <wp:simplePos x="0" y="0"/>
            <wp:positionH relativeFrom="margin">
              <wp:align>center</wp:align>
            </wp:positionH>
            <wp:positionV relativeFrom="paragraph">
              <wp:posOffset>262255</wp:posOffset>
            </wp:positionV>
            <wp:extent cx="4324350" cy="4138930"/>
            <wp:effectExtent l="0" t="0" r="0" b="0"/>
            <wp:wrapTight wrapText="bothSides">
              <wp:wrapPolygon edited="0">
                <wp:start x="0" y="0"/>
                <wp:lineTo x="0" y="21474"/>
                <wp:lineTo x="21505" y="21474"/>
                <wp:lineTo x="21505" y="0"/>
                <wp:lineTo x="0" y="0"/>
              </wp:wrapPolygon>
            </wp:wrapTight>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pic:nvPicPr>
                  <pic:blipFill>
                    <a:blip r:embed="rId5">
                      <a:extLst>
                        <a:ext uri="{BEBA8EAE-BF5A-486C-A8C5-ECC9F3942E4B}">
                          <a14:imgProps xmlns:a14="http://schemas.microsoft.com/office/drawing/2010/main">
                            <a14:imgLayer r:embed="rId6">
                              <a14:imgEffect>
                                <a14:sharpenSoften amount="50000"/>
                              </a14:imgEffect>
                            </a14:imgLayer>
                          </a14:imgProps>
                        </a:ext>
                        <a:ext uri="{28A0092B-C50C-407E-A947-70E740481C1C}">
                          <a14:useLocalDpi xmlns:a14="http://schemas.microsoft.com/office/drawing/2010/main" val="0"/>
                        </a:ext>
                      </a:extLst>
                    </a:blip>
                    <a:stretch>
                      <a:fillRect/>
                    </a:stretch>
                  </pic:blipFill>
                  <pic:spPr>
                    <a:xfrm>
                      <a:off x="0" y="0"/>
                      <a:ext cx="4324350" cy="4138930"/>
                    </a:xfrm>
                    <a:prstGeom prst="rect">
                      <a:avLst/>
                    </a:prstGeom>
                  </pic:spPr>
                </pic:pic>
              </a:graphicData>
            </a:graphic>
            <wp14:sizeRelH relativeFrom="page">
              <wp14:pctWidth>0</wp14:pctWidth>
            </wp14:sizeRelH>
            <wp14:sizeRelV relativeFrom="page">
              <wp14:pctHeight>0</wp14:pctHeight>
            </wp14:sizeRelV>
          </wp:anchor>
        </w:drawing>
      </w:r>
      <w:r>
        <w:rPr>
          <w:b/>
          <w:bCs/>
          <w:sz w:val="24"/>
          <w:szCs w:val="24"/>
        </w:rPr>
        <w:t>(850 words)</w:t>
      </w:r>
    </w:p>
    <w:p w14:paraId="73D0A2E3" w14:textId="2605D65A" w:rsidR="003122D2" w:rsidRDefault="003122D2" w:rsidP="008B79E1">
      <w:pPr>
        <w:spacing w:line="276" w:lineRule="auto"/>
        <w:jc w:val="center"/>
        <w:rPr>
          <w:b/>
          <w:bCs/>
          <w:sz w:val="24"/>
          <w:szCs w:val="24"/>
        </w:rPr>
      </w:pPr>
    </w:p>
    <w:p w14:paraId="48FD0626" w14:textId="2DE1B646" w:rsidR="003122D2" w:rsidRDefault="003122D2" w:rsidP="008B79E1">
      <w:pPr>
        <w:spacing w:line="276" w:lineRule="auto"/>
        <w:jc w:val="center"/>
        <w:rPr>
          <w:b/>
          <w:bCs/>
          <w:sz w:val="24"/>
          <w:szCs w:val="24"/>
        </w:rPr>
      </w:pPr>
    </w:p>
    <w:p w14:paraId="471A666F" w14:textId="5AD88358" w:rsidR="003122D2" w:rsidRDefault="003122D2" w:rsidP="008B79E1">
      <w:pPr>
        <w:spacing w:line="276" w:lineRule="auto"/>
        <w:jc w:val="center"/>
        <w:rPr>
          <w:b/>
          <w:bCs/>
          <w:sz w:val="24"/>
          <w:szCs w:val="24"/>
        </w:rPr>
      </w:pPr>
    </w:p>
    <w:p w14:paraId="3F33AAB3" w14:textId="3C2865CD" w:rsidR="003122D2" w:rsidRDefault="003122D2" w:rsidP="008B79E1">
      <w:pPr>
        <w:spacing w:line="276" w:lineRule="auto"/>
        <w:jc w:val="center"/>
        <w:rPr>
          <w:b/>
          <w:bCs/>
          <w:sz w:val="24"/>
          <w:szCs w:val="24"/>
        </w:rPr>
      </w:pPr>
    </w:p>
    <w:p w14:paraId="74D63BF7" w14:textId="59C77268" w:rsidR="003122D2" w:rsidRDefault="003122D2" w:rsidP="008B79E1">
      <w:pPr>
        <w:spacing w:line="276" w:lineRule="auto"/>
        <w:jc w:val="center"/>
        <w:rPr>
          <w:b/>
          <w:bCs/>
          <w:sz w:val="24"/>
          <w:szCs w:val="24"/>
        </w:rPr>
      </w:pPr>
    </w:p>
    <w:p w14:paraId="537CED67" w14:textId="7AAC584A" w:rsidR="003122D2" w:rsidRDefault="003122D2" w:rsidP="008B79E1">
      <w:pPr>
        <w:spacing w:line="276" w:lineRule="auto"/>
        <w:jc w:val="center"/>
        <w:rPr>
          <w:b/>
          <w:bCs/>
          <w:sz w:val="24"/>
          <w:szCs w:val="24"/>
        </w:rPr>
      </w:pPr>
    </w:p>
    <w:p w14:paraId="40C400D9" w14:textId="3A616950" w:rsidR="003122D2" w:rsidRDefault="003122D2" w:rsidP="008B79E1">
      <w:pPr>
        <w:spacing w:line="276" w:lineRule="auto"/>
        <w:jc w:val="center"/>
        <w:rPr>
          <w:b/>
          <w:bCs/>
          <w:sz w:val="24"/>
          <w:szCs w:val="24"/>
        </w:rPr>
      </w:pPr>
    </w:p>
    <w:p w14:paraId="4611EBCB" w14:textId="388F9A65" w:rsidR="003122D2" w:rsidRDefault="003122D2" w:rsidP="008B79E1">
      <w:pPr>
        <w:spacing w:line="276" w:lineRule="auto"/>
        <w:jc w:val="center"/>
        <w:rPr>
          <w:b/>
          <w:bCs/>
          <w:sz w:val="24"/>
          <w:szCs w:val="24"/>
        </w:rPr>
      </w:pPr>
    </w:p>
    <w:p w14:paraId="7822F1C0" w14:textId="6FA14384" w:rsidR="003122D2" w:rsidRDefault="003122D2" w:rsidP="008B79E1">
      <w:pPr>
        <w:spacing w:line="276" w:lineRule="auto"/>
        <w:jc w:val="center"/>
        <w:rPr>
          <w:b/>
          <w:bCs/>
          <w:sz w:val="24"/>
          <w:szCs w:val="24"/>
        </w:rPr>
      </w:pPr>
    </w:p>
    <w:p w14:paraId="18A80708" w14:textId="01227CED" w:rsidR="003122D2" w:rsidRDefault="003122D2" w:rsidP="008B79E1">
      <w:pPr>
        <w:spacing w:line="276" w:lineRule="auto"/>
        <w:jc w:val="center"/>
        <w:rPr>
          <w:b/>
          <w:bCs/>
          <w:sz w:val="24"/>
          <w:szCs w:val="24"/>
        </w:rPr>
      </w:pPr>
    </w:p>
    <w:p w14:paraId="231F3A5C" w14:textId="000E9FFD" w:rsidR="003122D2" w:rsidRDefault="003122D2" w:rsidP="008B79E1">
      <w:pPr>
        <w:spacing w:line="276" w:lineRule="auto"/>
        <w:jc w:val="center"/>
        <w:rPr>
          <w:b/>
          <w:bCs/>
          <w:sz w:val="24"/>
          <w:szCs w:val="24"/>
        </w:rPr>
      </w:pPr>
    </w:p>
    <w:p w14:paraId="4C1C4D3E" w14:textId="74CC18AE" w:rsidR="003122D2" w:rsidRDefault="003122D2" w:rsidP="008B79E1">
      <w:pPr>
        <w:spacing w:line="276" w:lineRule="auto"/>
        <w:jc w:val="center"/>
        <w:rPr>
          <w:b/>
          <w:bCs/>
          <w:sz w:val="24"/>
          <w:szCs w:val="24"/>
        </w:rPr>
      </w:pPr>
    </w:p>
    <w:p w14:paraId="54DBB037" w14:textId="0B040221" w:rsidR="003122D2" w:rsidRDefault="003122D2" w:rsidP="008B79E1">
      <w:pPr>
        <w:spacing w:line="276" w:lineRule="auto"/>
        <w:jc w:val="center"/>
        <w:rPr>
          <w:b/>
          <w:bCs/>
          <w:sz w:val="24"/>
          <w:szCs w:val="24"/>
        </w:rPr>
      </w:pPr>
    </w:p>
    <w:p w14:paraId="33D25ECA" w14:textId="36A1D7F9" w:rsidR="003122D2" w:rsidRPr="0021125F" w:rsidRDefault="003122D2" w:rsidP="008B79E1">
      <w:pPr>
        <w:spacing w:line="276" w:lineRule="auto"/>
        <w:jc w:val="center"/>
        <w:rPr>
          <w:b/>
          <w:bCs/>
          <w:sz w:val="20"/>
          <w:szCs w:val="20"/>
        </w:rPr>
      </w:pPr>
      <w:r w:rsidRPr="0021125F">
        <w:rPr>
          <w:b/>
          <w:bCs/>
          <w:sz w:val="20"/>
          <w:szCs w:val="20"/>
        </w:rPr>
        <w:t>(Tintern Abbey floor plan)</w:t>
      </w:r>
    </w:p>
    <w:p w14:paraId="532124D3" w14:textId="77777777" w:rsidR="00D2509E" w:rsidRDefault="00D2509E" w:rsidP="00034DCE">
      <w:pPr>
        <w:spacing w:line="276" w:lineRule="auto"/>
        <w:jc w:val="both"/>
        <w:rPr>
          <w:b/>
          <w:bCs/>
          <w:sz w:val="24"/>
          <w:szCs w:val="24"/>
        </w:rPr>
      </w:pPr>
    </w:p>
    <w:p w14:paraId="250CFAAF" w14:textId="3F5DFA6E" w:rsidR="009170BE" w:rsidRPr="00D2509E" w:rsidRDefault="005D18F8" w:rsidP="00034DCE">
      <w:pPr>
        <w:spacing w:line="276" w:lineRule="auto"/>
        <w:jc w:val="both"/>
        <w:rPr>
          <w:sz w:val="24"/>
          <w:szCs w:val="24"/>
        </w:rPr>
      </w:pPr>
      <w:r w:rsidRPr="00D2509E">
        <w:rPr>
          <w:sz w:val="24"/>
          <w:szCs w:val="24"/>
        </w:rPr>
        <w:t xml:space="preserve">The above source is the floor plan of Tintern Abbey, </w:t>
      </w:r>
      <w:r w:rsidR="003F0A7B" w:rsidRPr="00D2509E">
        <w:rPr>
          <w:sz w:val="24"/>
          <w:szCs w:val="24"/>
        </w:rPr>
        <w:t>the first Cistercian monastery in Wales,</w:t>
      </w:r>
      <w:r w:rsidRPr="00D2509E">
        <w:rPr>
          <w:sz w:val="24"/>
          <w:szCs w:val="24"/>
        </w:rPr>
        <w:t xml:space="preserve"> which highlights the different developments to the abbey site throughout its lifetime as a working monastery. </w:t>
      </w:r>
      <w:r w:rsidR="003F0A7B" w:rsidRPr="00D2509E">
        <w:rPr>
          <w:sz w:val="24"/>
          <w:szCs w:val="24"/>
        </w:rPr>
        <w:t>Tintern Abbey was founded by Walter fitz Richard de Clare lord of Chepstow in 1131 and was a daughter house of L’</w:t>
      </w:r>
      <w:r w:rsidR="003F0A7B" w:rsidRPr="00D2509E">
        <w:t xml:space="preserve"> </w:t>
      </w:r>
      <w:r w:rsidR="003F0A7B" w:rsidRPr="00D2509E">
        <w:rPr>
          <w:sz w:val="24"/>
          <w:szCs w:val="24"/>
        </w:rPr>
        <w:t xml:space="preserve">Aumône. A reason behind this choice of mother house could be due to Walters familial connections because he was </w:t>
      </w:r>
      <w:r w:rsidR="00E3712A" w:rsidRPr="00D2509E">
        <w:rPr>
          <w:sz w:val="24"/>
          <w:szCs w:val="24"/>
        </w:rPr>
        <w:t xml:space="preserve">related to Bishop Giffard of Winchester, </w:t>
      </w:r>
      <w:r w:rsidR="009170BE" w:rsidRPr="00D2509E">
        <w:rPr>
          <w:sz w:val="24"/>
          <w:szCs w:val="24"/>
        </w:rPr>
        <w:t>‘the man who first bought the White Monks from L’</w:t>
      </w:r>
      <w:bookmarkStart w:id="0" w:name="_Hlk90222381"/>
      <w:r w:rsidR="009170BE" w:rsidRPr="00D2509E">
        <w:rPr>
          <w:sz w:val="24"/>
          <w:szCs w:val="24"/>
        </w:rPr>
        <w:t>Aumône</w:t>
      </w:r>
      <w:bookmarkEnd w:id="0"/>
      <w:r w:rsidR="009170BE" w:rsidRPr="00D2509E">
        <w:rPr>
          <w:sz w:val="24"/>
          <w:szCs w:val="24"/>
        </w:rPr>
        <w:t xml:space="preserve"> (France) to England</w:t>
      </w:r>
      <w:r w:rsidR="00E3712A" w:rsidRPr="00D2509E">
        <w:rPr>
          <w:sz w:val="24"/>
          <w:szCs w:val="24"/>
        </w:rPr>
        <w:t>…</w:t>
      </w:r>
      <w:r w:rsidR="009170BE" w:rsidRPr="00D2509E">
        <w:rPr>
          <w:sz w:val="24"/>
          <w:szCs w:val="24"/>
        </w:rPr>
        <w:t>founder of Waverley (Surrey)’ (Burton, J. and Stöber, K., 2015)</w:t>
      </w:r>
      <w:r w:rsidR="003F0A7B" w:rsidRPr="00D2509E">
        <w:rPr>
          <w:sz w:val="24"/>
          <w:szCs w:val="24"/>
        </w:rPr>
        <w:t xml:space="preserve">. </w:t>
      </w:r>
      <w:r w:rsidR="004365D6" w:rsidRPr="00D2509E">
        <w:rPr>
          <w:sz w:val="24"/>
          <w:szCs w:val="24"/>
        </w:rPr>
        <w:t xml:space="preserve">The connection with Waverley, the first Cistercian abbey in England, possibly influenced the choice of Order even if the decision was already made by Walter to </w:t>
      </w:r>
      <w:proofErr w:type="gramStart"/>
      <w:r w:rsidR="004365D6" w:rsidRPr="00D2509E">
        <w:rPr>
          <w:sz w:val="24"/>
          <w:szCs w:val="24"/>
        </w:rPr>
        <w:t>foun</w:t>
      </w:r>
      <w:r w:rsidR="00C813A2" w:rsidRPr="00D2509E">
        <w:rPr>
          <w:sz w:val="24"/>
          <w:szCs w:val="24"/>
        </w:rPr>
        <w:t>d</w:t>
      </w:r>
      <w:proofErr w:type="gramEnd"/>
      <w:r w:rsidR="004365D6" w:rsidRPr="00D2509E">
        <w:rPr>
          <w:sz w:val="24"/>
          <w:szCs w:val="24"/>
        </w:rPr>
        <w:t xml:space="preserve"> a monastery. </w:t>
      </w:r>
    </w:p>
    <w:p w14:paraId="4C10FF5B" w14:textId="09769B79" w:rsidR="0063627B" w:rsidRPr="00D2509E" w:rsidRDefault="0063627B" w:rsidP="00AD3467">
      <w:pPr>
        <w:spacing w:line="276" w:lineRule="auto"/>
        <w:jc w:val="both"/>
        <w:rPr>
          <w:sz w:val="24"/>
          <w:szCs w:val="24"/>
        </w:rPr>
      </w:pPr>
      <w:r w:rsidRPr="00D2509E">
        <w:rPr>
          <w:sz w:val="24"/>
          <w:szCs w:val="24"/>
        </w:rPr>
        <w:t xml:space="preserve">Tintern abbey is situated 6 miles from Chepstow where Walter held his position. This proximity may be why this land was granted and although nowadays it is populated it would have been relatively quiet but not a true desert. </w:t>
      </w:r>
      <w:r w:rsidR="00310D66" w:rsidRPr="00D2509E">
        <w:rPr>
          <w:sz w:val="24"/>
          <w:szCs w:val="24"/>
        </w:rPr>
        <w:t xml:space="preserve">Alongside the grant of land for the monastery itself Walter also gifted land to help the Cistercians establish themselves. This meant that </w:t>
      </w:r>
      <w:r w:rsidRPr="00D2509E">
        <w:rPr>
          <w:sz w:val="24"/>
          <w:szCs w:val="24"/>
        </w:rPr>
        <w:t xml:space="preserve">‘The community was early placed on a reasonably sound economic footing with grants of land and other possessions on both sides of the river Wye’ (Robinson, D., 2002). </w:t>
      </w:r>
      <w:r w:rsidR="00310D66" w:rsidRPr="00D2509E">
        <w:rPr>
          <w:sz w:val="24"/>
          <w:szCs w:val="24"/>
        </w:rPr>
        <w:t xml:space="preserve">The land granted to the monastery would have allowed the Cistercians to follow their method of </w:t>
      </w:r>
      <w:proofErr w:type="spellStart"/>
      <w:r w:rsidR="00310D66" w:rsidRPr="00D2509E">
        <w:rPr>
          <w:sz w:val="24"/>
          <w:szCs w:val="24"/>
        </w:rPr>
        <w:t>self sufficient</w:t>
      </w:r>
      <w:proofErr w:type="spellEnd"/>
      <w:r w:rsidR="00310D66" w:rsidRPr="00D2509E">
        <w:rPr>
          <w:sz w:val="24"/>
          <w:szCs w:val="24"/>
        </w:rPr>
        <w:t xml:space="preserve"> </w:t>
      </w:r>
      <w:r w:rsidR="00310D66" w:rsidRPr="00D2509E">
        <w:rPr>
          <w:sz w:val="24"/>
          <w:szCs w:val="24"/>
        </w:rPr>
        <w:lastRenderedPageBreak/>
        <w:t xml:space="preserve">farming in an enclosed area away from the lay people. They would have also been able to take advantage of the river not only for cleaning, cooking and sewage but possibly even as another source of food. </w:t>
      </w:r>
      <w:r w:rsidR="003716CD" w:rsidRPr="00D2509E">
        <w:rPr>
          <w:sz w:val="24"/>
          <w:szCs w:val="24"/>
        </w:rPr>
        <w:t xml:space="preserve">Land alongside the river may have been flood plains </w:t>
      </w:r>
      <w:r w:rsidR="00E16E71" w:rsidRPr="00D2509E">
        <w:rPr>
          <w:sz w:val="24"/>
          <w:szCs w:val="24"/>
        </w:rPr>
        <w:t xml:space="preserve">which are naturally very fertile lands because of the river sediment left over after floods, therefore they would be prime land to work. </w:t>
      </w:r>
    </w:p>
    <w:p w14:paraId="4325942B" w14:textId="6033F675" w:rsidR="00CB37B1" w:rsidRPr="00D2509E" w:rsidRDefault="00CB37B1" w:rsidP="00CB37B1">
      <w:pPr>
        <w:jc w:val="both"/>
        <w:rPr>
          <w:sz w:val="24"/>
          <w:szCs w:val="24"/>
        </w:rPr>
      </w:pPr>
      <w:r w:rsidRPr="00D2509E">
        <w:rPr>
          <w:sz w:val="24"/>
          <w:szCs w:val="24"/>
        </w:rPr>
        <w:t xml:space="preserve">One identifying factor of Tintern as a Cistercian monastery is the lay brothers wing including the lay brothers dormitory and refectory opposite the one housing the monks. The lay brothers were always housed at the west end of the complex alongside the west entrance to the church whilst the monks are housed further into the complex at the opposite end of the church. </w:t>
      </w:r>
      <w:r w:rsidR="00F1738C" w:rsidRPr="00D2509E">
        <w:rPr>
          <w:sz w:val="24"/>
          <w:szCs w:val="24"/>
        </w:rPr>
        <w:t xml:space="preserve">The numbers of monks grew enough in </w:t>
      </w:r>
      <w:r w:rsidR="00AC79C0" w:rsidRPr="00D2509E">
        <w:rPr>
          <w:sz w:val="24"/>
          <w:szCs w:val="24"/>
        </w:rPr>
        <w:t xml:space="preserve">the early years that ‘the expanding community necessitated the extension of the east range’ (Robinson, D., 2002) </w:t>
      </w:r>
      <w:r w:rsidR="00F1738C" w:rsidRPr="00D2509E">
        <w:rPr>
          <w:sz w:val="24"/>
          <w:szCs w:val="24"/>
        </w:rPr>
        <w:t>which housed the monks dormitory above a day room. This extension can be seen in red on the floor plan as part of the 2</w:t>
      </w:r>
      <w:r w:rsidR="00F1738C" w:rsidRPr="00D2509E">
        <w:rPr>
          <w:sz w:val="24"/>
          <w:szCs w:val="24"/>
          <w:vertAlign w:val="superscript"/>
        </w:rPr>
        <w:t>nd</w:t>
      </w:r>
      <w:r w:rsidR="00F1738C" w:rsidRPr="00D2509E">
        <w:rPr>
          <w:sz w:val="24"/>
          <w:szCs w:val="24"/>
        </w:rPr>
        <w:t xml:space="preserve"> phase of alterations. </w:t>
      </w:r>
      <w:r w:rsidR="00AC79C0" w:rsidRPr="00D2509E">
        <w:rPr>
          <w:sz w:val="24"/>
          <w:szCs w:val="24"/>
        </w:rPr>
        <w:t>For this expansion to take place it must have been effectively drawing monks into its ranks and possibly even expecting to gain steadily throughout the coming years.</w:t>
      </w:r>
    </w:p>
    <w:p w14:paraId="31141AD8" w14:textId="037A5238" w:rsidR="00EF2D0C" w:rsidRPr="00D2509E" w:rsidRDefault="00EF2D0C" w:rsidP="00367375">
      <w:pPr>
        <w:jc w:val="both"/>
        <w:rPr>
          <w:sz w:val="24"/>
          <w:szCs w:val="24"/>
        </w:rPr>
      </w:pPr>
      <w:r w:rsidRPr="00D2509E">
        <w:rPr>
          <w:sz w:val="24"/>
          <w:szCs w:val="24"/>
        </w:rPr>
        <w:t>There are two churches visible on the floor plan which slightly overlap, the smaller one looks to be dated to the 15</w:t>
      </w:r>
      <w:r w:rsidRPr="00D2509E">
        <w:rPr>
          <w:sz w:val="24"/>
          <w:szCs w:val="24"/>
          <w:vertAlign w:val="superscript"/>
        </w:rPr>
        <w:t>th</w:t>
      </w:r>
      <w:r w:rsidRPr="00D2509E">
        <w:rPr>
          <w:sz w:val="24"/>
          <w:szCs w:val="24"/>
        </w:rPr>
        <w:t xml:space="preserve"> </w:t>
      </w:r>
      <w:r w:rsidR="006D64A1" w:rsidRPr="00D2509E">
        <w:rPr>
          <w:sz w:val="24"/>
          <w:szCs w:val="24"/>
        </w:rPr>
        <w:t>century,</w:t>
      </w:r>
      <w:r w:rsidRPr="00D2509E">
        <w:rPr>
          <w:sz w:val="24"/>
          <w:szCs w:val="24"/>
        </w:rPr>
        <w:t xml:space="preserve"> but it makes sense for this to actually be the original church due to its cruciform shape and visible chapels. </w:t>
      </w:r>
      <w:r w:rsidR="00E8632B" w:rsidRPr="00D2509E">
        <w:rPr>
          <w:sz w:val="24"/>
          <w:szCs w:val="24"/>
        </w:rPr>
        <w:t>The church that stands today had to be placed south of the original church,</w:t>
      </w:r>
      <w:r w:rsidR="0075648A" w:rsidRPr="00D2509E">
        <w:rPr>
          <w:sz w:val="24"/>
          <w:szCs w:val="24"/>
        </w:rPr>
        <w:t xml:space="preserve"> </w:t>
      </w:r>
      <w:r w:rsidR="00E8632B" w:rsidRPr="00D2509E">
        <w:rPr>
          <w:sz w:val="24"/>
          <w:szCs w:val="24"/>
        </w:rPr>
        <w:t xml:space="preserve">this could have been due to the </w:t>
      </w:r>
      <w:r w:rsidR="006D64A1" w:rsidRPr="00D2509E">
        <w:rPr>
          <w:sz w:val="24"/>
          <w:szCs w:val="24"/>
        </w:rPr>
        <w:t xml:space="preserve">quality of the soil the previous church was built on because of the abbey bordering the river meaning it could need to be moved slightly off of a flood plain. The alignment of the church is also such that the north and south transepts are not at true north and south, for it to align properly the church needs to move westwards. </w:t>
      </w:r>
      <w:r w:rsidR="005A664C" w:rsidRPr="00D2509E">
        <w:rPr>
          <w:sz w:val="24"/>
          <w:szCs w:val="24"/>
        </w:rPr>
        <w:t>The alignment of the original is in the same direction as the current church which means the positioning may have more to do with the layout of the monastery as a whole.</w:t>
      </w:r>
      <w:r w:rsidR="00C92076" w:rsidRPr="00D2509E">
        <w:rPr>
          <w:sz w:val="24"/>
          <w:szCs w:val="24"/>
        </w:rPr>
        <w:t xml:space="preserve"> The positioning of aspects of this abbey are different to the layout of other Cistercian monasteries adding to the idea of a need to rearrange the site, ‘monastic buildings generally lay around a cloister that was most often on the south side of the church, though famously at Tintern it was located to the north’ (Burton, J. and Stöber, K., 2015). </w:t>
      </w:r>
      <w:r w:rsidR="005A664C" w:rsidRPr="00D2509E">
        <w:rPr>
          <w:sz w:val="24"/>
          <w:szCs w:val="24"/>
        </w:rPr>
        <w:t xml:space="preserve">It may be that in order to keep the traditional layout of the monastery in the landscape it had to be rotated slightly, the river may have forced a change in positioning. </w:t>
      </w:r>
    </w:p>
    <w:p w14:paraId="0B34FE5B" w14:textId="60268410" w:rsidR="00AF2174" w:rsidRPr="00D2509E" w:rsidRDefault="00DD2E74" w:rsidP="00AF2174">
      <w:pPr>
        <w:jc w:val="both"/>
        <w:rPr>
          <w:sz w:val="24"/>
          <w:szCs w:val="24"/>
        </w:rPr>
      </w:pPr>
      <w:r w:rsidRPr="00D2509E">
        <w:rPr>
          <w:sz w:val="24"/>
          <w:szCs w:val="24"/>
        </w:rPr>
        <w:t xml:space="preserve">There is not on the floor plan a visible guest house, but it does show the visiting abbots’ residence and abbots hall where the most important guests could have stayed. The visiting abbots residence has a small church attached most likely for private prayer adding to the clear importance of prayer in daily life even when away from their monasteries. </w:t>
      </w:r>
      <w:r w:rsidR="00AF2174" w:rsidRPr="00D2509E">
        <w:rPr>
          <w:sz w:val="24"/>
          <w:szCs w:val="24"/>
        </w:rPr>
        <w:t xml:space="preserve">Even though there is not a guest house on the floor plan ‘Traces of what was probably the guest house at Tintern lie in the vicinity of the present-day pub to the west of the abbey’ (Burton, J. and Stöber, K., 2015). The pub being referred to is a short distance from the church which does make it seem rather close the monks who normally kept a distance from the outside world and maintained a silence. However, the layout of Tintern being such that the monastic buildings are the opposite side of the church means the guest house could be close to the church whilst still maintaining a distance from the monks day to day living quarters. </w:t>
      </w:r>
      <w:r w:rsidR="00990997" w:rsidRPr="00D2509E">
        <w:rPr>
          <w:sz w:val="24"/>
          <w:szCs w:val="24"/>
        </w:rPr>
        <w:t xml:space="preserve">Hospitality is still at the </w:t>
      </w:r>
      <w:r w:rsidR="00990997" w:rsidRPr="00D2509E">
        <w:rPr>
          <w:sz w:val="24"/>
          <w:szCs w:val="24"/>
        </w:rPr>
        <w:lastRenderedPageBreak/>
        <w:t xml:space="preserve">heart of life at Tintern as it is laid out in the rule of St Benedict and this layout may have allowed more access to the church for the lay people and guests of the monastery. </w:t>
      </w:r>
    </w:p>
    <w:p w14:paraId="0C0BFFA4" w14:textId="77777777" w:rsidR="00AF2174" w:rsidRPr="00D2509E" w:rsidRDefault="00AF2174" w:rsidP="00DD2E74">
      <w:pPr>
        <w:jc w:val="both"/>
        <w:rPr>
          <w:sz w:val="24"/>
          <w:szCs w:val="24"/>
        </w:rPr>
      </w:pPr>
    </w:p>
    <w:p w14:paraId="7C24C9AD" w14:textId="77777777" w:rsidR="00AF2174" w:rsidRPr="00D2509E" w:rsidRDefault="00AF2174" w:rsidP="003122D2">
      <w:pPr>
        <w:spacing w:line="276" w:lineRule="auto"/>
        <w:jc w:val="center"/>
        <w:rPr>
          <w:b/>
          <w:bCs/>
          <w:sz w:val="24"/>
          <w:szCs w:val="24"/>
        </w:rPr>
      </w:pPr>
    </w:p>
    <w:p w14:paraId="582EC877" w14:textId="77777777" w:rsidR="00AF2174" w:rsidRPr="00D2509E" w:rsidRDefault="00AF2174" w:rsidP="003122D2">
      <w:pPr>
        <w:spacing w:line="276" w:lineRule="auto"/>
        <w:jc w:val="center"/>
        <w:rPr>
          <w:b/>
          <w:bCs/>
          <w:sz w:val="24"/>
          <w:szCs w:val="24"/>
        </w:rPr>
      </w:pPr>
    </w:p>
    <w:p w14:paraId="2F54110E" w14:textId="77777777" w:rsidR="00D2509E" w:rsidRPr="00D2509E" w:rsidRDefault="00D2509E" w:rsidP="003122D2">
      <w:pPr>
        <w:spacing w:line="276" w:lineRule="auto"/>
        <w:jc w:val="center"/>
        <w:rPr>
          <w:b/>
          <w:bCs/>
          <w:sz w:val="24"/>
          <w:szCs w:val="24"/>
        </w:rPr>
      </w:pPr>
    </w:p>
    <w:p w14:paraId="0EA009B7" w14:textId="77777777" w:rsidR="00D2509E" w:rsidRPr="00D2509E" w:rsidRDefault="00D2509E" w:rsidP="003122D2">
      <w:pPr>
        <w:spacing w:line="276" w:lineRule="auto"/>
        <w:jc w:val="center"/>
        <w:rPr>
          <w:b/>
          <w:bCs/>
          <w:sz w:val="24"/>
          <w:szCs w:val="24"/>
        </w:rPr>
      </w:pPr>
    </w:p>
    <w:p w14:paraId="4703F8AB" w14:textId="77777777" w:rsidR="00D2509E" w:rsidRPr="00D2509E" w:rsidRDefault="00D2509E" w:rsidP="003122D2">
      <w:pPr>
        <w:spacing w:line="276" w:lineRule="auto"/>
        <w:jc w:val="center"/>
        <w:rPr>
          <w:b/>
          <w:bCs/>
          <w:sz w:val="24"/>
          <w:szCs w:val="24"/>
        </w:rPr>
      </w:pPr>
    </w:p>
    <w:p w14:paraId="646052AB" w14:textId="77777777" w:rsidR="00D2509E" w:rsidRPr="00D2509E" w:rsidRDefault="00D2509E" w:rsidP="003122D2">
      <w:pPr>
        <w:spacing w:line="276" w:lineRule="auto"/>
        <w:jc w:val="center"/>
        <w:rPr>
          <w:b/>
          <w:bCs/>
          <w:sz w:val="24"/>
          <w:szCs w:val="24"/>
        </w:rPr>
      </w:pPr>
    </w:p>
    <w:p w14:paraId="4CD551CA" w14:textId="77777777" w:rsidR="00D2509E" w:rsidRPr="00D2509E" w:rsidRDefault="00D2509E" w:rsidP="003122D2">
      <w:pPr>
        <w:spacing w:line="276" w:lineRule="auto"/>
        <w:jc w:val="center"/>
        <w:rPr>
          <w:b/>
          <w:bCs/>
          <w:sz w:val="24"/>
          <w:szCs w:val="24"/>
        </w:rPr>
      </w:pPr>
    </w:p>
    <w:p w14:paraId="23075153" w14:textId="77777777" w:rsidR="00D2509E" w:rsidRPr="00D2509E" w:rsidRDefault="00D2509E" w:rsidP="003122D2">
      <w:pPr>
        <w:spacing w:line="276" w:lineRule="auto"/>
        <w:jc w:val="center"/>
        <w:rPr>
          <w:b/>
          <w:bCs/>
          <w:sz w:val="24"/>
          <w:szCs w:val="24"/>
        </w:rPr>
      </w:pPr>
    </w:p>
    <w:p w14:paraId="08291DF4" w14:textId="77777777" w:rsidR="00D2509E" w:rsidRDefault="00D2509E" w:rsidP="003122D2">
      <w:pPr>
        <w:spacing w:line="276" w:lineRule="auto"/>
        <w:jc w:val="center"/>
        <w:rPr>
          <w:b/>
          <w:bCs/>
          <w:sz w:val="24"/>
          <w:szCs w:val="24"/>
        </w:rPr>
      </w:pPr>
    </w:p>
    <w:p w14:paraId="31414F43" w14:textId="77777777" w:rsidR="00D2509E" w:rsidRDefault="00D2509E" w:rsidP="003122D2">
      <w:pPr>
        <w:spacing w:line="276" w:lineRule="auto"/>
        <w:jc w:val="center"/>
        <w:rPr>
          <w:b/>
          <w:bCs/>
          <w:sz w:val="24"/>
          <w:szCs w:val="24"/>
        </w:rPr>
      </w:pPr>
    </w:p>
    <w:p w14:paraId="2B32E444" w14:textId="77777777" w:rsidR="00D2509E" w:rsidRDefault="00D2509E" w:rsidP="003122D2">
      <w:pPr>
        <w:spacing w:line="276" w:lineRule="auto"/>
        <w:jc w:val="center"/>
        <w:rPr>
          <w:b/>
          <w:bCs/>
          <w:sz w:val="24"/>
          <w:szCs w:val="24"/>
        </w:rPr>
      </w:pPr>
    </w:p>
    <w:p w14:paraId="756261E4" w14:textId="77777777" w:rsidR="00D2509E" w:rsidRDefault="00D2509E" w:rsidP="003122D2">
      <w:pPr>
        <w:spacing w:line="276" w:lineRule="auto"/>
        <w:jc w:val="center"/>
        <w:rPr>
          <w:b/>
          <w:bCs/>
          <w:sz w:val="24"/>
          <w:szCs w:val="24"/>
        </w:rPr>
      </w:pPr>
    </w:p>
    <w:p w14:paraId="26A18A54" w14:textId="77777777" w:rsidR="00D2509E" w:rsidRDefault="00D2509E" w:rsidP="003122D2">
      <w:pPr>
        <w:spacing w:line="276" w:lineRule="auto"/>
        <w:jc w:val="center"/>
        <w:rPr>
          <w:b/>
          <w:bCs/>
          <w:sz w:val="24"/>
          <w:szCs w:val="24"/>
        </w:rPr>
      </w:pPr>
    </w:p>
    <w:p w14:paraId="434B914C" w14:textId="77777777" w:rsidR="00D2509E" w:rsidRDefault="00D2509E" w:rsidP="003122D2">
      <w:pPr>
        <w:spacing w:line="276" w:lineRule="auto"/>
        <w:jc w:val="center"/>
        <w:rPr>
          <w:b/>
          <w:bCs/>
          <w:sz w:val="24"/>
          <w:szCs w:val="24"/>
        </w:rPr>
      </w:pPr>
    </w:p>
    <w:p w14:paraId="5B4DB018" w14:textId="77777777" w:rsidR="00D2509E" w:rsidRDefault="00D2509E" w:rsidP="003122D2">
      <w:pPr>
        <w:spacing w:line="276" w:lineRule="auto"/>
        <w:jc w:val="center"/>
        <w:rPr>
          <w:b/>
          <w:bCs/>
          <w:sz w:val="24"/>
          <w:szCs w:val="24"/>
        </w:rPr>
      </w:pPr>
    </w:p>
    <w:p w14:paraId="3EFC16D5" w14:textId="77777777" w:rsidR="00D2509E" w:rsidRDefault="00D2509E" w:rsidP="003122D2">
      <w:pPr>
        <w:spacing w:line="276" w:lineRule="auto"/>
        <w:jc w:val="center"/>
        <w:rPr>
          <w:b/>
          <w:bCs/>
          <w:sz w:val="24"/>
          <w:szCs w:val="24"/>
        </w:rPr>
      </w:pPr>
    </w:p>
    <w:p w14:paraId="1A4926F1" w14:textId="77777777" w:rsidR="00D2509E" w:rsidRDefault="00D2509E" w:rsidP="003122D2">
      <w:pPr>
        <w:spacing w:line="276" w:lineRule="auto"/>
        <w:jc w:val="center"/>
        <w:rPr>
          <w:b/>
          <w:bCs/>
          <w:sz w:val="24"/>
          <w:szCs w:val="24"/>
        </w:rPr>
      </w:pPr>
    </w:p>
    <w:p w14:paraId="38F3853A" w14:textId="77777777" w:rsidR="00D2509E" w:rsidRDefault="00D2509E" w:rsidP="003122D2">
      <w:pPr>
        <w:spacing w:line="276" w:lineRule="auto"/>
        <w:jc w:val="center"/>
        <w:rPr>
          <w:b/>
          <w:bCs/>
          <w:sz w:val="24"/>
          <w:szCs w:val="24"/>
        </w:rPr>
      </w:pPr>
    </w:p>
    <w:p w14:paraId="5BF81873" w14:textId="77777777" w:rsidR="00D2509E" w:rsidRDefault="00D2509E" w:rsidP="003122D2">
      <w:pPr>
        <w:spacing w:line="276" w:lineRule="auto"/>
        <w:jc w:val="center"/>
        <w:rPr>
          <w:b/>
          <w:bCs/>
          <w:sz w:val="24"/>
          <w:szCs w:val="24"/>
        </w:rPr>
      </w:pPr>
    </w:p>
    <w:p w14:paraId="36761842" w14:textId="77777777" w:rsidR="00D2509E" w:rsidRDefault="00D2509E" w:rsidP="003122D2">
      <w:pPr>
        <w:spacing w:line="276" w:lineRule="auto"/>
        <w:jc w:val="center"/>
        <w:rPr>
          <w:b/>
          <w:bCs/>
          <w:sz w:val="24"/>
          <w:szCs w:val="24"/>
        </w:rPr>
      </w:pPr>
    </w:p>
    <w:p w14:paraId="2A69C191" w14:textId="77777777" w:rsidR="00D2509E" w:rsidRDefault="00D2509E" w:rsidP="003122D2">
      <w:pPr>
        <w:spacing w:line="276" w:lineRule="auto"/>
        <w:jc w:val="center"/>
        <w:rPr>
          <w:b/>
          <w:bCs/>
          <w:sz w:val="24"/>
          <w:szCs w:val="24"/>
        </w:rPr>
      </w:pPr>
    </w:p>
    <w:p w14:paraId="787E6300" w14:textId="77777777" w:rsidR="00D2509E" w:rsidRDefault="00D2509E" w:rsidP="003122D2">
      <w:pPr>
        <w:spacing w:line="276" w:lineRule="auto"/>
        <w:jc w:val="center"/>
        <w:rPr>
          <w:b/>
          <w:bCs/>
          <w:sz w:val="24"/>
          <w:szCs w:val="24"/>
        </w:rPr>
      </w:pPr>
    </w:p>
    <w:p w14:paraId="240398EF" w14:textId="77777777" w:rsidR="00D2509E" w:rsidRDefault="00D2509E" w:rsidP="003122D2">
      <w:pPr>
        <w:spacing w:line="276" w:lineRule="auto"/>
        <w:jc w:val="center"/>
        <w:rPr>
          <w:b/>
          <w:bCs/>
          <w:sz w:val="24"/>
          <w:szCs w:val="24"/>
        </w:rPr>
      </w:pPr>
    </w:p>
    <w:p w14:paraId="06C1F77C" w14:textId="77777777" w:rsidR="00D2509E" w:rsidRDefault="00D2509E" w:rsidP="003122D2">
      <w:pPr>
        <w:spacing w:line="276" w:lineRule="auto"/>
        <w:jc w:val="center"/>
        <w:rPr>
          <w:b/>
          <w:bCs/>
          <w:sz w:val="24"/>
          <w:szCs w:val="24"/>
        </w:rPr>
      </w:pPr>
    </w:p>
    <w:p w14:paraId="624D3A73" w14:textId="77777777" w:rsidR="00D2509E" w:rsidRDefault="00D2509E" w:rsidP="003122D2">
      <w:pPr>
        <w:spacing w:line="276" w:lineRule="auto"/>
        <w:jc w:val="center"/>
        <w:rPr>
          <w:b/>
          <w:bCs/>
          <w:sz w:val="24"/>
          <w:szCs w:val="24"/>
        </w:rPr>
      </w:pPr>
    </w:p>
    <w:p w14:paraId="11E2862E" w14:textId="5A3FF2AA" w:rsidR="003122D2" w:rsidRDefault="003122D2" w:rsidP="003122D2">
      <w:pPr>
        <w:spacing w:line="276" w:lineRule="auto"/>
        <w:jc w:val="center"/>
        <w:rPr>
          <w:b/>
          <w:bCs/>
          <w:sz w:val="24"/>
          <w:szCs w:val="24"/>
        </w:rPr>
      </w:pPr>
      <w:r>
        <w:rPr>
          <w:b/>
          <w:bCs/>
          <w:sz w:val="24"/>
          <w:szCs w:val="24"/>
        </w:rPr>
        <w:lastRenderedPageBreak/>
        <w:t>Bibliography/Reference list</w:t>
      </w:r>
    </w:p>
    <w:p w14:paraId="18942FF7" w14:textId="581A18F4" w:rsidR="0016427E" w:rsidRPr="0016427E" w:rsidRDefault="0016427E" w:rsidP="006B218B">
      <w:pPr>
        <w:rPr>
          <w:sz w:val="24"/>
          <w:szCs w:val="24"/>
        </w:rPr>
      </w:pPr>
      <w:r>
        <w:rPr>
          <w:sz w:val="24"/>
          <w:szCs w:val="24"/>
        </w:rPr>
        <w:t xml:space="preserve">Blashill, T., 1886. Tintern Abbey. </w:t>
      </w:r>
      <w:r w:rsidRPr="0016427E">
        <w:rPr>
          <w:i/>
          <w:iCs/>
          <w:sz w:val="24"/>
          <w:szCs w:val="24"/>
        </w:rPr>
        <w:t>Archaeologia cambrensis</w:t>
      </w:r>
      <w:r>
        <w:rPr>
          <w:sz w:val="24"/>
          <w:szCs w:val="24"/>
        </w:rPr>
        <w:t xml:space="preserve">, 3(12), p.241-252. </w:t>
      </w:r>
    </w:p>
    <w:p w14:paraId="14A2226E" w14:textId="5081A498" w:rsidR="006B218B" w:rsidRPr="006B218B" w:rsidRDefault="006B218B" w:rsidP="006B218B">
      <w:pPr>
        <w:rPr>
          <w:sz w:val="24"/>
          <w:szCs w:val="24"/>
        </w:rPr>
      </w:pPr>
      <w:r w:rsidRPr="00FD374F">
        <w:rPr>
          <w:sz w:val="24"/>
          <w:szCs w:val="24"/>
        </w:rPr>
        <w:t xml:space="preserve">Burton, J. and Kerr, J., 2016. </w:t>
      </w:r>
      <w:r w:rsidRPr="00FD374F">
        <w:rPr>
          <w:i/>
          <w:iCs/>
          <w:sz w:val="24"/>
          <w:szCs w:val="24"/>
        </w:rPr>
        <w:t xml:space="preserve">The Cistercians in the Middle Ages. </w:t>
      </w:r>
      <w:r w:rsidRPr="00FD374F">
        <w:rPr>
          <w:sz w:val="24"/>
          <w:szCs w:val="24"/>
        </w:rPr>
        <w:t>Suffolk: Boydell Press.</w:t>
      </w:r>
    </w:p>
    <w:p w14:paraId="4804E338" w14:textId="7B6223F5" w:rsidR="00D426D4" w:rsidRPr="00CF04A1" w:rsidRDefault="00D426D4" w:rsidP="00D426D4">
      <w:pPr>
        <w:rPr>
          <w:sz w:val="24"/>
          <w:szCs w:val="24"/>
        </w:rPr>
      </w:pPr>
      <w:r w:rsidRPr="00CF04A1">
        <w:rPr>
          <w:sz w:val="24"/>
          <w:szCs w:val="24"/>
        </w:rPr>
        <w:t>Burton, J. and St</w:t>
      </w:r>
      <w:r w:rsidRPr="00CF04A1">
        <w:rPr>
          <w:rFonts w:cstheme="minorHAnsi"/>
          <w:sz w:val="24"/>
          <w:szCs w:val="24"/>
        </w:rPr>
        <w:t>öber</w:t>
      </w:r>
      <w:r w:rsidRPr="00CF04A1">
        <w:rPr>
          <w:sz w:val="24"/>
          <w:szCs w:val="24"/>
        </w:rPr>
        <w:t xml:space="preserve">, K., 2015. </w:t>
      </w:r>
      <w:r w:rsidRPr="00CF04A1">
        <w:rPr>
          <w:i/>
          <w:iCs/>
          <w:sz w:val="24"/>
          <w:szCs w:val="24"/>
        </w:rPr>
        <w:t>Abbeys and Priories</w:t>
      </w:r>
      <w:r w:rsidR="000C4EA2" w:rsidRPr="00CF04A1">
        <w:rPr>
          <w:i/>
          <w:iCs/>
          <w:sz w:val="24"/>
          <w:szCs w:val="24"/>
        </w:rPr>
        <w:t xml:space="preserve"> Abbeys and Priories of Medieval Wales. </w:t>
      </w:r>
      <w:r w:rsidR="000C4EA2" w:rsidRPr="00CF04A1">
        <w:rPr>
          <w:sz w:val="24"/>
          <w:szCs w:val="24"/>
        </w:rPr>
        <w:t xml:space="preserve">Cardiff: University of Wales Press. </w:t>
      </w:r>
    </w:p>
    <w:p w14:paraId="1EEDE6EE" w14:textId="207514BC" w:rsidR="007E0380" w:rsidRPr="00CF04A1" w:rsidRDefault="007E0380" w:rsidP="00D426D4">
      <w:pPr>
        <w:rPr>
          <w:sz w:val="24"/>
          <w:szCs w:val="24"/>
        </w:rPr>
      </w:pPr>
      <w:r w:rsidRPr="00CF04A1">
        <w:rPr>
          <w:sz w:val="24"/>
          <w:szCs w:val="24"/>
        </w:rPr>
        <w:t xml:space="preserve">Robinson, D., 2002. </w:t>
      </w:r>
      <w:r w:rsidRPr="00CF04A1">
        <w:rPr>
          <w:i/>
          <w:iCs/>
          <w:sz w:val="24"/>
          <w:szCs w:val="24"/>
        </w:rPr>
        <w:t xml:space="preserve">The Cistercian Abbeys of Britain. </w:t>
      </w:r>
      <w:r w:rsidR="00905D75" w:rsidRPr="00CF04A1">
        <w:rPr>
          <w:sz w:val="24"/>
          <w:szCs w:val="24"/>
        </w:rPr>
        <w:t>Chrysalis Books Group</w:t>
      </w:r>
      <w:r w:rsidR="00905D75" w:rsidRPr="00CF04A1">
        <w:rPr>
          <w:i/>
          <w:iCs/>
          <w:sz w:val="24"/>
          <w:szCs w:val="24"/>
        </w:rPr>
        <w:t>.</w:t>
      </w:r>
    </w:p>
    <w:sectPr w:rsidR="007E0380" w:rsidRPr="00CF04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C216B4"/>
    <w:multiLevelType w:val="hybridMultilevel"/>
    <w:tmpl w:val="5EBEFE66"/>
    <w:lvl w:ilvl="0" w:tplc="EA34662E">
      <w:start w:val="2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5044AA"/>
    <w:multiLevelType w:val="hybridMultilevel"/>
    <w:tmpl w:val="EED0278C"/>
    <w:lvl w:ilvl="0" w:tplc="129662FC">
      <w:start w:val="2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2433A4E"/>
    <w:multiLevelType w:val="hybridMultilevel"/>
    <w:tmpl w:val="650CF13C"/>
    <w:lvl w:ilvl="0" w:tplc="34D2B3AC">
      <w:start w:val="250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770C"/>
    <w:rsid w:val="00034DCE"/>
    <w:rsid w:val="00090C51"/>
    <w:rsid w:val="00096E85"/>
    <w:rsid w:val="000C4EA2"/>
    <w:rsid w:val="00112803"/>
    <w:rsid w:val="00116AF0"/>
    <w:rsid w:val="0016427E"/>
    <w:rsid w:val="001B6647"/>
    <w:rsid w:val="001C69F5"/>
    <w:rsid w:val="0021125F"/>
    <w:rsid w:val="002760AA"/>
    <w:rsid w:val="00294278"/>
    <w:rsid w:val="00310D66"/>
    <w:rsid w:val="003122D2"/>
    <w:rsid w:val="00324AFE"/>
    <w:rsid w:val="00367375"/>
    <w:rsid w:val="003716CD"/>
    <w:rsid w:val="00391833"/>
    <w:rsid w:val="003F0A7B"/>
    <w:rsid w:val="004365D6"/>
    <w:rsid w:val="00486CF7"/>
    <w:rsid w:val="0050356F"/>
    <w:rsid w:val="005A664C"/>
    <w:rsid w:val="005D18F8"/>
    <w:rsid w:val="005F411A"/>
    <w:rsid w:val="00612D6D"/>
    <w:rsid w:val="0063627B"/>
    <w:rsid w:val="00643668"/>
    <w:rsid w:val="00650C03"/>
    <w:rsid w:val="006647A8"/>
    <w:rsid w:val="00687216"/>
    <w:rsid w:val="006A6931"/>
    <w:rsid w:val="006B218B"/>
    <w:rsid w:val="006D64A1"/>
    <w:rsid w:val="006E1671"/>
    <w:rsid w:val="0075648A"/>
    <w:rsid w:val="007B7B9E"/>
    <w:rsid w:val="007C2A98"/>
    <w:rsid w:val="007E0380"/>
    <w:rsid w:val="008020F4"/>
    <w:rsid w:val="00832E77"/>
    <w:rsid w:val="008B79E1"/>
    <w:rsid w:val="00905D75"/>
    <w:rsid w:val="009170BE"/>
    <w:rsid w:val="00922ED9"/>
    <w:rsid w:val="0096748E"/>
    <w:rsid w:val="00976D02"/>
    <w:rsid w:val="00990997"/>
    <w:rsid w:val="00AB1D3D"/>
    <w:rsid w:val="00AC79C0"/>
    <w:rsid w:val="00AD3467"/>
    <w:rsid w:val="00AF2174"/>
    <w:rsid w:val="00B7689B"/>
    <w:rsid w:val="00BC525C"/>
    <w:rsid w:val="00C7371E"/>
    <w:rsid w:val="00C813A2"/>
    <w:rsid w:val="00C8777D"/>
    <w:rsid w:val="00C92076"/>
    <w:rsid w:val="00CB37B1"/>
    <w:rsid w:val="00CB7AF8"/>
    <w:rsid w:val="00CF04A1"/>
    <w:rsid w:val="00D2509E"/>
    <w:rsid w:val="00D426D4"/>
    <w:rsid w:val="00D466FF"/>
    <w:rsid w:val="00DD2E74"/>
    <w:rsid w:val="00E02A63"/>
    <w:rsid w:val="00E16E71"/>
    <w:rsid w:val="00E3712A"/>
    <w:rsid w:val="00E51065"/>
    <w:rsid w:val="00E7057B"/>
    <w:rsid w:val="00E8632B"/>
    <w:rsid w:val="00EA770C"/>
    <w:rsid w:val="00EF2D0C"/>
    <w:rsid w:val="00F16020"/>
    <w:rsid w:val="00F17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074B6"/>
  <w15:chartTrackingRefBased/>
  <w15:docId w15:val="{6602D672-AE60-4A3F-A73F-7C0880A420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689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07/relationships/hdphoto" Target="media/hdphoto1.wdp"/><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6258</TotalTime>
  <Pages>4</Pages>
  <Words>852</Words>
  <Characters>4863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Lydia Mary Stokes (1900453)</dc:creator>
  <cp:keywords/>
  <dc:description/>
  <cp:lastModifiedBy>Lydia Mary Stokes</cp:lastModifiedBy>
  <cp:revision>151</cp:revision>
  <dcterms:created xsi:type="dcterms:W3CDTF">2021-11-27T13:44:00Z</dcterms:created>
  <dcterms:modified xsi:type="dcterms:W3CDTF">2021-12-12T23:53:00Z</dcterms:modified>
</cp:coreProperties>
</file>