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98CD2" w14:textId="77777777" w:rsidR="00A11ADA" w:rsidRDefault="00A11ADA" w:rsidP="009161FD">
      <w:pPr>
        <w:rPr>
          <w:rFonts w:asciiTheme="minorHAnsi" w:hAnsiTheme="minorHAnsi" w:cstheme="minorHAnsi"/>
          <w:b/>
          <w:bCs/>
          <w:sz w:val="24"/>
          <w:szCs w:val="24"/>
        </w:rPr>
      </w:pPr>
    </w:p>
    <w:p w14:paraId="5D55E1B1" w14:textId="77777777" w:rsidR="00A11ADA" w:rsidRDefault="00A11ADA" w:rsidP="00A11ADA">
      <w:pPr>
        <w:spacing w:after="160" w:line="259" w:lineRule="auto"/>
        <w:ind w:firstLine="720"/>
        <w:rPr>
          <w:rFonts w:asciiTheme="minorHAnsi" w:hAnsiTheme="minorHAnsi" w:cstheme="minorHAnsi"/>
          <w:b/>
          <w:bCs/>
          <w:sz w:val="24"/>
          <w:szCs w:val="24"/>
        </w:rPr>
      </w:pPr>
    </w:p>
    <w:p w14:paraId="5EF70214" w14:textId="77777777" w:rsidR="00A11ADA" w:rsidRPr="00A11ADA" w:rsidRDefault="00A11ADA" w:rsidP="00A11ADA">
      <w:pPr>
        <w:rPr>
          <w:rFonts w:asciiTheme="minorHAnsi" w:hAnsiTheme="minorHAnsi" w:cstheme="minorHAnsi"/>
          <w:sz w:val="24"/>
          <w:szCs w:val="24"/>
        </w:rPr>
      </w:pPr>
    </w:p>
    <w:p w14:paraId="340049A8" w14:textId="77777777" w:rsidR="00A11ADA" w:rsidRPr="00A11ADA" w:rsidRDefault="00A11ADA" w:rsidP="00A11ADA">
      <w:pPr>
        <w:rPr>
          <w:rFonts w:asciiTheme="minorHAnsi" w:hAnsiTheme="minorHAnsi" w:cstheme="minorHAnsi"/>
          <w:sz w:val="24"/>
          <w:szCs w:val="24"/>
        </w:rPr>
      </w:pPr>
    </w:p>
    <w:p w14:paraId="19E4AB05" w14:textId="77777777" w:rsidR="00A11ADA" w:rsidRPr="00A11ADA" w:rsidRDefault="00A11ADA" w:rsidP="00A11ADA">
      <w:pPr>
        <w:rPr>
          <w:rFonts w:asciiTheme="minorHAnsi" w:hAnsiTheme="minorHAnsi" w:cstheme="minorHAnsi"/>
          <w:sz w:val="24"/>
          <w:szCs w:val="24"/>
        </w:rPr>
      </w:pPr>
    </w:p>
    <w:p w14:paraId="6AC2336A" w14:textId="373B5ABA" w:rsidR="00A11ADA" w:rsidRPr="00A11ADA" w:rsidRDefault="00A11ADA" w:rsidP="00A11ADA">
      <w:pPr>
        <w:tabs>
          <w:tab w:val="left" w:pos="3312"/>
        </w:tabs>
        <w:spacing w:after="160" w:line="259" w:lineRule="auto"/>
        <w:ind w:firstLine="720"/>
        <w:rPr>
          <w:rFonts w:ascii="Arial" w:hAnsi="Arial" w:cs="Arial"/>
          <w:b/>
          <w:bCs/>
          <w:sz w:val="24"/>
          <w:szCs w:val="24"/>
        </w:rPr>
      </w:pPr>
      <w:r>
        <w:rPr>
          <w:rFonts w:asciiTheme="minorHAnsi" w:hAnsiTheme="minorHAnsi" w:cstheme="minorHAnsi"/>
          <w:b/>
          <w:bCs/>
          <w:sz w:val="24"/>
          <w:szCs w:val="24"/>
        </w:rPr>
        <w:tab/>
      </w:r>
      <w:r w:rsidRPr="00A11ADA">
        <w:rPr>
          <w:rFonts w:ascii="Arial" w:hAnsi="Arial" w:cs="Arial"/>
          <w:b/>
          <w:bCs/>
          <w:sz w:val="24"/>
          <w:szCs w:val="24"/>
        </w:rPr>
        <w:t xml:space="preserve">RUXANDRA FLOREA </w:t>
      </w:r>
    </w:p>
    <w:p w14:paraId="564D30A3" w14:textId="77777777" w:rsidR="00A11ADA" w:rsidRPr="00A11ADA" w:rsidRDefault="00A11ADA" w:rsidP="00A11ADA">
      <w:pPr>
        <w:tabs>
          <w:tab w:val="left" w:pos="3312"/>
        </w:tabs>
        <w:spacing w:after="160" w:line="259" w:lineRule="auto"/>
        <w:ind w:firstLine="720"/>
        <w:rPr>
          <w:rFonts w:ascii="Arial" w:hAnsi="Arial" w:cs="Arial"/>
          <w:b/>
          <w:bCs/>
          <w:sz w:val="24"/>
          <w:szCs w:val="24"/>
        </w:rPr>
      </w:pPr>
    </w:p>
    <w:p w14:paraId="1378745C" w14:textId="77777777" w:rsidR="00A11ADA" w:rsidRPr="00A11ADA" w:rsidRDefault="00A11ADA" w:rsidP="00A11ADA">
      <w:pPr>
        <w:tabs>
          <w:tab w:val="left" w:pos="3312"/>
        </w:tabs>
        <w:spacing w:after="160" w:line="259" w:lineRule="auto"/>
        <w:ind w:firstLine="720"/>
        <w:rPr>
          <w:rFonts w:ascii="Arial" w:hAnsi="Arial" w:cs="Arial"/>
          <w:b/>
          <w:bCs/>
          <w:sz w:val="24"/>
          <w:szCs w:val="24"/>
        </w:rPr>
      </w:pPr>
    </w:p>
    <w:p w14:paraId="25286C55" w14:textId="77777777" w:rsidR="00A11ADA" w:rsidRPr="00A11ADA" w:rsidRDefault="00A11ADA" w:rsidP="00A11ADA">
      <w:pPr>
        <w:tabs>
          <w:tab w:val="left" w:pos="3312"/>
        </w:tabs>
        <w:spacing w:after="160" w:line="259" w:lineRule="auto"/>
        <w:ind w:firstLine="720"/>
        <w:rPr>
          <w:rFonts w:ascii="Arial" w:hAnsi="Arial" w:cs="Arial"/>
          <w:b/>
          <w:bCs/>
          <w:sz w:val="24"/>
          <w:szCs w:val="24"/>
        </w:rPr>
      </w:pPr>
    </w:p>
    <w:p w14:paraId="55B28B3A" w14:textId="036D73DA" w:rsidR="00A11ADA" w:rsidRPr="00A11ADA" w:rsidRDefault="00A11ADA" w:rsidP="00A11ADA">
      <w:pPr>
        <w:tabs>
          <w:tab w:val="left" w:pos="3312"/>
        </w:tabs>
        <w:spacing w:after="160" w:line="259" w:lineRule="auto"/>
        <w:ind w:firstLine="720"/>
        <w:rPr>
          <w:rFonts w:ascii="Arial" w:hAnsi="Arial" w:cs="Arial"/>
          <w:b/>
          <w:bCs/>
          <w:sz w:val="24"/>
          <w:szCs w:val="24"/>
        </w:rPr>
      </w:pPr>
      <w:r w:rsidRPr="00A11ADA">
        <w:rPr>
          <w:rFonts w:ascii="Arial" w:hAnsi="Arial" w:cs="Arial"/>
          <w:b/>
          <w:bCs/>
          <w:sz w:val="24"/>
          <w:szCs w:val="24"/>
        </w:rPr>
        <w:tab/>
      </w:r>
      <w:r w:rsidRPr="00A11ADA">
        <w:rPr>
          <w:rFonts w:ascii="Arial" w:hAnsi="Arial" w:cs="Arial"/>
          <w:b/>
          <w:bCs/>
          <w:sz w:val="24"/>
          <w:szCs w:val="24"/>
        </w:rPr>
        <w:tab/>
        <w:t>2225234</w:t>
      </w:r>
    </w:p>
    <w:p w14:paraId="0351FED0" w14:textId="77777777" w:rsidR="00A11ADA" w:rsidRPr="00A11ADA" w:rsidRDefault="00A11ADA" w:rsidP="00A11ADA">
      <w:pPr>
        <w:tabs>
          <w:tab w:val="left" w:pos="3312"/>
        </w:tabs>
        <w:spacing w:after="160" w:line="259" w:lineRule="auto"/>
        <w:ind w:firstLine="720"/>
        <w:rPr>
          <w:rFonts w:ascii="Arial" w:hAnsi="Arial" w:cs="Arial"/>
          <w:b/>
          <w:bCs/>
          <w:sz w:val="24"/>
          <w:szCs w:val="24"/>
        </w:rPr>
      </w:pPr>
    </w:p>
    <w:p w14:paraId="2543682F" w14:textId="77777777" w:rsidR="00A11ADA" w:rsidRPr="00A11ADA" w:rsidRDefault="00A11ADA" w:rsidP="00A11ADA">
      <w:pPr>
        <w:spacing w:after="160" w:line="259" w:lineRule="auto"/>
        <w:ind w:firstLine="720"/>
        <w:rPr>
          <w:rFonts w:ascii="Arial" w:hAnsi="Arial" w:cs="Arial"/>
          <w:sz w:val="24"/>
          <w:szCs w:val="24"/>
        </w:rPr>
      </w:pPr>
    </w:p>
    <w:p w14:paraId="6617570C" w14:textId="2917B72D" w:rsidR="00A11ADA" w:rsidRPr="00A11ADA" w:rsidRDefault="00A11ADA" w:rsidP="00A11ADA">
      <w:pPr>
        <w:spacing w:after="160" w:line="259" w:lineRule="auto"/>
        <w:ind w:left="1440" w:firstLine="720"/>
        <w:rPr>
          <w:rFonts w:ascii="Arial" w:hAnsi="Arial" w:cs="Arial"/>
          <w:b/>
          <w:bCs/>
          <w:sz w:val="24"/>
          <w:szCs w:val="24"/>
        </w:rPr>
      </w:pPr>
      <w:r w:rsidRPr="00A11ADA">
        <w:rPr>
          <w:rFonts w:ascii="Arial" w:hAnsi="Arial" w:cs="Arial"/>
          <w:b/>
          <w:sz w:val="24"/>
          <w:szCs w:val="24"/>
        </w:rPr>
        <w:t>Principles of Professional Legal Practice</w:t>
      </w:r>
      <w:r w:rsidRPr="00A11ADA">
        <w:rPr>
          <w:rFonts w:ascii="Arial" w:hAnsi="Arial" w:cs="Arial"/>
          <w:sz w:val="24"/>
          <w:szCs w:val="24"/>
        </w:rPr>
        <w:br w:type="page"/>
      </w:r>
      <w:r w:rsidRPr="00A11ADA">
        <w:rPr>
          <w:rFonts w:ascii="Arial" w:hAnsi="Arial" w:cs="Arial"/>
          <w:b/>
          <w:bCs/>
          <w:sz w:val="24"/>
          <w:szCs w:val="24"/>
        </w:rPr>
        <w:lastRenderedPageBreak/>
        <w:tab/>
      </w:r>
    </w:p>
    <w:p w14:paraId="7C8DA156" w14:textId="175BF5DC" w:rsidR="009161FD" w:rsidRPr="00A11ADA" w:rsidRDefault="009161FD" w:rsidP="009161FD">
      <w:pPr>
        <w:rPr>
          <w:rFonts w:ascii="Arial" w:hAnsi="Arial" w:cs="Arial"/>
          <w:b/>
          <w:bCs/>
          <w:sz w:val="24"/>
          <w:szCs w:val="24"/>
        </w:rPr>
      </w:pPr>
      <w:r w:rsidRPr="00A11ADA">
        <w:rPr>
          <w:rFonts w:ascii="Arial" w:hAnsi="Arial" w:cs="Arial"/>
          <w:b/>
          <w:bCs/>
          <w:sz w:val="24"/>
          <w:szCs w:val="24"/>
        </w:rPr>
        <w:t>Email Writing/Advice Task</w:t>
      </w:r>
    </w:p>
    <w:p w14:paraId="71A40764" w14:textId="77777777" w:rsidR="009161FD" w:rsidRPr="00A11ADA" w:rsidRDefault="009161FD" w:rsidP="009161FD">
      <w:pPr>
        <w:ind w:left="720"/>
        <w:rPr>
          <w:rFonts w:ascii="Arial" w:hAnsi="Arial" w:cs="Arial"/>
          <w:b/>
          <w:bCs/>
          <w:sz w:val="24"/>
          <w:szCs w:val="24"/>
        </w:rPr>
      </w:pPr>
    </w:p>
    <w:p w14:paraId="7388A713" w14:textId="77777777" w:rsidR="009161FD" w:rsidRPr="00A11ADA" w:rsidRDefault="009161FD" w:rsidP="009161FD">
      <w:pPr>
        <w:rPr>
          <w:rFonts w:ascii="Arial" w:hAnsi="Arial" w:cs="Arial"/>
          <w:sz w:val="24"/>
          <w:szCs w:val="24"/>
        </w:rPr>
      </w:pPr>
      <w:r w:rsidRPr="00A11ADA">
        <w:rPr>
          <w:rFonts w:ascii="Arial" w:hAnsi="Arial" w:cs="Arial"/>
          <w:b/>
          <w:bCs/>
          <w:sz w:val="24"/>
          <w:szCs w:val="24"/>
        </w:rPr>
        <w:t xml:space="preserve">Subject: </w:t>
      </w:r>
      <w:r w:rsidRPr="00A11ADA">
        <w:rPr>
          <w:rFonts w:ascii="Arial" w:hAnsi="Arial" w:cs="Arial"/>
          <w:sz w:val="24"/>
          <w:szCs w:val="24"/>
        </w:rPr>
        <w:t>Ethical and Professional Considerations for Legal Advice on Investment in a Startup Company</w:t>
      </w:r>
    </w:p>
    <w:p w14:paraId="2AC9ADF2" w14:textId="77777777" w:rsidR="009161FD" w:rsidRPr="00A11ADA" w:rsidRDefault="009161FD" w:rsidP="009161FD">
      <w:pPr>
        <w:rPr>
          <w:rFonts w:ascii="Arial" w:hAnsi="Arial" w:cs="Arial"/>
          <w:b/>
          <w:bCs/>
          <w:sz w:val="24"/>
          <w:szCs w:val="24"/>
        </w:rPr>
      </w:pPr>
    </w:p>
    <w:p w14:paraId="7C6DF3D3" w14:textId="560F7A0A" w:rsidR="009161FD" w:rsidRPr="00A11ADA" w:rsidRDefault="009161FD" w:rsidP="009161FD">
      <w:pPr>
        <w:rPr>
          <w:rFonts w:ascii="Arial" w:hAnsi="Arial" w:cs="Arial"/>
          <w:sz w:val="24"/>
          <w:szCs w:val="24"/>
        </w:rPr>
      </w:pPr>
      <w:r w:rsidRPr="00A11ADA">
        <w:rPr>
          <w:rFonts w:ascii="Arial" w:hAnsi="Arial" w:cs="Arial"/>
          <w:sz w:val="24"/>
          <w:szCs w:val="24"/>
        </w:rPr>
        <w:t>Greetings, Mr. Moneymaker</w:t>
      </w:r>
    </w:p>
    <w:p w14:paraId="551F2A45" w14:textId="77777777" w:rsidR="009161FD" w:rsidRPr="00A11ADA" w:rsidRDefault="009161FD" w:rsidP="009161FD">
      <w:pPr>
        <w:rPr>
          <w:rFonts w:ascii="Arial" w:hAnsi="Arial" w:cs="Arial"/>
          <w:sz w:val="24"/>
          <w:szCs w:val="24"/>
        </w:rPr>
      </w:pPr>
    </w:p>
    <w:p w14:paraId="4697689D" w14:textId="6CDC1DC7" w:rsidR="009161FD" w:rsidRPr="00A11ADA" w:rsidRDefault="009161FD" w:rsidP="009161FD">
      <w:pPr>
        <w:rPr>
          <w:rFonts w:ascii="Arial" w:hAnsi="Arial" w:cs="Arial"/>
          <w:sz w:val="24"/>
          <w:szCs w:val="24"/>
        </w:rPr>
      </w:pPr>
      <w:r w:rsidRPr="00A11ADA">
        <w:rPr>
          <w:rFonts w:ascii="Arial" w:hAnsi="Arial" w:cs="Arial"/>
          <w:sz w:val="24"/>
          <w:szCs w:val="24"/>
        </w:rPr>
        <w:t xml:space="preserve">I hope this email finds you well. We appreciate your interest in speaking with our company about investing in a specific new startup business. I'm happy to provide you with legal counsel on this topic as your </w:t>
      </w:r>
      <w:r w:rsidR="00890C11">
        <w:rPr>
          <w:rFonts w:ascii="Arial" w:hAnsi="Arial" w:cs="Arial"/>
          <w:sz w:val="24"/>
          <w:szCs w:val="24"/>
        </w:rPr>
        <w:t>solicitor</w:t>
      </w:r>
      <w:r w:rsidRPr="00A11ADA">
        <w:rPr>
          <w:rFonts w:ascii="Arial" w:hAnsi="Arial" w:cs="Arial"/>
          <w:sz w:val="24"/>
          <w:szCs w:val="24"/>
        </w:rPr>
        <w:t>. The Financial Services and Markets Act of 2000, the SRA Code of Conduct, and the Money Laundering Regulations, in particular, require us to handle a number of ethical and professional issues. First, certain investments, like those made in stock, are regarded as regulated activities under the Financial Services and Markets Act 2000 (FSMA). Unless an exemption applies, one normally needs permission from the Financial Conduct Authority (FCA) to engage in such activities</w:t>
      </w:r>
      <w:r w:rsidR="00A11ADA" w:rsidRPr="00A11ADA">
        <w:rPr>
          <w:rFonts w:ascii="Arial" w:hAnsi="Arial" w:cs="Arial"/>
          <w:sz w:val="24"/>
          <w:szCs w:val="24"/>
        </w:rPr>
        <w:t xml:space="preserve"> </w:t>
      </w:r>
      <w:r w:rsidR="00A11ADA" w:rsidRPr="00A11ADA">
        <w:rPr>
          <w:rFonts w:ascii="Arial" w:hAnsi="Arial" w:cs="Arial"/>
          <w:sz w:val="24"/>
          <w:szCs w:val="24"/>
        </w:rPr>
        <w:t>(www.legislation.gov.uk, 2000)</w:t>
      </w:r>
      <w:r w:rsidR="00A11ADA" w:rsidRPr="00A11ADA">
        <w:rPr>
          <w:rFonts w:ascii="Arial" w:hAnsi="Arial" w:cs="Arial"/>
          <w:sz w:val="24"/>
          <w:szCs w:val="24"/>
        </w:rPr>
        <w:t>.</w:t>
      </w:r>
    </w:p>
    <w:p w14:paraId="3995189E" w14:textId="77777777" w:rsidR="009161FD" w:rsidRPr="00A11ADA" w:rsidRDefault="009161FD" w:rsidP="009161FD">
      <w:pPr>
        <w:rPr>
          <w:rFonts w:ascii="Arial" w:hAnsi="Arial" w:cs="Arial"/>
          <w:sz w:val="24"/>
          <w:szCs w:val="24"/>
        </w:rPr>
      </w:pPr>
    </w:p>
    <w:p w14:paraId="27DE271D" w14:textId="02DA6F4B" w:rsidR="009161FD" w:rsidRPr="00A11ADA" w:rsidRDefault="009161FD" w:rsidP="009161FD">
      <w:pPr>
        <w:rPr>
          <w:rFonts w:ascii="Arial" w:hAnsi="Arial" w:cs="Arial"/>
          <w:sz w:val="24"/>
          <w:szCs w:val="24"/>
        </w:rPr>
      </w:pPr>
      <w:r w:rsidRPr="00A11ADA">
        <w:rPr>
          <w:rFonts w:ascii="Arial" w:hAnsi="Arial" w:cs="Arial"/>
          <w:sz w:val="24"/>
          <w:szCs w:val="24"/>
        </w:rPr>
        <w:t xml:space="preserve">In addition, the Legal Regulation Authority (SRA) Code of Conduct outlines the moral obligations that </w:t>
      </w:r>
      <w:r w:rsidR="00890C11">
        <w:rPr>
          <w:rFonts w:ascii="Arial" w:hAnsi="Arial" w:cs="Arial"/>
          <w:sz w:val="24"/>
          <w:szCs w:val="24"/>
        </w:rPr>
        <w:t xml:space="preserve">solicitors </w:t>
      </w:r>
      <w:r w:rsidRPr="00A11ADA">
        <w:rPr>
          <w:rFonts w:ascii="Arial" w:hAnsi="Arial" w:cs="Arial"/>
          <w:sz w:val="24"/>
          <w:szCs w:val="24"/>
        </w:rPr>
        <w:t>have to uphold in their professional conduct</w:t>
      </w:r>
      <w:r w:rsidR="00A11ADA" w:rsidRPr="00A11ADA">
        <w:rPr>
          <w:rFonts w:ascii="Arial" w:hAnsi="Arial" w:cs="Arial"/>
          <w:sz w:val="24"/>
          <w:szCs w:val="24"/>
        </w:rPr>
        <w:t xml:space="preserve"> </w:t>
      </w:r>
      <w:r w:rsidR="00A11ADA" w:rsidRPr="00A11ADA">
        <w:rPr>
          <w:rFonts w:ascii="Arial" w:hAnsi="Arial" w:cs="Arial"/>
          <w:sz w:val="24"/>
          <w:szCs w:val="24"/>
        </w:rPr>
        <w:t>(Solicitors Regulation Authority, 2019)</w:t>
      </w:r>
      <w:r w:rsidRPr="00A11ADA">
        <w:rPr>
          <w:rFonts w:ascii="Arial" w:hAnsi="Arial" w:cs="Arial"/>
          <w:sz w:val="24"/>
          <w:szCs w:val="24"/>
        </w:rPr>
        <w:t>. One of these principles is to maintain the public's trust in solicitors by maintaining the integrity of the profession. Giving investment advice without the right authorization may violate these ethical standards and endanger the reputation of both our company and you. Additionally, the Money Laundering Regulations were put in place to fight both money laundering and terrorism financing. Lawyers have a legal obligation to research their clients and confirm the source of the cash when dealing with financial transactions. Financial transactions that fall under these laws may be involved when investing in a startup business, and as your solicitor, we are obligated to abide by these laws scrupulously.</w:t>
      </w:r>
    </w:p>
    <w:p w14:paraId="108F427A" w14:textId="77777777" w:rsidR="009161FD" w:rsidRPr="00A11ADA" w:rsidRDefault="009161FD" w:rsidP="009161FD">
      <w:pPr>
        <w:rPr>
          <w:rFonts w:ascii="Arial" w:hAnsi="Arial" w:cs="Arial"/>
          <w:sz w:val="24"/>
          <w:szCs w:val="24"/>
        </w:rPr>
      </w:pPr>
    </w:p>
    <w:p w14:paraId="62F60BF9" w14:textId="77777777" w:rsidR="009161FD" w:rsidRPr="00A11ADA" w:rsidRDefault="009161FD" w:rsidP="009161FD">
      <w:pPr>
        <w:rPr>
          <w:rFonts w:ascii="Arial" w:hAnsi="Arial" w:cs="Arial"/>
          <w:sz w:val="24"/>
          <w:szCs w:val="24"/>
        </w:rPr>
      </w:pPr>
      <w:r w:rsidRPr="00A11ADA">
        <w:rPr>
          <w:rFonts w:ascii="Arial" w:hAnsi="Arial" w:cs="Arial"/>
          <w:sz w:val="24"/>
          <w:szCs w:val="24"/>
        </w:rPr>
        <w:t>I strongly advise consulting a trained financial advisor who is licensed by the FCA to give investment advice in light of the complex legal and regulatory issues related to investing matters. This guarantees that you comply with all applicable laws and that you obtain professional advice customized to your unique financial situation. While I am unable to provide direct investing advice, I would be more than happy to offer direction and support on any other legal issues you may need help with. Please do not hesitate to contact me if you have any legal queries or issues that go beyond seeking investing advice; I will be pleased to help.</w:t>
      </w:r>
    </w:p>
    <w:p w14:paraId="14363E81" w14:textId="77777777" w:rsidR="009161FD" w:rsidRPr="00A11ADA" w:rsidRDefault="009161FD" w:rsidP="009161FD">
      <w:pPr>
        <w:rPr>
          <w:rFonts w:ascii="Arial" w:hAnsi="Arial" w:cs="Arial"/>
          <w:sz w:val="24"/>
          <w:szCs w:val="24"/>
        </w:rPr>
      </w:pPr>
    </w:p>
    <w:p w14:paraId="000895B0" w14:textId="77777777" w:rsidR="009161FD" w:rsidRPr="00A11ADA" w:rsidRDefault="009161FD" w:rsidP="009161FD">
      <w:pPr>
        <w:rPr>
          <w:rFonts w:ascii="Arial" w:hAnsi="Arial" w:cs="Arial"/>
          <w:sz w:val="24"/>
          <w:szCs w:val="24"/>
        </w:rPr>
      </w:pPr>
      <w:r w:rsidRPr="00A11ADA">
        <w:rPr>
          <w:rFonts w:ascii="Arial" w:hAnsi="Arial" w:cs="Arial"/>
          <w:sz w:val="24"/>
          <w:szCs w:val="24"/>
        </w:rPr>
        <w:t>We appreciate you choosing to entrust your legal needs to our firm. I'm interested in having more conversations with you and wish you luck with your investments.</w:t>
      </w:r>
    </w:p>
    <w:p w14:paraId="6463249A" w14:textId="77777777" w:rsidR="009161FD" w:rsidRPr="00A11ADA" w:rsidRDefault="009161FD" w:rsidP="009161FD">
      <w:pPr>
        <w:rPr>
          <w:rFonts w:ascii="Arial" w:hAnsi="Arial" w:cs="Arial"/>
          <w:sz w:val="24"/>
          <w:szCs w:val="24"/>
        </w:rPr>
      </w:pPr>
    </w:p>
    <w:p w14:paraId="4A801378" w14:textId="77777777" w:rsidR="009161FD" w:rsidRPr="00A11ADA" w:rsidRDefault="009161FD" w:rsidP="009161FD">
      <w:pPr>
        <w:rPr>
          <w:rFonts w:ascii="Arial" w:hAnsi="Arial" w:cs="Arial"/>
          <w:sz w:val="24"/>
          <w:szCs w:val="24"/>
        </w:rPr>
      </w:pPr>
      <w:r w:rsidRPr="00A11ADA">
        <w:rPr>
          <w:rFonts w:ascii="Arial" w:hAnsi="Arial" w:cs="Arial"/>
          <w:sz w:val="24"/>
          <w:szCs w:val="24"/>
        </w:rPr>
        <w:t>Sincere regards,</w:t>
      </w:r>
    </w:p>
    <w:p w14:paraId="1479FC2B" w14:textId="77777777" w:rsidR="00A11ADA" w:rsidRPr="00A11ADA" w:rsidRDefault="00A11ADA" w:rsidP="009161FD">
      <w:pPr>
        <w:rPr>
          <w:rFonts w:ascii="Arial" w:hAnsi="Arial" w:cs="Arial"/>
          <w:sz w:val="24"/>
          <w:szCs w:val="24"/>
        </w:rPr>
      </w:pPr>
    </w:p>
    <w:p w14:paraId="4E26CF2B" w14:textId="6F615D3C" w:rsidR="00A11ADA" w:rsidRPr="00A11ADA" w:rsidRDefault="00A11ADA" w:rsidP="00A11ADA">
      <w:pPr>
        <w:rPr>
          <w:rFonts w:ascii="Arial" w:hAnsi="Arial" w:cs="Arial"/>
          <w:b/>
          <w:bCs/>
          <w:sz w:val="24"/>
          <w:szCs w:val="24"/>
        </w:rPr>
      </w:pPr>
      <w:r w:rsidRPr="00A11ADA">
        <w:rPr>
          <w:rFonts w:ascii="Arial" w:hAnsi="Arial" w:cs="Arial"/>
          <w:b/>
          <w:bCs/>
          <w:sz w:val="24"/>
          <w:szCs w:val="24"/>
        </w:rPr>
        <w:t xml:space="preserve">Ruxandra </w:t>
      </w:r>
      <w:r w:rsidRPr="00A11ADA">
        <w:rPr>
          <w:rFonts w:ascii="Arial" w:hAnsi="Arial" w:cs="Arial"/>
          <w:b/>
          <w:bCs/>
          <w:sz w:val="24"/>
          <w:szCs w:val="24"/>
        </w:rPr>
        <w:t>Florea,</w:t>
      </w:r>
    </w:p>
    <w:p w14:paraId="1822AE6A" w14:textId="77777777" w:rsidR="00A11ADA" w:rsidRPr="00A11ADA" w:rsidRDefault="00A11ADA" w:rsidP="00A11ADA">
      <w:pPr>
        <w:rPr>
          <w:rFonts w:ascii="Arial" w:hAnsi="Arial" w:cs="Arial"/>
          <w:b/>
          <w:bCs/>
          <w:sz w:val="24"/>
          <w:szCs w:val="24"/>
        </w:rPr>
      </w:pPr>
    </w:p>
    <w:p w14:paraId="415D943F" w14:textId="77777777" w:rsidR="00A11ADA" w:rsidRPr="00A11ADA" w:rsidRDefault="00A11ADA" w:rsidP="00A11ADA">
      <w:pPr>
        <w:rPr>
          <w:rFonts w:ascii="Arial" w:hAnsi="Arial" w:cs="Arial"/>
          <w:b/>
          <w:bCs/>
          <w:sz w:val="24"/>
          <w:szCs w:val="24"/>
        </w:rPr>
      </w:pPr>
      <w:r w:rsidRPr="00A11ADA">
        <w:rPr>
          <w:rFonts w:ascii="Arial" w:hAnsi="Arial" w:cs="Arial"/>
          <w:b/>
          <w:bCs/>
          <w:sz w:val="24"/>
          <w:szCs w:val="24"/>
        </w:rPr>
        <w:lastRenderedPageBreak/>
        <w:t>Solicitor M&amp;C LAW FIRM</w:t>
      </w:r>
    </w:p>
    <w:p w14:paraId="14F32032" w14:textId="77777777" w:rsidR="00A11ADA" w:rsidRPr="00A11ADA" w:rsidRDefault="00A11ADA" w:rsidP="009161FD">
      <w:pPr>
        <w:rPr>
          <w:rFonts w:ascii="Arial" w:hAnsi="Arial" w:cs="Arial"/>
          <w:sz w:val="24"/>
          <w:szCs w:val="24"/>
        </w:rPr>
      </w:pPr>
    </w:p>
    <w:p w14:paraId="4358DB19" w14:textId="77777777" w:rsidR="00A11ADA" w:rsidRPr="00A11ADA" w:rsidRDefault="00A11ADA" w:rsidP="009161FD">
      <w:pPr>
        <w:rPr>
          <w:rFonts w:ascii="Arial" w:hAnsi="Arial" w:cs="Arial"/>
          <w:sz w:val="24"/>
          <w:szCs w:val="24"/>
        </w:rPr>
      </w:pPr>
    </w:p>
    <w:p w14:paraId="43CD7657" w14:textId="77777777" w:rsidR="00A11ADA" w:rsidRPr="00A11ADA" w:rsidRDefault="00A11ADA" w:rsidP="009161FD">
      <w:pPr>
        <w:rPr>
          <w:rFonts w:ascii="Arial" w:hAnsi="Arial" w:cs="Arial"/>
          <w:sz w:val="24"/>
          <w:szCs w:val="24"/>
        </w:rPr>
      </w:pPr>
    </w:p>
    <w:p w14:paraId="42C0B76A" w14:textId="77777777" w:rsidR="00A11ADA" w:rsidRPr="00A11ADA" w:rsidRDefault="00A11ADA" w:rsidP="009161FD">
      <w:pPr>
        <w:rPr>
          <w:rFonts w:ascii="Arial" w:hAnsi="Arial" w:cs="Arial"/>
          <w:sz w:val="24"/>
          <w:szCs w:val="24"/>
        </w:rPr>
      </w:pPr>
    </w:p>
    <w:p w14:paraId="3394F3AB" w14:textId="3C41C8CA" w:rsidR="00681460" w:rsidRPr="00A11ADA" w:rsidRDefault="00681460" w:rsidP="009161FD">
      <w:pPr>
        <w:rPr>
          <w:rFonts w:ascii="Arial" w:hAnsi="Arial" w:cs="Arial"/>
          <w:b/>
          <w:bCs/>
          <w:sz w:val="24"/>
          <w:szCs w:val="24"/>
        </w:rPr>
      </w:pPr>
      <w:r w:rsidRPr="00A11ADA">
        <w:rPr>
          <w:rFonts w:ascii="Arial" w:hAnsi="Arial" w:cs="Arial"/>
          <w:b/>
          <w:bCs/>
          <w:sz w:val="24"/>
          <w:szCs w:val="24"/>
        </w:rPr>
        <w:t>Letter writing Task</w:t>
      </w:r>
    </w:p>
    <w:p w14:paraId="543AD60C" w14:textId="77777777" w:rsidR="00681460" w:rsidRPr="00A11ADA" w:rsidRDefault="00681460" w:rsidP="009161FD">
      <w:pPr>
        <w:rPr>
          <w:rFonts w:ascii="Arial" w:hAnsi="Arial" w:cs="Arial"/>
          <w:b/>
          <w:bCs/>
          <w:sz w:val="24"/>
          <w:szCs w:val="24"/>
        </w:rPr>
      </w:pPr>
    </w:p>
    <w:p w14:paraId="0BED721C" w14:textId="6B4F79F9" w:rsidR="00A11ADA" w:rsidRPr="00A11ADA" w:rsidRDefault="00A11ADA" w:rsidP="00A11ADA">
      <w:pPr>
        <w:rPr>
          <w:rFonts w:ascii="Arial" w:hAnsi="Arial" w:cs="Arial"/>
          <w:b/>
          <w:bCs/>
          <w:sz w:val="24"/>
          <w:szCs w:val="24"/>
        </w:rPr>
      </w:pPr>
      <w:r w:rsidRPr="00A11ADA">
        <w:rPr>
          <w:rFonts w:ascii="Arial" w:hAnsi="Arial" w:cs="Arial"/>
          <w:b/>
          <w:bCs/>
          <w:sz w:val="24"/>
          <w:szCs w:val="24"/>
        </w:rPr>
        <w:t xml:space="preserve">Ruxandra </w:t>
      </w:r>
      <w:r w:rsidRPr="00A11ADA">
        <w:rPr>
          <w:rFonts w:ascii="Arial" w:hAnsi="Arial" w:cs="Arial"/>
          <w:b/>
          <w:bCs/>
          <w:sz w:val="24"/>
          <w:szCs w:val="24"/>
        </w:rPr>
        <w:t>Florea,</w:t>
      </w:r>
    </w:p>
    <w:p w14:paraId="2F3F5BF0" w14:textId="77777777" w:rsidR="00A11ADA" w:rsidRPr="00A11ADA" w:rsidRDefault="00A11ADA" w:rsidP="00A11ADA">
      <w:pPr>
        <w:rPr>
          <w:rFonts w:ascii="Arial" w:hAnsi="Arial" w:cs="Arial"/>
          <w:sz w:val="24"/>
          <w:szCs w:val="24"/>
        </w:rPr>
      </w:pPr>
    </w:p>
    <w:p w14:paraId="215FC69A" w14:textId="41B191B1" w:rsidR="00AD7F4A" w:rsidRPr="00A11ADA" w:rsidRDefault="00AD7F4A" w:rsidP="00AD7F4A">
      <w:pPr>
        <w:rPr>
          <w:rFonts w:ascii="Arial" w:hAnsi="Arial" w:cs="Arial"/>
          <w:b/>
          <w:bCs/>
          <w:sz w:val="24"/>
          <w:szCs w:val="24"/>
        </w:rPr>
      </w:pPr>
      <w:r w:rsidRPr="00A11ADA">
        <w:rPr>
          <w:rFonts w:ascii="Arial" w:hAnsi="Arial" w:cs="Arial"/>
          <w:b/>
          <w:bCs/>
          <w:sz w:val="24"/>
          <w:szCs w:val="24"/>
        </w:rPr>
        <w:t>M &amp; C LAW FIRM</w:t>
      </w:r>
    </w:p>
    <w:p w14:paraId="0410F125" w14:textId="77777777" w:rsidR="00AD7F4A" w:rsidRPr="00A11ADA" w:rsidRDefault="00AD7F4A" w:rsidP="00AD7F4A">
      <w:pPr>
        <w:rPr>
          <w:rFonts w:ascii="Arial" w:hAnsi="Arial" w:cs="Arial"/>
          <w:b/>
          <w:bCs/>
          <w:sz w:val="24"/>
          <w:szCs w:val="24"/>
        </w:rPr>
      </w:pPr>
    </w:p>
    <w:p w14:paraId="7252BC03" w14:textId="6CFEDD02" w:rsidR="00AD7F4A" w:rsidRPr="00A11ADA" w:rsidRDefault="00AD7F4A" w:rsidP="00AD7F4A">
      <w:pPr>
        <w:rPr>
          <w:rFonts w:ascii="Arial" w:hAnsi="Arial" w:cs="Arial"/>
          <w:b/>
          <w:bCs/>
          <w:sz w:val="24"/>
          <w:szCs w:val="24"/>
        </w:rPr>
      </w:pPr>
      <w:r w:rsidRPr="00A11ADA">
        <w:rPr>
          <w:rFonts w:ascii="Arial" w:hAnsi="Arial" w:cs="Arial"/>
          <w:b/>
          <w:bCs/>
          <w:sz w:val="24"/>
          <w:szCs w:val="24"/>
        </w:rPr>
        <w:t>29</w:t>
      </w:r>
      <w:r w:rsidRPr="00A11ADA">
        <w:rPr>
          <w:rFonts w:ascii="Arial" w:hAnsi="Arial" w:cs="Arial"/>
          <w:b/>
          <w:bCs/>
          <w:sz w:val="24"/>
          <w:szCs w:val="24"/>
          <w:vertAlign w:val="superscript"/>
        </w:rPr>
        <w:t>TH</w:t>
      </w:r>
      <w:r w:rsidRPr="00A11ADA">
        <w:rPr>
          <w:rFonts w:ascii="Arial" w:hAnsi="Arial" w:cs="Arial"/>
          <w:b/>
          <w:bCs/>
          <w:sz w:val="24"/>
          <w:szCs w:val="24"/>
        </w:rPr>
        <w:t xml:space="preserve"> JULY 2023</w:t>
      </w:r>
    </w:p>
    <w:p w14:paraId="6B03B686" w14:textId="77777777" w:rsidR="00AD7F4A" w:rsidRPr="00A11ADA" w:rsidRDefault="00AD7F4A" w:rsidP="00AD7F4A">
      <w:pPr>
        <w:rPr>
          <w:rFonts w:ascii="Arial" w:hAnsi="Arial" w:cs="Arial"/>
          <w:b/>
          <w:bCs/>
          <w:sz w:val="24"/>
          <w:szCs w:val="24"/>
        </w:rPr>
      </w:pPr>
    </w:p>
    <w:p w14:paraId="087E2134" w14:textId="158EA92D" w:rsidR="00AD7F4A" w:rsidRPr="00A11ADA" w:rsidRDefault="00AD7F4A" w:rsidP="00AD7F4A">
      <w:pPr>
        <w:rPr>
          <w:rFonts w:ascii="Arial" w:hAnsi="Arial" w:cs="Arial"/>
          <w:b/>
          <w:bCs/>
          <w:sz w:val="24"/>
          <w:szCs w:val="24"/>
        </w:rPr>
      </w:pPr>
      <w:r w:rsidRPr="00A11ADA">
        <w:rPr>
          <w:rFonts w:ascii="Arial" w:hAnsi="Arial" w:cs="Arial"/>
          <w:b/>
          <w:bCs/>
          <w:sz w:val="24"/>
          <w:szCs w:val="24"/>
        </w:rPr>
        <w:t>Dear Newly Qualified Solicitors</w:t>
      </w:r>
      <w:r w:rsidR="00A11ADA" w:rsidRPr="00A11ADA">
        <w:rPr>
          <w:rFonts w:ascii="Arial" w:hAnsi="Arial" w:cs="Arial"/>
          <w:b/>
          <w:bCs/>
          <w:sz w:val="24"/>
          <w:szCs w:val="24"/>
        </w:rPr>
        <w:t>,</w:t>
      </w:r>
    </w:p>
    <w:p w14:paraId="683C6728" w14:textId="77777777" w:rsidR="00A11ADA" w:rsidRPr="00A11ADA" w:rsidRDefault="00A11ADA" w:rsidP="00AD7F4A">
      <w:pPr>
        <w:rPr>
          <w:rFonts w:ascii="Arial" w:hAnsi="Arial" w:cs="Arial"/>
          <w:b/>
          <w:bCs/>
          <w:sz w:val="24"/>
          <w:szCs w:val="24"/>
        </w:rPr>
      </w:pPr>
    </w:p>
    <w:p w14:paraId="10218E14" w14:textId="777C3A68" w:rsidR="00AD7F4A" w:rsidRPr="00A11ADA" w:rsidRDefault="00AD7F4A" w:rsidP="00AD7F4A">
      <w:pPr>
        <w:rPr>
          <w:rFonts w:ascii="Arial" w:hAnsi="Arial" w:cs="Arial"/>
          <w:sz w:val="24"/>
          <w:szCs w:val="24"/>
        </w:rPr>
      </w:pPr>
      <w:r w:rsidRPr="00A11ADA">
        <w:rPr>
          <w:rFonts w:ascii="Arial" w:hAnsi="Arial" w:cs="Arial"/>
          <w:sz w:val="24"/>
          <w:szCs w:val="24"/>
        </w:rPr>
        <w:t xml:space="preserve">Congratulations on finishing your path to becoming licensed solicitors! I would like to take this opportunity to ensure that you have a clear knowledge of the fundamental principles established in the Solicitors Regulation Authority (SRA) Code of Conduct as you begin this new chapter of your legal career at M &amp;C Law firm. These principles serve as the cornerstone for sustaining the highest standards of ethics and professionalism in our legal practice. </w:t>
      </w:r>
    </w:p>
    <w:p w14:paraId="57719340" w14:textId="1AAD945E" w:rsidR="00681460" w:rsidRPr="00A11ADA" w:rsidRDefault="00AD7F4A" w:rsidP="00AD7F4A">
      <w:pPr>
        <w:rPr>
          <w:rFonts w:ascii="Arial" w:hAnsi="Arial" w:cs="Arial"/>
          <w:sz w:val="24"/>
          <w:szCs w:val="24"/>
        </w:rPr>
      </w:pPr>
      <w:r w:rsidRPr="00A11ADA">
        <w:rPr>
          <w:rFonts w:ascii="Arial" w:hAnsi="Arial" w:cs="Arial"/>
          <w:sz w:val="24"/>
          <w:szCs w:val="24"/>
        </w:rPr>
        <w:t>All solicitors are required to uphold the professional and ethical standards outlined in the SRA Code of Conduct. You are individually responsible for adhering to these principles as solicitors at M&amp; C since they serve as the foundation for the confidence our clients, the general public, and the legal community have in us.</w:t>
      </w:r>
    </w:p>
    <w:p w14:paraId="6E9A93F8" w14:textId="77777777" w:rsidR="00A11ADA" w:rsidRPr="00A11ADA" w:rsidRDefault="00A11ADA" w:rsidP="00A11ADA">
      <w:pPr>
        <w:rPr>
          <w:rFonts w:ascii="Arial" w:hAnsi="Arial" w:cs="Arial"/>
          <w:b/>
          <w:bCs/>
          <w:sz w:val="24"/>
          <w:szCs w:val="24"/>
        </w:rPr>
      </w:pPr>
    </w:p>
    <w:p w14:paraId="3789CBEB" w14:textId="59913D9C" w:rsidR="00A11ADA" w:rsidRPr="00A11ADA" w:rsidRDefault="00A11ADA" w:rsidP="00A11ADA">
      <w:pPr>
        <w:rPr>
          <w:rFonts w:ascii="Arial" w:hAnsi="Arial" w:cs="Arial"/>
          <w:b/>
          <w:bCs/>
          <w:sz w:val="24"/>
          <w:szCs w:val="24"/>
        </w:rPr>
      </w:pPr>
      <w:r w:rsidRPr="00A11ADA">
        <w:rPr>
          <w:rFonts w:ascii="Arial" w:hAnsi="Arial" w:cs="Arial"/>
          <w:b/>
          <w:bCs/>
          <w:sz w:val="24"/>
          <w:szCs w:val="24"/>
        </w:rPr>
        <w:t>Maintaining Trust and Acting Fairly (Rule 1)</w:t>
      </w:r>
    </w:p>
    <w:p w14:paraId="72158DB7" w14:textId="0902D484" w:rsidR="00A11ADA" w:rsidRPr="00A11ADA" w:rsidRDefault="00A11ADA" w:rsidP="00A11ADA">
      <w:pPr>
        <w:rPr>
          <w:rFonts w:ascii="Arial" w:hAnsi="Arial" w:cs="Arial"/>
          <w:sz w:val="24"/>
          <w:szCs w:val="24"/>
        </w:rPr>
      </w:pPr>
      <w:r w:rsidRPr="00A11ADA">
        <w:rPr>
          <w:rFonts w:ascii="Arial" w:hAnsi="Arial" w:cs="Arial"/>
          <w:sz w:val="24"/>
          <w:szCs w:val="24"/>
        </w:rPr>
        <w:t>Fairness must always be upheld in our contacts with clients and coworkers, and we must avoid letting our personal opinions colour the way we conduct business or deliver services. We must refrain from taking unfair advantage of clients or other people and complete all tasks within the predetermined deadlines. Additionally, we must treat our coworkers with respect and abstain from any bullying, harassment, or unjust discrimination. We must also never intentionally mislead our clients, the court, or any other parties</w:t>
      </w:r>
      <w:r w:rsidRPr="00A11ADA">
        <w:rPr>
          <w:rFonts w:ascii="Arial" w:hAnsi="Arial" w:cs="Arial"/>
          <w:sz w:val="24"/>
          <w:szCs w:val="24"/>
        </w:rPr>
        <w:t xml:space="preserve"> </w:t>
      </w:r>
      <w:r w:rsidRPr="00A11ADA">
        <w:rPr>
          <w:rFonts w:ascii="Arial" w:hAnsi="Arial" w:cs="Arial"/>
          <w:sz w:val="24"/>
          <w:szCs w:val="24"/>
        </w:rPr>
        <w:t>(Solicitors Regulation Authority, 2019)</w:t>
      </w:r>
      <w:r w:rsidRPr="00A11ADA">
        <w:rPr>
          <w:rFonts w:ascii="Arial" w:hAnsi="Arial" w:cs="Arial"/>
          <w:sz w:val="24"/>
          <w:szCs w:val="24"/>
        </w:rPr>
        <w:t>.</w:t>
      </w:r>
    </w:p>
    <w:p w14:paraId="3B2B7B31" w14:textId="77777777" w:rsidR="00A11ADA" w:rsidRPr="00A11ADA" w:rsidRDefault="00A11ADA" w:rsidP="00A11ADA">
      <w:pPr>
        <w:rPr>
          <w:rFonts w:ascii="Arial" w:hAnsi="Arial" w:cs="Arial"/>
          <w:sz w:val="24"/>
          <w:szCs w:val="24"/>
        </w:rPr>
      </w:pPr>
    </w:p>
    <w:p w14:paraId="0E21E870" w14:textId="77777777" w:rsidR="00A11ADA" w:rsidRPr="00A11ADA" w:rsidRDefault="00A11ADA" w:rsidP="00A11ADA">
      <w:pPr>
        <w:rPr>
          <w:rFonts w:ascii="Arial" w:hAnsi="Arial" w:cs="Arial"/>
          <w:b/>
          <w:bCs/>
          <w:sz w:val="24"/>
          <w:szCs w:val="24"/>
        </w:rPr>
      </w:pPr>
      <w:r w:rsidRPr="00A11ADA">
        <w:rPr>
          <w:rFonts w:ascii="Arial" w:hAnsi="Arial" w:cs="Arial"/>
          <w:b/>
          <w:bCs/>
          <w:sz w:val="24"/>
          <w:szCs w:val="24"/>
        </w:rPr>
        <w:t>Dispute Resolution and Proceedings (Rule 2)</w:t>
      </w:r>
    </w:p>
    <w:p w14:paraId="45DEB7CD" w14:textId="40A533BF" w:rsidR="00A11ADA" w:rsidRPr="00A11ADA" w:rsidRDefault="00A11ADA" w:rsidP="00A11ADA">
      <w:pPr>
        <w:rPr>
          <w:rFonts w:ascii="Arial" w:hAnsi="Arial" w:cs="Arial"/>
          <w:sz w:val="24"/>
          <w:szCs w:val="24"/>
        </w:rPr>
      </w:pPr>
      <w:r w:rsidRPr="00A11ADA">
        <w:rPr>
          <w:rFonts w:ascii="Arial" w:hAnsi="Arial" w:cs="Arial"/>
          <w:sz w:val="24"/>
          <w:szCs w:val="24"/>
        </w:rPr>
        <w:t>We must uphold strong ethical standards when managing conflicts and judicial actions</w:t>
      </w:r>
      <w:r w:rsidRPr="00A11ADA">
        <w:rPr>
          <w:rFonts w:ascii="Arial" w:hAnsi="Arial" w:cs="Arial"/>
          <w:sz w:val="24"/>
          <w:szCs w:val="24"/>
        </w:rPr>
        <w:t xml:space="preserve"> </w:t>
      </w:r>
      <w:r w:rsidRPr="00A11ADA">
        <w:rPr>
          <w:rFonts w:ascii="Arial" w:hAnsi="Arial" w:cs="Arial"/>
          <w:sz w:val="24"/>
          <w:szCs w:val="24"/>
        </w:rPr>
        <w:t>(Solicitors Regulation Authority, 2019</w:t>
      </w:r>
      <w:r w:rsidRPr="00A11ADA">
        <w:rPr>
          <w:rFonts w:ascii="Arial" w:hAnsi="Arial" w:cs="Arial"/>
          <w:sz w:val="24"/>
          <w:szCs w:val="24"/>
        </w:rPr>
        <w:t>). This</w:t>
      </w:r>
      <w:r w:rsidRPr="00A11ADA">
        <w:rPr>
          <w:rFonts w:ascii="Arial" w:hAnsi="Arial" w:cs="Arial"/>
          <w:sz w:val="24"/>
          <w:szCs w:val="24"/>
        </w:rPr>
        <w:t xml:space="preserve"> entails abstaining from manipulating the content of the evidence and refraining from misusing or interfering with the evidence. We shouldn't ever give witnesses advantages based on the type of their testimony or how the case turns out. All claims, assertions, and representations made to the court or other parties must be adequately debatable. Additionally, it is crucial to follow court orders, refrain from clogging up the calendar, and call attention to pertinent precedent, legal restrictions, or procedural abnormalities that could affect the case's conclusion.</w:t>
      </w:r>
    </w:p>
    <w:p w14:paraId="0C3E0646" w14:textId="77777777" w:rsidR="00A11ADA" w:rsidRPr="00A11ADA" w:rsidRDefault="00A11ADA" w:rsidP="00A11ADA">
      <w:pPr>
        <w:rPr>
          <w:rFonts w:ascii="Arial" w:hAnsi="Arial" w:cs="Arial"/>
          <w:b/>
          <w:bCs/>
          <w:sz w:val="24"/>
          <w:szCs w:val="24"/>
        </w:rPr>
      </w:pPr>
    </w:p>
    <w:p w14:paraId="38A91100" w14:textId="77777777" w:rsidR="00A11ADA" w:rsidRPr="00A11ADA" w:rsidRDefault="00A11ADA" w:rsidP="00A11ADA">
      <w:pPr>
        <w:rPr>
          <w:rFonts w:ascii="Arial" w:hAnsi="Arial" w:cs="Arial"/>
          <w:b/>
          <w:bCs/>
          <w:sz w:val="24"/>
          <w:szCs w:val="24"/>
        </w:rPr>
      </w:pPr>
      <w:r w:rsidRPr="00A11ADA">
        <w:rPr>
          <w:rFonts w:ascii="Arial" w:hAnsi="Arial" w:cs="Arial"/>
          <w:b/>
          <w:bCs/>
          <w:sz w:val="24"/>
          <w:szCs w:val="24"/>
        </w:rPr>
        <w:t>Service and Competence (Rule 3)</w:t>
      </w:r>
    </w:p>
    <w:p w14:paraId="79494852" w14:textId="5CE28F7F" w:rsidR="00A11ADA" w:rsidRPr="00A11ADA" w:rsidRDefault="00A11ADA" w:rsidP="00A11ADA">
      <w:pPr>
        <w:rPr>
          <w:rFonts w:ascii="Arial" w:hAnsi="Arial" w:cs="Arial"/>
          <w:sz w:val="24"/>
          <w:szCs w:val="24"/>
        </w:rPr>
      </w:pPr>
      <w:r w:rsidRPr="00A11ADA">
        <w:rPr>
          <w:rFonts w:ascii="Arial" w:hAnsi="Arial" w:cs="Arial"/>
          <w:sz w:val="24"/>
          <w:szCs w:val="24"/>
        </w:rPr>
        <w:lastRenderedPageBreak/>
        <w:t>As solicitors, it is our responsibility to only act on orders from our clients or from a legitimate third party acting on their behalf</w:t>
      </w:r>
      <w:r w:rsidRPr="00A11ADA">
        <w:rPr>
          <w:rFonts w:ascii="Arial" w:hAnsi="Arial" w:cs="Arial"/>
          <w:sz w:val="24"/>
          <w:szCs w:val="24"/>
        </w:rPr>
        <w:t xml:space="preserve"> </w:t>
      </w:r>
      <w:r w:rsidRPr="00A11ADA">
        <w:rPr>
          <w:rFonts w:ascii="Arial" w:hAnsi="Arial" w:cs="Arial"/>
          <w:sz w:val="24"/>
          <w:szCs w:val="24"/>
        </w:rPr>
        <w:t>(Solicitors Regulation Authority, 2019). We must make sure the client's best interests are safeguarded if there are any questions regarding the veracity of the instructions. It is crucial to deliver quality legal services on schedule, and in order to be effective in our professions, we must constantly update our professional knowledge and abilities. In order to provide individualized and successful legal advice, it is essential to comprehend our customers' characteristics, needs, and circumstances</w:t>
      </w:r>
      <w:r w:rsidRPr="00A11ADA">
        <w:rPr>
          <w:rFonts w:ascii="Arial" w:hAnsi="Arial" w:cs="Arial"/>
          <w:sz w:val="24"/>
          <w:szCs w:val="24"/>
        </w:rPr>
        <w:t>.</w:t>
      </w:r>
    </w:p>
    <w:p w14:paraId="4BE9A8AA" w14:textId="77777777" w:rsidR="00A11ADA" w:rsidRPr="00A11ADA" w:rsidRDefault="00A11ADA" w:rsidP="00A11ADA">
      <w:pPr>
        <w:rPr>
          <w:rFonts w:ascii="Arial" w:hAnsi="Arial" w:cs="Arial"/>
          <w:sz w:val="24"/>
          <w:szCs w:val="24"/>
        </w:rPr>
      </w:pPr>
    </w:p>
    <w:p w14:paraId="0B6876DE" w14:textId="77777777" w:rsidR="00A11ADA" w:rsidRPr="00A11ADA" w:rsidRDefault="00A11ADA" w:rsidP="00A11ADA">
      <w:pPr>
        <w:rPr>
          <w:rFonts w:ascii="Arial" w:hAnsi="Arial" w:cs="Arial"/>
          <w:b/>
          <w:bCs/>
          <w:sz w:val="24"/>
          <w:szCs w:val="24"/>
        </w:rPr>
      </w:pPr>
      <w:r w:rsidRPr="00A11ADA">
        <w:rPr>
          <w:rFonts w:ascii="Arial" w:hAnsi="Arial" w:cs="Arial"/>
          <w:b/>
          <w:bCs/>
          <w:sz w:val="24"/>
          <w:szCs w:val="24"/>
        </w:rPr>
        <w:t>Assets and Money of the Client (Rule 4)</w:t>
      </w:r>
    </w:p>
    <w:p w14:paraId="69617632" w14:textId="740C875B" w:rsidR="00A11ADA" w:rsidRPr="00A11ADA" w:rsidRDefault="00A11ADA" w:rsidP="00A11ADA">
      <w:pPr>
        <w:rPr>
          <w:rFonts w:ascii="Arial" w:hAnsi="Arial" w:cs="Arial"/>
          <w:b/>
          <w:bCs/>
          <w:sz w:val="24"/>
          <w:szCs w:val="24"/>
        </w:rPr>
      </w:pPr>
      <w:r w:rsidRPr="00A11ADA">
        <w:rPr>
          <w:rFonts w:ascii="Arial" w:hAnsi="Arial" w:cs="Arial"/>
          <w:sz w:val="24"/>
          <w:szCs w:val="24"/>
        </w:rPr>
        <w:t>Client trust is essential to our line of work. As a result, we must manage client assets and money with the utmost caution. Unless otherwise agreed, accurate accounting for any financial benefit coming from client instructions is crucial. A non-negotiable obligation of ours is to protect the assets and money entrusted to us by clients. It is crucial to remember that, unless specifically permitted, personally holding client money is generally not permitted</w:t>
      </w:r>
      <w:r w:rsidRPr="00A11ADA">
        <w:rPr>
          <w:rFonts w:ascii="Arial" w:hAnsi="Arial" w:cs="Arial"/>
          <w:b/>
          <w:bCs/>
          <w:sz w:val="24"/>
          <w:szCs w:val="24"/>
        </w:rPr>
        <w:t xml:space="preserve"> </w:t>
      </w:r>
      <w:r w:rsidRPr="00A11ADA">
        <w:rPr>
          <w:rFonts w:ascii="Arial" w:hAnsi="Arial" w:cs="Arial"/>
          <w:sz w:val="24"/>
          <w:szCs w:val="24"/>
        </w:rPr>
        <w:t>(Solicitors Regulation Authority, 2019)</w:t>
      </w:r>
      <w:r w:rsidRPr="00A11ADA">
        <w:rPr>
          <w:rFonts w:ascii="Arial" w:hAnsi="Arial" w:cs="Arial"/>
          <w:sz w:val="24"/>
          <w:szCs w:val="24"/>
        </w:rPr>
        <w:t>.</w:t>
      </w:r>
    </w:p>
    <w:p w14:paraId="5B0042BD" w14:textId="77777777" w:rsidR="00A11ADA" w:rsidRPr="00A11ADA" w:rsidRDefault="00A11ADA" w:rsidP="00A11ADA">
      <w:pPr>
        <w:rPr>
          <w:rFonts w:ascii="Arial" w:hAnsi="Arial" w:cs="Arial"/>
          <w:b/>
          <w:bCs/>
          <w:sz w:val="24"/>
          <w:szCs w:val="24"/>
        </w:rPr>
      </w:pPr>
    </w:p>
    <w:p w14:paraId="340D400D" w14:textId="77777777" w:rsidR="00A11ADA" w:rsidRPr="00A11ADA" w:rsidRDefault="00A11ADA" w:rsidP="00A11ADA">
      <w:pPr>
        <w:rPr>
          <w:rFonts w:ascii="Arial" w:hAnsi="Arial" w:cs="Arial"/>
          <w:b/>
          <w:bCs/>
          <w:sz w:val="24"/>
          <w:szCs w:val="24"/>
        </w:rPr>
      </w:pPr>
      <w:r w:rsidRPr="00A11ADA">
        <w:rPr>
          <w:rFonts w:ascii="Arial" w:hAnsi="Arial" w:cs="Arial"/>
          <w:b/>
          <w:bCs/>
          <w:sz w:val="24"/>
          <w:szCs w:val="24"/>
        </w:rPr>
        <w:t>Practical Example: Conflict of Interest (Rule 6.1 - 6.2)</w:t>
      </w:r>
    </w:p>
    <w:p w14:paraId="06DF5418" w14:textId="1A3EECF4" w:rsidR="00A11ADA" w:rsidRPr="00A11ADA" w:rsidRDefault="00A11ADA" w:rsidP="00A11ADA">
      <w:pPr>
        <w:rPr>
          <w:rFonts w:ascii="Arial" w:hAnsi="Arial" w:cs="Arial"/>
          <w:sz w:val="24"/>
          <w:szCs w:val="24"/>
        </w:rPr>
      </w:pPr>
      <w:r w:rsidRPr="00A11ADA">
        <w:rPr>
          <w:rFonts w:ascii="Arial" w:hAnsi="Arial" w:cs="Arial"/>
          <w:sz w:val="24"/>
          <w:szCs w:val="24"/>
        </w:rPr>
        <w:t>Consider that you are a lawyer for two clients who are vying for the same business opportunity. As their</w:t>
      </w:r>
      <w:r w:rsidR="00890C11">
        <w:rPr>
          <w:rFonts w:ascii="Arial" w:hAnsi="Arial" w:cs="Arial"/>
          <w:sz w:val="24"/>
          <w:szCs w:val="24"/>
        </w:rPr>
        <w:t xml:space="preserve"> solicitor,</w:t>
      </w:r>
      <w:r w:rsidRPr="00A11ADA">
        <w:rPr>
          <w:rFonts w:ascii="Arial" w:hAnsi="Arial" w:cs="Arial"/>
          <w:sz w:val="24"/>
          <w:szCs w:val="24"/>
        </w:rPr>
        <w:t xml:space="preserve"> you become aware that the conflict of interest may make it difficult for you to work in both clients' best interests. It is crucial to develop strong protections to protect the clients' private information in such a situation and to have both clients' informed consent that is documented in writing. You should not represent both clients in order to avoid potential conflicts of interest if such permission cannot be obtained or measures cannot be put in place.</w:t>
      </w:r>
    </w:p>
    <w:p w14:paraId="40A9D165" w14:textId="77777777" w:rsidR="00A11ADA" w:rsidRPr="00A11ADA" w:rsidRDefault="00A11ADA" w:rsidP="00A11ADA">
      <w:pPr>
        <w:rPr>
          <w:rFonts w:ascii="Arial" w:hAnsi="Arial" w:cs="Arial"/>
          <w:sz w:val="24"/>
          <w:szCs w:val="24"/>
        </w:rPr>
      </w:pPr>
    </w:p>
    <w:p w14:paraId="4DD2DDC4" w14:textId="77777777" w:rsidR="00A11ADA" w:rsidRPr="00A11ADA" w:rsidRDefault="00A11ADA" w:rsidP="00A11ADA">
      <w:pPr>
        <w:rPr>
          <w:rFonts w:ascii="Arial" w:hAnsi="Arial" w:cs="Arial"/>
          <w:b/>
          <w:bCs/>
          <w:sz w:val="24"/>
          <w:szCs w:val="24"/>
        </w:rPr>
      </w:pPr>
      <w:r w:rsidRPr="00A11ADA">
        <w:rPr>
          <w:rFonts w:ascii="Arial" w:hAnsi="Arial" w:cs="Arial"/>
          <w:b/>
          <w:bCs/>
          <w:sz w:val="24"/>
          <w:szCs w:val="24"/>
        </w:rPr>
        <w:t>Confidentiality and Disclosure (Rule 6.3 - 6.5)</w:t>
      </w:r>
    </w:p>
    <w:p w14:paraId="7708DB6B" w14:textId="06E64E3E" w:rsidR="00A11ADA" w:rsidRPr="00A11ADA" w:rsidRDefault="00A11ADA" w:rsidP="00A11ADA">
      <w:pPr>
        <w:rPr>
          <w:rFonts w:ascii="Arial" w:hAnsi="Arial" w:cs="Arial"/>
          <w:sz w:val="24"/>
          <w:szCs w:val="24"/>
        </w:rPr>
      </w:pPr>
      <w:r w:rsidRPr="00A11ADA">
        <w:rPr>
          <w:rFonts w:ascii="Arial" w:hAnsi="Arial" w:cs="Arial"/>
          <w:sz w:val="24"/>
          <w:szCs w:val="24"/>
        </w:rPr>
        <w:t>One of our professional obligations is to uphold confidentiality</w:t>
      </w:r>
      <w:r w:rsidRPr="00A11ADA">
        <w:rPr>
          <w:rFonts w:ascii="Arial" w:hAnsi="Arial" w:cs="Arial"/>
          <w:sz w:val="24"/>
          <w:szCs w:val="24"/>
        </w:rPr>
        <w:t xml:space="preserve"> </w:t>
      </w:r>
      <w:r w:rsidRPr="00A11ADA">
        <w:rPr>
          <w:rFonts w:ascii="Arial" w:hAnsi="Arial" w:cs="Arial"/>
          <w:sz w:val="24"/>
          <w:szCs w:val="24"/>
        </w:rPr>
        <w:t xml:space="preserve">(Solicitors Regulation Authority, 2019). Except when disclosure is required or permitted by law, or with the client's informed consent, we are expected to keep the affairs of both current and previous clients private. However, there are some situations in which disclosure may not be allowed because of legal limits or when grave bodily or mental injury could occur. </w:t>
      </w:r>
    </w:p>
    <w:p w14:paraId="5B1E3E04" w14:textId="77777777" w:rsidR="00A11ADA" w:rsidRPr="00A11ADA" w:rsidRDefault="00A11ADA" w:rsidP="00A11ADA">
      <w:pPr>
        <w:rPr>
          <w:rFonts w:ascii="Arial" w:hAnsi="Arial" w:cs="Arial"/>
          <w:sz w:val="24"/>
          <w:szCs w:val="24"/>
        </w:rPr>
      </w:pPr>
      <w:r w:rsidRPr="00A11ADA">
        <w:rPr>
          <w:rFonts w:ascii="Arial" w:hAnsi="Arial" w:cs="Arial"/>
          <w:sz w:val="24"/>
          <w:szCs w:val="24"/>
        </w:rPr>
        <w:t>Please don't hesitate to get in touch with me or any senior solicitors at the firm if you have any inquiries or require additional clarification regarding the SRA Code of Conduct. Our goal is to help you advance professionally and be successful in your legal career.</w:t>
      </w:r>
    </w:p>
    <w:p w14:paraId="323E146B" w14:textId="77777777" w:rsidR="00A11ADA" w:rsidRPr="00A11ADA" w:rsidRDefault="00A11ADA" w:rsidP="00A11ADA">
      <w:pPr>
        <w:rPr>
          <w:rFonts w:ascii="Arial" w:hAnsi="Arial" w:cs="Arial"/>
          <w:sz w:val="24"/>
          <w:szCs w:val="24"/>
        </w:rPr>
      </w:pPr>
    </w:p>
    <w:p w14:paraId="0FFC8183" w14:textId="7A885469" w:rsidR="00A11ADA" w:rsidRPr="00A11ADA" w:rsidRDefault="00A11ADA" w:rsidP="00A11ADA">
      <w:pPr>
        <w:rPr>
          <w:rFonts w:ascii="Arial" w:hAnsi="Arial" w:cs="Arial"/>
          <w:sz w:val="24"/>
          <w:szCs w:val="24"/>
        </w:rPr>
      </w:pPr>
      <w:r w:rsidRPr="00A11ADA">
        <w:rPr>
          <w:rFonts w:ascii="Arial" w:hAnsi="Arial" w:cs="Arial"/>
          <w:sz w:val="24"/>
          <w:szCs w:val="24"/>
        </w:rPr>
        <w:t xml:space="preserve">I'm wishing you well as you pursue legal </w:t>
      </w:r>
      <w:r w:rsidRPr="00A11ADA">
        <w:rPr>
          <w:rFonts w:ascii="Arial" w:hAnsi="Arial" w:cs="Arial"/>
          <w:sz w:val="24"/>
          <w:szCs w:val="24"/>
        </w:rPr>
        <w:t>career.</w:t>
      </w:r>
    </w:p>
    <w:p w14:paraId="22A5B70D" w14:textId="77777777" w:rsidR="00A11ADA" w:rsidRPr="00A11ADA" w:rsidRDefault="00A11ADA" w:rsidP="00A11ADA">
      <w:pPr>
        <w:rPr>
          <w:rFonts w:ascii="Arial" w:hAnsi="Arial" w:cs="Arial"/>
          <w:sz w:val="24"/>
          <w:szCs w:val="24"/>
        </w:rPr>
      </w:pPr>
    </w:p>
    <w:p w14:paraId="72C3B8B0" w14:textId="77777777" w:rsidR="00A11ADA" w:rsidRPr="00A11ADA" w:rsidRDefault="00A11ADA" w:rsidP="00A11ADA">
      <w:pPr>
        <w:rPr>
          <w:rFonts w:ascii="Arial" w:hAnsi="Arial" w:cs="Arial"/>
          <w:sz w:val="24"/>
          <w:szCs w:val="24"/>
        </w:rPr>
      </w:pPr>
      <w:r w:rsidRPr="00A11ADA">
        <w:rPr>
          <w:rFonts w:ascii="Arial" w:hAnsi="Arial" w:cs="Arial"/>
          <w:sz w:val="24"/>
          <w:szCs w:val="24"/>
        </w:rPr>
        <w:t xml:space="preserve">my heartfelt </w:t>
      </w:r>
      <w:r w:rsidRPr="00A11ADA">
        <w:rPr>
          <w:rFonts w:ascii="Arial" w:hAnsi="Arial" w:cs="Arial"/>
          <w:sz w:val="24"/>
          <w:szCs w:val="24"/>
        </w:rPr>
        <w:t>regards,</w:t>
      </w:r>
    </w:p>
    <w:p w14:paraId="60A4F15F" w14:textId="5BD0C288" w:rsidR="00A11ADA" w:rsidRPr="00A11ADA" w:rsidRDefault="00A11ADA" w:rsidP="00A11ADA">
      <w:pPr>
        <w:rPr>
          <w:rFonts w:ascii="Arial" w:hAnsi="Arial" w:cs="Arial"/>
          <w:sz w:val="24"/>
          <w:szCs w:val="24"/>
        </w:rPr>
      </w:pPr>
      <w:r w:rsidRPr="00A11ADA">
        <w:rPr>
          <w:rFonts w:ascii="Arial" w:hAnsi="Arial" w:cs="Arial"/>
          <w:b/>
          <w:bCs/>
          <w:sz w:val="24"/>
          <w:szCs w:val="24"/>
        </w:rPr>
        <w:t>Ruxandra Florea,</w:t>
      </w:r>
    </w:p>
    <w:p w14:paraId="23939A8F" w14:textId="77777777" w:rsidR="00A11ADA" w:rsidRPr="00A11ADA" w:rsidRDefault="00A11ADA" w:rsidP="00A11ADA">
      <w:pPr>
        <w:rPr>
          <w:rFonts w:ascii="Arial" w:hAnsi="Arial" w:cs="Arial"/>
          <w:sz w:val="24"/>
          <w:szCs w:val="24"/>
        </w:rPr>
      </w:pPr>
    </w:p>
    <w:p w14:paraId="35C13C49" w14:textId="1F4E424C" w:rsidR="00A11ADA" w:rsidRPr="00A11ADA" w:rsidRDefault="00A11ADA" w:rsidP="00A11ADA">
      <w:pPr>
        <w:rPr>
          <w:rFonts w:ascii="Arial" w:hAnsi="Arial" w:cs="Arial"/>
          <w:b/>
          <w:bCs/>
          <w:sz w:val="24"/>
          <w:szCs w:val="24"/>
        </w:rPr>
      </w:pPr>
      <w:r w:rsidRPr="00A11ADA">
        <w:rPr>
          <w:rFonts w:ascii="Arial" w:hAnsi="Arial" w:cs="Arial"/>
          <w:b/>
          <w:bCs/>
          <w:sz w:val="24"/>
          <w:szCs w:val="24"/>
        </w:rPr>
        <w:t>Solicitor M&amp;C LAW FIRM</w:t>
      </w:r>
    </w:p>
    <w:p w14:paraId="4A8A8DA7" w14:textId="77777777" w:rsidR="00A11ADA" w:rsidRPr="00A11ADA" w:rsidRDefault="00A11ADA" w:rsidP="00A11ADA">
      <w:pPr>
        <w:rPr>
          <w:rFonts w:ascii="Arial" w:hAnsi="Arial" w:cs="Arial"/>
          <w:b/>
          <w:bCs/>
          <w:sz w:val="24"/>
          <w:szCs w:val="24"/>
        </w:rPr>
      </w:pPr>
    </w:p>
    <w:p w14:paraId="6C36EC20" w14:textId="6CA0E6F7" w:rsidR="00A11ADA" w:rsidRPr="00A11ADA" w:rsidRDefault="00A11ADA" w:rsidP="00A11ADA">
      <w:pPr>
        <w:rPr>
          <w:rFonts w:ascii="Arial" w:hAnsi="Arial" w:cs="Arial"/>
          <w:b/>
          <w:bCs/>
          <w:sz w:val="24"/>
          <w:szCs w:val="24"/>
        </w:rPr>
      </w:pPr>
    </w:p>
    <w:p w14:paraId="297A4049" w14:textId="77777777" w:rsidR="00A11ADA" w:rsidRPr="00A11ADA" w:rsidRDefault="00A11ADA" w:rsidP="00A11ADA">
      <w:pPr>
        <w:rPr>
          <w:rFonts w:ascii="Arial" w:hAnsi="Arial" w:cs="Arial"/>
          <w:b/>
          <w:bCs/>
          <w:sz w:val="24"/>
          <w:szCs w:val="24"/>
        </w:rPr>
      </w:pPr>
    </w:p>
    <w:p w14:paraId="51746963" w14:textId="77777777" w:rsidR="00A11ADA" w:rsidRPr="00A11ADA" w:rsidRDefault="00A11ADA" w:rsidP="00A11ADA">
      <w:pPr>
        <w:pStyle w:val="NormalWeb"/>
        <w:spacing w:before="0" w:beforeAutospacing="0" w:after="240" w:afterAutospacing="0" w:line="360" w:lineRule="auto"/>
        <w:rPr>
          <w:rFonts w:ascii="Arial" w:hAnsi="Arial" w:cs="Arial"/>
        </w:rPr>
      </w:pPr>
      <w:r w:rsidRPr="00A11ADA">
        <w:rPr>
          <w:rFonts w:ascii="Arial" w:hAnsi="Arial" w:cs="Arial"/>
        </w:rPr>
        <w:lastRenderedPageBreak/>
        <w:t>Reference list</w:t>
      </w:r>
    </w:p>
    <w:p w14:paraId="79FBEB0E" w14:textId="77777777" w:rsidR="00A11ADA" w:rsidRPr="00A11ADA" w:rsidRDefault="00A11ADA" w:rsidP="00A11ADA">
      <w:pPr>
        <w:pStyle w:val="NormalWeb"/>
        <w:spacing w:before="0" w:beforeAutospacing="0" w:after="240" w:afterAutospacing="0" w:line="360" w:lineRule="auto"/>
        <w:rPr>
          <w:rFonts w:ascii="Arial" w:hAnsi="Arial" w:cs="Arial"/>
        </w:rPr>
      </w:pPr>
      <w:r w:rsidRPr="00A11ADA">
        <w:rPr>
          <w:rFonts w:ascii="Arial" w:hAnsi="Arial" w:cs="Arial"/>
        </w:rPr>
        <w:t xml:space="preserve">Solicitors Regulation Authority (2019). </w:t>
      </w:r>
      <w:r w:rsidRPr="00A11ADA">
        <w:rPr>
          <w:rFonts w:ascii="Arial" w:hAnsi="Arial" w:cs="Arial"/>
          <w:i/>
          <w:iCs/>
        </w:rPr>
        <w:t>SRA Code of Conduct for Solicitors, RELs and RFLs</w:t>
      </w:r>
      <w:r w:rsidRPr="00A11ADA">
        <w:rPr>
          <w:rFonts w:ascii="Arial" w:hAnsi="Arial" w:cs="Arial"/>
        </w:rPr>
        <w:t>. [online] Sra.org.uk. Available at: https://www.sra.org.uk/solicitors/standards-regulations/code-conduct-solicitors/.</w:t>
      </w:r>
    </w:p>
    <w:p w14:paraId="50756E19" w14:textId="77777777" w:rsidR="00A11ADA" w:rsidRPr="00A11ADA" w:rsidRDefault="00A11ADA" w:rsidP="00A11ADA">
      <w:pPr>
        <w:pStyle w:val="NormalWeb"/>
        <w:spacing w:before="0" w:beforeAutospacing="0" w:after="240" w:afterAutospacing="0" w:line="360" w:lineRule="auto"/>
        <w:rPr>
          <w:rFonts w:ascii="Arial" w:hAnsi="Arial" w:cs="Arial"/>
        </w:rPr>
      </w:pPr>
      <w:r w:rsidRPr="00A11ADA">
        <w:rPr>
          <w:rFonts w:ascii="Arial" w:hAnsi="Arial" w:cs="Arial"/>
        </w:rPr>
        <w:t xml:space="preserve">www.legislation.gov.uk. (2000). </w:t>
      </w:r>
      <w:r w:rsidRPr="00A11ADA">
        <w:rPr>
          <w:rFonts w:ascii="Arial" w:hAnsi="Arial" w:cs="Arial"/>
          <w:i/>
          <w:iCs/>
        </w:rPr>
        <w:t>Financial Services and Markets Act 2000</w:t>
      </w:r>
      <w:r w:rsidRPr="00A11ADA">
        <w:rPr>
          <w:rFonts w:ascii="Arial" w:hAnsi="Arial" w:cs="Arial"/>
        </w:rPr>
        <w:t>. [online] Available at: https://www.legislation.gov.uk/ukpga/2000/8/contents.</w:t>
      </w:r>
    </w:p>
    <w:p w14:paraId="5200F800" w14:textId="65944731" w:rsidR="00A11ADA" w:rsidRPr="00A11ADA" w:rsidRDefault="00A11ADA" w:rsidP="00A11ADA">
      <w:pPr>
        <w:rPr>
          <w:rFonts w:ascii="Arial" w:hAnsi="Arial" w:cs="Arial"/>
          <w:b/>
          <w:bCs/>
          <w:sz w:val="24"/>
          <w:szCs w:val="24"/>
        </w:rPr>
      </w:pPr>
    </w:p>
    <w:p w14:paraId="0A36FCC8" w14:textId="77777777" w:rsidR="00A11ADA" w:rsidRPr="00A11ADA" w:rsidRDefault="00A11ADA" w:rsidP="00A11ADA">
      <w:pPr>
        <w:rPr>
          <w:rFonts w:ascii="Arial" w:hAnsi="Arial" w:cs="Arial"/>
          <w:b/>
          <w:bCs/>
          <w:sz w:val="24"/>
          <w:szCs w:val="24"/>
        </w:rPr>
      </w:pPr>
    </w:p>
    <w:p w14:paraId="2E06C612" w14:textId="77777777" w:rsidR="00A11ADA" w:rsidRPr="00A11ADA" w:rsidRDefault="00A11ADA" w:rsidP="00AD7F4A">
      <w:pPr>
        <w:rPr>
          <w:rFonts w:ascii="Arial" w:hAnsi="Arial" w:cs="Arial"/>
          <w:b/>
          <w:bCs/>
          <w:sz w:val="24"/>
          <w:szCs w:val="24"/>
        </w:rPr>
      </w:pPr>
    </w:p>
    <w:p w14:paraId="1BCABD40" w14:textId="77777777" w:rsidR="009161FD" w:rsidRPr="00A11ADA" w:rsidRDefault="009161FD" w:rsidP="009161FD">
      <w:pPr>
        <w:rPr>
          <w:rFonts w:ascii="Arial" w:hAnsi="Arial" w:cs="Arial"/>
          <w:sz w:val="24"/>
          <w:szCs w:val="24"/>
        </w:rPr>
      </w:pPr>
    </w:p>
    <w:p w14:paraId="49A26CD3" w14:textId="77777777" w:rsidR="0054066E" w:rsidRPr="00A11ADA" w:rsidRDefault="0054066E">
      <w:pPr>
        <w:rPr>
          <w:rFonts w:ascii="Arial" w:hAnsi="Arial" w:cs="Arial"/>
          <w:sz w:val="24"/>
          <w:szCs w:val="24"/>
        </w:rPr>
      </w:pPr>
    </w:p>
    <w:sectPr w:rsidR="0054066E" w:rsidRPr="00A11A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1FD"/>
    <w:rsid w:val="0054066E"/>
    <w:rsid w:val="00681460"/>
    <w:rsid w:val="00890C11"/>
    <w:rsid w:val="009161FD"/>
    <w:rsid w:val="00A11ADA"/>
    <w:rsid w:val="00AD7F4A"/>
    <w:rsid w:val="00E22FB1"/>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FABAD"/>
  <w15:docId w15:val="{EF986407-A8A6-495F-AE0B-FAE4780D5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1FD"/>
    <w:pPr>
      <w:spacing w:after="0" w:line="240" w:lineRule="auto"/>
    </w:pPr>
    <w:rPr>
      <w:rFonts w:ascii="Times New Roman" w:eastAsia="Times New Roman" w:hAnsi="Times New Roman" w:cs="Times New Roman"/>
      <w:kern w:val="0"/>
      <w:sz w:val="20"/>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1ADA"/>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961402">
      <w:bodyDiv w:val="1"/>
      <w:marLeft w:val="0"/>
      <w:marRight w:val="0"/>
      <w:marTop w:val="0"/>
      <w:marBottom w:val="0"/>
      <w:divBdr>
        <w:top w:val="none" w:sz="0" w:space="0" w:color="auto"/>
        <w:left w:val="none" w:sz="0" w:space="0" w:color="auto"/>
        <w:bottom w:val="none" w:sz="0" w:space="0" w:color="auto"/>
        <w:right w:val="none" w:sz="0" w:space="0" w:color="auto"/>
      </w:divBdr>
      <w:divsChild>
        <w:div w:id="2017028573">
          <w:marLeft w:val="0"/>
          <w:marRight w:val="0"/>
          <w:marTop w:val="0"/>
          <w:marBottom w:val="0"/>
          <w:divBdr>
            <w:top w:val="none" w:sz="0" w:space="0" w:color="auto"/>
            <w:left w:val="none" w:sz="0" w:space="0" w:color="auto"/>
            <w:bottom w:val="none" w:sz="0" w:space="0" w:color="auto"/>
            <w:right w:val="none" w:sz="0" w:space="0" w:color="auto"/>
          </w:divBdr>
        </w:div>
      </w:divsChild>
    </w:div>
    <w:div w:id="17312661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1204</Words>
  <Characters>6868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2</cp:revision>
  <dcterms:created xsi:type="dcterms:W3CDTF">2023-07-31T22:29:00Z</dcterms:created>
  <dcterms:modified xsi:type="dcterms:W3CDTF">2023-07-31T22:29:00Z</dcterms:modified>
</cp:coreProperties>
</file>