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197582"/>
        <w:docPartObj>
          <w:docPartGallery w:val="Cover Pages"/>
          <w:docPartUnique/>
        </w:docPartObj>
      </w:sdtPr>
      <w:sdtEndPr/>
      <w:sdtContent>
        <w:p w14:paraId="6C25CC63" w14:textId="08BC5CDB" w:rsidR="00DA4AE8" w:rsidRDefault="00DF0D7B">
          <w:r>
            <w:rPr>
              <w:noProof/>
            </w:rPr>
            <mc:AlternateContent>
              <mc:Choice Requires="wps">
                <w:drawing>
                  <wp:anchor distT="0" distB="0" distL="114300" distR="114300" simplePos="0" relativeHeight="251663360" behindDoc="1" locked="0" layoutInCell="1" allowOverlap="1" wp14:anchorId="71CD5D80" wp14:editId="149DF239">
                    <wp:simplePos x="0" y="0"/>
                    <wp:positionH relativeFrom="page">
                      <wp:posOffset>171450</wp:posOffset>
                    </wp:positionH>
                    <wp:positionV relativeFrom="page">
                      <wp:posOffset>-571500</wp:posOffset>
                    </wp:positionV>
                    <wp:extent cx="7383780" cy="11049000"/>
                    <wp:effectExtent l="0" t="0" r="5715" b="0"/>
                    <wp:wrapNone/>
                    <wp:docPr id="466" name="Rectangle 46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383780" cy="1104900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71CD5D80" id="Rectangle 466" o:spid="_x0000_s1026" style="position:absolute;margin-left:13.5pt;margin-top:-45pt;width:581.4pt;height:870pt;z-index:-251653120;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&#13;&#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sidR="00DA4AE8">
            <w:rPr>
              <w:noProof/>
            </w:rPr>
            <w:drawing>
              <wp:anchor distT="0" distB="0" distL="114300" distR="114300" simplePos="0" relativeHeight="251665408" behindDoc="1" locked="0" layoutInCell="1" allowOverlap="1" wp14:anchorId="4D74F933" wp14:editId="2ED872F1">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sidR="00DA4AE8">
            <w:rPr>
              <w:noProof/>
            </w:rPr>
            <mc:AlternateContent>
              <mc:Choice Requires="wps">
                <w:drawing>
                  <wp:anchor distT="0" distB="0" distL="114300" distR="114300" simplePos="0" relativeHeight="251660288" behindDoc="0" locked="0" layoutInCell="1" allowOverlap="1" wp14:anchorId="15812E0A" wp14:editId="3037514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955A2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&#13;&#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sidR="00DA4AE8">
            <w:rPr>
              <w:noProof/>
            </w:rPr>
            <mc:AlternateContent>
              <mc:Choice Requires="wps">
                <w:drawing>
                  <wp:anchor distT="0" distB="0" distL="114300" distR="114300" simplePos="0" relativeHeight="251659264" behindDoc="0" locked="0" layoutInCell="1" allowOverlap="1" wp14:anchorId="1EA7636A" wp14:editId="4A45AD8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417B37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sidR="00DA4AE8">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31A5E5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00DA4AE8">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DA4AE8">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5D64E0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" filled="f" stroked="f" strokeweight=".5pt">
                    <v:textbox style="mso-fit-shape-to-text:t">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59B46EDC" w14:textId="77777777" w:rsidR="00A71F67" w:rsidRPr="00A71F67" w:rsidRDefault="00BD7103" w:rsidP="0068738E">
      <w:pPr>
        <w:spacing w:before="240" w:after="240" w:line="360" w:lineRule="auto"/>
        <w:jc w:val="center"/>
        <w:rPr>
          <w:rFonts w:ascii="Times New Roman" w:eastAsia="Times New Roman" w:hAnsi="Times New Roman" w:cs="Times New Roman"/>
          <w:b/>
          <w:sz w:val="32"/>
          <w:szCs w:val="32"/>
          <w:lang w:eastAsia="en-IN"/>
        </w:rPr>
      </w:pPr>
      <w:r>
        <w:rPr>
          <w:noProof/>
        </w:rPr>
        <mc:AlternateContent>
          <mc:Choice Requires="wps">
            <w:drawing>
              <wp:anchor distT="0" distB="0" distL="114300" distR="114300" simplePos="0" relativeHeight="251664384" behindDoc="0" locked="0" layoutInCell="1" allowOverlap="1" wp14:anchorId="011EE895" wp14:editId="5B8831EC">
                <wp:simplePos x="0" y="0"/>
                <wp:positionH relativeFrom="page">
                  <wp:posOffset>3438525</wp:posOffset>
                </wp:positionH>
                <wp:positionV relativeFrom="page">
                  <wp:posOffset>6944995</wp:posOffset>
                </wp:positionV>
                <wp:extent cx="2797810" cy="41084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410845"/>
                        </a:xfrm>
                        <a:prstGeom prst="rect">
                          <a:avLst/>
                        </a:prstGeom>
                        <a:noFill/>
                        <a:ln w="6350">
                          <a:noFill/>
                        </a:ln>
                        <a:effectLst/>
                      </wps:spPr>
                      <wps:txbx>
                        <w:txbxContent>
                          <w:p w14:paraId="0FEF85FC" w14:textId="2FFA9702" w:rsidR="00BD7103" w:rsidRPr="00063D5C" w:rsidRDefault="00DF0D7B">
                            <w:pPr>
                              <w:pStyle w:val="NoSpacing"/>
                              <w:rPr>
                                <w:noProof/>
                                <w:color w:val="44546A" w:themeColor="text2"/>
                                <w:lang w:val="en-GB"/>
                              </w:rPr>
                            </w:pPr>
                            <w:r>
                              <w:rPr>
                                <w:noProof/>
                                <w:color w:val="44546A" w:themeColor="text2"/>
                                <w:lang w:val="en-GB"/>
                              </w:rPr>
                              <w:t>HARSHINI A/P JANASINGGAM</w:t>
                            </w:r>
                            <w:r w:rsidR="0046597E">
                              <w:rPr>
                                <w:noProof/>
                                <w:color w:val="44546A" w:themeColor="text2"/>
                                <w:lang w:val="en-GB"/>
                              </w:rPr>
                              <w:t xml:space="preserve"> </w:t>
                            </w:r>
                            <w:r w:rsidR="00063D5C">
                              <w:rPr>
                                <w:noProof/>
                                <w:color w:val="44546A" w:themeColor="text2"/>
                                <w:lang w:val="en-GB"/>
                              </w:rPr>
                              <w:t>(2</w:t>
                            </w:r>
                            <w:r w:rsidR="00BD7103">
                              <w:rPr>
                                <w:noProof/>
                                <w:color w:val="44546A" w:themeColor="text2"/>
                                <w:lang w:val="en-GB"/>
                              </w:rPr>
                              <w:t>32</w:t>
                            </w:r>
                            <w:r>
                              <w:rPr>
                                <w:noProof/>
                                <w:color w:val="44546A" w:themeColor="text2"/>
                                <w:lang w:val="en-GB"/>
                              </w:rPr>
                              <w:t>1929</w:t>
                            </w:r>
                            <w:r w:rsidR="00063D5C">
                              <w:rPr>
                                <w:noProof/>
                                <w:color w:val="44546A" w:themeColor="text2"/>
                                <w:lang w:val="en-GB"/>
                              </w:rPr>
                              <w:t>)</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9" type="#_x0000_t202" style="position:absolute;margin-left:270.75pt;margin-top:546.85pt;width:220.3pt;height:32.3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" filled="f" stroked="f" strokeweight=".5pt">
                <v:textbox>
                  <w:txbxContent>
                    <w:p w14:paraId="0FEF85FC" w14:textId="2FFA9702" w:rsidR="00BD7103" w:rsidRPr="00063D5C" w:rsidRDefault="00DF0D7B">
                      <w:pPr>
                        <w:pStyle w:val="NoSpacing"/>
                        <w:rPr>
                          <w:noProof/>
                          <w:color w:val="44546A" w:themeColor="text2"/>
                          <w:lang w:val="en-GB"/>
                        </w:rPr>
                      </w:pPr>
                      <w:r>
                        <w:rPr>
                          <w:noProof/>
                          <w:color w:val="44546A" w:themeColor="text2"/>
                          <w:lang w:val="en-GB"/>
                        </w:rPr>
                        <w:t>HARSHINI A/P JANASINGGAM</w:t>
                      </w:r>
                      <w:r w:rsidR="0046597E">
                        <w:rPr>
                          <w:noProof/>
                          <w:color w:val="44546A" w:themeColor="text2"/>
                          <w:lang w:val="en-GB"/>
                        </w:rPr>
                        <w:t xml:space="preserve"> </w:t>
                      </w:r>
                      <w:r w:rsidR="00063D5C">
                        <w:rPr>
                          <w:noProof/>
                          <w:color w:val="44546A" w:themeColor="text2"/>
                          <w:lang w:val="en-GB"/>
                        </w:rPr>
                        <w:t>(2</w:t>
                      </w:r>
                      <w:r w:rsidR="00BD7103">
                        <w:rPr>
                          <w:noProof/>
                          <w:color w:val="44546A" w:themeColor="text2"/>
                          <w:lang w:val="en-GB"/>
                        </w:rPr>
                        <w:t>32</w:t>
                      </w:r>
                      <w:r>
                        <w:rPr>
                          <w:noProof/>
                          <w:color w:val="44546A" w:themeColor="text2"/>
                          <w:lang w:val="en-GB"/>
                        </w:rPr>
                        <w:t>1929</w:t>
                      </w:r>
                      <w:r w:rsidR="00063D5C">
                        <w:rPr>
                          <w:noProof/>
                          <w:color w:val="44546A" w:themeColor="text2"/>
                          <w:lang w:val="en-GB"/>
                        </w:rPr>
                        <w:t>)</w:t>
                      </w:r>
                    </w:p>
                  </w:txbxContent>
                </v:textbox>
                <w10:wrap type="square" anchorx="page" anchory="page"/>
              </v:shape>
            </w:pict>
          </mc:Fallback>
        </mc:AlternateContent>
      </w:r>
      <w:r w:rsidR="00DA4AE8">
        <w:br w:type="page"/>
      </w:r>
    </w:p>
    <w:sdt>
      <w:sdtPr>
        <w:rPr>
          <w:rFonts w:ascii="Arial" w:eastAsia="Arial" w:hAnsi="Arial" w:cs="Arial"/>
          <w:lang w:val="en" w:eastAsia="en-IN"/>
        </w:rPr>
        <w:id w:val="-940292734"/>
        <w:docPartObj>
          <w:docPartGallery w:val="Table of Contents"/>
          <w:docPartUnique/>
        </w:docPartObj>
      </w:sdtPr>
      <w:sdtEndPr>
        <w:rPr>
          <w:b/>
          <w:bCs/>
          <w:noProof/>
        </w:rPr>
      </w:sdtEndPr>
      <w:sdtContent>
        <w:p w14:paraId="74346FB0" w14:textId="77777777" w:rsidR="00A71F67" w:rsidRPr="00A71F67" w:rsidRDefault="00A71F67" w:rsidP="0068738E">
          <w:pPr>
            <w:keepNext/>
            <w:keepLines/>
            <w:spacing w:before="240" w:after="240"/>
            <w:jc w:val="center"/>
            <w:rPr>
              <w:rFonts w:ascii="Times New Roman" w:eastAsiaTheme="majorEastAsia" w:hAnsi="Times New Roman" w:cs="Times New Roman"/>
              <w:b/>
              <w:bCs/>
              <w:color w:val="000000" w:themeColor="text1"/>
              <w:sz w:val="28"/>
              <w:szCs w:val="28"/>
              <w:lang w:val="en-US" w:eastAsia="en-US"/>
            </w:rPr>
          </w:pPr>
          <w:r w:rsidRPr="00A71F67">
            <w:rPr>
              <w:rFonts w:ascii="Times New Roman" w:eastAsiaTheme="majorEastAsia" w:hAnsi="Times New Roman" w:cs="Times New Roman"/>
              <w:b/>
              <w:bCs/>
              <w:color w:val="000000" w:themeColor="text1"/>
              <w:sz w:val="28"/>
              <w:szCs w:val="28"/>
              <w:lang w:val="en-US" w:eastAsia="en-US"/>
            </w:rPr>
            <w:t>Table of Contents</w:t>
          </w:r>
        </w:p>
        <w:p w14:paraId="1AAD9BD7" w14:textId="77777777" w:rsidR="00A71F67" w:rsidRPr="00A71F67" w:rsidRDefault="00A71F67" w:rsidP="0068738E">
          <w:pPr>
            <w:tabs>
              <w:tab w:val="right" w:leader="dot" w:pos="9350"/>
            </w:tabs>
            <w:spacing w:before="240" w:after="240" w:line="360" w:lineRule="auto"/>
            <w:jc w:val="both"/>
            <w:rPr>
              <w:rFonts w:ascii="Times New Roman" w:eastAsia="Arial" w:hAnsi="Times New Roman" w:cs="Times New Roman"/>
              <w:noProof/>
              <w:sz w:val="24"/>
              <w:szCs w:val="24"/>
              <w:lang w:val="en" w:eastAsia="en-IN"/>
            </w:rPr>
          </w:pPr>
          <w:r w:rsidRPr="00A71F67">
            <w:rPr>
              <w:rFonts w:ascii="Arial" w:eastAsia="Arial" w:hAnsi="Arial" w:cs="Arial"/>
              <w:lang w:val="en" w:eastAsia="en-IN"/>
            </w:rPr>
            <w:fldChar w:fldCharType="begin"/>
          </w:r>
          <w:r w:rsidRPr="00A71F67">
            <w:rPr>
              <w:rFonts w:ascii="Arial" w:eastAsia="Arial" w:hAnsi="Arial" w:cs="Arial"/>
              <w:lang w:val="en" w:eastAsia="en-IN"/>
            </w:rPr>
            <w:instrText xml:space="preserve"> TOC \o "1-3" \h \z \u </w:instrText>
          </w:r>
          <w:r w:rsidRPr="00A71F67">
            <w:rPr>
              <w:rFonts w:ascii="Arial" w:eastAsia="Arial" w:hAnsi="Arial" w:cs="Arial"/>
              <w:lang w:val="en" w:eastAsia="en-IN"/>
            </w:rPr>
            <w:fldChar w:fldCharType="separate"/>
          </w:r>
          <w:hyperlink w:anchor="_Toc171954605" w:history="1">
            <w:r w:rsidRPr="00A71F67">
              <w:rPr>
                <w:rFonts w:ascii="Times New Roman" w:eastAsia="Arial" w:hAnsi="Times New Roman" w:cs="Times New Roman"/>
                <w:noProof/>
                <w:color w:val="0563C1" w:themeColor="hyperlink"/>
                <w:sz w:val="24"/>
                <w:szCs w:val="24"/>
                <w:u w:val="single"/>
                <w:lang w:val="en" w:eastAsia="en-IN"/>
              </w:rPr>
              <w:t>Blog Post 1: Responsible Stewardship in Organisations</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_Toc171954605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3</w:t>
            </w:r>
            <w:r w:rsidRPr="00A71F67">
              <w:rPr>
                <w:rFonts w:ascii="Times New Roman" w:eastAsia="Arial" w:hAnsi="Times New Roman" w:cs="Times New Roman"/>
                <w:noProof/>
                <w:webHidden/>
                <w:sz w:val="24"/>
                <w:szCs w:val="24"/>
                <w:lang w:val="en" w:eastAsia="en-IN"/>
              </w:rPr>
              <w:fldChar w:fldCharType="end"/>
            </w:r>
          </w:hyperlink>
        </w:p>
        <w:p w14:paraId="114045F9" w14:textId="77777777" w:rsidR="00A71F67" w:rsidRPr="00A71F67" w:rsidRDefault="00A71F67" w:rsidP="0068738E">
          <w:pPr>
            <w:tabs>
              <w:tab w:val="right" w:leader="dot" w:pos="9350"/>
            </w:tabs>
            <w:spacing w:before="240" w:after="240" w:line="360" w:lineRule="auto"/>
            <w:ind w:left="220"/>
            <w:jc w:val="both"/>
            <w:rPr>
              <w:rFonts w:ascii="Times New Roman" w:eastAsia="Arial" w:hAnsi="Times New Roman" w:cs="Times New Roman"/>
              <w:noProof/>
              <w:sz w:val="24"/>
              <w:szCs w:val="24"/>
              <w:lang w:val="en" w:eastAsia="en-IN"/>
            </w:rPr>
          </w:pPr>
          <w:hyperlink w:anchor="_Toc171954606" w:history="1">
            <w:r w:rsidRPr="00A71F67">
              <w:rPr>
                <w:rFonts w:ascii="Times New Roman" w:eastAsia="Arial" w:hAnsi="Times New Roman" w:cs="Times New Roman"/>
                <w:noProof/>
                <w:color w:val="0563C1" w:themeColor="hyperlink"/>
                <w:sz w:val="24"/>
                <w:szCs w:val="24"/>
                <w:u w:val="single"/>
                <w:lang w:val="en" w:eastAsia="en-IN"/>
              </w:rPr>
              <w:t>Introduction</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_Toc171954606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3</w:t>
            </w:r>
            <w:r w:rsidRPr="00A71F67">
              <w:rPr>
                <w:rFonts w:ascii="Times New Roman" w:eastAsia="Arial" w:hAnsi="Times New Roman" w:cs="Times New Roman"/>
                <w:noProof/>
                <w:webHidden/>
                <w:sz w:val="24"/>
                <w:szCs w:val="24"/>
                <w:lang w:val="en" w:eastAsia="en-IN"/>
              </w:rPr>
              <w:fldChar w:fldCharType="end"/>
            </w:r>
          </w:hyperlink>
        </w:p>
        <w:p w14:paraId="69C92424" w14:textId="77777777" w:rsidR="00A71F67" w:rsidRPr="00A71F67" w:rsidRDefault="00A71F67" w:rsidP="0068738E">
          <w:pPr>
            <w:tabs>
              <w:tab w:val="right" w:leader="dot" w:pos="9350"/>
            </w:tabs>
            <w:spacing w:before="240" w:after="240" w:line="360" w:lineRule="auto"/>
            <w:ind w:left="220"/>
            <w:jc w:val="both"/>
            <w:rPr>
              <w:rFonts w:ascii="Times New Roman" w:eastAsia="Arial" w:hAnsi="Times New Roman" w:cs="Times New Roman"/>
              <w:noProof/>
              <w:sz w:val="24"/>
              <w:szCs w:val="24"/>
              <w:lang w:val="en" w:eastAsia="en-IN"/>
            </w:rPr>
          </w:pPr>
          <w:hyperlink w:anchor="_Toc171954607" w:history="1">
            <w:r w:rsidRPr="00A71F67">
              <w:rPr>
                <w:rFonts w:ascii="Times New Roman" w:eastAsia="Arial" w:hAnsi="Times New Roman" w:cs="Times New Roman"/>
                <w:noProof/>
                <w:color w:val="0563C1" w:themeColor="hyperlink"/>
                <w:sz w:val="24"/>
                <w:szCs w:val="24"/>
                <w:u w:val="single"/>
                <w:lang w:val="en" w:eastAsia="en-IN"/>
              </w:rPr>
              <w:t>Main body</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_Toc171954607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3</w:t>
            </w:r>
            <w:r w:rsidRPr="00A71F67">
              <w:rPr>
                <w:rFonts w:ascii="Times New Roman" w:eastAsia="Arial" w:hAnsi="Times New Roman" w:cs="Times New Roman"/>
                <w:noProof/>
                <w:webHidden/>
                <w:sz w:val="24"/>
                <w:szCs w:val="24"/>
                <w:lang w:val="en" w:eastAsia="en-IN"/>
              </w:rPr>
              <w:fldChar w:fldCharType="end"/>
            </w:r>
          </w:hyperlink>
        </w:p>
        <w:p w14:paraId="647C6C3E" w14:textId="77777777" w:rsidR="00A71F67" w:rsidRPr="00A71F67" w:rsidRDefault="00A71F67" w:rsidP="0068738E">
          <w:pPr>
            <w:tabs>
              <w:tab w:val="right" w:leader="dot" w:pos="9350"/>
            </w:tabs>
            <w:spacing w:before="240" w:after="240" w:line="360" w:lineRule="auto"/>
            <w:ind w:left="220"/>
            <w:jc w:val="both"/>
            <w:rPr>
              <w:rFonts w:ascii="Times New Roman" w:eastAsia="Arial" w:hAnsi="Times New Roman" w:cs="Times New Roman"/>
              <w:noProof/>
              <w:sz w:val="24"/>
              <w:szCs w:val="24"/>
              <w:lang w:val="en" w:eastAsia="en-IN"/>
            </w:rPr>
          </w:pPr>
          <w:hyperlink w:anchor="_Toc171954608" w:history="1">
            <w:r w:rsidRPr="00A71F67">
              <w:rPr>
                <w:rFonts w:ascii="Times New Roman" w:eastAsia="Arial" w:hAnsi="Times New Roman" w:cs="Times New Roman"/>
                <w:noProof/>
                <w:color w:val="0563C1" w:themeColor="hyperlink"/>
                <w:sz w:val="24"/>
                <w:szCs w:val="24"/>
                <w:u w:val="single"/>
                <w:lang w:val="en" w:eastAsia="en-IN"/>
              </w:rPr>
              <w:t>Conclusion</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_Toc171954608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4</w:t>
            </w:r>
            <w:r w:rsidRPr="00A71F67">
              <w:rPr>
                <w:rFonts w:ascii="Times New Roman" w:eastAsia="Arial" w:hAnsi="Times New Roman" w:cs="Times New Roman"/>
                <w:noProof/>
                <w:webHidden/>
                <w:sz w:val="24"/>
                <w:szCs w:val="24"/>
                <w:lang w:val="en" w:eastAsia="en-IN"/>
              </w:rPr>
              <w:fldChar w:fldCharType="end"/>
            </w:r>
          </w:hyperlink>
        </w:p>
        <w:p w14:paraId="14516755" w14:textId="77777777" w:rsidR="00A71F67" w:rsidRPr="00A71F67" w:rsidRDefault="00A71F67" w:rsidP="0068738E">
          <w:pPr>
            <w:tabs>
              <w:tab w:val="right" w:leader="dot" w:pos="9350"/>
            </w:tabs>
            <w:spacing w:before="240" w:after="240" w:line="360" w:lineRule="auto"/>
            <w:jc w:val="both"/>
            <w:rPr>
              <w:rFonts w:ascii="Times New Roman" w:eastAsia="Arial" w:hAnsi="Times New Roman" w:cs="Times New Roman"/>
              <w:noProof/>
              <w:sz w:val="24"/>
              <w:szCs w:val="24"/>
              <w:lang w:val="en" w:eastAsia="en-IN"/>
            </w:rPr>
          </w:pPr>
          <w:hyperlink w:anchor="_Toc171954609" w:history="1">
            <w:r w:rsidRPr="00A71F67">
              <w:rPr>
                <w:rFonts w:ascii="Times New Roman" w:eastAsia="Arial" w:hAnsi="Times New Roman" w:cs="Times New Roman"/>
                <w:noProof/>
                <w:color w:val="0563C1" w:themeColor="hyperlink"/>
                <w:sz w:val="24"/>
                <w:szCs w:val="24"/>
                <w:u w:val="single"/>
                <w:lang w:val="en" w:eastAsia="en-IN"/>
              </w:rPr>
              <w:t>Blog Post 2: Embracing Artificial Intelligence (AI) in Business</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_Toc171954609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5</w:t>
            </w:r>
            <w:r w:rsidRPr="00A71F67">
              <w:rPr>
                <w:rFonts w:ascii="Times New Roman" w:eastAsia="Arial" w:hAnsi="Times New Roman" w:cs="Times New Roman"/>
                <w:noProof/>
                <w:webHidden/>
                <w:sz w:val="24"/>
                <w:szCs w:val="24"/>
                <w:lang w:val="en" w:eastAsia="en-IN"/>
              </w:rPr>
              <w:fldChar w:fldCharType="end"/>
            </w:r>
          </w:hyperlink>
        </w:p>
        <w:p w14:paraId="11F5F56F" w14:textId="77777777" w:rsidR="00A71F67" w:rsidRPr="00A71F67" w:rsidRDefault="00A71F67" w:rsidP="0068738E">
          <w:pPr>
            <w:tabs>
              <w:tab w:val="right" w:leader="dot" w:pos="9350"/>
            </w:tabs>
            <w:spacing w:before="240" w:after="240" w:line="360" w:lineRule="auto"/>
            <w:ind w:left="220"/>
            <w:jc w:val="both"/>
            <w:rPr>
              <w:rFonts w:ascii="Times New Roman" w:eastAsia="Arial" w:hAnsi="Times New Roman" w:cs="Times New Roman"/>
              <w:noProof/>
              <w:sz w:val="24"/>
              <w:szCs w:val="24"/>
              <w:lang w:val="en" w:eastAsia="en-IN"/>
            </w:rPr>
          </w:pPr>
          <w:hyperlink w:anchor="_Toc171954610" w:history="1">
            <w:r w:rsidRPr="00A71F67">
              <w:rPr>
                <w:rFonts w:ascii="Times New Roman" w:eastAsia="Arial" w:hAnsi="Times New Roman" w:cs="Times New Roman"/>
                <w:noProof/>
                <w:color w:val="0563C1" w:themeColor="hyperlink"/>
                <w:sz w:val="24"/>
                <w:szCs w:val="24"/>
                <w:u w:val="single"/>
                <w:lang w:val="en" w:eastAsia="en-IN"/>
              </w:rPr>
              <w:t>Introduction</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_Toc171954610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5</w:t>
            </w:r>
            <w:r w:rsidRPr="00A71F67">
              <w:rPr>
                <w:rFonts w:ascii="Times New Roman" w:eastAsia="Arial" w:hAnsi="Times New Roman" w:cs="Times New Roman"/>
                <w:noProof/>
                <w:webHidden/>
                <w:sz w:val="24"/>
                <w:szCs w:val="24"/>
                <w:lang w:val="en" w:eastAsia="en-IN"/>
              </w:rPr>
              <w:fldChar w:fldCharType="end"/>
            </w:r>
          </w:hyperlink>
        </w:p>
        <w:p w14:paraId="23D556BA" w14:textId="77777777" w:rsidR="00A71F67" w:rsidRPr="00A71F67" w:rsidRDefault="00A71F67" w:rsidP="0068738E">
          <w:pPr>
            <w:tabs>
              <w:tab w:val="right" w:leader="dot" w:pos="9350"/>
            </w:tabs>
            <w:spacing w:before="240" w:after="240" w:line="360" w:lineRule="auto"/>
            <w:ind w:left="220"/>
            <w:jc w:val="both"/>
            <w:rPr>
              <w:rFonts w:ascii="Times New Roman" w:eastAsia="Arial" w:hAnsi="Times New Roman" w:cs="Times New Roman"/>
              <w:noProof/>
              <w:sz w:val="24"/>
              <w:szCs w:val="24"/>
              <w:lang w:val="en" w:eastAsia="en-IN"/>
            </w:rPr>
          </w:pPr>
          <w:hyperlink w:anchor="_Toc171954611" w:history="1">
            <w:r w:rsidRPr="00A71F67">
              <w:rPr>
                <w:rFonts w:ascii="Times New Roman" w:eastAsia="Arial" w:hAnsi="Times New Roman" w:cs="Times New Roman"/>
                <w:noProof/>
                <w:color w:val="0563C1" w:themeColor="hyperlink"/>
                <w:sz w:val="24"/>
                <w:szCs w:val="24"/>
                <w:u w:val="single"/>
                <w:lang w:val="en" w:eastAsia="en-IN"/>
              </w:rPr>
              <w:t>Main body</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_Toc171954611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5</w:t>
            </w:r>
            <w:r w:rsidRPr="00A71F67">
              <w:rPr>
                <w:rFonts w:ascii="Times New Roman" w:eastAsia="Arial" w:hAnsi="Times New Roman" w:cs="Times New Roman"/>
                <w:noProof/>
                <w:webHidden/>
                <w:sz w:val="24"/>
                <w:szCs w:val="24"/>
                <w:lang w:val="en" w:eastAsia="en-IN"/>
              </w:rPr>
              <w:fldChar w:fldCharType="end"/>
            </w:r>
          </w:hyperlink>
        </w:p>
        <w:p w14:paraId="4A6CE846" w14:textId="77777777" w:rsidR="00A71F67" w:rsidRPr="00A71F67" w:rsidRDefault="00A71F67" w:rsidP="0068738E">
          <w:pPr>
            <w:tabs>
              <w:tab w:val="right" w:leader="dot" w:pos="9350"/>
            </w:tabs>
            <w:spacing w:before="240" w:after="240" w:line="360" w:lineRule="auto"/>
            <w:ind w:left="220"/>
            <w:jc w:val="both"/>
            <w:rPr>
              <w:rFonts w:ascii="Times New Roman" w:eastAsia="Arial" w:hAnsi="Times New Roman" w:cs="Times New Roman"/>
              <w:noProof/>
              <w:sz w:val="24"/>
              <w:szCs w:val="24"/>
              <w:lang w:val="en" w:eastAsia="en-IN"/>
            </w:rPr>
          </w:pPr>
          <w:hyperlink w:anchor="_Toc171954612" w:history="1">
            <w:r w:rsidRPr="00A71F67">
              <w:rPr>
                <w:rFonts w:ascii="Times New Roman" w:eastAsia="Arial" w:hAnsi="Times New Roman" w:cs="Times New Roman"/>
                <w:noProof/>
                <w:color w:val="0563C1" w:themeColor="hyperlink"/>
                <w:sz w:val="24"/>
                <w:szCs w:val="24"/>
                <w:u w:val="single"/>
                <w:lang w:val="en" w:eastAsia="en-IN"/>
              </w:rPr>
              <w:t>Conclusion</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_Toc171954612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6</w:t>
            </w:r>
            <w:r w:rsidRPr="00A71F67">
              <w:rPr>
                <w:rFonts w:ascii="Times New Roman" w:eastAsia="Arial" w:hAnsi="Times New Roman" w:cs="Times New Roman"/>
                <w:noProof/>
                <w:webHidden/>
                <w:sz w:val="24"/>
                <w:szCs w:val="24"/>
                <w:lang w:val="en" w:eastAsia="en-IN"/>
              </w:rPr>
              <w:fldChar w:fldCharType="end"/>
            </w:r>
          </w:hyperlink>
        </w:p>
        <w:p w14:paraId="4F17A2F1" w14:textId="77777777" w:rsidR="00A71F67" w:rsidRPr="00A71F67" w:rsidRDefault="00A71F67" w:rsidP="0068738E">
          <w:pPr>
            <w:tabs>
              <w:tab w:val="right" w:leader="dot" w:pos="9350"/>
            </w:tabs>
            <w:spacing w:before="240" w:after="240" w:line="360" w:lineRule="auto"/>
            <w:jc w:val="both"/>
            <w:rPr>
              <w:rFonts w:ascii="Times New Roman" w:eastAsia="Arial" w:hAnsi="Times New Roman" w:cs="Times New Roman"/>
              <w:noProof/>
              <w:sz w:val="24"/>
              <w:szCs w:val="24"/>
              <w:lang w:val="en" w:eastAsia="en-IN"/>
            </w:rPr>
          </w:pPr>
          <w:hyperlink w:anchor="_Toc171954613" w:history="1">
            <w:r w:rsidRPr="00A71F67">
              <w:rPr>
                <w:rFonts w:ascii="Times New Roman" w:eastAsia="Arial" w:hAnsi="Times New Roman" w:cs="Times New Roman"/>
                <w:noProof/>
                <w:color w:val="0563C1" w:themeColor="hyperlink"/>
                <w:sz w:val="24"/>
                <w:szCs w:val="24"/>
                <w:u w:val="single"/>
                <w:lang w:val="en" w:eastAsia="en-IN"/>
              </w:rPr>
              <w:t>Blog Post 3: Skills for Global Leadership</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_Toc171954613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6</w:t>
            </w:r>
            <w:r w:rsidRPr="00A71F67">
              <w:rPr>
                <w:rFonts w:ascii="Times New Roman" w:eastAsia="Arial" w:hAnsi="Times New Roman" w:cs="Times New Roman"/>
                <w:noProof/>
                <w:webHidden/>
                <w:sz w:val="24"/>
                <w:szCs w:val="24"/>
                <w:lang w:val="en" w:eastAsia="en-IN"/>
              </w:rPr>
              <w:fldChar w:fldCharType="end"/>
            </w:r>
          </w:hyperlink>
        </w:p>
        <w:p w14:paraId="58D2C566" w14:textId="77777777" w:rsidR="00A71F67" w:rsidRPr="00A71F67" w:rsidRDefault="00A71F67" w:rsidP="0068738E">
          <w:pPr>
            <w:tabs>
              <w:tab w:val="right" w:leader="dot" w:pos="9350"/>
            </w:tabs>
            <w:spacing w:before="240" w:after="240" w:line="360" w:lineRule="auto"/>
            <w:ind w:left="220"/>
            <w:jc w:val="both"/>
            <w:rPr>
              <w:rFonts w:ascii="Times New Roman" w:eastAsia="Arial" w:hAnsi="Times New Roman" w:cs="Times New Roman"/>
              <w:noProof/>
              <w:sz w:val="24"/>
              <w:szCs w:val="24"/>
              <w:lang w:val="en" w:eastAsia="en-IN"/>
            </w:rPr>
          </w:pPr>
          <w:hyperlink w:anchor="_Toc171954614" w:history="1">
            <w:r w:rsidRPr="00A71F67">
              <w:rPr>
                <w:rFonts w:ascii="Times New Roman" w:eastAsia="Arial" w:hAnsi="Times New Roman" w:cs="Times New Roman"/>
                <w:noProof/>
                <w:color w:val="0563C1" w:themeColor="hyperlink"/>
                <w:sz w:val="24"/>
                <w:szCs w:val="24"/>
                <w:u w:val="single"/>
                <w:lang w:val="en" w:eastAsia="en-IN"/>
              </w:rPr>
              <w:t>Introduction</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_Toc171954614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6</w:t>
            </w:r>
            <w:r w:rsidRPr="00A71F67">
              <w:rPr>
                <w:rFonts w:ascii="Times New Roman" w:eastAsia="Arial" w:hAnsi="Times New Roman" w:cs="Times New Roman"/>
                <w:noProof/>
                <w:webHidden/>
                <w:sz w:val="24"/>
                <w:szCs w:val="24"/>
                <w:lang w:val="en" w:eastAsia="en-IN"/>
              </w:rPr>
              <w:fldChar w:fldCharType="end"/>
            </w:r>
          </w:hyperlink>
        </w:p>
        <w:p w14:paraId="28EBCFB2" w14:textId="77777777" w:rsidR="00A71F67" w:rsidRPr="00A71F67" w:rsidRDefault="00A71F67" w:rsidP="0068738E">
          <w:pPr>
            <w:tabs>
              <w:tab w:val="right" w:leader="dot" w:pos="9350"/>
            </w:tabs>
            <w:spacing w:before="240" w:after="240" w:line="360" w:lineRule="auto"/>
            <w:ind w:left="220"/>
            <w:jc w:val="both"/>
            <w:rPr>
              <w:rFonts w:ascii="Times New Roman" w:eastAsia="Arial" w:hAnsi="Times New Roman" w:cs="Times New Roman"/>
              <w:noProof/>
              <w:sz w:val="24"/>
              <w:szCs w:val="24"/>
              <w:lang w:val="en" w:eastAsia="en-IN"/>
            </w:rPr>
          </w:pPr>
          <w:hyperlink w:anchor="_Toc171954615" w:history="1">
            <w:r w:rsidRPr="00A71F67">
              <w:rPr>
                <w:rFonts w:ascii="Times New Roman" w:eastAsia="Arial" w:hAnsi="Times New Roman" w:cs="Times New Roman"/>
                <w:noProof/>
                <w:color w:val="0563C1" w:themeColor="hyperlink"/>
                <w:sz w:val="24"/>
                <w:szCs w:val="24"/>
                <w:u w:val="single"/>
                <w:lang w:val="en" w:eastAsia="en-IN"/>
              </w:rPr>
              <w:t>Main body</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_Toc171954615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7</w:t>
            </w:r>
            <w:r w:rsidRPr="00A71F67">
              <w:rPr>
                <w:rFonts w:ascii="Times New Roman" w:eastAsia="Arial" w:hAnsi="Times New Roman" w:cs="Times New Roman"/>
                <w:noProof/>
                <w:webHidden/>
                <w:sz w:val="24"/>
                <w:szCs w:val="24"/>
                <w:lang w:val="en" w:eastAsia="en-IN"/>
              </w:rPr>
              <w:fldChar w:fldCharType="end"/>
            </w:r>
          </w:hyperlink>
        </w:p>
        <w:p w14:paraId="798B99E1" w14:textId="77777777" w:rsidR="00A71F67" w:rsidRPr="00A71F67" w:rsidRDefault="00A71F67" w:rsidP="0068738E">
          <w:pPr>
            <w:tabs>
              <w:tab w:val="right" w:leader="dot" w:pos="9350"/>
            </w:tabs>
            <w:spacing w:before="240" w:after="240" w:line="360" w:lineRule="auto"/>
            <w:ind w:left="220"/>
            <w:jc w:val="both"/>
            <w:rPr>
              <w:rFonts w:ascii="Times New Roman" w:eastAsia="Arial" w:hAnsi="Times New Roman" w:cs="Times New Roman"/>
              <w:noProof/>
              <w:sz w:val="24"/>
              <w:szCs w:val="24"/>
              <w:lang w:val="en" w:eastAsia="en-IN"/>
            </w:rPr>
          </w:pPr>
          <w:hyperlink w:anchor="_Toc171954616" w:history="1">
            <w:r w:rsidRPr="00A71F67">
              <w:rPr>
                <w:rFonts w:ascii="Times New Roman" w:eastAsia="Arial" w:hAnsi="Times New Roman" w:cs="Times New Roman"/>
                <w:noProof/>
                <w:color w:val="0563C1" w:themeColor="hyperlink"/>
                <w:sz w:val="24"/>
                <w:szCs w:val="24"/>
                <w:u w:val="single"/>
                <w:lang w:val="en" w:eastAsia="en-IN"/>
              </w:rPr>
              <w:t>Conclusion</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_Toc171954616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8</w:t>
            </w:r>
            <w:r w:rsidRPr="00A71F67">
              <w:rPr>
                <w:rFonts w:ascii="Times New Roman" w:eastAsia="Arial" w:hAnsi="Times New Roman" w:cs="Times New Roman"/>
                <w:noProof/>
                <w:webHidden/>
                <w:sz w:val="24"/>
                <w:szCs w:val="24"/>
                <w:lang w:val="en" w:eastAsia="en-IN"/>
              </w:rPr>
              <w:fldChar w:fldCharType="end"/>
            </w:r>
          </w:hyperlink>
        </w:p>
        <w:p w14:paraId="7B9B521B" w14:textId="77777777" w:rsidR="00A71F67" w:rsidRPr="00A71F67" w:rsidRDefault="00A71F67" w:rsidP="0068738E">
          <w:pPr>
            <w:tabs>
              <w:tab w:val="right" w:leader="dot" w:pos="9350"/>
            </w:tabs>
            <w:spacing w:before="240" w:after="240" w:line="360" w:lineRule="auto"/>
            <w:jc w:val="both"/>
            <w:rPr>
              <w:rFonts w:ascii="Times New Roman" w:eastAsia="Arial" w:hAnsi="Times New Roman" w:cs="Times New Roman"/>
              <w:noProof/>
              <w:sz w:val="24"/>
              <w:szCs w:val="24"/>
              <w:lang w:val="en" w:eastAsia="en-IN"/>
            </w:rPr>
          </w:pPr>
          <w:hyperlink w:anchor="_Toc171954617" w:history="1">
            <w:r w:rsidRPr="00A71F67">
              <w:rPr>
                <w:rFonts w:ascii="Times New Roman" w:eastAsia="Arial" w:hAnsi="Times New Roman" w:cs="Times New Roman"/>
                <w:noProof/>
                <w:color w:val="0563C1" w:themeColor="hyperlink"/>
                <w:sz w:val="24"/>
                <w:szCs w:val="24"/>
                <w:u w:val="single"/>
                <w:lang w:val="en" w:eastAsia="en-IN"/>
              </w:rPr>
              <w:t>Reference List</w:t>
            </w:r>
            <w:r w:rsidRPr="00A71F67">
              <w:rPr>
                <w:rFonts w:ascii="Times New Roman" w:eastAsia="Arial" w:hAnsi="Times New Roman" w:cs="Times New Roman"/>
                <w:noProof/>
                <w:webHidden/>
                <w:sz w:val="24"/>
                <w:szCs w:val="24"/>
                <w:lang w:val="en" w:eastAsia="en-IN"/>
              </w:rPr>
              <w:tab/>
            </w:r>
            <w:r w:rsidRPr="00A71F67">
              <w:rPr>
                <w:rFonts w:ascii="Times New Roman" w:eastAsia="Arial" w:hAnsi="Times New Roman" w:cs="Times New Roman"/>
                <w:noProof/>
                <w:webHidden/>
                <w:sz w:val="24"/>
                <w:szCs w:val="24"/>
                <w:lang w:val="en" w:eastAsia="en-IN"/>
              </w:rPr>
              <w:fldChar w:fldCharType="begin"/>
            </w:r>
            <w:r w:rsidRPr="00A71F67">
              <w:rPr>
                <w:rFonts w:ascii="Times New Roman" w:eastAsia="Arial" w:hAnsi="Times New Roman" w:cs="Times New Roman"/>
                <w:noProof/>
                <w:webHidden/>
                <w:sz w:val="24"/>
                <w:szCs w:val="24"/>
                <w:lang w:val="en" w:eastAsia="en-IN"/>
              </w:rPr>
              <w:instrText xml:space="preserve"> PAGEREF _Toc171954617 \h </w:instrText>
            </w:r>
            <w:r w:rsidRPr="00A71F67">
              <w:rPr>
                <w:rFonts w:ascii="Times New Roman" w:eastAsia="Arial" w:hAnsi="Times New Roman" w:cs="Times New Roman"/>
                <w:noProof/>
                <w:webHidden/>
                <w:sz w:val="24"/>
                <w:szCs w:val="24"/>
                <w:lang w:val="en" w:eastAsia="en-IN"/>
              </w:rPr>
            </w:r>
            <w:r w:rsidRPr="00A71F67">
              <w:rPr>
                <w:rFonts w:ascii="Times New Roman" w:eastAsia="Arial" w:hAnsi="Times New Roman" w:cs="Times New Roman"/>
                <w:noProof/>
                <w:webHidden/>
                <w:sz w:val="24"/>
                <w:szCs w:val="24"/>
                <w:lang w:val="en" w:eastAsia="en-IN"/>
              </w:rPr>
              <w:fldChar w:fldCharType="separate"/>
            </w:r>
            <w:r w:rsidRPr="00A71F67">
              <w:rPr>
                <w:rFonts w:ascii="Times New Roman" w:eastAsia="Arial" w:hAnsi="Times New Roman" w:cs="Times New Roman"/>
                <w:noProof/>
                <w:webHidden/>
                <w:sz w:val="24"/>
                <w:szCs w:val="24"/>
                <w:lang w:val="en" w:eastAsia="en-IN"/>
              </w:rPr>
              <w:t>9</w:t>
            </w:r>
            <w:r w:rsidRPr="00A71F67">
              <w:rPr>
                <w:rFonts w:ascii="Times New Roman" w:eastAsia="Arial" w:hAnsi="Times New Roman" w:cs="Times New Roman"/>
                <w:noProof/>
                <w:webHidden/>
                <w:sz w:val="24"/>
                <w:szCs w:val="24"/>
                <w:lang w:val="en" w:eastAsia="en-IN"/>
              </w:rPr>
              <w:fldChar w:fldCharType="end"/>
            </w:r>
          </w:hyperlink>
        </w:p>
        <w:p w14:paraId="10A9E24D" w14:textId="77777777" w:rsidR="00A71F67" w:rsidRDefault="00A71F67" w:rsidP="0068738E">
          <w:pPr>
            <w:spacing w:before="240" w:after="240" w:line="276" w:lineRule="auto"/>
            <w:rPr>
              <w:rFonts w:ascii="Arial" w:eastAsia="Arial" w:hAnsi="Arial" w:cs="Arial"/>
              <w:b/>
              <w:bCs/>
              <w:noProof/>
              <w:lang w:val="en" w:eastAsia="en-IN"/>
            </w:rPr>
          </w:pPr>
          <w:r w:rsidRPr="00A71F67">
            <w:rPr>
              <w:rFonts w:ascii="Arial" w:eastAsia="Arial" w:hAnsi="Arial" w:cs="Arial"/>
              <w:b/>
              <w:bCs/>
              <w:noProof/>
              <w:lang w:val="en" w:eastAsia="en-IN"/>
            </w:rPr>
            <w:fldChar w:fldCharType="end"/>
          </w:r>
        </w:p>
      </w:sdtContent>
    </w:sdt>
    <w:p w14:paraId="07ACF360" w14:textId="12960B18" w:rsidR="00A71F67" w:rsidRDefault="00A71F67" w:rsidP="00A71F67">
      <w:pPr>
        <w:spacing w:before="240" w:after="240" w:line="276" w:lineRule="auto"/>
        <w:rPr>
          <w:rFonts w:ascii="Times New Roman" w:eastAsia="Times New Roman" w:hAnsi="Times New Roman" w:cs="Times New Roman"/>
          <w:b/>
          <w:sz w:val="32"/>
          <w:szCs w:val="32"/>
          <w:lang w:eastAsia="en-IN"/>
        </w:rPr>
      </w:pPr>
      <w:bookmarkStart w:id="0" w:name="_Toc171954605"/>
    </w:p>
    <w:p w14:paraId="71B3869D" w14:textId="77777777" w:rsidR="00A71F67" w:rsidRDefault="00A71F67" w:rsidP="00A71F67">
      <w:pPr>
        <w:spacing w:before="240" w:after="240" w:line="276" w:lineRule="auto"/>
        <w:rPr>
          <w:rFonts w:ascii="Times New Roman" w:eastAsia="Times New Roman" w:hAnsi="Times New Roman" w:cs="Times New Roman"/>
          <w:b/>
          <w:sz w:val="32"/>
          <w:szCs w:val="32"/>
          <w:lang w:eastAsia="en-IN"/>
        </w:rPr>
      </w:pPr>
    </w:p>
    <w:p w14:paraId="5636702A" w14:textId="77777777" w:rsidR="00A71F67" w:rsidRDefault="00A71F67" w:rsidP="00A71F67">
      <w:pPr>
        <w:spacing w:before="240" w:after="240" w:line="276" w:lineRule="auto"/>
        <w:rPr>
          <w:rFonts w:ascii="Times New Roman" w:eastAsia="Times New Roman" w:hAnsi="Times New Roman" w:cs="Times New Roman"/>
          <w:b/>
          <w:sz w:val="32"/>
          <w:szCs w:val="32"/>
          <w:lang w:eastAsia="en-IN"/>
        </w:rPr>
      </w:pPr>
    </w:p>
    <w:p w14:paraId="3E0FE24B" w14:textId="77777777" w:rsidR="00A71F67" w:rsidRDefault="00A71F67" w:rsidP="00A71F67">
      <w:pPr>
        <w:spacing w:before="240" w:after="240" w:line="276" w:lineRule="auto"/>
        <w:rPr>
          <w:rFonts w:ascii="Times New Roman" w:eastAsia="Times New Roman" w:hAnsi="Times New Roman" w:cs="Times New Roman"/>
          <w:b/>
          <w:sz w:val="32"/>
          <w:szCs w:val="32"/>
          <w:lang w:eastAsia="en-IN"/>
        </w:rPr>
      </w:pPr>
    </w:p>
    <w:p w14:paraId="160BF2F8" w14:textId="77777777" w:rsidR="00A71F67" w:rsidRDefault="00A71F67" w:rsidP="00A71F67">
      <w:pPr>
        <w:spacing w:before="240" w:after="240" w:line="276" w:lineRule="auto"/>
        <w:rPr>
          <w:rFonts w:ascii="Times New Roman" w:eastAsia="Times New Roman" w:hAnsi="Times New Roman" w:cs="Times New Roman"/>
          <w:b/>
          <w:sz w:val="32"/>
          <w:szCs w:val="32"/>
          <w:lang w:eastAsia="en-IN"/>
        </w:rPr>
      </w:pPr>
    </w:p>
    <w:p w14:paraId="1651E417" w14:textId="77777777" w:rsidR="00A71F67" w:rsidRDefault="00A71F67" w:rsidP="00A71F67">
      <w:pPr>
        <w:spacing w:before="240" w:after="240" w:line="276" w:lineRule="auto"/>
        <w:rPr>
          <w:rFonts w:ascii="Times New Roman" w:eastAsia="Times New Roman" w:hAnsi="Times New Roman" w:cs="Times New Roman"/>
          <w:b/>
          <w:sz w:val="32"/>
          <w:szCs w:val="32"/>
          <w:lang w:eastAsia="en-IN"/>
        </w:rPr>
      </w:pPr>
    </w:p>
    <w:p w14:paraId="6F3BFA1F" w14:textId="77777777" w:rsidR="00A71F67" w:rsidRDefault="00A71F67" w:rsidP="00A71F67">
      <w:pPr>
        <w:spacing w:before="240" w:after="240" w:line="276" w:lineRule="auto"/>
        <w:rPr>
          <w:rFonts w:ascii="Times New Roman" w:eastAsia="Times New Roman" w:hAnsi="Times New Roman" w:cs="Times New Roman"/>
          <w:b/>
          <w:sz w:val="32"/>
          <w:szCs w:val="32"/>
          <w:lang w:eastAsia="en-IN"/>
        </w:rPr>
      </w:pPr>
    </w:p>
    <w:p w14:paraId="1005E4C3" w14:textId="77777777" w:rsidR="00A71F67" w:rsidRPr="00A71F67" w:rsidRDefault="00A71F67" w:rsidP="00A71F67">
      <w:pPr>
        <w:spacing w:before="240" w:after="240" w:line="276" w:lineRule="auto"/>
        <w:rPr>
          <w:rFonts w:ascii="Times New Roman" w:eastAsia="Times New Roman" w:hAnsi="Times New Roman" w:cs="Times New Roman"/>
          <w:b/>
          <w:sz w:val="28"/>
          <w:szCs w:val="28"/>
          <w:lang w:eastAsia="en-IN"/>
        </w:rPr>
      </w:pPr>
    </w:p>
    <w:p w14:paraId="7D27A7B1" w14:textId="177F3F52" w:rsidR="00A71F67" w:rsidRPr="00A71F67" w:rsidRDefault="00A71F67" w:rsidP="00A71F67">
      <w:pPr>
        <w:spacing w:before="240" w:after="240" w:line="276" w:lineRule="auto"/>
        <w:rPr>
          <w:rFonts w:ascii="Arial" w:eastAsia="Arial" w:hAnsi="Arial" w:cs="Arial"/>
          <w:lang w:val="en" w:eastAsia="en-IN"/>
        </w:rPr>
      </w:pPr>
      <w:r w:rsidRPr="00A71F67">
        <w:rPr>
          <w:rFonts w:ascii="Times New Roman" w:eastAsia="Times New Roman" w:hAnsi="Times New Roman" w:cs="Times New Roman"/>
          <w:b/>
          <w:sz w:val="28"/>
          <w:szCs w:val="28"/>
          <w:lang w:eastAsia="en-IN"/>
        </w:rPr>
        <w:lastRenderedPageBreak/>
        <w:t>Blog Post 1: Responsible Stewardship in Organisations</w:t>
      </w:r>
      <w:bookmarkEnd w:id="0"/>
    </w:p>
    <w:p w14:paraId="75592FB4" w14:textId="77777777" w:rsidR="00A71F67" w:rsidRPr="00A71F67" w:rsidRDefault="00A71F67" w:rsidP="00A71F67">
      <w:pPr>
        <w:spacing w:before="240" w:after="240" w:line="360" w:lineRule="auto"/>
        <w:jc w:val="both"/>
        <w:outlineLvl w:val="1"/>
        <w:rPr>
          <w:rFonts w:ascii="Times New Roman" w:eastAsia="Times New Roman" w:hAnsi="Times New Roman" w:cs="Times New Roman"/>
          <w:b/>
          <w:sz w:val="24"/>
          <w:szCs w:val="24"/>
          <w:lang w:eastAsia="en-IN"/>
        </w:rPr>
      </w:pPr>
      <w:bookmarkStart w:id="1" w:name="_Toc171954606"/>
      <w:r w:rsidRPr="00A71F67">
        <w:rPr>
          <w:rFonts w:ascii="Times New Roman" w:eastAsia="Times New Roman" w:hAnsi="Times New Roman" w:cs="Times New Roman"/>
          <w:b/>
          <w:sz w:val="24"/>
          <w:szCs w:val="24"/>
          <w:lang w:eastAsia="en-IN"/>
        </w:rPr>
        <w:t>Introduction</w:t>
      </w:r>
      <w:bookmarkEnd w:id="1"/>
    </w:p>
    <w:p w14:paraId="7987F6B6"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This blog aims to evaluate the concept of a responsible stewardship dynamic, which goes beyond corporate social responsibility (CSR) to encompass different sustainable actions that affect the ability of leaders to practice responsible stewardship. This blog also analyses the challenges which can affect the ability of the leader to practice responsible stewardship.</w:t>
      </w:r>
    </w:p>
    <w:p w14:paraId="70109ABA" w14:textId="77777777" w:rsidR="00A71F67" w:rsidRPr="00A71F67" w:rsidRDefault="00A71F67" w:rsidP="00A71F67">
      <w:pPr>
        <w:spacing w:before="240" w:after="240" w:line="360" w:lineRule="auto"/>
        <w:jc w:val="both"/>
        <w:outlineLvl w:val="1"/>
        <w:rPr>
          <w:rFonts w:ascii="Times New Roman" w:eastAsia="Times New Roman" w:hAnsi="Times New Roman" w:cs="Times New Roman"/>
          <w:b/>
          <w:sz w:val="24"/>
          <w:szCs w:val="24"/>
          <w:lang w:eastAsia="en-IN"/>
        </w:rPr>
      </w:pPr>
      <w:bookmarkStart w:id="2" w:name="_Toc171954607"/>
      <w:r w:rsidRPr="00A71F67">
        <w:rPr>
          <w:rFonts w:ascii="Times New Roman" w:eastAsia="Times New Roman" w:hAnsi="Times New Roman" w:cs="Times New Roman"/>
          <w:b/>
          <w:sz w:val="24"/>
          <w:szCs w:val="24"/>
          <w:lang w:eastAsia="en-IN"/>
        </w:rPr>
        <w:t>Main body</w:t>
      </w:r>
      <w:bookmarkEnd w:id="2"/>
    </w:p>
    <w:p w14:paraId="480CC017"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Responsible stewardship is the reasonable and careful management of anything that is entrusted to one`s care, and it also encompasses sustainable practice and ethical management of an organisation. It is defined as an extend that willingly subjugates anyone's personal interest for acting as a protection of other long-term welfare. It influences an organisation more positively and also impacts society's welfare (e Cunha </w:t>
      </w:r>
      <w:r w:rsidRPr="00A71F67">
        <w:rPr>
          <w:rFonts w:ascii="Times New Roman" w:eastAsia="Times New Roman" w:hAnsi="Times New Roman" w:cs="Times New Roman"/>
          <w:i/>
          <w:sz w:val="24"/>
          <w:szCs w:val="24"/>
          <w:lang w:eastAsia="en-IN"/>
        </w:rPr>
        <w:t xml:space="preserve">et al. </w:t>
      </w:r>
      <w:r w:rsidRPr="00A71F67">
        <w:rPr>
          <w:rFonts w:ascii="Times New Roman" w:eastAsia="Times New Roman" w:hAnsi="Times New Roman" w:cs="Times New Roman"/>
          <w:sz w:val="24"/>
          <w:szCs w:val="24"/>
          <w:lang w:eastAsia="en-IN"/>
        </w:rPr>
        <w:t xml:space="preserve">2021). Multifaceted leaders also require leaders to be aware of their responsibilities and the broader implications of the decision. Responsible stewardship includes the ethical commitment which helps in managing the resources to ensure availability and longevity for future generations. CSR focuses on charitable activities and the immediate benefit of the community, while responsible stewardship underscores long-term and strategic perspectives in any organisational step. It involves sustainable action like minimising waste, promoting renewable energy and reducing the carbon footprint.  </w:t>
      </w:r>
    </w:p>
    <w:p w14:paraId="2C320933"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This approach is also aligned with the sustainability principle, which is highlighted in Unit 1 of Topic 1 on climate change. The focus is on mitigating the environmental impact while fostering a sustainable planet. The environmental stewardship notion is closely related to the CSR of an organisation (Murtaza </w:t>
      </w:r>
      <w:r w:rsidRPr="00A71F67">
        <w:rPr>
          <w:rFonts w:ascii="Times New Roman" w:eastAsia="Times New Roman" w:hAnsi="Times New Roman" w:cs="Times New Roman"/>
          <w:i/>
          <w:sz w:val="24"/>
          <w:szCs w:val="24"/>
          <w:lang w:eastAsia="en-IN"/>
        </w:rPr>
        <w:t xml:space="preserve">et al. </w:t>
      </w:r>
      <w:r w:rsidRPr="00A71F67">
        <w:rPr>
          <w:rFonts w:ascii="Times New Roman" w:eastAsia="Times New Roman" w:hAnsi="Times New Roman" w:cs="Times New Roman"/>
          <w:sz w:val="24"/>
          <w:szCs w:val="24"/>
          <w:lang w:eastAsia="en-IN"/>
        </w:rPr>
        <w:t xml:space="preserve">2021). Long-term stewardship represents a stable structural condition and is portrayed as a source of competitive advantage for the organisation. There are different challenges that impede the ability of leaders to practice responsible stewardship directly. The financial constraint can count among the significant barriers under which the sustainable initiative needed a substantial upfront investment. Measuring the impact of sustainability efforts makes an organisation's traditional practices complex and makes it difficult for the leaders to justify the stakeholder investment and demonstrate tangible benefits. The other crucial aspect of responsible stewardship is also ensuring employee well-being. </w:t>
      </w:r>
    </w:p>
    <w:p w14:paraId="1697B103"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As Unit 1, Topic 2 highlighted the notion that “sitting is the new smoking” emphasises the importance of promoting a healthy and good work environment. Sitting is also linked with various health issues, which include musculoskeletal problems, cardiovascular diseases and </w:t>
      </w:r>
      <w:r w:rsidRPr="00A71F67">
        <w:rPr>
          <w:rFonts w:ascii="Times New Roman" w:eastAsia="Times New Roman" w:hAnsi="Times New Roman" w:cs="Times New Roman"/>
          <w:sz w:val="24"/>
          <w:szCs w:val="24"/>
          <w:lang w:eastAsia="en-IN"/>
        </w:rPr>
        <w:lastRenderedPageBreak/>
        <w:t xml:space="preserve">obesity problems. CSR orientation of organisations helps to inculcate a sense of stewardship among employees, and the employees consider themselves as steward for preserving the future generation's nature (Wei </w:t>
      </w:r>
      <w:r w:rsidRPr="00A71F67">
        <w:rPr>
          <w:rFonts w:ascii="Times New Roman" w:eastAsia="Times New Roman" w:hAnsi="Times New Roman" w:cs="Times New Roman"/>
          <w:i/>
          <w:sz w:val="24"/>
          <w:szCs w:val="24"/>
          <w:lang w:eastAsia="en-IN"/>
        </w:rPr>
        <w:t xml:space="preserve">et al. </w:t>
      </w:r>
      <w:r w:rsidRPr="00A71F67">
        <w:rPr>
          <w:rFonts w:ascii="Times New Roman" w:eastAsia="Times New Roman" w:hAnsi="Times New Roman" w:cs="Times New Roman"/>
          <w:sz w:val="24"/>
          <w:szCs w:val="24"/>
          <w:lang w:eastAsia="en-IN"/>
        </w:rPr>
        <w:t xml:space="preserve">2021). A responsible leader addresses the concern through implementing an ergonomic workspace while encouraging a wellness program and promoting regular breaks. This type of initiative helps to improve employees' health, reduces absenteeism, and enhances productivity. Responsible stewardship is linked with promoting equality, diversity, and inclusion (EDI) in the organisation. The EDI creates a workplace under which diverse perspectives are valued, and every individual has an equal opportunity to succeed. Stewardship emerges as a core mechanism for inter-organisational social impact activities (Hadjielias </w:t>
      </w:r>
      <w:r w:rsidRPr="00A71F67">
        <w:rPr>
          <w:rFonts w:ascii="Times New Roman" w:eastAsia="Times New Roman" w:hAnsi="Times New Roman" w:cs="Times New Roman"/>
          <w:i/>
          <w:sz w:val="24"/>
          <w:szCs w:val="24"/>
          <w:lang w:eastAsia="en-IN"/>
        </w:rPr>
        <w:t xml:space="preserve">et al. </w:t>
      </w:r>
      <w:r w:rsidRPr="00A71F67">
        <w:rPr>
          <w:rFonts w:ascii="Times New Roman" w:eastAsia="Times New Roman" w:hAnsi="Times New Roman" w:cs="Times New Roman"/>
          <w:sz w:val="24"/>
          <w:szCs w:val="24"/>
          <w:lang w:eastAsia="en-IN"/>
        </w:rPr>
        <w:t xml:space="preserve">2022). It is also common for a diverse team to easily bring a wealth of experience and perspectives, leading to enhanced innovative ideas, creative views, and problem-solving skills. </w:t>
      </w:r>
    </w:p>
    <w:p w14:paraId="546E7E81"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Management of diversity can present challenges of potential conflict and miscommunication if it is not handled in an appropriate way. Managing diversity presents challenges like miscommunication.  It is important for the leader to cultivate an inclusive culture that embraces diversity and ensures that all voices are respected and heard. Relying on theories like stewardship helps to reconcile the obligation of an external obligation under a characteristic of a non-profit organisation (Rouault and Albertini, 2022). The stewardship should implement practices and policies that support EDI in fostering an inclusive and diverse environment. The unbiased process of recruitment and creating a supportive environment is important to foster a supportive environment that helps the employees feel safe and express their perspectives and identities. The organisation can also help to leverage a full potential workforce and drive sustainable growth. Responsible stewards should foster a more inclusive environment for leveraging the benefits and mitigating different disadvantages.</w:t>
      </w:r>
    </w:p>
    <w:p w14:paraId="2DF80078" w14:textId="77777777" w:rsidR="00A71F67" w:rsidRPr="00A71F67" w:rsidRDefault="00A71F67" w:rsidP="00A71F67">
      <w:pPr>
        <w:spacing w:before="240" w:after="240" w:line="360" w:lineRule="auto"/>
        <w:jc w:val="both"/>
        <w:outlineLvl w:val="1"/>
        <w:rPr>
          <w:rFonts w:ascii="Times New Roman" w:eastAsia="Times New Roman" w:hAnsi="Times New Roman" w:cs="Times New Roman"/>
          <w:b/>
          <w:sz w:val="24"/>
          <w:szCs w:val="24"/>
          <w:lang w:eastAsia="en-IN"/>
        </w:rPr>
      </w:pPr>
      <w:bookmarkStart w:id="3" w:name="_Toc171954608"/>
    </w:p>
    <w:p w14:paraId="1E36BAC3" w14:textId="77777777" w:rsidR="00A71F67" w:rsidRPr="00A71F67" w:rsidRDefault="00A71F67" w:rsidP="00A71F67">
      <w:pPr>
        <w:spacing w:before="240" w:after="240" w:line="360" w:lineRule="auto"/>
        <w:jc w:val="both"/>
        <w:outlineLvl w:val="1"/>
        <w:rPr>
          <w:rFonts w:ascii="Times New Roman" w:eastAsia="Times New Roman" w:hAnsi="Times New Roman" w:cs="Times New Roman"/>
          <w:b/>
          <w:sz w:val="24"/>
          <w:szCs w:val="24"/>
          <w:lang w:eastAsia="en-IN"/>
        </w:rPr>
      </w:pPr>
      <w:r w:rsidRPr="00A71F67">
        <w:rPr>
          <w:rFonts w:ascii="Times New Roman" w:eastAsia="Times New Roman" w:hAnsi="Times New Roman" w:cs="Times New Roman"/>
          <w:b/>
          <w:sz w:val="24"/>
          <w:szCs w:val="24"/>
          <w:lang w:eastAsia="en-IN"/>
        </w:rPr>
        <w:t>Conclusion</w:t>
      </w:r>
      <w:bookmarkEnd w:id="3"/>
    </w:p>
    <w:p w14:paraId="34A78309"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Responsible stewardship within an organisation can integrate sustainable practices, EDI and employee well-being. The leaders can face challenges in measuring sustainability impacts, financial constraints and resistance to change. Leaders should implement sustainable practices which help in ensuring a form of staff wellbeing while promoting inclusion and diversity. Through prioritising these areas, an organisation can easily create an effective and responsible stewardship, which ultimately contributes towards long-term sustainability and success.</w:t>
      </w:r>
    </w:p>
    <w:p w14:paraId="3CF0ADDB" w14:textId="77777777" w:rsidR="00A71F67" w:rsidRDefault="00A71F67" w:rsidP="00A71F67">
      <w:pPr>
        <w:spacing w:before="240" w:after="240" w:line="360" w:lineRule="auto"/>
        <w:jc w:val="both"/>
        <w:outlineLvl w:val="0"/>
        <w:rPr>
          <w:rFonts w:ascii="Times New Roman" w:eastAsia="Times New Roman" w:hAnsi="Times New Roman" w:cs="Times New Roman"/>
          <w:b/>
          <w:sz w:val="28"/>
          <w:szCs w:val="28"/>
          <w:lang w:eastAsia="en-IN"/>
        </w:rPr>
      </w:pPr>
      <w:bookmarkStart w:id="4" w:name="_Toc171954609"/>
    </w:p>
    <w:p w14:paraId="29A4D2DA" w14:textId="4D25C483" w:rsidR="00A71F67" w:rsidRPr="00A71F67" w:rsidRDefault="00A71F67" w:rsidP="00A71F67">
      <w:pPr>
        <w:spacing w:before="240" w:after="240" w:line="360" w:lineRule="auto"/>
        <w:jc w:val="both"/>
        <w:outlineLvl w:val="0"/>
        <w:rPr>
          <w:rFonts w:ascii="Times New Roman" w:eastAsia="Times New Roman" w:hAnsi="Times New Roman" w:cs="Times New Roman"/>
          <w:b/>
          <w:sz w:val="28"/>
          <w:szCs w:val="28"/>
          <w:lang w:eastAsia="en-IN"/>
        </w:rPr>
      </w:pPr>
      <w:r w:rsidRPr="00A71F67">
        <w:rPr>
          <w:rFonts w:ascii="Times New Roman" w:eastAsia="Times New Roman" w:hAnsi="Times New Roman" w:cs="Times New Roman"/>
          <w:b/>
          <w:sz w:val="28"/>
          <w:szCs w:val="28"/>
          <w:lang w:eastAsia="en-IN"/>
        </w:rPr>
        <w:lastRenderedPageBreak/>
        <w:t>Blog Post 2: Embracing Artificial Intelligence (AI) in Business</w:t>
      </w:r>
      <w:bookmarkEnd w:id="4"/>
    </w:p>
    <w:p w14:paraId="3339AC58" w14:textId="77777777" w:rsidR="00A71F67" w:rsidRPr="00A71F67" w:rsidRDefault="00A71F67" w:rsidP="00A71F67">
      <w:pPr>
        <w:spacing w:before="240" w:after="240" w:line="360" w:lineRule="auto"/>
        <w:jc w:val="both"/>
        <w:outlineLvl w:val="1"/>
        <w:rPr>
          <w:rFonts w:ascii="Times New Roman" w:eastAsia="Times New Roman" w:hAnsi="Times New Roman" w:cs="Times New Roman"/>
          <w:b/>
          <w:sz w:val="24"/>
          <w:szCs w:val="24"/>
          <w:lang w:eastAsia="en-IN"/>
        </w:rPr>
      </w:pPr>
      <w:bookmarkStart w:id="5" w:name="_Toc171954610"/>
      <w:r w:rsidRPr="00A71F67">
        <w:rPr>
          <w:rFonts w:ascii="Times New Roman" w:eastAsia="Times New Roman" w:hAnsi="Times New Roman" w:cs="Times New Roman"/>
          <w:b/>
          <w:sz w:val="24"/>
          <w:szCs w:val="24"/>
          <w:lang w:eastAsia="en-IN"/>
        </w:rPr>
        <w:t>Introduction</w:t>
      </w:r>
      <w:bookmarkEnd w:id="5"/>
    </w:p>
    <w:p w14:paraId="469579D2"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This blog aims to adopt artificial intelligence (AI) in business practices and also discuss its disadvantages, advantages and ethical considerations, which should be addressed by the leaders.</w:t>
      </w:r>
    </w:p>
    <w:p w14:paraId="6F6F3C90" w14:textId="77777777" w:rsidR="00A71F67" w:rsidRPr="00A71F67" w:rsidRDefault="00A71F67" w:rsidP="00A71F67">
      <w:pPr>
        <w:spacing w:before="240" w:after="240" w:line="360" w:lineRule="auto"/>
        <w:jc w:val="both"/>
        <w:outlineLvl w:val="1"/>
        <w:rPr>
          <w:rFonts w:ascii="Times New Roman" w:eastAsia="Times New Roman" w:hAnsi="Times New Roman" w:cs="Times New Roman"/>
          <w:b/>
          <w:sz w:val="24"/>
          <w:szCs w:val="24"/>
          <w:lang w:eastAsia="en-IN"/>
        </w:rPr>
      </w:pPr>
      <w:bookmarkStart w:id="6" w:name="_Toc171954611"/>
      <w:r w:rsidRPr="00A71F67">
        <w:rPr>
          <w:rFonts w:ascii="Times New Roman" w:eastAsia="Times New Roman" w:hAnsi="Times New Roman" w:cs="Times New Roman"/>
          <w:b/>
          <w:sz w:val="24"/>
          <w:szCs w:val="24"/>
          <w:lang w:eastAsia="en-IN"/>
        </w:rPr>
        <w:t>Main body</w:t>
      </w:r>
      <w:bookmarkEnd w:id="6"/>
    </w:p>
    <w:p w14:paraId="197340E6"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Artificial intelligence (AI) represents a transformative technology that can revolutionise business operations. AI is a simulation of human intelligence within a machine, which helps the machine learn and think like a human. This simulation includes the technologies like robotics, natural processing languages and machine learning, which can be integrated into different aspects of the business practices and enhance the efficacy of innovation. AI is a wide-ranging technology set that promises organisational advantages for added value towards the business (Enholm </w:t>
      </w:r>
      <w:r w:rsidRPr="00A71F67">
        <w:rPr>
          <w:rFonts w:ascii="Times New Roman" w:eastAsia="Times New Roman" w:hAnsi="Times New Roman" w:cs="Times New Roman"/>
          <w:i/>
          <w:sz w:val="24"/>
          <w:szCs w:val="24"/>
          <w:lang w:eastAsia="en-IN"/>
        </w:rPr>
        <w:t xml:space="preserve">et al. </w:t>
      </w:r>
      <w:r w:rsidRPr="00A71F67">
        <w:rPr>
          <w:rFonts w:ascii="Times New Roman" w:eastAsia="Times New Roman" w:hAnsi="Times New Roman" w:cs="Times New Roman"/>
          <w:sz w:val="24"/>
          <w:szCs w:val="24"/>
          <w:lang w:eastAsia="en-IN"/>
        </w:rPr>
        <w:t>2022). The advantage of adopting AI in business is their ability to improve productivity and efficiency. The AI can also automate mundane and repetitive tasks, which allows employees to focus on strategic and complex practices. The AI-powered chatbots also handle customer inquiries by providing an accurate and quick response without human intervention. This type of technology not only improves customer service but also frees up the human resources for a task with more added value.</w:t>
      </w:r>
    </w:p>
    <w:p w14:paraId="758D7046"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The advantages of AI and its capability to analyse the data accurately and quickly, with the help of this business, generate an enormous volume of data. The AI algorithm can also sift through this data to identify insights, trends, and patterns that humans cannot detect. This approach of data-driven helps to enable an informed decision-making process while personalising the marketing strategies and improving a more focused operational efficiency. AI has an impact as a value driver for the organisation and also helps them to get into a competitive and operational advantage (Mishra and Pani, 2021). The technologies improve customer services and free up human resources for more value-added tasks. Another advantage of AI is its capability to analysis the process over a vast amount of data accurately and quickly. The AI algorithm helps to provide data-driven approaches that enable more informed personal decision-making while emphasising improved and precise marketing strategies. </w:t>
      </w:r>
    </w:p>
    <w:p w14:paraId="4E191A86"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AI enhance the experiences of the customer by offering tailored services and recommendations to businesses and meeting individual customer preferences. The business also generates enormous volumes of AI algorithms and data daily. This AI drives business and leads to higher </w:t>
      </w:r>
      <w:r w:rsidRPr="00A71F67">
        <w:rPr>
          <w:rFonts w:ascii="Times New Roman" w:eastAsia="Times New Roman" w:hAnsi="Times New Roman" w:cs="Times New Roman"/>
          <w:sz w:val="24"/>
          <w:szCs w:val="24"/>
          <w:lang w:eastAsia="en-IN"/>
        </w:rPr>
        <w:lastRenderedPageBreak/>
        <w:t xml:space="preserve">customer loyalty and satisfaction. The AI algorithm is used by the platform of e-commerce while enabling purchasing behaviour and customer browning to suggest a product which is likely to buy an increased sale and enhance the experience of shopping. AI is revolutionising business, society and the economy by changing relationships and interactions between individuals and stakeholders (Bharadiya </w:t>
      </w:r>
      <w:r w:rsidRPr="00A71F67">
        <w:rPr>
          <w:rFonts w:ascii="Times New Roman" w:eastAsia="Times New Roman" w:hAnsi="Times New Roman" w:cs="Times New Roman"/>
          <w:i/>
          <w:sz w:val="24"/>
          <w:szCs w:val="24"/>
          <w:lang w:eastAsia="en-IN"/>
        </w:rPr>
        <w:t xml:space="preserve">et al. </w:t>
      </w:r>
      <w:r w:rsidRPr="00A71F67">
        <w:rPr>
          <w:rFonts w:ascii="Times New Roman" w:eastAsia="Times New Roman" w:hAnsi="Times New Roman" w:cs="Times New Roman"/>
          <w:sz w:val="24"/>
          <w:szCs w:val="24"/>
          <w:lang w:eastAsia="en-IN"/>
        </w:rPr>
        <w:t xml:space="preserve">2023). It is important to consider a careful consideration of the economic and social impact of AI adoption while upskilling and reskilling the new roles of the workforce. These technologies help to provide a number of opportunities for business practices (Palanivelu and Vasanthi, 2020). Adopting AI presents challenges and disadvantages of the most significant concern for job displacement. </w:t>
      </w:r>
    </w:p>
    <w:p w14:paraId="341B7281"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As it is visible that the AI system automates tasks that were performed by humans a few years ago, it causes a high risk of job losses, mainly in the sector that relies on routine tasks. Another advantage is the large implication of the cost of AI. Integrating and developing AI systems requires a substantial investment in talent, technology, and infrastructure. Small and medium-sized enterprises (SMEs) find it challenging to afford the costs while widening the gap between the smaller and larger businesses. An organisation embraces the AI-driven solution to streamline the operation and boost productivity, which navigates the interplay of ethics, business and technology (Allioui and Mourdi, 2023). Ethical considerations are paramount while implementing AI, and ethics refers to the principles that govern decision-making and behaviour. The ethical issues related to AI are transparency, bias with AI algorithms and data privacy. AI systems trained on biased data can perpetuate and amplify existing inequalities and discriminatory outcomes, which can lead to unfairness.</w:t>
      </w:r>
    </w:p>
    <w:p w14:paraId="74DAB5AD" w14:textId="6D4C8877" w:rsidR="00A71F67" w:rsidRPr="00A71F67" w:rsidRDefault="00A71F67" w:rsidP="00A71F67">
      <w:pPr>
        <w:spacing w:before="240" w:after="240" w:line="360" w:lineRule="auto"/>
        <w:jc w:val="both"/>
        <w:outlineLvl w:val="1"/>
        <w:rPr>
          <w:rFonts w:ascii="Times New Roman" w:eastAsia="Times New Roman" w:hAnsi="Times New Roman" w:cs="Times New Roman"/>
          <w:b/>
          <w:sz w:val="24"/>
          <w:szCs w:val="24"/>
          <w:lang w:eastAsia="en-IN"/>
        </w:rPr>
      </w:pPr>
      <w:bookmarkStart w:id="7" w:name="_Toc171954612"/>
      <w:r w:rsidRPr="00A71F67">
        <w:rPr>
          <w:rFonts w:ascii="Times New Roman" w:eastAsia="Times New Roman" w:hAnsi="Times New Roman" w:cs="Times New Roman"/>
          <w:b/>
          <w:sz w:val="24"/>
          <w:szCs w:val="24"/>
          <w:lang w:eastAsia="en-IN"/>
        </w:rPr>
        <w:t>Conclusion</w:t>
      </w:r>
      <w:bookmarkEnd w:id="7"/>
    </w:p>
    <w:p w14:paraId="0578AA4F"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AI offers substantial advantages in terms of data analysis efficiency and customer experience; however, it also presents some challenges related to ethical reconsideration, high implementation costs, and job displacement. Leaders should weigh these factors and adopt a balanced approach related to the implementation process of AI. It is important to see that the AI implementation maximises the benefits while ensuring ethical compliance and mitigating risk.</w:t>
      </w:r>
    </w:p>
    <w:p w14:paraId="012A40F1" w14:textId="77777777" w:rsidR="00A71F67" w:rsidRPr="00A71F67" w:rsidRDefault="00A71F67" w:rsidP="00A71F67">
      <w:pPr>
        <w:spacing w:before="240" w:after="240" w:line="360" w:lineRule="auto"/>
        <w:jc w:val="both"/>
        <w:outlineLvl w:val="0"/>
        <w:rPr>
          <w:rFonts w:ascii="Times New Roman" w:eastAsia="Times New Roman" w:hAnsi="Times New Roman" w:cs="Times New Roman"/>
          <w:b/>
          <w:sz w:val="28"/>
          <w:szCs w:val="28"/>
          <w:lang w:eastAsia="en-IN"/>
        </w:rPr>
      </w:pPr>
      <w:bookmarkStart w:id="8" w:name="_Toc171954613"/>
    </w:p>
    <w:p w14:paraId="4D09FF6B" w14:textId="77777777" w:rsidR="00A71F67" w:rsidRPr="00A71F67" w:rsidRDefault="00A71F67" w:rsidP="00A71F67">
      <w:pPr>
        <w:spacing w:before="240" w:after="240" w:line="360" w:lineRule="auto"/>
        <w:jc w:val="both"/>
        <w:outlineLvl w:val="0"/>
        <w:rPr>
          <w:rFonts w:ascii="Times New Roman" w:eastAsia="Times New Roman" w:hAnsi="Times New Roman" w:cs="Times New Roman"/>
          <w:b/>
          <w:sz w:val="28"/>
          <w:szCs w:val="28"/>
          <w:lang w:eastAsia="en-IN"/>
        </w:rPr>
      </w:pPr>
    </w:p>
    <w:p w14:paraId="1398899C" w14:textId="77777777" w:rsidR="00A71F67" w:rsidRPr="00A71F67" w:rsidRDefault="00A71F67" w:rsidP="00A71F67">
      <w:pPr>
        <w:spacing w:before="240" w:after="240" w:line="360" w:lineRule="auto"/>
        <w:jc w:val="both"/>
        <w:outlineLvl w:val="0"/>
        <w:rPr>
          <w:rFonts w:ascii="Times New Roman" w:eastAsia="Times New Roman" w:hAnsi="Times New Roman" w:cs="Times New Roman"/>
          <w:b/>
          <w:sz w:val="28"/>
          <w:szCs w:val="28"/>
          <w:lang w:eastAsia="en-IN"/>
        </w:rPr>
      </w:pPr>
    </w:p>
    <w:p w14:paraId="03DFCE4C" w14:textId="504BA78A" w:rsidR="00A71F67" w:rsidRPr="00A71F67" w:rsidRDefault="00A71F67" w:rsidP="00A71F67">
      <w:pPr>
        <w:spacing w:before="240" w:after="240" w:line="360" w:lineRule="auto"/>
        <w:jc w:val="both"/>
        <w:outlineLvl w:val="0"/>
        <w:rPr>
          <w:rFonts w:ascii="Times New Roman" w:eastAsia="Times New Roman" w:hAnsi="Times New Roman" w:cs="Times New Roman"/>
          <w:b/>
          <w:sz w:val="28"/>
          <w:szCs w:val="28"/>
          <w:lang w:eastAsia="en-IN"/>
        </w:rPr>
      </w:pPr>
      <w:r w:rsidRPr="00A71F67">
        <w:rPr>
          <w:rFonts w:ascii="Times New Roman" w:eastAsia="Times New Roman" w:hAnsi="Times New Roman" w:cs="Times New Roman"/>
          <w:b/>
          <w:sz w:val="28"/>
          <w:szCs w:val="28"/>
          <w:lang w:eastAsia="en-IN"/>
        </w:rPr>
        <w:lastRenderedPageBreak/>
        <w:t>Blog Post 3: Skills for Global Leadership</w:t>
      </w:r>
      <w:bookmarkEnd w:id="8"/>
    </w:p>
    <w:p w14:paraId="3BF9FA59" w14:textId="77777777" w:rsidR="00A71F67" w:rsidRPr="00A71F67" w:rsidRDefault="00A71F67" w:rsidP="00A71F67">
      <w:pPr>
        <w:spacing w:before="240" w:after="240" w:line="360" w:lineRule="auto"/>
        <w:jc w:val="both"/>
        <w:outlineLvl w:val="1"/>
        <w:rPr>
          <w:rFonts w:ascii="Times New Roman" w:eastAsia="Times New Roman" w:hAnsi="Times New Roman" w:cs="Times New Roman"/>
          <w:b/>
          <w:sz w:val="24"/>
          <w:szCs w:val="24"/>
          <w:lang w:eastAsia="en-IN"/>
        </w:rPr>
      </w:pPr>
      <w:bookmarkStart w:id="9" w:name="_Toc171954614"/>
      <w:r w:rsidRPr="00A71F67">
        <w:rPr>
          <w:rFonts w:ascii="Times New Roman" w:eastAsia="Times New Roman" w:hAnsi="Times New Roman" w:cs="Times New Roman"/>
          <w:b/>
          <w:sz w:val="24"/>
          <w:szCs w:val="24"/>
          <w:lang w:eastAsia="en-IN"/>
        </w:rPr>
        <w:t>Introduction</w:t>
      </w:r>
      <w:bookmarkEnd w:id="9"/>
    </w:p>
    <w:p w14:paraId="0005FFC7"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The blog focuses on defining global leadership and analysing the key skills required for a leading global team. The study highlights the importance of skills while achieving success in a globalised environment of business.             </w:t>
      </w:r>
    </w:p>
    <w:p w14:paraId="013227CC" w14:textId="77777777" w:rsidR="00A71F67" w:rsidRPr="00A71F67" w:rsidRDefault="00A71F67" w:rsidP="00A71F67">
      <w:pPr>
        <w:spacing w:before="240" w:after="240" w:line="360" w:lineRule="auto"/>
        <w:jc w:val="both"/>
        <w:outlineLvl w:val="1"/>
        <w:rPr>
          <w:rFonts w:ascii="Times New Roman" w:eastAsia="Times New Roman" w:hAnsi="Times New Roman" w:cs="Times New Roman"/>
          <w:b/>
          <w:sz w:val="24"/>
          <w:szCs w:val="24"/>
          <w:lang w:eastAsia="en-IN"/>
        </w:rPr>
      </w:pPr>
      <w:bookmarkStart w:id="10" w:name="_Toc171954615"/>
      <w:r w:rsidRPr="00A71F67">
        <w:rPr>
          <w:rFonts w:ascii="Times New Roman" w:eastAsia="Times New Roman" w:hAnsi="Times New Roman" w:cs="Times New Roman"/>
          <w:b/>
          <w:sz w:val="24"/>
          <w:szCs w:val="24"/>
          <w:lang w:eastAsia="en-IN"/>
        </w:rPr>
        <w:t>Main body</w:t>
      </w:r>
      <w:bookmarkEnd w:id="10"/>
    </w:p>
    <w:p w14:paraId="7C2D80EB"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Global leadership is increasingly competent in today's connected world, where leaders should navigate the complex international landscape. A leader guides and inspires groups and individuals to achieve common goals, while global leaders go a step ahead by leading and managing teams from different cultures and countries while handling the intricacies of international business. Global leadership is mainly known as a longitudinal process which requires attention to the effects of the changes (Rosser </w:t>
      </w:r>
      <w:r w:rsidRPr="00A71F67">
        <w:rPr>
          <w:rFonts w:ascii="Times New Roman" w:eastAsia="Times New Roman" w:hAnsi="Times New Roman" w:cs="Times New Roman"/>
          <w:i/>
          <w:sz w:val="24"/>
          <w:szCs w:val="24"/>
          <w:lang w:eastAsia="en-IN"/>
        </w:rPr>
        <w:t xml:space="preserve">et al. </w:t>
      </w:r>
      <w:r w:rsidRPr="00A71F67">
        <w:rPr>
          <w:rFonts w:ascii="Times New Roman" w:eastAsia="Times New Roman" w:hAnsi="Times New Roman" w:cs="Times New Roman"/>
          <w:sz w:val="24"/>
          <w:szCs w:val="24"/>
          <w:lang w:eastAsia="en-IN"/>
        </w:rPr>
        <w:t xml:space="preserve">2022). The skill important for the global leader is cultural intelligence (CQ). Cultural intelligence has the capability to work effectively across different cultures. This skill has an important factor which helps global leaders, to enables them to understand a more diverse perspectives that is related to culture while implementing collaborative and inclusive environment. CQ also includes criteria of being aware about the cultural differences and adopt the styles of communication while showing a form of empathy to every individual from diverse cultural backgrounds. </w:t>
      </w:r>
    </w:p>
    <w:p w14:paraId="78B7ADA0"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Communication skills is also important for global leaders, as it include the ability with in the leader to convey their ideas two different forms which are verbal and non-verbal. Communication skills are important as there is a cultural nuance and language barrier globally. The concepts of global citizenship, global leadership, and global mindset help promote global challenges and opportunities for making a global difference in local connectivity on a global scale (Steeb </w:t>
      </w:r>
      <w:r w:rsidRPr="00A71F67">
        <w:rPr>
          <w:rFonts w:ascii="Times New Roman" w:eastAsia="Times New Roman" w:hAnsi="Times New Roman" w:cs="Times New Roman"/>
          <w:i/>
          <w:sz w:val="24"/>
          <w:szCs w:val="24"/>
          <w:lang w:eastAsia="en-IN"/>
        </w:rPr>
        <w:t xml:space="preserve">et al. </w:t>
      </w:r>
      <w:r w:rsidRPr="00A71F67">
        <w:rPr>
          <w:rFonts w:ascii="Times New Roman" w:eastAsia="Times New Roman" w:hAnsi="Times New Roman" w:cs="Times New Roman"/>
          <w:sz w:val="24"/>
          <w:szCs w:val="24"/>
          <w:lang w:eastAsia="en-IN"/>
        </w:rPr>
        <w:t>2020). Effective communication helps ensure that all team members, regardless of their location, understand and are aligned with the responsibilities and roles. Global leaders should be adept at cross-cultural communication and maintain clarity while preventing misunderstandings and implementing a cohesive team dynamic.</w:t>
      </w:r>
    </w:p>
    <w:p w14:paraId="398CBD4D"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Adaptability is also a skill which is important for global leaders; it refers to the ability to adjust to new challenges and conditions. In the changing dynamic of the world, the leader of the global market should be responsive and flexible towards unexpected changes and emerging trends. Adaptability is needed for the leaders, and the turbulence specifies the postmodern economy and uncertainty (Dirani </w:t>
      </w:r>
      <w:r w:rsidRPr="00A71F67">
        <w:rPr>
          <w:rFonts w:ascii="Times New Roman" w:eastAsia="Times New Roman" w:hAnsi="Times New Roman" w:cs="Times New Roman"/>
          <w:i/>
          <w:sz w:val="24"/>
          <w:szCs w:val="24"/>
          <w:lang w:eastAsia="en-IN"/>
        </w:rPr>
        <w:t xml:space="preserve">et al. </w:t>
      </w:r>
      <w:r w:rsidRPr="00A71F67">
        <w:rPr>
          <w:rFonts w:ascii="Times New Roman" w:eastAsia="Times New Roman" w:hAnsi="Times New Roman" w:cs="Times New Roman"/>
          <w:sz w:val="24"/>
          <w:szCs w:val="24"/>
          <w:lang w:eastAsia="en-IN"/>
        </w:rPr>
        <w:t xml:space="preserve">2020). Importantly, the new dynamisation drives economic </w:t>
      </w:r>
      <w:r w:rsidRPr="00A71F67">
        <w:rPr>
          <w:rFonts w:ascii="Times New Roman" w:eastAsia="Times New Roman" w:hAnsi="Times New Roman" w:cs="Times New Roman"/>
          <w:sz w:val="24"/>
          <w:szCs w:val="24"/>
          <w:lang w:eastAsia="en-IN"/>
        </w:rPr>
        <w:lastRenderedPageBreak/>
        <w:t xml:space="preserve">globalisation and technological revolution. The skills include new ideas under a willingness to change strategies and are capable of developing quick and uncertain decisions. There is a major role in organisational, customer and leaders' environments for fostering adaptability (Grass </w:t>
      </w:r>
      <w:r w:rsidRPr="00A71F67">
        <w:rPr>
          <w:rFonts w:ascii="Times New Roman" w:eastAsia="Times New Roman" w:hAnsi="Times New Roman" w:cs="Times New Roman"/>
          <w:i/>
          <w:sz w:val="24"/>
          <w:szCs w:val="24"/>
          <w:lang w:eastAsia="en-IN"/>
        </w:rPr>
        <w:t xml:space="preserve">et al. </w:t>
      </w:r>
      <w:r w:rsidRPr="00A71F67">
        <w:rPr>
          <w:rFonts w:ascii="Times New Roman" w:eastAsia="Times New Roman" w:hAnsi="Times New Roman" w:cs="Times New Roman"/>
          <w:sz w:val="24"/>
          <w:szCs w:val="24"/>
          <w:lang w:eastAsia="en-IN"/>
        </w:rPr>
        <w:t xml:space="preserve">2020). Adaptable leaders pivot the approaches which align with the business dynamic while ensuring a resilient and competitive approach within the organisation. This skill is important for the success of individual leadership and also for the effectiveness of a global team. </w:t>
      </w:r>
    </w:p>
    <w:p w14:paraId="6746F548"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Th cultural intelligence helps global leaders to build an inclusive and diverse team which leverages several perspectives for an innovative solution. Effective communication helps the team to engage within a common goal, and adaptability allows the leaders to capitalise on the new opportunities and complexity within a global operation. Leadership is important within an organisation to promote an innovative culture (Guzmán </w:t>
      </w:r>
      <w:r w:rsidRPr="00A71F67">
        <w:rPr>
          <w:rFonts w:ascii="Times New Roman" w:eastAsia="Times New Roman" w:hAnsi="Times New Roman" w:cs="Times New Roman"/>
          <w:i/>
          <w:sz w:val="24"/>
          <w:szCs w:val="24"/>
          <w:lang w:eastAsia="en-IN"/>
        </w:rPr>
        <w:t xml:space="preserve">et al. </w:t>
      </w:r>
      <w:r w:rsidRPr="00A71F67">
        <w:rPr>
          <w:rFonts w:ascii="Times New Roman" w:eastAsia="Times New Roman" w:hAnsi="Times New Roman" w:cs="Times New Roman"/>
          <w:sz w:val="24"/>
          <w:szCs w:val="24"/>
          <w:lang w:eastAsia="en-IN"/>
        </w:rPr>
        <w:t xml:space="preserve">2020). A global leader with good cultural intelligence helps to manage the multicultural team through valuing their cultural norms. These leaders help to foster mutual respect and a sense of belonging among the team members while enhancing productivity and collaboration. An adaptable leader can easily respond the market changes while adjusting opportunities and strategies to get ahead of competitors and meet the need of the customer. </w:t>
      </w:r>
    </w:p>
    <w:p w14:paraId="283CC1D8" w14:textId="77777777" w:rsidR="00A71F67" w:rsidRPr="00A71F67" w:rsidRDefault="00A71F67" w:rsidP="00A71F67">
      <w:pPr>
        <w:spacing w:before="240" w:after="240" w:line="360" w:lineRule="auto"/>
        <w:jc w:val="both"/>
        <w:outlineLvl w:val="1"/>
        <w:rPr>
          <w:rFonts w:ascii="Times New Roman" w:eastAsia="Times New Roman" w:hAnsi="Times New Roman" w:cs="Times New Roman"/>
          <w:b/>
          <w:sz w:val="24"/>
          <w:szCs w:val="24"/>
          <w:lang w:eastAsia="en-IN"/>
        </w:rPr>
      </w:pPr>
      <w:bookmarkStart w:id="11" w:name="_Toc171954616"/>
      <w:r w:rsidRPr="00A71F67">
        <w:rPr>
          <w:rFonts w:ascii="Times New Roman" w:eastAsia="Times New Roman" w:hAnsi="Times New Roman" w:cs="Times New Roman"/>
          <w:b/>
          <w:sz w:val="24"/>
          <w:szCs w:val="24"/>
          <w:lang w:eastAsia="en-IN"/>
        </w:rPr>
        <w:t>Conclusion</w:t>
      </w:r>
      <w:bookmarkEnd w:id="11"/>
    </w:p>
    <w:p w14:paraId="3DE54A85"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Global leaders are required to develop skills like effective communication, cultural intelligence and adaptability, as this helps them to navigate the complexities of business worldwide. These skills help them to foster organisational success, drive collaboration, and lead diverse teams globally. Through using these competencies, the global leader can manage the capitalised opportunities and cross-cultural challenges of the global market.</w:t>
      </w:r>
    </w:p>
    <w:p w14:paraId="20689BFF" w14:textId="77777777" w:rsidR="00A71F67" w:rsidRPr="00A71F67" w:rsidRDefault="00A71F67" w:rsidP="00A71F67">
      <w:pPr>
        <w:spacing w:before="240" w:after="240" w:line="360" w:lineRule="auto"/>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br w:type="page"/>
      </w:r>
    </w:p>
    <w:p w14:paraId="68354AA5" w14:textId="77777777" w:rsidR="00A71F67" w:rsidRPr="00A71F67" w:rsidRDefault="00A71F67" w:rsidP="00A71F67">
      <w:pPr>
        <w:spacing w:before="240" w:after="240" w:line="360" w:lineRule="auto"/>
        <w:jc w:val="both"/>
        <w:outlineLvl w:val="0"/>
        <w:rPr>
          <w:rFonts w:ascii="Times New Roman" w:eastAsia="Times New Roman" w:hAnsi="Times New Roman" w:cs="Times New Roman"/>
          <w:b/>
          <w:sz w:val="28"/>
          <w:szCs w:val="28"/>
          <w:lang w:eastAsia="en-IN"/>
        </w:rPr>
      </w:pPr>
      <w:bookmarkStart w:id="12" w:name="_Toc171954617"/>
      <w:r w:rsidRPr="00A71F67">
        <w:rPr>
          <w:rFonts w:ascii="Times New Roman" w:eastAsia="Times New Roman" w:hAnsi="Times New Roman" w:cs="Times New Roman"/>
          <w:b/>
          <w:sz w:val="28"/>
          <w:szCs w:val="28"/>
          <w:lang w:eastAsia="en-IN"/>
        </w:rPr>
        <w:lastRenderedPageBreak/>
        <w:t>Reference List</w:t>
      </w:r>
      <w:bookmarkEnd w:id="12"/>
    </w:p>
    <w:p w14:paraId="5F7D80F1"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Allioui, H. and Mourdi, Y., 2023. Unleashing the potential of AI: Investigating cutting-edge technologies that are transforming businesses. I</w:t>
      </w:r>
      <w:r w:rsidRPr="00A71F67">
        <w:rPr>
          <w:rFonts w:ascii="Times New Roman" w:eastAsia="Times New Roman" w:hAnsi="Times New Roman" w:cs="Times New Roman"/>
          <w:i/>
          <w:iCs/>
          <w:sz w:val="24"/>
          <w:szCs w:val="24"/>
          <w:lang w:eastAsia="en-IN"/>
        </w:rPr>
        <w:t>nternational Journal of Computer Engineering and Data Science (IJCEDS), 3</w:t>
      </w:r>
      <w:r w:rsidRPr="00A71F67">
        <w:rPr>
          <w:rFonts w:ascii="Times New Roman" w:eastAsia="Times New Roman" w:hAnsi="Times New Roman" w:cs="Times New Roman"/>
          <w:sz w:val="24"/>
          <w:szCs w:val="24"/>
          <w:lang w:eastAsia="en-IN"/>
        </w:rPr>
        <w:t>(2), pp.1-12.</w:t>
      </w:r>
    </w:p>
    <w:p w14:paraId="6CC8980E"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Bharadiya, J.P., Thomas, R.K. and Ahmed, F., 2023. Rise of Artificial Intelligence in Business and Industry. </w:t>
      </w:r>
      <w:r w:rsidRPr="00A71F67">
        <w:rPr>
          <w:rFonts w:ascii="Times New Roman" w:eastAsia="Times New Roman" w:hAnsi="Times New Roman" w:cs="Times New Roman"/>
          <w:i/>
          <w:iCs/>
          <w:sz w:val="24"/>
          <w:szCs w:val="24"/>
          <w:lang w:eastAsia="en-IN"/>
        </w:rPr>
        <w:t>Journal of Engineering Research and Reports, 25</w:t>
      </w:r>
      <w:r w:rsidRPr="00A71F67">
        <w:rPr>
          <w:rFonts w:ascii="Times New Roman" w:eastAsia="Times New Roman" w:hAnsi="Times New Roman" w:cs="Times New Roman"/>
          <w:sz w:val="24"/>
          <w:szCs w:val="24"/>
          <w:lang w:eastAsia="en-IN"/>
        </w:rPr>
        <w:t>(3), pp.85-103.</w:t>
      </w:r>
    </w:p>
    <w:p w14:paraId="667E509D"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Dirani, K.M., Abadi, M., Alizadeh, A., Barhate, B., Garza, R.C., Gunasekara, N., Ibrahim, G. and Majzun, Z., 2020. Leadership competencies and the essential role of human resource development in times of crisis: a response to Covid-19 pandemic. </w:t>
      </w:r>
      <w:r w:rsidRPr="00A71F67">
        <w:rPr>
          <w:rFonts w:ascii="Times New Roman" w:eastAsia="Times New Roman" w:hAnsi="Times New Roman" w:cs="Times New Roman"/>
          <w:i/>
          <w:iCs/>
          <w:sz w:val="24"/>
          <w:szCs w:val="24"/>
          <w:lang w:eastAsia="en-IN"/>
        </w:rPr>
        <w:t>Human resource development international, 23</w:t>
      </w:r>
      <w:r w:rsidRPr="00A71F67">
        <w:rPr>
          <w:rFonts w:ascii="Times New Roman" w:eastAsia="Times New Roman" w:hAnsi="Times New Roman" w:cs="Times New Roman"/>
          <w:sz w:val="24"/>
          <w:szCs w:val="24"/>
          <w:lang w:eastAsia="en-IN"/>
        </w:rPr>
        <w:t>(4), pp.380-394.</w:t>
      </w:r>
    </w:p>
    <w:p w14:paraId="16E776B9"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e Cunha, M.P., Rego, A., Clegg, S. and Jarvis, W.P., 2021. Stewardship as process: A paradox perspective. </w:t>
      </w:r>
      <w:r w:rsidRPr="00A71F67">
        <w:rPr>
          <w:rFonts w:ascii="Times New Roman" w:eastAsia="Times New Roman" w:hAnsi="Times New Roman" w:cs="Times New Roman"/>
          <w:i/>
          <w:iCs/>
          <w:sz w:val="24"/>
          <w:szCs w:val="24"/>
          <w:lang w:eastAsia="en-IN"/>
        </w:rPr>
        <w:t>European Management Journal, 39</w:t>
      </w:r>
      <w:r w:rsidRPr="00A71F67">
        <w:rPr>
          <w:rFonts w:ascii="Times New Roman" w:eastAsia="Times New Roman" w:hAnsi="Times New Roman" w:cs="Times New Roman"/>
          <w:sz w:val="24"/>
          <w:szCs w:val="24"/>
          <w:lang w:eastAsia="en-IN"/>
        </w:rPr>
        <w:t>(2), pp.247-259.</w:t>
      </w:r>
    </w:p>
    <w:p w14:paraId="48C248F6"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Enholm, I.M., Papagiannidis, E., Mikalef, P. and Krogstie, J., 2022. Artificial intelligence and business value: A literature review. </w:t>
      </w:r>
      <w:r w:rsidRPr="00A71F67">
        <w:rPr>
          <w:rFonts w:ascii="Times New Roman" w:eastAsia="Times New Roman" w:hAnsi="Times New Roman" w:cs="Times New Roman"/>
          <w:i/>
          <w:iCs/>
          <w:sz w:val="24"/>
          <w:szCs w:val="24"/>
          <w:lang w:eastAsia="en-IN"/>
        </w:rPr>
        <w:t>Information Systems Frontiers, 24</w:t>
      </w:r>
      <w:r w:rsidRPr="00A71F67">
        <w:rPr>
          <w:rFonts w:ascii="Times New Roman" w:eastAsia="Times New Roman" w:hAnsi="Times New Roman" w:cs="Times New Roman"/>
          <w:sz w:val="24"/>
          <w:szCs w:val="24"/>
          <w:lang w:eastAsia="en-IN"/>
        </w:rPr>
        <w:t>(5), pp.1709-1734.</w:t>
      </w:r>
    </w:p>
    <w:p w14:paraId="6075D038"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Grass, A., Backmann, J. and Hoegl, M., 2020. From empowerment dynamics to team adaptability: Exploring and conceptualizing the continuous agile team innovation process. J</w:t>
      </w:r>
      <w:r w:rsidRPr="00A71F67">
        <w:rPr>
          <w:rFonts w:ascii="Times New Roman" w:eastAsia="Times New Roman" w:hAnsi="Times New Roman" w:cs="Times New Roman"/>
          <w:i/>
          <w:iCs/>
          <w:sz w:val="24"/>
          <w:szCs w:val="24"/>
          <w:lang w:eastAsia="en-IN"/>
        </w:rPr>
        <w:t>ournal of Product Innovation Management, 37</w:t>
      </w:r>
      <w:r w:rsidRPr="00A71F67">
        <w:rPr>
          <w:rFonts w:ascii="Times New Roman" w:eastAsia="Times New Roman" w:hAnsi="Times New Roman" w:cs="Times New Roman"/>
          <w:sz w:val="24"/>
          <w:szCs w:val="24"/>
          <w:lang w:eastAsia="en-IN"/>
        </w:rPr>
        <w:t>(4), pp.324-351.</w:t>
      </w:r>
    </w:p>
    <w:p w14:paraId="22C1DFCB"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Guzmán, V.E., Muschard, B., Gerolamo, M., Kohl, H. and Rozenfeld, H., 2020. Characteristics and Skills of Leadership in the Context of Industry 4.0. </w:t>
      </w:r>
      <w:r w:rsidRPr="00A71F67">
        <w:rPr>
          <w:rFonts w:ascii="Times New Roman" w:eastAsia="Times New Roman" w:hAnsi="Times New Roman" w:cs="Times New Roman"/>
          <w:i/>
          <w:iCs/>
          <w:sz w:val="24"/>
          <w:szCs w:val="24"/>
          <w:lang w:eastAsia="en-IN"/>
        </w:rPr>
        <w:t>Procedia Manufacturing, 43</w:t>
      </w:r>
      <w:r w:rsidRPr="00A71F67">
        <w:rPr>
          <w:rFonts w:ascii="Times New Roman" w:eastAsia="Times New Roman" w:hAnsi="Times New Roman" w:cs="Times New Roman"/>
          <w:sz w:val="24"/>
          <w:szCs w:val="24"/>
          <w:lang w:eastAsia="en-IN"/>
        </w:rPr>
        <w:t>, pp.543-550.</w:t>
      </w:r>
    </w:p>
    <w:p w14:paraId="02B3345C"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Hadjielias, E., Christofi, M., Vrontis, D. and Khan, H., 2022. Social impact through family firms’ interorganizational relationships within a community and a cooperative: An embedded view of stewardship. </w:t>
      </w:r>
      <w:r w:rsidRPr="00A71F67">
        <w:rPr>
          <w:rFonts w:ascii="Times New Roman" w:eastAsia="Times New Roman" w:hAnsi="Times New Roman" w:cs="Times New Roman"/>
          <w:i/>
          <w:iCs/>
          <w:sz w:val="24"/>
          <w:szCs w:val="24"/>
          <w:lang w:eastAsia="en-IN"/>
        </w:rPr>
        <w:t>Journal of Business Research, 139,</w:t>
      </w:r>
      <w:r w:rsidRPr="00A71F67">
        <w:rPr>
          <w:rFonts w:ascii="Times New Roman" w:eastAsia="Times New Roman" w:hAnsi="Times New Roman" w:cs="Times New Roman"/>
          <w:sz w:val="24"/>
          <w:szCs w:val="24"/>
          <w:lang w:eastAsia="en-IN"/>
        </w:rPr>
        <w:t xml:space="preserve"> pp.584-601.</w:t>
      </w:r>
    </w:p>
    <w:p w14:paraId="2FEC5715"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Mishra, A.N. and Pani, A.K., 2021. Business value appropriation roadmap for artificial intelligence. </w:t>
      </w:r>
      <w:r w:rsidRPr="00A71F67">
        <w:rPr>
          <w:rFonts w:ascii="Times New Roman" w:eastAsia="Times New Roman" w:hAnsi="Times New Roman" w:cs="Times New Roman"/>
          <w:i/>
          <w:iCs/>
          <w:sz w:val="24"/>
          <w:szCs w:val="24"/>
          <w:lang w:eastAsia="en-IN"/>
        </w:rPr>
        <w:t>VINE Journal of Information and Knowledge Management Systems, 51</w:t>
      </w:r>
      <w:r w:rsidRPr="00A71F67">
        <w:rPr>
          <w:rFonts w:ascii="Times New Roman" w:eastAsia="Times New Roman" w:hAnsi="Times New Roman" w:cs="Times New Roman"/>
          <w:sz w:val="24"/>
          <w:szCs w:val="24"/>
          <w:lang w:eastAsia="en-IN"/>
        </w:rPr>
        <w:t>(3), pp.353-368.</w:t>
      </w:r>
    </w:p>
    <w:p w14:paraId="18D59A2C"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Murtaza, S.A., Mahmood, A., Saleem, S., Ahmad, N., Sharif, M.S. and Molnár, E., 2021. Proposing stewardship theory as an alternate to explain the relationship between CSR and Employees’ pro-environmental behavior. </w:t>
      </w:r>
      <w:r w:rsidRPr="00A71F67">
        <w:rPr>
          <w:rFonts w:ascii="Times New Roman" w:eastAsia="Times New Roman" w:hAnsi="Times New Roman" w:cs="Times New Roman"/>
          <w:i/>
          <w:iCs/>
          <w:sz w:val="24"/>
          <w:szCs w:val="24"/>
          <w:lang w:eastAsia="en-IN"/>
        </w:rPr>
        <w:t>Sustainability, 13</w:t>
      </w:r>
      <w:r w:rsidRPr="00A71F67">
        <w:rPr>
          <w:rFonts w:ascii="Times New Roman" w:eastAsia="Times New Roman" w:hAnsi="Times New Roman" w:cs="Times New Roman"/>
          <w:sz w:val="24"/>
          <w:szCs w:val="24"/>
          <w:lang w:eastAsia="en-IN"/>
        </w:rPr>
        <w:t>(15), p.8558.</w:t>
      </w:r>
    </w:p>
    <w:p w14:paraId="558856C9"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lastRenderedPageBreak/>
        <w:t xml:space="preserve">Palanivelu, V.R. and Vasanthi, B., 2020. Role of artificial intelligence in business transformation. </w:t>
      </w:r>
      <w:r w:rsidRPr="00A71F67">
        <w:rPr>
          <w:rFonts w:ascii="Times New Roman" w:eastAsia="Times New Roman" w:hAnsi="Times New Roman" w:cs="Times New Roman"/>
          <w:i/>
          <w:iCs/>
          <w:sz w:val="24"/>
          <w:szCs w:val="24"/>
          <w:lang w:eastAsia="en-IN"/>
        </w:rPr>
        <w:t>International journal of advanced science and technology, 29</w:t>
      </w:r>
      <w:r w:rsidRPr="00A71F67">
        <w:rPr>
          <w:rFonts w:ascii="Times New Roman" w:eastAsia="Times New Roman" w:hAnsi="Times New Roman" w:cs="Times New Roman"/>
          <w:sz w:val="24"/>
          <w:szCs w:val="24"/>
          <w:lang w:eastAsia="en-IN"/>
        </w:rPr>
        <w:t>(4), pp.392-400.</w:t>
      </w:r>
    </w:p>
    <w:p w14:paraId="6A763DD3"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Rosser, E., Buckner, E., Avedissian, T., Cheung, D.S.K., Eviza, K., Hafsteinsdóttir, T.B., Hsu, M.Y., Kirshbaum, M.N., Lai, C., Ng, Y.C. and Ramsbotham, J., 2020. The global leadership mentoring community: building capacity across seven global regions. </w:t>
      </w:r>
      <w:r w:rsidRPr="00A71F67">
        <w:rPr>
          <w:rFonts w:ascii="Times New Roman" w:eastAsia="Times New Roman" w:hAnsi="Times New Roman" w:cs="Times New Roman"/>
          <w:i/>
          <w:iCs/>
          <w:sz w:val="24"/>
          <w:szCs w:val="24"/>
          <w:lang w:eastAsia="en-IN"/>
        </w:rPr>
        <w:t>International Nursing Review, 67</w:t>
      </w:r>
      <w:r w:rsidRPr="00A71F67">
        <w:rPr>
          <w:rFonts w:ascii="Times New Roman" w:eastAsia="Times New Roman" w:hAnsi="Times New Roman" w:cs="Times New Roman"/>
          <w:sz w:val="24"/>
          <w:szCs w:val="24"/>
          <w:lang w:eastAsia="en-IN"/>
        </w:rPr>
        <w:t>(4), pp.484-494.</w:t>
      </w:r>
    </w:p>
    <w:p w14:paraId="552EBB91"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Rouault, J. and Albertini, E., 2022. Reconciling the social sector with external accountability requirements: Lessons from stewardship theory. </w:t>
      </w:r>
      <w:r w:rsidRPr="00A71F67">
        <w:rPr>
          <w:rFonts w:ascii="Times New Roman" w:eastAsia="Times New Roman" w:hAnsi="Times New Roman" w:cs="Times New Roman"/>
          <w:i/>
          <w:iCs/>
          <w:sz w:val="24"/>
          <w:szCs w:val="24"/>
          <w:lang w:eastAsia="en-IN"/>
        </w:rPr>
        <w:t>Journal of Business Research, 142,</w:t>
      </w:r>
      <w:r w:rsidRPr="00A71F67">
        <w:rPr>
          <w:rFonts w:ascii="Times New Roman" w:eastAsia="Times New Roman" w:hAnsi="Times New Roman" w:cs="Times New Roman"/>
          <w:sz w:val="24"/>
          <w:szCs w:val="24"/>
          <w:lang w:eastAsia="en-IN"/>
        </w:rPr>
        <w:t xml:space="preserve"> pp.485-498.</w:t>
      </w:r>
    </w:p>
    <w:p w14:paraId="7CDE8370"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Steeb, D.R., Bruno-Tome, A., Pyzik, O., Dascanio, S.A. and Bates, I., 2020. Global Leaders in Development: a global leadership module across three international pharmacy schools. </w:t>
      </w:r>
      <w:r w:rsidRPr="00A71F67">
        <w:rPr>
          <w:rFonts w:ascii="Times New Roman" w:eastAsia="Times New Roman" w:hAnsi="Times New Roman" w:cs="Times New Roman"/>
          <w:i/>
          <w:iCs/>
          <w:sz w:val="24"/>
          <w:szCs w:val="24"/>
          <w:lang w:eastAsia="en-IN"/>
        </w:rPr>
        <w:t>International Journal of Pharmacy Practice, 28</w:t>
      </w:r>
      <w:r w:rsidRPr="00A71F67">
        <w:rPr>
          <w:rFonts w:ascii="Times New Roman" w:eastAsia="Times New Roman" w:hAnsi="Times New Roman" w:cs="Times New Roman"/>
          <w:sz w:val="24"/>
          <w:szCs w:val="24"/>
          <w:lang w:eastAsia="en-IN"/>
        </w:rPr>
        <w:t>(5), pp.522-528.</w:t>
      </w:r>
    </w:p>
    <w:p w14:paraId="7F6550C0"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r w:rsidRPr="00A71F67">
        <w:rPr>
          <w:rFonts w:ascii="Times New Roman" w:eastAsia="Times New Roman" w:hAnsi="Times New Roman" w:cs="Times New Roman"/>
          <w:sz w:val="24"/>
          <w:szCs w:val="24"/>
          <w:lang w:eastAsia="en-IN"/>
        </w:rPr>
        <w:t xml:space="preserve">Wei, S., Sial, M.S., Comite, U., Thu, P.A., Badulescu, D. and Popp, J., 2021. An examination to explain the mechanism of employees’ environment-specific behavior through CSR and work engagement from the perspective of stewardship theory. </w:t>
      </w:r>
      <w:r w:rsidRPr="00A71F67">
        <w:rPr>
          <w:rFonts w:ascii="Times New Roman" w:eastAsia="Times New Roman" w:hAnsi="Times New Roman" w:cs="Times New Roman"/>
          <w:i/>
          <w:iCs/>
          <w:sz w:val="24"/>
          <w:szCs w:val="24"/>
          <w:lang w:eastAsia="en-IN"/>
        </w:rPr>
        <w:t>International Journal of Environmental Research and Public Health, 18</w:t>
      </w:r>
      <w:r w:rsidRPr="00A71F67">
        <w:rPr>
          <w:rFonts w:ascii="Times New Roman" w:eastAsia="Times New Roman" w:hAnsi="Times New Roman" w:cs="Times New Roman"/>
          <w:sz w:val="24"/>
          <w:szCs w:val="24"/>
          <w:lang w:eastAsia="en-IN"/>
        </w:rPr>
        <w:t>(17), p.9370.</w:t>
      </w:r>
    </w:p>
    <w:p w14:paraId="6CD7D9B2" w14:textId="77777777" w:rsidR="00A71F67" w:rsidRPr="00A71F67" w:rsidRDefault="00A71F67" w:rsidP="00A71F67">
      <w:pPr>
        <w:spacing w:before="240" w:after="240" w:line="360" w:lineRule="auto"/>
        <w:jc w:val="both"/>
        <w:rPr>
          <w:rFonts w:ascii="Times New Roman" w:eastAsia="Times New Roman" w:hAnsi="Times New Roman" w:cs="Times New Roman"/>
          <w:sz w:val="24"/>
          <w:szCs w:val="24"/>
          <w:lang w:eastAsia="en-IN"/>
        </w:rPr>
      </w:pPr>
    </w:p>
    <w:p w14:paraId="2FC77CEC" w14:textId="77777777" w:rsidR="00A71F67" w:rsidRPr="00A71F67" w:rsidRDefault="00A71F67" w:rsidP="00A71F67">
      <w:pPr>
        <w:spacing w:before="240" w:after="240" w:line="360" w:lineRule="auto"/>
        <w:jc w:val="both"/>
        <w:rPr>
          <w:rFonts w:ascii="Times New Roman" w:eastAsia="Times New Roman" w:hAnsi="Times New Roman" w:cs="Times New Roman"/>
          <w:b/>
          <w:sz w:val="28"/>
          <w:szCs w:val="28"/>
          <w:lang w:eastAsia="en-IN"/>
        </w:rPr>
      </w:pPr>
    </w:p>
    <w:p w14:paraId="13103BEF" w14:textId="77777777" w:rsidR="00A71F67" w:rsidRPr="00A71F67" w:rsidRDefault="00A71F67" w:rsidP="00A71F67">
      <w:pPr>
        <w:spacing w:before="240" w:after="240" w:line="360" w:lineRule="auto"/>
        <w:jc w:val="both"/>
        <w:rPr>
          <w:rFonts w:ascii="Times New Roman" w:eastAsia="Times New Roman" w:hAnsi="Times New Roman" w:cs="Times New Roman"/>
          <w:b/>
          <w:sz w:val="28"/>
          <w:szCs w:val="28"/>
          <w:lang w:eastAsia="en-IN"/>
        </w:rPr>
      </w:pPr>
    </w:p>
    <w:p w14:paraId="70D7FD43" w14:textId="77777777" w:rsidR="00A71F67" w:rsidRPr="00A71F67" w:rsidRDefault="00A71F67" w:rsidP="00A71F67">
      <w:pPr>
        <w:spacing w:before="240" w:after="240" w:line="360" w:lineRule="auto"/>
        <w:jc w:val="both"/>
        <w:rPr>
          <w:rFonts w:ascii="Times New Roman" w:eastAsia="Times New Roman" w:hAnsi="Times New Roman" w:cs="Times New Roman"/>
          <w:b/>
          <w:sz w:val="28"/>
          <w:szCs w:val="28"/>
          <w:lang w:eastAsia="en-IN"/>
        </w:rPr>
      </w:pPr>
    </w:p>
    <w:p w14:paraId="291BF172" w14:textId="77777777" w:rsidR="00A71F67" w:rsidRPr="00A71F67" w:rsidRDefault="00A71F67" w:rsidP="00A71F67">
      <w:pPr>
        <w:spacing w:after="0" w:line="240" w:lineRule="auto"/>
        <w:rPr>
          <w:kern w:val="2"/>
          <w:lang w:val="en-MY" w:eastAsia="en-GB"/>
          <w14:ligatures w14:val="standardContextual"/>
        </w:rPr>
      </w:pPr>
    </w:p>
    <w:p w14:paraId="3C023E90" w14:textId="300A70DE" w:rsidR="00DA4AE8" w:rsidRDefault="00DA4AE8"/>
    <w:sectPr w:rsidR="00DA4AE8" w:rsidSect="00E45374">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276DA" w14:textId="77777777" w:rsidR="00426B8B" w:rsidRDefault="00426B8B" w:rsidP="00F85AEC">
      <w:pPr>
        <w:spacing w:after="0" w:line="240" w:lineRule="auto"/>
      </w:pPr>
      <w:r>
        <w:separator/>
      </w:r>
    </w:p>
  </w:endnote>
  <w:endnote w:type="continuationSeparator" w:id="0">
    <w:p w14:paraId="03A5337B" w14:textId="77777777" w:rsidR="00426B8B" w:rsidRDefault="00426B8B"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B3268" w14:textId="77777777" w:rsidR="00426B8B" w:rsidRDefault="00426B8B" w:rsidP="00F85AEC">
      <w:pPr>
        <w:spacing w:after="0" w:line="240" w:lineRule="auto"/>
      </w:pPr>
      <w:r>
        <w:separator/>
      </w:r>
    </w:p>
  </w:footnote>
  <w:footnote w:type="continuationSeparator" w:id="0">
    <w:p w14:paraId="5DB011DC" w14:textId="77777777" w:rsidR="00426B8B" w:rsidRDefault="00426B8B"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596258">
    <w:abstractNumId w:val="3"/>
  </w:num>
  <w:num w:numId="2" w16cid:durableId="2115317009">
    <w:abstractNumId w:val="0"/>
  </w:num>
  <w:num w:numId="3" w16cid:durableId="2009400480">
    <w:abstractNumId w:val="2"/>
  </w:num>
  <w:num w:numId="4" w16cid:durableId="1629506809">
    <w:abstractNumId w:val="1"/>
  </w:num>
  <w:num w:numId="5" w16cid:durableId="60754662">
    <w:abstractNumId w:val="4"/>
  </w:num>
  <w:num w:numId="6" w16cid:durableId="10809057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30DCB"/>
    <w:rsid w:val="00035388"/>
    <w:rsid w:val="00063D5C"/>
    <w:rsid w:val="0006722A"/>
    <w:rsid w:val="000E1C76"/>
    <w:rsid w:val="00136956"/>
    <w:rsid w:val="001A71E4"/>
    <w:rsid w:val="002A54AD"/>
    <w:rsid w:val="002C06D4"/>
    <w:rsid w:val="002D45DF"/>
    <w:rsid w:val="002D48F7"/>
    <w:rsid w:val="002D5F0C"/>
    <w:rsid w:val="00426B8B"/>
    <w:rsid w:val="0046597E"/>
    <w:rsid w:val="0047626B"/>
    <w:rsid w:val="004F01B9"/>
    <w:rsid w:val="00525BA7"/>
    <w:rsid w:val="00546417"/>
    <w:rsid w:val="005760B2"/>
    <w:rsid w:val="005C0DC2"/>
    <w:rsid w:val="005F2722"/>
    <w:rsid w:val="006118C1"/>
    <w:rsid w:val="00684415"/>
    <w:rsid w:val="006C51FB"/>
    <w:rsid w:val="00781337"/>
    <w:rsid w:val="007942F5"/>
    <w:rsid w:val="007A0FD8"/>
    <w:rsid w:val="007D31B9"/>
    <w:rsid w:val="007E5185"/>
    <w:rsid w:val="007E652A"/>
    <w:rsid w:val="00831355"/>
    <w:rsid w:val="008409DD"/>
    <w:rsid w:val="008710E7"/>
    <w:rsid w:val="0087504D"/>
    <w:rsid w:val="008B0DEA"/>
    <w:rsid w:val="008D5EC5"/>
    <w:rsid w:val="008F4AB7"/>
    <w:rsid w:val="00955A2B"/>
    <w:rsid w:val="009670EA"/>
    <w:rsid w:val="00A213AC"/>
    <w:rsid w:val="00A42F1B"/>
    <w:rsid w:val="00A71F67"/>
    <w:rsid w:val="00A9534A"/>
    <w:rsid w:val="00AC1F58"/>
    <w:rsid w:val="00BD696D"/>
    <w:rsid w:val="00BD7103"/>
    <w:rsid w:val="00C05E45"/>
    <w:rsid w:val="00C20A93"/>
    <w:rsid w:val="00D257CC"/>
    <w:rsid w:val="00D3581D"/>
    <w:rsid w:val="00DA4AE8"/>
    <w:rsid w:val="00DF0D7B"/>
    <w:rsid w:val="00DF471F"/>
    <w:rsid w:val="00E4119D"/>
    <w:rsid w:val="00E45374"/>
    <w:rsid w:val="00F85349"/>
    <w:rsid w:val="00F85AEC"/>
    <w:rsid w:val="00FB0017"/>
    <w:rsid w:val="00FB3D61"/>
    <w:rsid w:val="00FC2F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table" w:styleId="TableGrid">
    <w:name w:val="Table Grid"/>
    <w:basedOn w:val="TableNormal"/>
    <w:uiPriority w:val="39"/>
    <w:rsid w:val="00067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2912</Words>
  <Characters>16601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Put your name and student number  here</dc:creator>
  <cp:keywords/>
  <dc:description/>
  <cp:lastModifiedBy>harr shini</cp:lastModifiedBy>
  <cp:revision>2</cp:revision>
  <dcterms:created xsi:type="dcterms:W3CDTF">2024-07-16T02:44:00Z</dcterms:created>
  <dcterms:modified xsi:type="dcterms:W3CDTF">2024-07-16T02:44:00Z</dcterms:modified>
</cp:coreProperties>
</file>