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21D51" w:rsidRDefault="00721D51" w:rsidP="00721D51">
      <w:pPr>
        <w:spacing w:line="360" w:lineRule="auto"/>
        <w:rPr>
          <w:b/>
          <w:sz w:val="24"/>
          <w:szCs w:val="24"/>
        </w:rPr>
      </w:pPr>
    </w:p>
    <w:p w:rsidR="00721D51" w:rsidRPr="00E43EC7" w:rsidRDefault="00721D51" w:rsidP="00E43EC7">
      <w:pPr>
        <w:spacing w:line="360" w:lineRule="auto"/>
        <w:jc w:val="both"/>
        <w:rPr>
          <w:b/>
          <w:sz w:val="32"/>
          <w:szCs w:val="32"/>
        </w:rPr>
      </w:pPr>
      <w:r w:rsidRPr="00E43EC7">
        <w:rPr>
          <w:b/>
          <w:sz w:val="32"/>
          <w:szCs w:val="32"/>
        </w:rPr>
        <w:t>BMIH5003 Foreign Languages and Cultural Awareness</w:t>
      </w:r>
    </w:p>
    <w:p w:rsidR="00721D51" w:rsidRPr="00E43EC7" w:rsidRDefault="00721D51" w:rsidP="00E43EC7">
      <w:pPr>
        <w:spacing w:line="360" w:lineRule="auto"/>
        <w:rPr>
          <w:b/>
          <w:sz w:val="32"/>
          <w:szCs w:val="32"/>
        </w:rPr>
      </w:pPr>
    </w:p>
    <w:p w:rsidR="00721D51" w:rsidRPr="00E43EC7" w:rsidRDefault="00721D51" w:rsidP="00E43EC7">
      <w:pPr>
        <w:spacing w:line="360" w:lineRule="auto"/>
        <w:rPr>
          <w:b/>
          <w:sz w:val="40"/>
          <w:szCs w:val="40"/>
        </w:rPr>
      </w:pPr>
      <w:r w:rsidRPr="00E43EC7">
        <w:rPr>
          <w:b/>
          <w:sz w:val="40"/>
          <w:szCs w:val="40"/>
        </w:rPr>
        <w:t>Intercultural Competence Report</w:t>
      </w:r>
      <w:r w:rsidRPr="00E43EC7">
        <w:rPr>
          <w:b/>
          <w:sz w:val="40"/>
          <w:szCs w:val="40"/>
        </w:rPr>
        <w:br/>
      </w:r>
    </w:p>
    <w:p w:rsidR="00721D51" w:rsidRPr="00E43EC7" w:rsidRDefault="00721D51" w:rsidP="00E43EC7">
      <w:pPr>
        <w:spacing w:line="360" w:lineRule="auto"/>
        <w:jc w:val="both"/>
        <w:rPr>
          <w:b/>
          <w:sz w:val="24"/>
          <w:szCs w:val="24"/>
        </w:rPr>
      </w:pPr>
    </w:p>
    <w:p w:rsidR="00721D51" w:rsidRPr="00E43EC7" w:rsidRDefault="00721D51" w:rsidP="00E43EC7">
      <w:pPr>
        <w:spacing w:line="360" w:lineRule="auto"/>
        <w:jc w:val="both"/>
        <w:rPr>
          <w:b/>
          <w:sz w:val="24"/>
          <w:szCs w:val="24"/>
        </w:rPr>
      </w:pPr>
    </w:p>
    <w:p w:rsidR="00721D51" w:rsidRPr="00E43EC7" w:rsidRDefault="00721D51" w:rsidP="00E43EC7">
      <w:pPr>
        <w:spacing w:line="360" w:lineRule="auto"/>
        <w:jc w:val="both"/>
        <w:rPr>
          <w:b/>
          <w:sz w:val="24"/>
          <w:szCs w:val="24"/>
        </w:rPr>
      </w:pPr>
    </w:p>
    <w:p w:rsidR="00721D51" w:rsidRPr="00E43EC7" w:rsidRDefault="00721D51" w:rsidP="00E43EC7">
      <w:pPr>
        <w:spacing w:line="360" w:lineRule="auto"/>
        <w:jc w:val="both"/>
        <w:rPr>
          <w:b/>
          <w:sz w:val="24"/>
          <w:szCs w:val="24"/>
        </w:rPr>
      </w:pPr>
    </w:p>
    <w:p w:rsidR="00721D51" w:rsidRPr="00E43EC7" w:rsidRDefault="00721D51" w:rsidP="00E43EC7">
      <w:pPr>
        <w:spacing w:line="360" w:lineRule="auto"/>
        <w:jc w:val="both"/>
        <w:rPr>
          <w:b/>
          <w:sz w:val="24"/>
          <w:szCs w:val="24"/>
        </w:rPr>
      </w:pPr>
    </w:p>
    <w:p w:rsidR="00721D51" w:rsidRPr="00E43EC7" w:rsidRDefault="00721D51" w:rsidP="00E43EC7">
      <w:pPr>
        <w:spacing w:line="360" w:lineRule="auto"/>
        <w:jc w:val="both"/>
        <w:rPr>
          <w:b/>
          <w:sz w:val="24"/>
          <w:szCs w:val="24"/>
        </w:rPr>
      </w:pPr>
      <w:r w:rsidRPr="00E43EC7">
        <w:rPr>
          <w:b/>
          <w:sz w:val="24"/>
          <w:szCs w:val="24"/>
        </w:rPr>
        <w:t xml:space="preserve">Author name: </w:t>
      </w:r>
      <w:r w:rsidRPr="00E43EC7">
        <w:rPr>
          <w:b/>
          <w:sz w:val="24"/>
          <w:szCs w:val="24"/>
        </w:rPr>
        <w:tab/>
        <w:t xml:space="preserve">Jayson Anthony Luba </w:t>
      </w:r>
    </w:p>
    <w:p w:rsidR="00721D51" w:rsidRPr="00E43EC7" w:rsidRDefault="00721D51" w:rsidP="00E43EC7">
      <w:pPr>
        <w:spacing w:line="360" w:lineRule="auto"/>
        <w:jc w:val="both"/>
        <w:rPr>
          <w:b/>
          <w:sz w:val="24"/>
          <w:szCs w:val="24"/>
        </w:rPr>
      </w:pPr>
      <w:r w:rsidRPr="00E43EC7">
        <w:rPr>
          <w:b/>
          <w:sz w:val="24"/>
          <w:szCs w:val="24"/>
        </w:rPr>
        <w:t>Student number:</w:t>
      </w:r>
      <w:r w:rsidRPr="00E43EC7">
        <w:rPr>
          <w:b/>
          <w:sz w:val="24"/>
          <w:szCs w:val="24"/>
        </w:rPr>
        <w:tab/>
        <w:t>2245377</w:t>
      </w:r>
    </w:p>
    <w:p w:rsidR="00721D51" w:rsidRPr="00E43EC7" w:rsidRDefault="00721D51" w:rsidP="00E43EC7">
      <w:pPr>
        <w:spacing w:line="360" w:lineRule="auto"/>
        <w:jc w:val="both"/>
        <w:rPr>
          <w:b/>
          <w:sz w:val="24"/>
          <w:szCs w:val="24"/>
        </w:rPr>
      </w:pPr>
      <w:r w:rsidRPr="00E43EC7">
        <w:rPr>
          <w:b/>
          <w:sz w:val="24"/>
          <w:szCs w:val="24"/>
        </w:rPr>
        <w:t xml:space="preserve">Module Tutor: </w:t>
      </w:r>
      <w:r w:rsidRPr="00E43EC7">
        <w:rPr>
          <w:b/>
          <w:sz w:val="24"/>
          <w:szCs w:val="24"/>
        </w:rPr>
        <w:tab/>
        <w:t xml:space="preserve">Giulia </w:t>
      </w:r>
      <w:proofErr w:type="spellStart"/>
      <w:r w:rsidRPr="00E43EC7">
        <w:rPr>
          <w:b/>
          <w:sz w:val="24"/>
          <w:szCs w:val="24"/>
        </w:rPr>
        <w:t>Chifari</w:t>
      </w:r>
      <w:proofErr w:type="spellEnd"/>
    </w:p>
    <w:p w:rsidR="00721D51" w:rsidRPr="00E43EC7" w:rsidRDefault="00721D51" w:rsidP="00E43EC7">
      <w:pPr>
        <w:spacing w:line="360" w:lineRule="auto"/>
        <w:jc w:val="both"/>
        <w:rPr>
          <w:b/>
          <w:sz w:val="24"/>
          <w:szCs w:val="24"/>
        </w:rPr>
      </w:pPr>
      <w:r w:rsidRPr="00E43EC7">
        <w:rPr>
          <w:b/>
          <w:sz w:val="24"/>
          <w:szCs w:val="24"/>
        </w:rPr>
        <w:t xml:space="preserve">Submission date: </w:t>
      </w:r>
      <w:r w:rsidRPr="00E43EC7">
        <w:rPr>
          <w:b/>
          <w:sz w:val="24"/>
          <w:szCs w:val="24"/>
        </w:rPr>
        <w:tab/>
        <w:t xml:space="preserve">07.06.2024. </w:t>
      </w:r>
    </w:p>
    <w:p w:rsidR="00200CAB" w:rsidRPr="00E43EC7" w:rsidRDefault="005637C0" w:rsidP="00E43EC7">
      <w:pPr>
        <w:spacing w:line="360" w:lineRule="auto"/>
        <w:jc w:val="both"/>
        <w:rPr>
          <w:b/>
          <w:sz w:val="24"/>
          <w:szCs w:val="24"/>
        </w:rPr>
      </w:pPr>
      <w:r w:rsidRPr="00E43EC7">
        <w:rPr>
          <w:b/>
          <w:sz w:val="24"/>
          <w:szCs w:val="24"/>
        </w:rPr>
        <w:t>Word cou</w:t>
      </w:r>
      <w:r w:rsidR="002A6130" w:rsidRPr="00E43EC7">
        <w:rPr>
          <w:b/>
          <w:sz w:val="24"/>
          <w:szCs w:val="24"/>
        </w:rPr>
        <w:t xml:space="preserve">nt: </w:t>
      </w:r>
      <w:r w:rsidR="002A6130" w:rsidRPr="00E43EC7">
        <w:rPr>
          <w:b/>
          <w:sz w:val="24"/>
          <w:szCs w:val="24"/>
        </w:rPr>
        <w:tab/>
      </w:r>
      <w:r w:rsidR="002A6130" w:rsidRPr="00E43EC7">
        <w:rPr>
          <w:b/>
          <w:sz w:val="24"/>
          <w:szCs w:val="24"/>
        </w:rPr>
        <w:tab/>
        <w:t>986</w:t>
      </w:r>
    </w:p>
    <w:p w:rsidR="00200CAB" w:rsidRPr="00E43EC7" w:rsidRDefault="00200CAB" w:rsidP="00E43EC7">
      <w:pPr>
        <w:spacing w:line="360" w:lineRule="auto"/>
        <w:jc w:val="both"/>
        <w:rPr>
          <w:b/>
          <w:sz w:val="24"/>
          <w:szCs w:val="24"/>
        </w:rPr>
      </w:pPr>
      <w:r w:rsidRPr="00E43EC7">
        <w:rPr>
          <w:b/>
          <w:sz w:val="24"/>
          <w:szCs w:val="24"/>
        </w:rPr>
        <w:br w:type="page"/>
      </w:r>
    </w:p>
    <w:p w:rsidR="00200CAB" w:rsidRPr="00E43EC7" w:rsidRDefault="00D35022" w:rsidP="00E43EC7">
      <w:pPr>
        <w:spacing w:line="360" w:lineRule="auto"/>
        <w:jc w:val="both"/>
        <w:rPr>
          <w:b/>
          <w:sz w:val="24"/>
          <w:szCs w:val="24"/>
        </w:rPr>
      </w:pPr>
      <w:r w:rsidRPr="00E43EC7">
        <w:rPr>
          <w:b/>
          <w:sz w:val="24"/>
          <w:szCs w:val="24"/>
        </w:rPr>
        <w:lastRenderedPageBreak/>
        <w:t>Table of Contents</w:t>
      </w:r>
    </w:p>
    <w:p w:rsidR="00200CAB" w:rsidRPr="00E43EC7" w:rsidRDefault="00200CAB" w:rsidP="00E43EC7">
      <w:pPr>
        <w:spacing w:line="360" w:lineRule="auto"/>
        <w:jc w:val="both"/>
        <w:rPr>
          <w:b/>
          <w:sz w:val="24"/>
          <w:szCs w:val="24"/>
        </w:rPr>
      </w:pPr>
    </w:p>
    <w:p w:rsidR="00200CAB" w:rsidRPr="00E43EC7" w:rsidRDefault="00346926" w:rsidP="00E43EC7">
      <w:pPr>
        <w:pStyle w:val="ListParagraph"/>
        <w:numPr>
          <w:ilvl w:val="0"/>
          <w:numId w:val="11"/>
        </w:numPr>
        <w:spacing w:line="360" w:lineRule="auto"/>
        <w:jc w:val="both"/>
        <w:rPr>
          <w:b/>
          <w:sz w:val="24"/>
          <w:szCs w:val="24"/>
        </w:rPr>
      </w:pPr>
      <w:r w:rsidRPr="00E43EC7">
        <w:rPr>
          <w:b/>
          <w:sz w:val="24"/>
          <w:szCs w:val="24"/>
        </w:rPr>
        <w:t>Executive Summary</w:t>
      </w:r>
    </w:p>
    <w:p w:rsidR="00346926" w:rsidRPr="00E43EC7" w:rsidRDefault="00346926" w:rsidP="00E43EC7">
      <w:pPr>
        <w:pStyle w:val="ListParagraph"/>
        <w:numPr>
          <w:ilvl w:val="0"/>
          <w:numId w:val="11"/>
        </w:numPr>
        <w:spacing w:line="360" w:lineRule="auto"/>
        <w:jc w:val="both"/>
        <w:rPr>
          <w:b/>
          <w:sz w:val="24"/>
          <w:szCs w:val="24"/>
        </w:rPr>
      </w:pPr>
      <w:r w:rsidRPr="00E43EC7">
        <w:rPr>
          <w:b/>
          <w:sz w:val="24"/>
          <w:szCs w:val="24"/>
        </w:rPr>
        <w:t xml:space="preserve">Introduction </w:t>
      </w:r>
    </w:p>
    <w:p w:rsidR="00200CAB" w:rsidRPr="00E43EC7" w:rsidRDefault="00200CAB" w:rsidP="00E43EC7">
      <w:pPr>
        <w:pStyle w:val="ListParagraph"/>
        <w:numPr>
          <w:ilvl w:val="0"/>
          <w:numId w:val="11"/>
        </w:numPr>
        <w:spacing w:line="360" w:lineRule="auto"/>
        <w:jc w:val="both"/>
        <w:rPr>
          <w:b/>
          <w:sz w:val="24"/>
          <w:szCs w:val="24"/>
        </w:rPr>
      </w:pPr>
      <w:r w:rsidRPr="00E43EC7">
        <w:rPr>
          <w:b/>
          <w:sz w:val="24"/>
          <w:szCs w:val="24"/>
        </w:rPr>
        <w:t>Main Body</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Main Differences</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Cultural Differences</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Compare GLOBE Project Studies</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Leadership and Culture</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Hotel Industry: Intercultural Leadership Challenges</w:t>
      </w:r>
    </w:p>
    <w:p w:rsidR="00200CAB" w:rsidRPr="00E43EC7" w:rsidRDefault="00200CAB" w:rsidP="00E43EC7">
      <w:pPr>
        <w:pStyle w:val="ListParagraph"/>
        <w:numPr>
          <w:ilvl w:val="0"/>
          <w:numId w:val="12"/>
        </w:numPr>
        <w:spacing w:line="360" w:lineRule="auto"/>
        <w:jc w:val="both"/>
        <w:rPr>
          <w:sz w:val="24"/>
          <w:szCs w:val="24"/>
        </w:rPr>
      </w:pPr>
      <w:r w:rsidRPr="00E43EC7">
        <w:rPr>
          <w:sz w:val="24"/>
          <w:szCs w:val="24"/>
        </w:rPr>
        <w:t>Possible Conflict Zone</w:t>
      </w:r>
    </w:p>
    <w:p w:rsidR="00200CAB" w:rsidRPr="00E43EC7" w:rsidRDefault="00200CAB" w:rsidP="00E43EC7">
      <w:pPr>
        <w:pStyle w:val="ListParagraph"/>
        <w:numPr>
          <w:ilvl w:val="0"/>
          <w:numId w:val="11"/>
        </w:numPr>
        <w:spacing w:line="360" w:lineRule="auto"/>
        <w:jc w:val="both"/>
        <w:rPr>
          <w:b/>
          <w:sz w:val="24"/>
          <w:szCs w:val="24"/>
        </w:rPr>
      </w:pPr>
      <w:r w:rsidRPr="00E43EC7">
        <w:rPr>
          <w:b/>
          <w:sz w:val="24"/>
          <w:szCs w:val="24"/>
        </w:rPr>
        <w:t>Conclusion</w:t>
      </w:r>
    </w:p>
    <w:p w:rsidR="00200CAB" w:rsidRPr="00E43EC7" w:rsidRDefault="00200CAB" w:rsidP="00E43EC7">
      <w:pPr>
        <w:pStyle w:val="ListParagraph"/>
        <w:numPr>
          <w:ilvl w:val="0"/>
          <w:numId w:val="11"/>
        </w:numPr>
        <w:spacing w:line="360" w:lineRule="auto"/>
        <w:jc w:val="both"/>
        <w:rPr>
          <w:b/>
          <w:sz w:val="24"/>
          <w:szCs w:val="24"/>
        </w:rPr>
      </w:pPr>
      <w:r w:rsidRPr="00E43EC7">
        <w:rPr>
          <w:b/>
          <w:sz w:val="24"/>
          <w:szCs w:val="24"/>
        </w:rPr>
        <w:t>Recommendations</w:t>
      </w:r>
    </w:p>
    <w:p w:rsidR="00721D51" w:rsidRPr="00E43EC7" w:rsidRDefault="00200CAB" w:rsidP="00E43EC7">
      <w:pPr>
        <w:pStyle w:val="ListParagraph"/>
        <w:numPr>
          <w:ilvl w:val="0"/>
          <w:numId w:val="11"/>
        </w:numPr>
        <w:spacing w:line="360" w:lineRule="auto"/>
        <w:jc w:val="both"/>
        <w:rPr>
          <w:b/>
          <w:sz w:val="24"/>
          <w:szCs w:val="24"/>
        </w:rPr>
      </w:pPr>
      <w:r w:rsidRPr="00E43EC7">
        <w:rPr>
          <w:b/>
          <w:sz w:val="24"/>
          <w:szCs w:val="24"/>
        </w:rPr>
        <w:t>Reference List</w:t>
      </w:r>
    </w:p>
    <w:p w:rsidR="004D15C8" w:rsidRPr="00E43EC7" w:rsidRDefault="004D15C8" w:rsidP="00E43EC7">
      <w:pPr>
        <w:pStyle w:val="ListParagraph"/>
        <w:numPr>
          <w:ilvl w:val="0"/>
          <w:numId w:val="11"/>
        </w:numPr>
        <w:spacing w:line="360" w:lineRule="auto"/>
        <w:jc w:val="both"/>
        <w:rPr>
          <w:b/>
          <w:sz w:val="24"/>
          <w:szCs w:val="24"/>
        </w:rPr>
      </w:pPr>
      <w:r w:rsidRPr="00E43EC7">
        <w:rPr>
          <w:b/>
          <w:sz w:val="24"/>
          <w:szCs w:val="24"/>
        </w:rPr>
        <w:t>Annex</w:t>
      </w:r>
    </w:p>
    <w:p w:rsidR="004D15C8" w:rsidRPr="00E43EC7" w:rsidRDefault="004D15C8" w:rsidP="00E43EC7">
      <w:pPr>
        <w:spacing w:line="360" w:lineRule="auto"/>
        <w:ind w:left="360"/>
        <w:jc w:val="both"/>
        <w:rPr>
          <w:b/>
          <w:sz w:val="24"/>
          <w:szCs w:val="24"/>
        </w:rPr>
      </w:pPr>
    </w:p>
    <w:p w:rsidR="00721D51" w:rsidRPr="00E43EC7" w:rsidRDefault="00721D51" w:rsidP="00E43EC7">
      <w:pPr>
        <w:pStyle w:val="NormalWeb"/>
        <w:spacing w:line="360" w:lineRule="auto"/>
        <w:jc w:val="both"/>
        <w:rPr>
          <w:rStyle w:val="Strong"/>
        </w:rPr>
      </w:pPr>
    </w:p>
    <w:p w:rsidR="00721D51" w:rsidRPr="00E43EC7" w:rsidRDefault="00721D51" w:rsidP="00E43EC7">
      <w:pPr>
        <w:pStyle w:val="NormalWeb"/>
        <w:spacing w:line="360" w:lineRule="auto"/>
        <w:jc w:val="both"/>
        <w:rPr>
          <w:rStyle w:val="Strong"/>
        </w:rPr>
      </w:pPr>
    </w:p>
    <w:p w:rsidR="00721D51" w:rsidRPr="00E43EC7" w:rsidRDefault="00721D51" w:rsidP="00E43EC7">
      <w:pPr>
        <w:pStyle w:val="NormalWeb"/>
        <w:spacing w:line="360" w:lineRule="auto"/>
        <w:jc w:val="both"/>
        <w:rPr>
          <w:rStyle w:val="Strong"/>
        </w:rPr>
      </w:pPr>
    </w:p>
    <w:p w:rsidR="00721D51" w:rsidRPr="00E43EC7" w:rsidRDefault="00721D51" w:rsidP="00E43EC7">
      <w:pPr>
        <w:pStyle w:val="NormalWeb"/>
        <w:spacing w:line="360" w:lineRule="auto"/>
        <w:jc w:val="both"/>
        <w:rPr>
          <w:rStyle w:val="Strong"/>
        </w:rPr>
      </w:pPr>
    </w:p>
    <w:p w:rsidR="00721D51" w:rsidRPr="00E43EC7" w:rsidRDefault="00721D51" w:rsidP="00E43EC7">
      <w:pPr>
        <w:spacing w:line="360" w:lineRule="auto"/>
        <w:jc w:val="both"/>
        <w:rPr>
          <w:rStyle w:val="Strong"/>
          <w:sz w:val="24"/>
          <w:szCs w:val="24"/>
        </w:rPr>
      </w:pPr>
      <w:r w:rsidRPr="00E43EC7">
        <w:rPr>
          <w:rStyle w:val="Strong"/>
          <w:sz w:val="24"/>
          <w:szCs w:val="24"/>
        </w:rPr>
        <w:br w:type="page"/>
      </w:r>
    </w:p>
    <w:p w:rsidR="007D082B" w:rsidRPr="00E43EC7" w:rsidRDefault="007D082B" w:rsidP="00E43EC7">
      <w:pPr>
        <w:pStyle w:val="NormalWeb"/>
        <w:spacing w:line="360" w:lineRule="auto"/>
        <w:jc w:val="both"/>
        <w:rPr>
          <w:rStyle w:val="Strong"/>
          <w:b w:val="0"/>
        </w:rPr>
      </w:pPr>
      <w:r w:rsidRPr="00E43EC7">
        <w:rPr>
          <w:b/>
        </w:rPr>
        <w:lastRenderedPageBreak/>
        <w:t>Intercultural Competence Report</w:t>
      </w:r>
    </w:p>
    <w:p w:rsidR="007D082B" w:rsidRPr="00E43EC7" w:rsidRDefault="007D082B" w:rsidP="00E43EC7">
      <w:pPr>
        <w:pStyle w:val="NormalWeb"/>
        <w:spacing w:line="360" w:lineRule="auto"/>
        <w:jc w:val="both"/>
      </w:pPr>
      <w:r w:rsidRPr="00E43EC7">
        <w:rPr>
          <w:rStyle w:val="Strong"/>
        </w:rPr>
        <w:t>Executive Summary</w:t>
      </w:r>
      <w:r w:rsidRPr="00E43EC7">
        <w:t xml:space="preserve"> </w:t>
      </w:r>
    </w:p>
    <w:p w:rsidR="007B3A1D" w:rsidRPr="00E43EC7" w:rsidRDefault="007B3A1D" w:rsidP="00E43EC7">
      <w:pPr>
        <w:pStyle w:val="NormalWeb"/>
        <w:spacing w:line="360" w:lineRule="auto"/>
        <w:jc w:val="both"/>
      </w:pPr>
      <w:r w:rsidRPr="00E43EC7">
        <w:t xml:space="preserve">General </w:t>
      </w:r>
      <w:proofErr w:type="gramStart"/>
      <w:r w:rsidRPr="00E43EC7">
        <w:t>managers</w:t>
      </w:r>
      <w:proofErr w:type="gramEnd"/>
      <w:r w:rsidRPr="00E43EC7">
        <w:t xml:space="preserve"> of the L</w:t>
      </w:r>
      <w:r w:rsidR="00A85954" w:rsidRPr="00E43EC7">
        <w:t>ondon Multicultural Hotel Spa</w:t>
      </w:r>
      <w:r w:rsidRPr="00E43EC7">
        <w:t xml:space="preserve"> face distinctive challenges compared with people in other business environments. Working in strategic positions, they have to manage a multicultural workforce and meet customers’ expectations. Their challenge is navigating the complex matrix of diversity. Intercultural competence becomes a key differentiating factor for global leadership in hospitality. A significant body of research, such as the GLOBE project, offers data evidence on the differences between societies and, therefore, between the related leadership styles and organisational culture (</w:t>
      </w:r>
      <w:proofErr w:type="spellStart"/>
      <w:r w:rsidRPr="00E43EC7">
        <w:t>Hanges</w:t>
      </w:r>
      <w:proofErr w:type="spellEnd"/>
      <w:r w:rsidRPr="00E43EC7">
        <w:t xml:space="preserve"> and Dickson, 2004; 2006; Lock et al., 2022). The necessity of developing cross-cultural communication skills is a plausible way to achieve sustainable peace and team building.</w:t>
      </w:r>
    </w:p>
    <w:p w:rsidR="008919CF" w:rsidRPr="00E43EC7" w:rsidRDefault="008919CF" w:rsidP="00E43EC7">
      <w:pPr>
        <w:pStyle w:val="NormalWeb"/>
        <w:spacing w:line="360" w:lineRule="auto"/>
        <w:jc w:val="both"/>
      </w:pPr>
      <w:r w:rsidRPr="00E43EC7">
        <w:t>Based on the analysis of Bussan hotels, the need for intercultural training programs becomes evident. We propose the development of such programs, focusing on the necessity of teaching cultural politeness as a management skill, creating a holographic, transparent communication platform to encourage people to share their inner thoughts, utilizing insights from GLOBE, and emphasizing the effectiveness of communication skills in team management from team members.</w:t>
      </w:r>
    </w:p>
    <w:p w:rsidR="007D082B" w:rsidRPr="00E43EC7" w:rsidRDefault="007D082B" w:rsidP="00E43EC7">
      <w:pPr>
        <w:pStyle w:val="NormalWeb"/>
        <w:spacing w:line="360" w:lineRule="auto"/>
        <w:jc w:val="both"/>
      </w:pPr>
      <w:r w:rsidRPr="00E43EC7">
        <w:rPr>
          <w:rStyle w:val="Strong"/>
        </w:rPr>
        <w:t>Introduction</w:t>
      </w:r>
      <w:r w:rsidRPr="00E43EC7">
        <w:t xml:space="preserve"> </w:t>
      </w:r>
    </w:p>
    <w:p w:rsidR="00832685" w:rsidRPr="00E43EC7" w:rsidRDefault="00832685" w:rsidP="00E43EC7">
      <w:pPr>
        <w:pStyle w:val="NormalWeb"/>
        <w:spacing w:line="360" w:lineRule="auto"/>
        <w:jc w:val="both"/>
      </w:pPr>
      <w:r w:rsidRPr="00E43EC7">
        <w:t xml:space="preserve">Given the strategic positions of hotel general managers (as leaders of mixed-culture personnel), they must demonstrate intercultural competence to maintain the expected leadership standards. Moreover, effective cross-cultural communication necessitates intercultural competence. It is an advantage and a requirement for managing global labour and multicultural clients. Intercultural competency is of fundamental importance for global hospitality leadership. The GLOBE project, which scrutinises how cultural effects impact leadership and organisational effectiveness in different parts of the world, will explore how English cultural norms, values, and leadership styles contrast with those of Chinese and multicultural hotel spas (Lock et al., 2022). Intercultural communication practices augment managerial skills in mitigating conflicts. Furthermore, critical cross-cultural communication theories like </w:t>
      </w:r>
      <w:proofErr w:type="spellStart"/>
      <w:r w:rsidRPr="00E43EC7">
        <w:t>Hofstede’s</w:t>
      </w:r>
      <w:proofErr w:type="spellEnd"/>
      <w:r w:rsidRPr="00E43EC7">
        <w:t xml:space="preserve"> Cultural Dimensions and Hall’s High Context and Low Context Communication Models would be an excellent place to frame our discussion and recommendations.</w:t>
      </w:r>
    </w:p>
    <w:p w:rsidR="007D082B" w:rsidRPr="00E43EC7" w:rsidRDefault="007D082B" w:rsidP="00E43EC7">
      <w:pPr>
        <w:pStyle w:val="NormalWeb"/>
        <w:spacing w:line="360" w:lineRule="auto"/>
        <w:jc w:val="both"/>
      </w:pPr>
      <w:r w:rsidRPr="00E43EC7">
        <w:rPr>
          <w:rStyle w:val="Strong"/>
        </w:rPr>
        <w:t>Main Body</w:t>
      </w:r>
    </w:p>
    <w:p w:rsidR="007D082B" w:rsidRPr="00E43EC7" w:rsidRDefault="007D082B" w:rsidP="00E43EC7">
      <w:pPr>
        <w:pStyle w:val="NormalWeb"/>
        <w:spacing w:line="360" w:lineRule="auto"/>
        <w:jc w:val="both"/>
      </w:pPr>
      <w:r w:rsidRPr="00E43EC7">
        <w:rPr>
          <w:rStyle w:val="Strong"/>
        </w:rPr>
        <w:t>Main Differences</w:t>
      </w:r>
      <w:r w:rsidRPr="00E43EC7">
        <w:t xml:space="preserve"> </w:t>
      </w:r>
    </w:p>
    <w:p w:rsidR="008919CF" w:rsidRPr="00E43EC7" w:rsidRDefault="008919CF" w:rsidP="00E43EC7">
      <w:pPr>
        <w:pStyle w:val="NormalWeb"/>
        <w:spacing w:line="360" w:lineRule="auto"/>
        <w:jc w:val="both"/>
      </w:pPr>
      <w:r w:rsidRPr="00E43EC7">
        <w:t>Research highlights that disregarding recent trends, such as those outlined in the Research Anthology on Business and Technical Education in the Information Era (Christiansen et al., 2024), can hinder efforts to close the skills gap in a highly competitive market. Sim</w:t>
      </w:r>
      <w:r w:rsidR="00D76EE0" w:rsidRPr="00E43EC7">
        <w:t>ilarly, SHRM (</w:t>
      </w:r>
      <w:r w:rsidRPr="00E43EC7">
        <w:t xml:space="preserve">2022) has noted that many positions </w:t>
      </w:r>
      <w:r w:rsidRPr="00E43EC7">
        <w:lastRenderedPageBreak/>
        <w:t xml:space="preserve">still need to be filled due to a lack of foundational communication, complex </w:t>
      </w:r>
      <w:proofErr w:type="gramStart"/>
      <w:r w:rsidRPr="00E43EC7">
        <w:t>problem-solving,</w:t>
      </w:r>
      <w:proofErr w:type="gramEnd"/>
      <w:r w:rsidRPr="00E43EC7">
        <w:t xml:space="preserve"> and critical-thinking skills.</w:t>
      </w:r>
    </w:p>
    <w:p w:rsidR="007D082B" w:rsidRPr="00E43EC7" w:rsidRDefault="007D082B" w:rsidP="00E43EC7">
      <w:pPr>
        <w:pStyle w:val="NormalWeb"/>
        <w:spacing w:line="360" w:lineRule="auto"/>
        <w:jc w:val="both"/>
      </w:pPr>
      <w:r w:rsidRPr="00E43EC7">
        <w:rPr>
          <w:rStyle w:val="Strong"/>
        </w:rPr>
        <w:t>Cultural Differences</w:t>
      </w:r>
      <w:r w:rsidRPr="00E43EC7">
        <w:t xml:space="preserve"> </w:t>
      </w:r>
    </w:p>
    <w:p w:rsidR="00832685" w:rsidRPr="00E43EC7" w:rsidRDefault="00832685" w:rsidP="00E43EC7">
      <w:pPr>
        <w:pStyle w:val="NormalWeb"/>
        <w:spacing w:line="360" w:lineRule="auto"/>
        <w:jc w:val="both"/>
      </w:pPr>
      <w:r w:rsidRPr="00E43EC7">
        <w:t>Today, we find academic studies on hospitality leadership in mixed and conflict zones, cross-cultural communication, and new media in building handshaking relationships and conflict med</w:t>
      </w:r>
      <w:r w:rsidR="00D76EE0" w:rsidRPr="00E43EC7">
        <w:t>iation (</w:t>
      </w:r>
      <w:proofErr w:type="spellStart"/>
      <w:r w:rsidR="00D76EE0" w:rsidRPr="00E43EC7">
        <w:t>Atay</w:t>
      </w:r>
      <w:proofErr w:type="spellEnd"/>
      <w:r w:rsidR="00D76EE0" w:rsidRPr="00E43EC7">
        <w:t xml:space="preserve"> and </w:t>
      </w:r>
      <w:proofErr w:type="spellStart"/>
      <w:r w:rsidR="00D76EE0" w:rsidRPr="00E43EC7">
        <w:t>D'Silva</w:t>
      </w:r>
      <w:proofErr w:type="spellEnd"/>
      <w:r w:rsidR="00D76EE0" w:rsidRPr="00E43EC7">
        <w:t xml:space="preserve">, </w:t>
      </w:r>
      <w:r w:rsidRPr="00E43EC7">
        <w:t>2019). The technology works as an 'engine of globalisation', creating a new network of expressive communications, new mixed (transnational) identities, global collaborative (journalistic) efforts across mixed-nation barriers, and using planetary languages as interfaces, among others. Secondly, business, conventional, and social media discourses create 'mixed-cultural' leadership and relationships. Hannah Grace Domingo's works on the contribution of empirical study to the development of intercultural education an</w:t>
      </w:r>
      <w:r w:rsidR="00D76EE0" w:rsidRPr="00E43EC7">
        <w:t>d curriculum design (Domingo</w:t>
      </w:r>
      <w:r w:rsidRPr="00E43EC7">
        <w:t xml:space="preserve">, 2019) are pertinent now. For instance, </w:t>
      </w:r>
      <w:proofErr w:type="spellStart"/>
      <w:r w:rsidRPr="00E43EC7">
        <w:t>Shenkar</w:t>
      </w:r>
      <w:proofErr w:type="spellEnd"/>
      <w:r w:rsidR="00D76EE0" w:rsidRPr="00E43EC7">
        <w:t xml:space="preserve"> (</w:t>
      </w:r>
      <w:r w:rsidRPr="00E43EC7">
        <w:t>2012) emphasised cultural nuances and their indispensability to the success of international businesses, particularly global ones, which is applicable to the hospitality industry.</w:t>
      </w:r>
    </w:p>
    <w:p w:rsidR="007D082B" w:rsidRPr="00E43EC7" w:rsidRDefault="007D082B" w:rsidP="00E43EC7">
      <w:pPr>
        <w:pStyle w:val="NormalWeb"/>
        <w:spacing w:line="360" w:lineRule="auto"/>
        <w:jc w:val="both"/>
      </w:pPr>
      <w:r w:rsidRPr="00E43EC7">
        <w:rPr>
          <w:rStyle w:val="Strong"/>
        </w:rPr>
        <w:t>Compare GLOBE Project Studies</w:t>
      </w:r>
      <w:r w:rsidRPr="00E43EC7">
        <w:t xml:space="preserve"> </w:t>
      </w:r>
    </w:p>
    <w:p w:rsidR="008919CF" w:rsidRPr="00E43EC7" w:rsidRDefault="008919CF" w:rsidP="00E43EC7">
      <w:pPr>
        <w:pStyle w:val="NormalWeb"/>
        <w:spacing w:line="360" w:lineRule="auto"/>
        <w:jc w:val="both"/>
      </w:pPr>
      <w:r w:rsidRPr="00E43EC7">
        <w:t>Decision-making and the demographics of Special Operations Forces members highlight the importance of intercultural encounters (</w:t>
      </w:r>
      <w:proofErr w:type="spellStart"/>
      <w:r w:rsidRPr="00E43EC7">
        <w:t>Newson</w:t>
      </w:r>
      <w:proofErr w:type="spellEnd"/>
      <w:r w:rsidRPr="00E43EC7">
        <w:t xml:space="preserve">, 2020). Changing demographics also explain the </w:t>
      </w:r>
      <w:r w:rsidR="00FA5A91">
        <w:t xml:space="preserve">evolving composition of </w:t>
      </w:r>
      <w:proofErr w:type="gramStart"/>
      <w:r w:rsidR="00FA5A91">
        <w:t xml:space="preserve">special </w:t>
      </w:r>
      <w:r w:rsidRPr="00E43EC7">
        <w:t>forces</w:t>
      </w:r>
      <w:proofErr w:type="gramEnd"/>
      <w:r w:rsidRPr="00E43EC7">
        <w:t>. Research into cross-cultural cognition, team learning, and mission performance helps understand team operations. The GLOBE project's findings provide insights into how different cultures perceive leadership, which is critical for hotel and spa managers to integrate into their practices (Lock et al., 2022). These insights can help multicultural hotel and spa managers comprehend cultural differences and lead intercultural teamwork effectively. Moreover, Thomas and Peterson (2018) offer essential concepts in cross-cultural management that can further inform these practices.</w:t>
      </w:r>
    </w:p>
    <w:p w:rsidR="007D082B" w:rsidRPr="00E43EC7" w:rsidRDefault="007D082B" w:rsidP="00E43EC7">
      <w:pPr>
        <w:pStyle w:val="NormalWeb"/>
        <w:spacing w:line="360" w:lineRule="auto"/>
        <w:jc w:val="both"/>
      </w:pPr>
      <w:r w:rsidRPr="00E43EC7">
        <w:rPr>
          <w:rStyle w:val="Strong"/>
        </w:rPr>
        <w:t>Leadership and Culture</w:t>
      </w:r>
      <w:r w:rsidRPr="00E43EC7">
        <w:t xml:space="preserve"> </w:t>
      </w:r>
    </w:p>
    <w:p w:rsidR="008919CF" w:rsidRPr="00E43EC7" w:rsidRDefault="008919CF" w:rsidP="00E43EC7">
      <w:pPr>
        <w:pStyle w:val="NormalWeb"/>
        <w:spacing w:line="360" w:lineRule="auto"/>
        <w:jc w:val="both"/>
      </w:pPr>
      <w:r w:rsidRPr="00E43EC7">
        <w:t xml:space="preserve">Cultural competency is essential for practising management in multicultural settings such as London's 5-star Hotels and Spas. Effective cross-cultural communication improves international team connections. Cultural empathy is a different level of empathy between cultures, according to </w:t>
      </w:r>
      <w:proofErr w:type="spellStart"/>
      <w:r w:rsidRPr="00E43EC7">
        <w:t>Matveev</w:t>
      </w:r>
      <w:proofErr w:type="spellEnd"/>
      <w:r w:rsidRPr="00E43EC7">
        <w:t xml:space="preserve"> and Nelson (2004). Culturally competent language helps to achieve the goal of allowing people to make self-decisions about healthcare, as reflected in Public Laws 106-129 and 106-525. A Multicultural leader can use their vision because they know their strength: to "avoid being caught up in controversy and create functional teams." The following multiculturalism helps hotel performance in such a multicultural country in many ways.</w:t>
      </w:r>
    </w:p>
    <w:p w:rsidR="007D082B" w:rsidRPr="00E43EC7" w:rsidRDefault="007D082B" w:rsidP="00E43EC7">
      <w:pPr>
        <w:pStyle w:val="NormalWeb"/>
        <w:spacing w:line="360" w:lineRule="auto"/>
        <w:jc w:val="both"/>
      </w:pPr>
      <w:r w:rsidRPr="00E43EC7">
        <w:rPr>
          <w:rStyle w:val="Strong"/>
        </w:rPr>
        <w:t>Hotel Industry: Intercultural Leadership Challenges</w:t>
      </w:r>
      <w:r w:rsidRPr="00E43EC7">
        <w:t xml:space="preserve"> </w:t>
      </w:r>
    </w:p>
    <w:p w:rsidR="00832685" w:rsidRPr="00E43EC7" w:rsidRDefault="00832685" w:rsidP="00E43EC7">
      <w:pPr>
        <w:pStyle w:val="NormalWeb"/>
        <w:spacing w:line="360" w:lineRule="auto"/>
        <w:jc w:val="both"/>
      </w:pPr>
      <w:r w:rsidRPr="00E43EC7">
        <w:lastRenderedPageBreak/>
        <w:t xml:space="preserve">Hospitality managers often require guidance in culture-specific verbal and nonverbal communication. Diversity issues affect hospitality teamwork more than ever with today’s culture-based workforce, where industrialised society, as the late sociologist Max Weber predicted, leads to increasing bureaucratisation and diffusion of knowledge via modern communications, limiting meaningful decision-making in top-heavy, centralised organisations. Cultural diversity in the hotel and hospitality profession becomes even more critical because different organisations operate under the same category. Ethnically originated leaders can empower a foregrounded hospitality workplace through multiculturalism, and an intercultural hospitality CEO can deliver real-time values to mitigate workplace friction. </w:t>
      </w:r>
      <w:proofErr w:type="gramStart"/>
      <w:r w:rsidRPr="00E43EC7">
        <w:t>(3G E-Learning LLC, 2023).</w:t>
      </w:r>
      <w:proofErr w:type="gramEnd"/>
    </w:p>
    <w:p w:rsidR="007D082B" w:rsidRPr="00E43EC7" w:rsidRDefault="007D082B" w:rsidP="00E43EC7">
      <w:pPr>
        <w:pStyle w:val="NormalWeb"/>
        <w:spacing w:line="360" w:lineRule="auto"/>
        <w:jc w:val="both"/>
      </w:pPr>
      <w:r w:rsidRPr="00E43EC7">
        <w:rPr>
          <w:rStyle w:val="Strong"/>
        </w:rPr>
        <w:t>Possible Conflict Zones</w:t>
      </w:r>
      <w:r w:rsidRPr="00E43EC7">
        <w:t xml:space="preserve"> </w:t>
      </w:r>
    </w:p>
    <w:p w:rsidR="00832685" w:rsidRPr="00E43EC7" w:rsidRDefault="00832685" w:rsidP="00E43EC7">
      <w:pPr>
        <w:pStyle w:val="NormalWeb"/>
        <w:spacing w:line="360" w:lineRule="auto"/>
        <w:jc w:val="both"/>
      </w:pPr>
      <w:r w:rsidRPr="00E43EC7">
        <w:t>The latest academic research centres on multicultural hospitality leadership, cross-cultural communications, and new media in inter- and intra-cultural interactions and conflicts (</w:t>
      </w:r>
      <w:proofErr w:type="spellStart"/>
      <w:r w:rsidRPr="00E43EC7">
        <w:t>Atay</w:t>
      </w:r>
      <w:proofErr w:type="spellEnd"/>
      <w:r w:rsidRPr="00E43EC7">
        <w:t xml:space="preserve"> and </w:t>
      </w:r>
      <w:proofErr w:type="spellStart"/>
      <w:r w:rsidRPr="00E43EC7">
        <w:t>D’Silva</w:t>
      </w:r>
      <w:proofErr w:type="spellEnd"/>
      <w:r w:rsidRPr="00E43EC7">
        <w:t>, 2019). The technology makes space for new discourses and signifying practices, poly-identities, mixed-nation journalism, and borderless transnational identities that intervene and transform inter-cultural communications through traditional and social media discourses and mixed-cultural leadership and relations. Domingo’s PhD research on new discourse practices in inter-cultural education (</w:t>
      </w:r>
      <w:r w:rsidR="00D76EE0" w:rsidRPr="00E43EC7">
        <w:t xml:space="preserve">Domingo, </w:t>
      </w:r>
      <w:r w:rsidRPr="00E43EC7">
        <w:t>2019) illustrates troves of inter-cultural education professional practices between mixed-cultural leadership and relations. A multicultural hotel will be a place where people articulate and understand each other. No diagnostic and healing conflicts? It’s teamwork. However, the vital Indian and Western teaching will come from the mixed staff’s understanding of the subjective culture-bound communications from the mixed-cultural leadership conflict remediation zone.</w:t>
      </w:r>
    </w:p>
    <w:p w:rsidR="007D082B" w:rsidRPr="00E43EC7" w:rsidRDefault="007D082B" w:rsidP="00E43EC7">
      <w:pPr>
        <w:pStyle w:val="NormalWeb"/>
        <w:spacing w:line="360" w:lineRule="auto"/>
        <w:jc w:val="both"/>
      </w:pPr>
      <w:r w:rsidRPr="00E43EC7">
        <w:rPr>
          <w:rStyle w:val="Strong"/>
        </w:rPr>
        <w:t>Conclusion</w:t>
      </w:r>
      <w:r w:rsidRPr="00E43EC7">
        <w:t xml:space="preserve"> </w:t>
      </w:r>
    </w:p>
    <w:p w:rsidR="00832685" w:rsidRPr="00E43EC7" w:rsidRDefault="00832685" w:rsidP="00E43EC7">
      <w:pPr>
        <w:pStyle w:val="NormalWeb"/>
        <w:spacing w:line="360" w:lineRule="auto"/>
        <w:jc w:val="both"/>
      </w:pPr>
      <w:r w:rsidRPr="00E43EC7">
        <w:t xml:space="preserve">Hospitality requires multicultural literacy. Comparing my work experience in an English-Chinese environment in London with working in foreign environments with my team, I see how sensitive we are to </w:t>
      </w:r>
      <w:proofErr w:type="gramStart"/>
      <w:r w:rsidRPr="00E43EC7">
        <w:t>ritualised</w:t>
      </w:r>
      <w:proofErr w:type="gramEnd"/>
      <w:r w:rsidRPr="00E43EC7">
        <w:t xml:space="preserve"> ethnic behaviour as a critical factor in importance. Let’s see how I plan to solve our challenge of cultural monism—London being a primary case study in the corporate world. According to GLOBE, this should lead to more consensus, cooperation, and, well, more culturally comfortable ways of handling dissent, and this, in turn, should lead to a more conducive environment to realising the memorable, innovative, world-class experience that—let’s not forget—is the mission of anyone working in a hotel.</w:t>
      </w:r>
    </w:p>
    <w:p w:rsidR="007D082B" w:rsidRPr="00E43EC7" w:rsidRDefault="007D082B" w:rsidP="00E43EC7">
      <w:pPr>
        <w:pStyle w:val="NormalWeb"/>
        <w:spacing w:line="360" w:lineRule="auto"/>
        <w:jc w:val="both"/>
      </w:pPr>
      <w:r w:rsidRPr="00E43EC7">
        <w:rPr>
          <w:rStyle w:val="Strong"/>
        </w:rPr>
        <w:t>Recommendations</w:t>
      </w:r>
    </w:p>
    <w:p w:rsidR="004B281E" w:rsidRPr="00E43EC7" w:rsidRDefault="004B281E" w:rsidP="00E43EC7">
      <w:pPr>
        <w:pStyle w:val="ListParagraph"/>
        <w:numPr>
          <w:ilvl w:val="0"/>
          <w:numId w:val="17"/>
        </w:numPr>
        <w:spacing w:before="100" w:beforeAutospacing="1" w:after="100" w:afterAutospacing="1" w:line="360" w:lineRule="auto"/>
        <w:jc w:val="both"/>
        <w:rPr>
          <w:sz w:val="24"/>
          <w:szCs w:val="24"/>
        </w:rPr>
      </w:pPr>
      <w:r w:rsidRPr="00E43EC7">
        <w:rPr>
          <w:sz w:val="24"/>
          <w:szCs w:val="24"/>
        </w:rPr>
        <w:t xml:space="preserve">Develop intercultural training programmes for senior and host country managers. Train your managers to become </w:t>
      </w:r>
      <w:proofErr w:type="spellStart"/>
      <w:r w:rsidRPr="00E43EC7">
        <w:rPr>
          <w:sz w:val="24"/>
          <w:szCs w:val="24"/>
        </w:rPr>
        <w:t>interculturally</w:t>
      </w:r>
      <w:proofErr w:type="spellEnd"/>
      <w:r w:rsidRPr="00E43EC7">
        <w:rPr>
          <w:sz w:val="24"/>
          <w:szCs w:val="24"/>
        </w:rPr>
        <w:t xml:space="preserve"> competent.</w:t>
      </w:r>
    </w:p>
    <w:p w:rsidR="004B281E" w:rsidRPr="00E43EC7" w:rsidRDefault="004B281E" w:rsidP="00E43EC7">
      <w:pPr>
        <w:pStyle w:val="ListParagraph"/>
        <w:numPr>
          <w:ilvl w:val="0"/>
          <w:numId w:val="17"/>
        </w:numPr>
        <w:spacing w:before="100" w:beforeAutospacing="1" w:after="100" w:afterAutospacing="1" w:line="360" w:lineRule="auto"/>
        <w:jc w:val="both"/>
        <w:rPr>
          <w:sz w:val="24"/>
          <w:szCs w:val="24"/>
        </w:rPr>
      </w:pPr>
      <w:r w:rsidRPr="00E43EC7">
        <w:rPr>
          <w:sz w:val="24"/>
          <w:szCs w:val="24"/>
        </w:rPr>
        <w:t>Be Sensitive to Cultural Differences: Create an atmosphere conducive to cultural awareness and acceptance.</w:t>
      </w:r>
    </w:p>
    <w:p w:rsidR="004B281E" w:rsidRPr="00E43EC7" w:rsidRDefault="004B281E" w:rsidP="00E43EC7">
      <w:pPr>
        <w:pStyle w:val="ListParagraph"/>
        <w:numPr>
          <w:ilvl w:val="0"/>
          <w:numId w:val="17"/>
        </w:numPr>
        <w:spacing w:before="100" w:beforeAutospacing="1" w:after="100" w:afterAutospacing="1" w:line="360" w:lineRule="auto"/>
        <w:jc w:val="both"/>
        <w:rPr>
          <w:sz w:val="24"/>
          <w:szCs w:val="24"/>
        </w:rPr>
      </w:pPr>
      <w:r w:rsidRPr="00E43EC7">
        <w:rPr>
          <w:sz w:val="24"/>
          <w:szCs w:val="24"/>
        </w:rPr>
        <w:lastRenderedPageBreak/>
        <w:t>Create an open forum: This platform is not just for speaking openly about cultural differences and preventing conflicts but also for making everyone feel included and encouraged to participate actively in discussions.</w:t>
      </w:r>
    </w:p>
    <w:p w:rsidR="004B281E" w:rsidRPr="00E43EC7" w:rsidRDefault="004B281E" w:rsidP="00E43EC7">
      <w:pPr>
        <w:pStyle w:val="ListParagraph"/>
        <w:numPr>
          <w:ilvl w:val="0"/>
          <w:numId w:val="17"/>
        </w:numPr>
        <w:spacing w:before="100" w:beforeAutospacing="1" w:after="100" w:afterAutospacing="1" w:line="360" w:lineRule="auto"/>
        <w:jc w:val="both"/>
        <w:rPr>
          <w:sz w:val="24"/>
          <w:szCs w:val="24"/>
        </w:rPr>
      </w:pPr>
      <w:r w:rsidRPr="00E43EC7">
        <w:rPr>
          <w:sz w:val="24"/>
          <w:szCs w:val="24"/>
        </w:rPr>
        <w:t>Use GLOBE insights: Use the GLOBE project insights to influence your leadership style and team-management approaches.</w:t>
      </w:r>
    </w:p>
    <w:p w:rsidR="004B281E" w:rsidRPr="00E43EC7" w:rsidRDefault="004B281E" w:rsidP="00E43EC7">
      <w:pPr>
        <w:pStyle w:val="ListParagraph"/>
        <w:numPr>
          <w:ilvl w:val="0"/>
          <w:numId w:val="17"/>
        </w:numPr>
        <w:spacing w:before="100" w:beforeAutospacing="1" w:after="100" w:afterAutospacing="1" w:line="360" w:lineRule="auto"/>
        <w:jc w:val="both"/>
        <w:rPr>
          <w:sz w:val="24"/>
          <w:szCs w:val="24"/>
        </w:rPr>
      </w:pPr>
      <w:r w:rsidRPr="00E43EC7">
        <w:rPr>
          <w:sz w:val="24"/>
          <w:szCs w:val="24"/>
        </w:rPr>
        <w:t>Monitor and Adapt: Check and adjust communication strategies as required.</w:t>
      </w:r>
    </w:p>
    <w:p w:rsidR="009D12DF" w:rsidRPr="00E43EC7" w:rsidRDefault="000B7D0C" w:rsidP="00E43EC7">
      <w:pPr>
        <w:spacing w:before="100" w:beforeAutospacing="1" w:after="100" w:afterAutospacing="1" w:line="360" w:lineRule="auto"/>
        <w:jc w:val="both"/>
        <w:rPr>
          <w:b/>
          <w:sz w:val="24"/>
          <w:szCs w:val="24"/>
        </w:rPr>
      </w:pPr>
      <w:r w:rsidRPr="00E43EC7">
        <w:rPr>
          <w:b/>
          <w:sz w:val="24"/>
          <w:szCs w:val="24"/>
        </w:rPr>
        <w:t>References</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Atay</w:t>
      </w:r>
      <w:proofErr w:type="spellEnd"/>
      <w:r w:rsidRPr="00E43EC7">
        <w:rPr>
          <w:sz w:val="24"/>
          <w:szCs w:val="24"/>
        </w:rPr>
        <w:t xml:space="preserve">, A. and </w:t>
      </w:r>
      <w:proofErr w:type="spellStart"/>
      <w:r w:rsidRPr="00E43EC7">
        <w:rPr>
          <w:sz w:val="24"/>
          <w:szCs w:val="24"/>
        </w:rPr>
        <w:t>D'Silva</w:t>
      </w:r>
      <w:proofErr w:type="spellEnd"/>
      <w:r w:rsidRPr="00E43EC7">
        <w:rPr>
          <w:sz w:val="24"/>
          <w:szCs w:val="24"/>
        </w:rPr>
        <w:t xml:space="preserve">, M., eds. (2019) </w:t>
      </w:r>
      <w:r w:rsidRPr="00E43EC7">
        <w:rPr>
          <w:i/>
          <w:iCs/>
          <w:sz w:val="24"/>
          <w:szCs w:val="24"/>
        </w:rPr>
        <w:t>Research Anthology on Business and Technical Education in the Information Era</w:t>
      </w:r>
      <w:r w:rsidRPr="00E43EC7">
        <w:rPr>
          <w:sz w:val="24"/>
          <w:szCs w:val="24"/>
        </w:rPr>
        <w:t>. Hershey, PA: IGI Global.</w:t>
      </w:r>
    </w:p>
    <w:p w:rsidR="00D76EE0" w:rsidRPr="00E43EC7" w:rsidRDefault="00D76EE0" w:rsidP="00E43EC7">
      <w:pPr>
        <w:pStyle w:val="ListParagraph"/>
        <w:numPr>
          <w:ilvl w:val="0"/>
          <w:numId w:val="20"/>
        </w:numPr>
        <w:spacing w:line="360" w:lineRule="auto"/>
        <w:jc w:val="both"/>
        <w:rPr>
          <w:sz w:val="24"/>
          <w:szCs w:val="24"/>
        </w:rPr>
      </w:pPr>
      <w:r w:rsidRPr="00E43EC7">
        <w:rPr>
          <w:sz w:val="24"/>
          <w:szCs w:val="24"/>
        </w:rPr>
        <w:t xml:space="preserve">Christiansen, M., </w:t>
      </w:r>
      <w:proofErr w:type="spellStart"/>
      <w:r w:rsidRPr="00E43EC7">
        <w:rPr>
          <w:sz w:val="24"/>
          <w:szCs w:val="24"/>
        </w:rPr>
        <w:t>Beland</w:t>
      </w:r>
      <w:proofErr w:type="spellEnd"/>
      <w:r w:rsidRPr="00E43EC7">
        <w:rPr>
          <w:sz w:val="24"/>
          <w:szCs w:val="24"/>
        </w:rPr>
        <w:t xml:space="preserve">, K., and </w:t>
      </w:r>
      <w:proofErr w:type="spellStart"/>
      <w:r w:rsidRPr="00E43EC7">
        <w:rPr>
          <w:sz w:val="24"/>
          <w:szCs w:val="24"/>
        </w:rPr>
        <w:t>Wilkin</w:t>
      </w:r>
      <w:proofErr w:type="spellEnd"/>
      <w:r w:rsidRPr="00E43EC7">
        <w:rPr>
          <w:sz w:val="24"/>
          <w:szCs w:val="24"/>
        </w:rPr>
        <w:t xml:space="preserve">, S. (2024) </w:t>
      </w:r>
      <w:r w:rsidRPr="00E43EC7">
        <w:rPr>
          <w:i/>
          <w:iCs/>
          <w:sz w:val="24"/>
          <w:szCs w:val="24"/>
        </w:rPr>
        <w:t>Research Anthology on Business and Technical Education in the Information Era</w:t>
      </w:r>
      <w:r w:rsidRPr="00E43EC7">
        <w:rPr>
          <w:sz w:val="24"/>
          <w:szCs w:val="24"/>
        </w:rPr>
        <w:t>. Hershey, PA: IGI Global.</w:t>
      </w:r>
    </w:p>
    <w:p w:rsidR="00D76EE0" w:rsidRPr="00E43EC7" w:rsidRDefault="00D76EE0" w:rsidP="00E43EC7">
      <w:pPr>
        <w:pStyle w:val="ListParagraph"/>
        <w:numPr>
          <w:ilvl w:val="0"/>
          <w:numId w:val="20"/>
        </w:numPr>
        <w:spacing w:line="360" w:lineRule="auto"/>
        <w:jc w:val="both"/>
        <w:rPr>
          <w:sz w:val="24"/>
          <w:szCs w:val="24"/>
        </w:rPr>
      </w:pPr>
      <w:r w:rsidRPr="00E43EC7">
        <w:rPr>
          <w:sz w:val="24"/>
          <w:szCs w:val="24"/>
        </w:rPr>
        <w:t xml:space="preserve">Domingo, H.G. (2019) </w:t>
      </w:r>
      <w:r w:rsidRPr="00E43EC7">
        <w:rPr>
          <w:i/>
          <w:iCs/>
          <w:sz w:val="24"/>
          <w:szCs w:val="24"/>
        </w:rPr>
        <w:t>Intercultural Education and Curriculum Design: Empirical Studies</w:t>
      </w:r>
      <w:r w:rsidRPr="00E43EC7">
        <w:rPr>
          <w:sz w:val="24"/>
          <w:szCs w:val="24"/>
        </w:rPr>
        <w:t>. PhD Thesis. University of Warwick.</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Hanges</w:t>
      </w:r>
      <w:proofErr w:type="spellEnd"/>
      <w:r w:rsidRPr="00E43EC7">
        <w:rPr>
          <w:sz w:val="24"/>
          <w:szCs w:val="24"/>
        </w:rPr>
        <w:t xml:space="preserve">, P.J. and Dickson, M.W. (2004) </w:t>
      </w:r>
      <w:r w:rsidRPr="00E43EC7">
        <w:rPr>
          <w:i/>
          <w:iCs/>
          <w:sz w:val="24"/>
          <w:szCs w:val="24"/>
        </w:rPr>
        <w:t>Culture, Leadership, and Organizations: The GLOBE Study of 62 Societies</w:t>
      </w:r>
      <w:r w:rsidRPr="00E43EC7">
        <w:rPr>
          <w:sz w:val="24"/>
          <w:szCs w:val="24"/>
        </w:rPr>
        <w:t>. Thousand Oaks, CA: Sage Publications.</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Lock</w:t>
      </w:r>
      <w:proofErr w:type="spellEnd"/>
      <w:r w:rsidRPr="00E43EC7">
        <w:rPr>
          <w:sz w:val="24"/>
          <w:szCs w:val="24"/>
        </w:rPr>
        <w:t xml:space="preserve">, S., </w:t>
      </w:r>
      <w:proofErr w:type="spellStart"/>
      <w:r w:rsidRPr="00E43EC7">
        <w:rPr>
          <w:sz w:val="24"/>
          <w:szCs w:val="24"/>
        </w:rPr>
        <w:t>Bakir</w:t>
      </w:r>
      <w:proofErr w:type="spellEnd"/>
      <w:r w:rsidRPr="00E43EC7">
        <w:rPr>
          <w:sz w:val="24"/>
          <w:szCs w:val="24"/>
        </w:rPr>
        <w:t xml:space="preserve">, A. and Schumacher, M. (2022) </w:t>
      </w:r>
      <w:r w:rsidRPr="00E43EC7">
        <w:rPr>
          <w:i/>
          <w:iCs/>
          <w:sz w:val="24"/>
          <w:szCs w:val="24"/>
        </w:rPr>
        <w:t>GLOBE Project Studies</w:t>
      </w:r>
      <w:r w:rsidRPr="00E43EC7">
        <w:rPr>
          <w:sz w:val="24"/>
          <w:szCs w:val="24"/>
        </w:rPr>
        <w:t xml:space="preserve">. 2nd </w:t>
      </w:r>
      <w:proofErr w:type="gramStart"/>
      <w:r w:rsidRPr="00E43EC7">
        <w:rPr>
          <w:sz w:val="24"/>
          <w:szCs w:val="24"/>
        </w:rPr>
        <w:t>ed</w:t>
      </w:r>
      <w:proofErr w:type="gramEnd"/>
      <w:r w:rsidRPr="00E43EC7">
        <w:rPr>
          <w:sz w:val="24"/>
          <w:szCs w:val="24"/>
        </w:rPr>
        <w:t>. New York: Springer.</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Matveev</w:t>
      </w:r>
      <w:proofErr w:type="spellEnd"/>
      <w:r w:rsidRPr="00E43EC7">
        <w:rPr>
          <w:sz w:val="24"/>
          <w:szCs w:val="24"/>
        </w:rPr>
        <w:t xml:space="preserve">, A.V. and Nelson, P.E. (2004) 'Cross Cultural Communication Competence and Multicultural Team Performance: Perceptions of American and Russian Managers', </w:t>
      </w:r>
      <w:r w:rsidRPr="00E43EC7">
        <w:rPr>
          <w:i/>
          <w:iCs/>
          <w:sz w:val="24"/>
          <w:szCs w:val="24"/>
        </w:rPr>
        <w:t>International Journal of Cross-Cultural Management</w:t>
      </w:r>
      <w:r w:rsidRPr="00E43EC7">
        <w:rPr>
          <w:sz w:val="24"/>
          <w:szCs w:val="24"/>
        </w:rPr>
        <w:t>, 4(2), pp. 253-270.</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Newson</w:t>
      </w:r>
      <w:proofErr w:type="spellEnd"/>
      <w:r w:rsidRPr="00E43EC7">
        <w:rPr>
          <w:sz w:val="24"/>
          <w:szCs w:val="24"/>
        </w:rPr>
        <w:t xml:space="preserve">, M. (2020) </w:t>
      </w:r>
      <w:r w:rsidRPr="00E43EC7">
        <w:rPr>
          <w:i/>
          <w:iCs/>
          <w:sz w:val="24"/>
          <w:szCs w:val="24"/>
        </w:rPr>
        <w:t>Decision-Making and Special Operations Forces</w:t>
      </w:r>
      <w:r w:rsidRPr="00E43EC7">
        <w:rPr>
          <w:sz w:val="24"/>
          <w:szCs w:val="24"/>
        </w:rPr>
        <w:t xml:space="preserve">. London: </w:t>
      </w:r>
      <w:proofErr w:type="spellStart"/>
      <w:r w:rsidRPr="00E43EC7">
        <w:rPr>
          <w:sz w:val="24"/>
          <w:szCs w:val="24"/>
        </w:rPr>
        <w:t>Routledge</w:t>
      </w:r>
      <w:proofErr w:type="spellEnd"/>
      <w:r w:rsidRPr="00E43EC7">
        <w:rPr>
          <w:sz w:val="24"/>
          <w:szCs w:val="24"/>
        </w:rPr>
        <w:t>.</w:t>
      </w:r>
    </w:p>
    <w:p w:rsidR="00D76EE0" w:rsidRPr="00E43EC7" w:rsidRDefault="00D76EE0" w:rsidP="00E43EC7">
      <w:pPr>
        <w:pStyle w:val="ListParagraph"/>
        <w:numPr>
          <w:ilvl w:val="0"/>
          <w:numId w:val="20"/>
        </w:numPr>
        <w:spacing w:line="360" w:lineRule="auto"/>
        <w:jc w:val="both"/>
        <w:rPr>
          <w:sz w:val="24"/>
          <w:szCs w:val="24"/>
        </w:rPr>
      </w:pPr>
      <w:proofErr w:type="spellStart"/>
      <w:r w:rsidRPr="00E43EC7">
        <w:rPr>
          <w:sz w:val="24"/>
          <w:szCs w:val="24"/>
        </w:rPr>
        <w:t>Shenkar</w:t>
      </w:r>
      <w:proofErr w:type="spellEnd"/>
      <w:r w:rsidRPr="00E43EC7">
        <w:rPr>
          <w:sz w:val="24"/>
          <w:szCs w:val="24"/>
        </w:rPr>
        <w:t xml:space="preserve">, O. (2012) </w:t>
      </w:r>
      <w:r w:rsidRPr="00E43EC7">
        <w:rPr>
          <w:i/>
          <w:iCs/>
          <w:sz w:val="24"/>
          <w:szCs w:val="24"/>
        </w:rPr>
        <w:t>Navigating Global Business: A Cultural Compass</w:t>
      </w:r>
      <w:r w:rsidRPr="00E43EC7">
        <w:rPr>
          <w:sz w:val="24"/>
          <w:szCs w:val="24"/>
        </w:rPr>
        <w:t>. New York: Cambridge University Press.</w:t>
      </w:r>
    </w:p>
    <w:p w:rsidR="00D76EE0" w:rsidRPr="00E43EC7" w:rsidRDefault="00D76EE0" w:rsidP="00E43EC7">
      <w:pPr>
        <w:pStyle w:val="ListParagraph"/>
        <w:numPr>
          <w:ilvl w:val="0"/>
          <w:numId w:val="20"/>
        </w:numPr>
        <w:spacing w:line="360" w:lineRule="auto"/>
        <w:jc w:val="both"/>
        <w:rPr>
          <w:sz w:val="24"/>
          <w:szCs w:val="24"/>
        </w:rPr>
      </w:pPr>
      <w:r w:rsidRPr="00E43EC7">
        <w:rPr>
          <w:sz w:val="24"/>
          <w:szCs w:val="24"/>
        </w:rPr>
        <w:t xml:space="preserve">SHRM (2022) 'SHRM CEO and President Addresses HR as a Profession in Progress on Three Fronts', </w:t>
      </w:r>
      <w:r w:rsidRPr="00E43EC7">
        <w:rPr>
          <w:i/>
          <w:iCs/>
          <w:sz w:val="24"/>
          <w:szCs w:val="24"/>
        </w:rPr>
        <w:t>SHRM.org</w:t>
      </w:r>
      <w:r w:rsidRPr="00E43EC7">
        <w:rPr>
          <w:sz w:val="24"/>
          <w:szCs w:val="24"/>
        </w:rPr>
        <w:t>, [Online] Available at: https://www.shrm.org/about-shrm/pages/ceo-addresses-hr-profession-in-progress.aspx (Accessed: 25 May 2023).</w:t>
      </w:r>
    </w:p>
    <w:p w:rsidR="00D76EE0" w:rsidRPr="00E43EC7" w:rsidRDefault="00D76EE0" w:rsidP="00E43EC7">
      <w:pPr>
        <w:pStyle w:val="ListParagraph"/>
        <w:numPr>
          <w:ilvl w:val="0"/>
          <w:numId w:val="20"/>
        </w:numPr>
        <w:spacing w:line="360" w:lineRule="auto"/>
        <w:jc w:val="both"/>
        <w:rPr>
          <w:sz w:val="24"/>
          <w:szCs w:val="24"/>
        </w:rPr>
      </w:pPr>
      <w:r w:rsidRPr="00E43EC7">
        <w:rPr>
          <w:sz w:val="24"/>
          <w:szCs w:val="24"/>
        </w:rPr>
        <w:t xml:space="preserve">Thomas, D.C. and Peterson, M.F. (2018) </w:t>
      </w:r>
      <w:r w:rsidRPr="00E43EC7">
        <w:rPr>
          <w:i/>
          <w:iCs/>
          <w:sz w:val="24"/>
          <w:szCs w:val="24"/>
        </w:rPr>
        <w:t>Cross-Cultural Management: Essential Concepts</w:t>
      </w:r>
      <w:r w:rsidRPr="00E43EC7">
        <w:rPr>
          <w:sz w:val="24"/>
          <w:szCs w:val="24"/>
        </w:rPr>
        <w:t>. 4th ed. Thousand Oaks, CA: Sage Publications.</w:t>
      </w:r>
    </w:p>
    <w:p w:rsidR="009D12DF" w:rsidRPr="00E43EC7" w:rsidRDefault="00D76EE0" w:rsidP="00E43EC7">
      <w:pPr>
        <w:pStyle w:val="ListParagraph"/>
        <w:numPr>
          <w:ilvl w:val="0"/>
          <w:numId w:val="20"/>
        </w:numPr>
        <w:spacing w:before="100" w:beforeAutospacing="1" w:after="100" w:afterAutospacing="1" w:line="360" w:lineRule="auto"/>
        <w:jc w:val="both"/>
        <w:rPr>
          <w:b/>
          <w:sz w:val="24"/>
          <w:szCs w:val="24"/>
        </w:rPr>
      </w:pPr>
      <w:r w:rsidRPr="00E43EC7">
        <w:rPr>
          <w:sz w:val="24"/>
          <w:szCs w:val="24"/>
        </w:rPr>
        <w:t xml:space="preserve">3G E-Learning LLC (2023) </w:t>
      </w:r>
      <w:r w:rsidRPr="00E43EC7">
        <w:rPr>
          <w:i/>
          <w:iCs/>
          <w:sz w:val="24"/>
          <w:szCs w:val="24"/>
        </w:rPr>
        <w:t>Hospitality Management: Principles and Practices</w:t>
      </w:r>
      <w:r w:rsidRPr="00E43EC7">
        <w:rPr>
          <w:sz w:val="24"/>
          <w:szCs w:val="24"/>
        </w:rPr>
        <w:t>. New York: 3G E-Learning LLC.</w:t>
      </w:r>
    </w:p>
    <w:p w:rsidR="008B3F2E" w:rsidRPr="00E43EC7" w:rsidRDefault="00E75F65" w:rsidP="00E43EC7">
      <w:pPr>
        <w:pStyle w:val="ListParagraph"/>
        <w:numPr>
          <w:ilvl w:val="0"/>
          <w:numId w:val="20"/>
        </w:numPr>
        <w:spacing w:before="100" w:beforeAutospacing="1" w:after="100" w:afterAutospacing="1" w:line="360" w:lineRule="auto"/>
        <w:jc w:val="both"/>
        <w:rPr>
          <w:sz w:val="24"/>
          <w:szCs w:val="24"/>
        </w:rPr>
      </w:pPr>
      <w:hyperlink r:id="rId7" w:anchor="list" w:history="1">
        <w:r w:rsidR="008B3F2E" w:rsidRPr="00E43EC7">
          <w:rPr>
            <w:rStyle w:val="Hyperlink"/>
            <w:sz w:val="24"/>
            <w:szCs w:val="24"/>
          </w:rPr>
          <w:t>https://globeproject.com/results/countries/CHN%3Fmenu=list.html#list</w:t>
        </w:r>
      </w:hyperlink>
      <w:r w:rsidR="008B3F2E" w:rsidRPr="00E43EC7">
        <w:rPr>
          <w:sz w:val="24"/>
          <w:szCs w:val="24"/>
        </w:rPr>
        <w:t xml:space="preserve"> </w:t>
      </w:r>
    </w:p>
    <w:p w:rsidR="00A85954" w:rsidRPr="00E43EC7" w:rsidRDefault="00A85954" w:rsidP="00E43EC7">
      <w:pPr>
        <w:spacing w:line="360" w:lineRule="auto"/>
        <w:jc w:val="both"/>
        <w:rPr>
          <w:b/>
          <w:sz w:val="24"/>
          <w:szCs w:val="24"/>
        </w:rPr>
      </w:pPr>
      <w:r w:rsidRPr="00E43EC7">
        <w:rPr>
          <w:b/>
          <w:sz w:val="24"/>
          <w:szCs w:val="24"/>
        </w:rPr>
        <w:br w:type="page"/>
      </w:r>
    </w:p>
    <w:p w:rsidR="00A85954" w:rsidRDefault="00A85954" w:rsidP="00A85954">
      <w:pPr>
        <w:pStyle w:val="Heading2"/>
        <w:shd w:val="clear" w:color="auto" w:fill="FFFFFF"/>
        <w:rPr>
          <w:b/>
          <w:bCs/>
          <w:color w:val="373A3C"/>
          <w:sz w:val="28"/>
          <w:szCs w:val="28"/>
        </w:rPr>
      </w:pPr>
      <w:r>
        <w:rPr>
          <w:b/>
          <w:bCs/>
          <w:color w:val="373A3C"/>
          <w:sz w:val="28"/>
          <w:szCs w:val="28"/>
        </w:rPr>
        <w:lastRenderedPageBreak/>
        <w:t>Annex</w:t>
      </w:r>
    </w:p>
    <w:p w:rsidR="00A85954" w:rsidRPr="00A85954" w:rsidRDefault="00A85954" w:rsidP="00A85954">
      <w:pPr>
        <w:pStyle w:val="Heading2"/>
        <w:shd w:val="clear" w:color="auto" w:fill="FFFFFF"/>
        <w:rPr>
          <w:b/>
          <w:bCs/>
          <w:color w:val="373A3C"/>
          <w:sz w:val="28"/>
          <w:szCs w:val="28"/>
        </w:rPr>
      </w:pPr>
    </w:p>
    <w:p w:rsidR="00A85954" w:rsidRDefault="00A85954" w:rsidP="00A85954">
      <w:pPr>
        <w:pStyle w:val="Heading2"/>
        <w:shd w:val="clear" w:color="auto" w:fill="FFFFFF"/>
        <w:rPr>
          <w:rFonts w:ascii="Arial" w:hAnsi="Arial" w:cs="Arial"/>
          <w:color w:val="373A3C"/>
        </w:rPr>
      </w:pPr>
      <w:r>
        <w:rPr>
          <w:rFonts w:ascii="Arial" w:hAnsi="Arial" w:cs="Arial"/>
          <w:b/>
          <w:bCs/>
          <w:color w:val="373A3C"/>
        </w:rPr>
        <w:t>England</w:t>
      </w:r>
    </w:p>
    <w:p w:rsidR="00A85954" w:rsidRDefault="00A85954" w:rsidP="00A85954">
      <w:pPr>
        <w:pStyle w:val="NormalWeb"/>
        <w:shd w:val="clear" w:color="auto" w:fill="FFFFFF"/>
        <w:spacing w:before="0" w:beforeAutospacing="0"/>
        <w:rPr>
          <w:color w:val="373A3C"/>
        </w:rPr>
      </w:pPr>
      <w:r>
        <w:rPr>
          <w:color w:val="373A3C"/>
        </w:rPr>
        <w:t>Below are visualizations showing culture and leadership data collected for England.</w:t>
      </w:r>
    </w:p>
    <w:p w:rsidR="009D12DF" w:rsidRDefault="00A85954" w:rsidP="00A85954">
      <w:pPr>
        <w:pStyle w:val="NormalWeb"/>
        <w:shd w:val="clear" w:color="auto" w:fill="FFFFFF"/>
        <w:spacing w:before="0" w:beforeAutospacing="0"/>
        <w:rPr>
          <w:b/>
          <w:sz w:val="28"/>
          <w:szCs w:val="28"/>
        </w:rPr>
      </w:pPr>
      <w:r w:rsidRPr="00A85954">
        <w:rPr>
          <w:b/>
          <w:noProof/>
          <w:sz w:val="28"/>
          <w:szCs w:val="28"/>
        </w:rPr>
        <w:drawing>
          <wp:inline distT="0" distB="0" distL="0" distR="0" wp14:anchorId="724608AF" wp14:editId="2CD942AA">
            <wp:extent cx="5943600" cy="33997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399790"/>
                    </a:xfrm>
                    <a:prstGeom prst="rect">
                      <a:avLst/>
                    </a:prstGeom>
                  </pic:spPr>
                </pic:pic>
              </a:graphicData>
            </a:graphic>
          </wp:inline>
        </w:drawing>
      </w:r>
    </w:p>
    <w:p w:rsidR="00A85954" w:rsidRDefault="00A85954" w:rsidP="00A85954">
      <w:pPr>
        <w:pStyle w:val="NormalWeb"/>
        <w:shd w:val="clear" w:color="auto" w:fill="FFFFFF"/>
        <w:spacing w:before="0" w:beforeAutospacing="0"/>
        <w:rPr>
          <w:b/>
          <w:sz w:val="28"/>
          <w:szCs w:val="28"/>
        </w:rPr>
      </w:pPr>
      <w:r w:rsidRPr="00A85954">
        <w:rPr>
          <w:b/>
          <w:noProof/>
          <w:sz w:val="28"/>
          <w:szCs w:val="28"/>
        </w:rPr>
        <w:drawing>
          <wp:inline distT="0" distB="0" distL="0" distR="0" wp14:anchorId="0B3B9A72" wp14:editId="1AF4BA12">
            <wp:extent cx="5943600" cy="32619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261995"/>
                    </a:xfrm>
                    <a:prstGeom prst="rect">
                      <a:avLst/>
                    </a:prstGeom>
                  </pic:spPr>
                </pic:pic>
              </a:graphicData>
            </a:graphic>
          </wp:inline>
        </w:drawing>
      </w:r>
    </w:p>
    <w:p w:rsidR="00A85954" w:rsidRDefault="00A85954">
      <w:pPr>
        <w:rPr>
          <w:rFonts w:ascii="Arial" w:hAnsi="Arial" w:cs="Arial"/>
          <w:b/>
          <w:bCs/>
          <w:color w:val="373A3C"/>
          <w:sz w:val="26"/>
          <w:szCs w:val="26"/>
        </w:rPr>
      </w:pPr>
      <w:r>
        <w:rPr>
          <w:rFonts w:ascii="Arial" w:hAnsi="Arial" w:cs="Arial"/>
          <w:b/>
          <w:bCs/>
          <w:color w:val="373A3C"/>
        </w:rPr>
        <w:br w:type="page"/>
      </w:r>
    </w:p>
    <w:p w:rsidR="00A85954" w:rsidRDefault="00A85954" w:rsidP="00A85954">
      <w:pPr>
        <w:pStyle w:val="Heading2"/>
        <w:shd w:val="clear" w:color="auto" w:fill="FFFFFF"/>
        <w:rPr>
          <w:rFonts w:ascii="Arial" w:hAnsi="Arial" w:cs="Arial"/>
          <w:color w:val="373A3C"/>
        </w:rPr>
      </w:pPr>
      <w:r>
        <w:rPr>
          <w:rFonts w:ascii="Arial" w:hAnsi="Arial" w:cs="Arial"/>
          <w:b/>
          <w:bCs/>
          <w:color w:val="373A3C"/>
        </w:rPr>
        <w:lastRenderedPageBreak/>
        <w:t>China</w:t>
      </w:r>
    </w:p>
    <w:p w:rsidR="00A85954" w:rsidRDefault="00A85954" w:rsidP="00A85954">
      <w:pPr>
        <w:pStyle w:val="NormalWeb"/>
        <w:shd w:val="clear" w:color="auto" w:fill="FFFFFF"/>
        <w:spacing w:before="0" w:beforeAutospacing="0"/>
        <w:rPr>
          <w:color w:val="373A3C"/>
        </w:rPr>
      </w:pPr>
      <w:r>
        <w:rPr>
          <w:color w:val="373A3C"/>
        </w:rPr>
        <w:t>Below are visualizations showing culture and leadership data collected for China.</w:t>
      </w:r>
    </w:p>
    <w:p w:rsidR="00A85954" w:rsidRDefault="00A85954" w:rsidP="00A85954">
      <w:pPr>
        <w:pStyle w:val="NormalWeb"/>
        <w:shd w:val="clear" w:color="auto" w:fill="FFFFFF"/>
        <w:spacing w:before="0" w:beforeAutospacing="0"/>
        <w:rPr>
          <w:color w:val="373A3C"/>
        </w:rPr>
      </w:pPr>
      <w:r w:rsidRPr="00A85954">
        <w:rPr>
          <w:noProof/>
          <w:color w:val="373A3C"/>
        </w:rPr>
        <w:drawing>
          <wp:inline distT="0" distB="0" distL="0" distR="0" wp14:anchorId="2EE3D46B" wp14:editId="7FCDB4FD">
            <wp:extent cx="5943600" cy="33883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88360"/>
                    </a:xfrm>
                    <a:prstGeom prst="rect">
                      <a:avLst/>
                    </a:prstGeom>
                  </pic:spPr>
                </pic:pic>
              </a:graphicData>
            </a:graphic>
          </wp:inline>
        </w:drawing>
      </w:r>
    </w:p>
    <w:p w:rsidR="00A85954" w:rsidRDefault="00A85954" w:rsidP="00A85954">
      <w:pPr>
        <w:pStyle w:val="NormalWeb"/>
        <w:shd w:val="clear" w:color="auto" w:fill="FFFFFF"/>
        <w:spacing w:before="0" w:beforeAutospacing="0"/>
        <w:rPr>
          <w:color w:val="373A3C"/>
        </w:rPr>
      </w:pPr>
      <w:r w:rsidRPr="00A85954">
        <w:rPr>
          <w:noProof/>
          <w:color w:val="373A3C"/>
        </w:rPr>
        <w:drawing>
          <wp:inline distT="0" distB="0" distL="0" distR="0" wp14:anchorId="021CB3B1" wp14:editId="326A2EA1">
            <wp:extent cx="5943600" cy="30683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068320"/>
                    </a:xfrm>
                    <a:prstGeom prst="rect">
                      <a:avLst/>
                    </a:prstGeom>
                  </pic:spPr>
                </pic:pic>
              </a:graphicData>
            </a:graphic>
          </wp:inline>
        </w:drawing>
      </w:r>
    </w:p>
    <w:p w:rsidR="00A85954" w:rsidRDefault="00A85954" w:rsidP="00A85954">
      <w:pPr>
        <w:pStyle w:val="NormalWeb"/>
        <w:shd w:val="clear" w:color="auto" w:fill="FFFFFF"/>
        <w:spacing w:before="0" w:beforeAutospacing="0"/>
        <w:rPr>
          <w:b/>
          <w:sz w:val="28"/>
          <w:szCs w:val="28"/>
        </w:rPr>
      </w:pPr>
    </w:p>
    <w:p w:rsidR="00734DB5" w:rsidRPr="004F46A4" w:rsidRDefault="00E75F65" w:rsidP="004F46A4">
      <w:pPr>
        <w:spacing w:line="360" w:lineRule="auto"/>
        <w:jc w:val="both"/>
        <w:rPr>
          <w:sz w:val="24"/>
          <w:szCs w:val="24"/>
        </w:rPr>
      </w:pPr>
      <w:r>
        <w:rPr>
          <w:sz w:val="24"/>
          <w:szCs w:val="24"/>
        </w:rPr>
        <w:t>@</w:t>
      </w:r>
      <w:bookmarkStart w:id="0" w:name="_GoBack"/>
      <w:bookmarkEnd w:id="0"/>
    </w:p>
    <w:sectPr w:rsidR="00734DB5" w:rsidRPr="004F46A4">
      <w:pgSz w:w="11906" w:h="16838"/>
      <w:pgMar w:top="720" w:right="720" w:bottom="720" w:left="72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41A2C"/>
    <w:multiLevelType w:val="multilevel"/>
    <w:tmpl w:val="761A2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4B818FD"/>
    <w:multiLevelType w:val="multilevel"/>
    <w:tmpl w:val="B4105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6057649"/>
    <w:multiLevelType w:val="hybridMultilevel"/>
    <w:tmpl w:val="295E4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504370"/>
    <w:multiLevelType w:val="hybridMultilevel"/>
    <w:tmpl w:val="8EA26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C13718"/>
    <w:multiLevelType w:val="hybridMultilevel"/>
    <w:tmpl w:val="AC38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7A4206"/>
    <w:multiLevelType w:val="multilevel"/>
    <w:tmpl w:val="52666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8DF7059"/>
    <w:multiLevelType w:val="hybridMultilevel"/>
    <w:tmpl w:val="42341FB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AF742B7"/>
    <w:multiLevelType w:val="hybridMultilevel"/>
    <w:tmpl w:val="E9921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3FF5EF8"/>
    <w:multiLevelType w:val="hybridMultilevel"/>
    <w:tmpl w:val="85CC4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BD73FCB"/>
    <w:multiLevelType w:val="multilevel"/>
    <w:tmpl w:val="0CB83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E4E513C"/>
    <w:multiLevelType w:val="hybridMultilevel"/>
    <w:tmpl w:val="6AAE25C8"/>
    <w:lvl w:ilvl="0" w:tplc="B6E4F71C">
      <w:start w:val="1"/>
      <w:numFmt w:val="bullet"/>
      <w:lvlText w:val="●"/>
      <w:lvlJc w:val="left"/>
      <w:pPr>
        <w:ind w:left="720" w:hanging="360"/>
      </w:pPr>
    </w:lvl>
    <w:lvl w:ilvl="1" w:tplc="8BC48964">
      <w:start w:val="1"/>
      <w:numFmt w:val="bullet"/>
      <w:lvlText w:val="○"/>
      <w:lvlJc w:val="left"/>
      <w:pPr>
        <w:ind w:left="1440" w:hanging="360"/>
      </w:pPr>
    </w:lvl>
    <w:lvl w:ilvl="2" w:tplc="2A9056E2">
      <w:start w:val="1"/>
      <w:numFmt w:val="bullet"/>
      <w:lvlText w:val="■"/>
      <w:lvlJc w:val="left"/>
      <w:pPr>
        <w:ind w:left="2160" w:hanging="360"/>
      </w:pPr>
    </w:lvl>
    <w:lvl w:ilvl="3" w:tplc="99062AAA">
      <w:start w:val="1"/>
      <w:numFmt w:val="bullet"/>
      <w:lvlText w:val="●"/>
      <w:lvlJc w:val="left"/>
      <w:pPr>
        <w:ind w:left="2880" w:hanging="360"/>
      </w:pPr>
    </w:lvl>
    <w:lvl w:ilvl="4" w:tplc="46FED3B6">
      <w:start w:val="1"/>
      <w:numFmt w:val="bullet"/>
      <w:lvlText w:val="○"/>
      <w:lvlJc w:val="left"/>
      <w:pPr>
        <w:ind w:left="3600" w:hanging="360"/>
      </w:pPr>
    </w:lvl>
    <w:lvl w:ilvl="5" w:tplc="65583660">
      <w:start w:val="1"/>
      <w:numFmt w:val="bullet"/>
      <w:lvlText w:val="■"/>
      <w:lvlJc w:val="left"/>
      <w:pPr>
        <w:ind w:left="4320" w:hanging="360"/>
      </w:pPr>
    </w:lvl>
    <w:lvl w:ilvl="6" w:tplc="80908F02">
      <w:start w:val="1"/>
      <w:numFmt w:val="bullet"/>
      <w:lvlText w:val="●"/>
      <w:lvlJc w:val="left"/>
      <w:pPr>
        <w:ind w:left="5040" w:hanging="360"/>
      </w:pPr>
    </w:lvl>
    <w:lvl w:ilvl="7" w:tplc="EC564532">
      <w:start w:val="1"/>
      <w:numFmt w:val="bullet"/>
      <w:lvlText w:val="●"/>
      <w:lvlJc w:val="left"/>
      <w:pPr>
        <w:ind w:left="5760" w:hanging="360"/>
      </w:pPr>
    </w:lvl>
    <w:lvl w:ilvl="8" w:tplc="0660F2F8">
      <w:start w:val="1"/>
      <w:numFmt w:val="bullet"/>
      <w:lvlText w:val="●"/>
      <w:lvlJc w:val="left"/>
      <w:pPr>
        <w:ind w:left="6480" w:hanging="360"/>
      </w:pPr>
    </w:lvl>
  </w:abstractNum>
  <w:abstractNum w:abstractNumId="11">
    <w:nsid w:val="524A2716"/>
    <w:multiLevelType w:val="hybridMultilevel"/>
    <w:tmpl w:val="48402D48"/>
    <w:lvl w:ilvl="0" w:tplc="73E6DD38">
      <w:start w:val="1"/>
      <w:numFmt w:val="upperRoman"/>
      <w:lvlText w:val="%1."/>
      <w:lvlJc w:val="left"/>
      <w:pPr>
        <w:spacing w:after="100"/>
      </w:pPr>
    </w:lvl>
    <w:lvl w:ilvl="1" w:tplc="2F84453E">
      <w:start w:val="1"/>
      <w:numFmt w:val="upperLetter"/>
      <w:lvlText w:val="%2."/>
      <w:lvlJc w:val="left"/>
      <w:pPr>
        <w:spacing w:after="100"/>
        <w:ind w:left="360"/>
      </w:pPr>
    </w:lvl>
    <w:lvl w:ilvl="2" w:tplc="BBAAECFA">
      <w:start w:val="1"/>
      <w:numFmt w:val="decimal"/>
      <w:lvlText w:val="%3."/>
      <w:lvlJc w:val="left"/>
      <w:pPr>
        <w:spacing w:after="100"/>
        <w:ind w:left="720"/>
      </w:pPr>
    </w:lvl>
    <w:lvl w:ilvl="3" w:tplc="FAA676E6">
      <w:start w:val="1"/>
      <w:numFmt w:val="lowerLetter"/>
      <w:lvlText w:val="%4)"/>
      <w:lvlJc w:val="left"/>
      <w:pPr>
        <w:spacing w:after="100"/>
        <w:ind w:left="1080"/>
      </w:pPr>
    </w:lvl>
    <w:lvl w:ilvl="4" w:tplc="C8643F90">
      <w:numFmt w:val="decimal"/>
      <w:lvlText w:val=""/>
      <w:lvlJc w:val="left"/>
    </w:lvl>
    <w:lvl w:ilvl="5" w:tplc="CFF21C60">
      <w:numFmt w:val="decimal"/>
      <w:lvlText w:val=""/>
      <w:lvlJc w:val="left"/>
    </w:lvl>
    <w:lvl w:ilvl="6" w:tplc="0E80C70E">
      <w:numFmt w:val="decimal"/>
      <w:lvlText w:val=""/>
      <w:lvlJc w:val="left"/>
    </w:lvl>
    <w:lvl w:ilvl="7" w:tplc="EAD0C9FE">
      <w:numFmt w:val="decimal"/>
      <w:lvlText w:val=""/>
      <w:lvlJc w:val="left"/>
    </w:lvl>
    <w:lvl w:ilvl="8" w:tplc="AE4643C6">
      <w:numFmt w:val="decimal"/>
      <w:lvlText w:val=""/>
      <w:lvlJc w:val="left"/>
    </w:lvl>
  </w:abstractNum>
  <w:abstractNum w:abstractNumId="12">
    <w:nsid w:val="54976970"/>
    <w:multiLevelType w:val="multilevel"/>
    <w:tmpl w:val="56F8E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C5B5603"/>
    <w:multiLevelType w:val="multilevel"/>
    <w:tmpl w:val="F3244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F242DA5"/>
    <w:multiLevelType w:val="hybridMultilevel"/>
    <w:tmpl w:val="59AEC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12D3F17"/>
    <w:multiLevelType w:val="hybridMultilevel"/>
    <w:tmpl w:val="FD9E2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13334B6"/>
    <w:multiLevelType w:val="hybridMultilevel"/>
    <w:tmpl w:val="DED8B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4DE2750"/>
    <w:multiLevelType w:val="hybridMultilevel"/>
    <w:tmpl w:val="905EED80"/>
    <w:lvl w:ilvl="0" w:tplc="5D2E1FC8">
      <w:start w:val="1"/>
      <w:numFmt w:val="upperLetter"/>
      <w:lvlText w:val="%1."/>
      <w:lvlJc w:val="left"/>
      <w:pPr>
        <w:ind w:left="5100" w:hanging="360"/>
      </w:pPr>
      <w:rPr>
        <w:rFonts w:hint="default"/>
      </w:rPr>
    </w:lvl>
    <w:lvl w:ilvl="1" w:tplc="08090019" w:tentative="1">
      <w:start w:val="1"/>
      <w:numFmt w:val="lowerLetter"/>
      <w:lvlText w:val="%2."/>
      <w:lvlJc w:val="left"/>
      <w:pPr>
        <w:ind w:left="5820" w:hanging="360"/>
      </w:pPr>
    </w:lvl>
    <w:lvl w:ilvl="2" w:tplc="0809001B" w:tentative="1">
      <w:start w:val="1"/>
      <w:numFmt w:val="lowerRoman"/>
      <w:lvlText w:val="%3."/>
      <w:lvlJc w:val="right"/>
      <w:pPr>
        <w:ind w:left="6540" w:hanging="180"/>
      </w:pPr>
    </w:lvl>
    <w:lvl w:ilvl="3" w:tplc="0809000F" w:tentative="1">
      <w:start w:val="1"/>
      <w:numFmt w:val="decimal"/>
      <w:lvlText w:val="%4."/>
      <w:lvlJc w:val="left"/>
      <w:pPr>
        <w:ind w:left="7260" w:hanging="360"/>
      </w:pPr>
    </w:lvl>
    <w:lvl w:ilvl="4" w:tplc="08090019" w:tentative="1">
      <w:start w:val="1"/>
      <w:numFmt w:val="lowerLetter"/>
      <w:lvlText w:val="%5."/>
      <w:lvlJc w:val="left"/>
      <w:pPr>
        <w:ind w:left="7980" w:hanging="360"/>
      </w:pPr>
    </w:lvl>
    <w:lvl w:ilvl="5" w:tplc="0809001B" w:tentative="1">
      <w:start w:val="1"/>
      <w:numFmt w:val="lowerRoman"/>
      <w:lvlText w:val="%6."/>
      <w:lvlJc w:val="right"/>
      <w:pPr>
        <w:ind w:left="8700" w:hanging="180"/>
      </w:pPr>
    </w:lvl>
    <w:lvl w:ilvl="6" w:tplc="0809000F" w:tentative="1">
      <w:start w:val="1"/>
      <w:numFmt w:val="decimal"/>
      <w:lvlText w:val="%7."/>
      <w:lvlJc w:val="left"/>
      <w:pPr>
        <w:ind w:left="9420" w:hanging="360"/>
      </w:pPr>
    </w:lvl>
    <w:lvl w:ilvl="7" w:tplc="08090019" w:tentative="1">
      <w:start w:val="1"/>
      <w:numFmt w:val="lowerLetter"/>
      <w:lvlText w:val="%8."/>
      <w:lvlJc w:val="left"/>
      <w:pPr>
        <w:ind w:left="10140" w:hanging="360"/>
      </w:pPr>
    </w:lvl>
    <w:lvl w:ilvl="8" w:tplc="0809001B" w:tentative="1">
      <w:start w:val="1"/>
      <w:numFmt w:val="lowerRoman"/>
      <w:lvlText w:val="%9."/>
      <w:lvlJc w:val="right"/>
      <w:pPr>
        <w:ind w:left="10860" w:hanging="180"/>
      </w:pPr>
    </w:lvl>
  </w:abstractNum>
  <w:abstractNum w:abstractNumId="18">
    <w:nsid w:val="786874C9"/>
    <w:multiLevelType w:val="hybridMultilevel"/>
    <w:tmpl w:val="5956B90C"/>
    <w:lvl w:ilvl="0" w:tplc="D0B8B0A6">
      <w:start w:val="1"/>
      <w:numFmt w:val="upperLetter"/>
      <w:lvlText w:val="%1."/>
      <w:lvlJc w:val="left"/>
      <w:pPr>
        <w:ind w:left="4740" w:hanging="4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AD176A3"/>
    <w:multiLevelType w:val="hybridMultilevel"/>
    <w:tmpl w:val="8E5CC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lvlOverride w:ilvl="0">
      <w:startOverride w:val="1"/>
    </w:lvlOverride>
  </w:num>
  <w:num w:numId="2">
    <w:abstractNumId w:val="11"/>
    <w:lvlOverride w:ilvl="0">
      <w:startOverride w:val="1"/>
    </w:lvlOverride>
  </w:num>
  <w:num w:numId="3">
    <w:abstractNumId w:val="18"/>
  </w:num>
  <w:num w:numId="4">
    <w:abstractNumId w:val="17"/>
  </w:num>
  <w:num w:numId="5">
    <w:abstractNumId w:val="6"/>
  </w:num>
  <w:num w:numId="6">
    <w:abstractNumId w:val="0"/>
  </w:num>
  <w:num w:numId="7">
    <w:abstractNumId w:val="9"/>
  </w:num>
  <w:num w:numId="8">
    <w:abstractNumId w:val="13"/>
  </w:num>
  <w:num w:numId="9">
    <w:abstractNumId w:val="7"/>
  </w:num>
  <w:num w:numId="10">
    <w:abstractNumId w:val="3"/>
  </w:num>
  <w:num w:numId="11">
    <w:abstractNumId w:val="8"/>
  </w:num>
  <w:num w:numId="12">
    <w:abstractNumId w:val="14"/>
  </w:num>
  <w:num w:numId="13">
    <w:abstractNumId w:val="15"/>
  </w:num>
  <w:num w:numId="14">
    <w:abstractNumId w:val="5"/>
  </w:num>
  <w:num w:numId="15">
    <w:abstractNumId w:val="1"/>
  </w:num>
  <w:num w:numId="16">
    <w:abstractNumId w:val="12"/>
  </w:num>
  <w:num w:numId="17">
    <w:abstractNumId w:val="2"/>
  </w:num>
  <w:num w:numId="18">
    <w:abstractNumId w:val="16"/>
  </w:num>
  <w:num w:numId="19">
    <w:abstractNumId w:val="4"/>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displayBackgroundShape/>
  <w:proofState w:spelling="clean" w:grammar="clean"/>
  <w:defaultTabStop w:val="720"/>
  <w:characterSpacingControl w:val="doNotCompress"/>
  <w:compat>
    <w:compatSetting w:name="compatibilityMode" w:uri="http://schemas.microsoft.com/office/word" w:val="14"/>
  </w:compat>
  <w:rsids>
    <w:rsidRoot w:val="00DA558D"/>
    <w:rsid w:val="000131B5"/>
    <w:rsid w:val="000B7D0C"/>
    <w:rsid w:val="000E04AC"/>
    <w:rsid w:val="000F6064"/>
    <w:rsid w:val="00122E9E"/>
    <w:rsid w:val="00123BC2"/>
    <w:rsid w:val="0017134F"/>
    <w:rsid w:val="001D6EDC"/>
    <w:rsid w:val="00200CAB"/>
    <w:rsid w:val="00252B27"/>
    <w:rsid w:val="002853FF"/>
    <w:rsid w:val="002A6130"/>
    <w:rsid w:val="002B3689"/>
    <w:rsid w:val="00346926"/>
    <w:rsid w:val="00361771"/>
    <w:rsid w:val="003C63F7"/>
    <w:rsid w:val="00460B3F"/>
    <w:rsid w:val="004B281E"/>
    <w:rsid w:val="004D15C8"/>
    <w:rsid w:val="004F46A4"/>
    <w:rsid w:val="005252EF"/>
    <w:rsid w:val="00547C0D"/>
    <w:rsid w:val="005637C0"/>
    <w:rsid w:val="006B267F"/>
    <w:rsid w:val="00721D51"/>
    <w:rsid w:val="00734DB5"/>
    <w:rsid w:val="007A7E6F"/>
    <w:rsid w:val="007B3A1D"/>
    <w:rsid w:val="007D082B"/>
    <w:rsid w:val="00832685"/>
    <w:rsid w:val="008919CF"/>
    <w:rsid w:val="008B3F2E"/>
    <w:rsid w:val="00901DA2"/>
    <w:rsid w:val="00907986"/>
    <w:rsid w:val="00951E47"/>
    <w:rsid w:val="009D12DF"/>
    <w:rsid w:val="009E1EDC"/>
    <w:rsid w:val="00A339CE"/>
    <w:rsid w:val="00A85954"/>
    <w:rsid w:val="00AC15AD"/>
    <w:rsid w:val="00AE5D96"/>
    <w:rsid w:val="00BA4D89"/>
    <w:rsid w:val="00BB4156"/>
    <w:rsid w:val="00BE4B20"/>
    <w:rsid w:val="00C52686"/>
    <w:rsid w:val="00CB3FB8"/>
    <w:rsid w:val="00D07410"/>
    <w:rsid w:val="00D10B59"/>
    <w:rsid w:val="00D35022"/>
    <w:rsid w:val="00D5704B"/>
    <w:rsid w:val="00D76EE0"/>
    <w:rsid w:val="00DA558D"/>
    <w:rsid w:val="00E14283"/>
    <w:rsid w:val="00E3244F"/>
    <w:rsid w:val="00E43EC7"/>
    <w:rsid w:val="00E671F8"/>
    <w:rsid w:val="00E75F65"/>
    <w:rsid w:val="00F9772F"/>
    <w:rsid w:val="00FA5A91"/>
    <w:rsid w:val="00FE29DE"/>
    <w:rsid w:val="00FF1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unhideWhenUsed/>
    <w:rsid w:val="00907986"/>
    <w:pPr>
      <w:spacing w:before="100" w:beforeAutospacing="1" w:after="100" w:afterAutospacing="1"/>
    </w:pPr>
    <w:rPr>
      <w:sz w:val="24"/>
      <w:szCs w:val="24"/>
    </w:rPr>
  </w:style>
  <w:style w:type="character" w:styleId="Strong">
    <w:name w:val="Strong"/>
    <w:basedOn w:val="DefaultParagraphFont"/>
    <w:uiPriority w:val="22"/>
    <w:qFormat/>
    <w:rsid w:val="00907986"/>
    <w:rPr>
      <w:b/>
      <w:bCs/>
    </w:rPr>
  </w:style>
  <w:style w:type="character" w:styleId="Emphasis">
    <w:name w:val="Emphasis"/>
    <w:basedOn w:val="DefaultParagraphFont"/>
    <w:uiPriority w:val="20"/>
    <w:qFormat/>
    <w:rsid w:val="009D12DF"/>
    <w:rPr>
      <w:i/>
      <w:iCs/>
    </w:rPr>
  </w:style>
  <w:style w:type="paragraph" w:styleId="BalloonText">
    <w:name w:val="Balloon Text"/>
    <w:basedOn w:val="Normal"/>
    <w:link w:val="BalloonTextChar"/>
    <w:uiPriority w:val="99"/>
    <w:semiHidden/>
    <w:unhideWhenUsed/>
    <w:rsid w:val="00A85954"/>
    <w:rPr>
      <w:rFonts w:ascii="Tahoma" w:hAnsi="Tahoma" w:cs="Tahoma"/>
      <w:sz w:val="16"/>
      <w:szCs w:val="16"/>
    </w:rPr>
  </w:style>
  <w:style w:type="character" w:customStyle="1" w:styleId="BalloonTextChar">
    <w:name w:val="Balloon Text Char"/>
    <w:basedOn w:val="DefaultParagraphFont"/>
    <w:link w:val="BalloonText"/>
    <w:uiPriority w:val="99"/>
    <w:semiHidden/>
    <w:rsid w:val="00A8595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unhideWhenUsed/>
    <w:rsid w:val="00907986"/>
    <w:pPr>
      <w:spacing w:before="100" w:beforeAutospacing="1" w:after="100" w:afterAutospacing="1"/>
    </w:pPr>
    <w:rPr>
      <w:sz w:val="24"/>
      <w:szCs w:val="24"/>
    </w:rPr>
  </w:style>
  <w:style w:type="character" w:styleId="Strong">
    <w:name w:val="Strong"/>
    <w:basedOn w:val="DefaultParagraphFont"/>
    <w:uiPriority w:val="22"/>
    <w:qFormat/>
    <w:rsid w:val="00907986"/>
    <w:rPr>
      <w:b/>
      <w:bCs/>
    </w:rPr>
  </w:style>
  <w:style w:type="character" w:styleId="Emphasis">
    <w:name w:val="Emphasis"/>
    <w:basedOn w:val="DefaultParagraphFont"/>
    <w:uiPriority w:val="20"/>
    <w:qFormat/>
    <w:rsid w:val="009D12DF"/>
    <w:rPr>
      <w:i/>
      <w:iCs/>
    </w:rPr>
  </w:style>
  <w:style w:type="paragraph" w:styleId="BalloonText">
    <w:name w:val="Balloon Text"/>
    <w:basedOn w:val="Normal"/>
    <w:link w:val="BalloonTextChar"/>
    <w:uiPriority w:val="99"/>
    <w:semiHidden/>
    <w:unhideWhenUsed/>
    <w:rsid w:val="00A85954"/>
    <w:rPr>
      <w:rFonts w:ascii="Tahoma" w:hAnsi="Tahoma" w:cs="Tahoma"/>
      <w:sz w:val="16"/>
      <w:szCs w:val="16"/>
    </w:rPr>
  </w:style>
  <w:style w:type="character" w:customStyle="1" w:styleId="BalloonTextChar">
    <w:name w:val="Balloon Text Char"/>
    <w:basedOn w:val="DefaultParagraphFont"/>
    <w:link w:val="BalloonText"/>
    <w:uiPriority w:val="99"/>
    <w:semiHidden/>
    <w:rsid w:val="00A8595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071615">
      <w:bodyDiv w:val="1"/>
      <w:marLeft w:val="0"/>
      <w:marRight w:val="0"/>
      <w:marTop w:val="0"/>
      <w:marBottom w:val="0"/>
      <w:divBdr>
        <w:top w:val="none" w:sz="0" w:space="0" w:color="auto"/>
        <w:left w:val="none" w:sz="0" w:space="0" w:color="auto"/>
        <w:bottom w:val="none" w:sz="0" w:space="0" w:color="auto"/>
        <w:right w:val="none" w:sz="0" w:space="0" w:color="auto"/>
      </w:divBdr>
    </w:div>
    <w:div w:id="37051968">
      <w:bodyDiv w:val="1"/>
      <w:marLeft w:val="0"/>
      <w:marRight w:val="0"/>
      <w:marTop w:val="0"/>
      <w:marBottom w:val="0"/>
      <w:divBdr>
        <w:top w:val="none" w:sz="0" w:space="0" w:color="auto"/>
        <w:left w:val="none" w:sz="0" w:space="0" w:color="auto"/>
        <w:bottom w:val="none" w:sz="0" w:space="0" w:color="auto"/>
        <w:right w:val="none" w:sz="0" w:space="0" w:color="auto"/>
      </w:divBdr>
    </w:div>
    <w:div w:id="152186142">
      <w:bodyDiv w:val="1"/>
      <w:marLeft w:val="0"/>
      <w:marRight w:val="0"/>
      <w:marTop w:val="0"/>
      <w:marBottom w:val="0"/>
      <w:divBdr>
        <w:top w:val="none" w:sz="0" w:space="0" w:color="auto"/>
        <w:left w:val="none" w:sz="0" w:space="0" w:color="auto"/>
        <w:bottom w:val="none" w:sz="0" w:space="0" w:color="auto"/>
        <w:right w:val="none" w:sz="0" w:space="0" w:color="auto"/>
      </w:divBdr>
    </w:div>
    <w:div w:id="478379389">
      <w:bodyDiv w:val="1"/>
      <w:marLeft w:val="0"/>
      <w:marRight w:val="0"/>
      <w:marTop w:val="0"/>
      <w:marBottom w:val="0"/>
      <w:divBdr>
        <w:top w:val="none" w:sz="0" w:space="0" w:color="auto"/>
        <w:left w:val="none" w:sz="0" w:space="0" w:color="auto"/>
        <w:bottom w:val="none" w:sz="0" w:space="0" w:color="auto"/>
        <w:right w:val="none" w:sz="0" w:space="0" w:color="auto"/>
      </w:divBdr>
    </w:div>
    <w:div w:id="485166386">
      <w:bodyDiv w:val="1"/>
      <w:marLeft w:val="0"/>
      <w:marRight w:val="0"/>
      <w:marTop w:val="0"/>
      <w:marBottom w:val="0"/>
      <w:divBdr>
        <w:top w:val="none" w:sz="0" w:space="0" w:color="auto"/>
        <w:left w:val="none" w:sz="0" w:space="0" w:color="auto"/>
        <w:bottom w:val="none" w:sz="0" w:space="0" w:color="auto"/>
        <w:right w:val="none" w:sz="0" w:space="0" w:color="auto"/>
      </w:divBdr>
    </w:div>
    <w:div w:id="550266183">
      <w:bodyDiv w:val="1"/>
      <w:marLeft w:val="0"/>
      <w:marRight w:val="0"/>
      <w:marTop w:val="0"/>
      <w:marBottom w:val="0"/>
      <w:divBdr>
        <w:top w:val="none" w:sz="0" w:space="0" w:color="auto"/>
        <w:left w:val="none" w:sz="0" w:space="0" w:color="auto"/>
        <w:bottom w:val="none" w:sz="0" w:space="0" w:color="auto"/>
        <w:right w:val="none" w:sz="0" w:space="0" w:color="auto"/>
      </w:divBdr>
    </w:div>
    <w:div w:id="707216707">
      <w:bodyDiv w:val="1"/>
      <w:marLeft w:val="0"/>
      <w:marRight w:val="0"/>
      <w:marTop w:val="0"/>
      <w:marBottom w:val="0"/>
      <w:divBdr>
        <w:top w:val="none" w:sz="0" w:space="0" w:color="auto"/>
        <w:left w:val="none" w:sz="0" w:space="0" w:color="auto"/>
        <w:bottom w:val="none" w:sz="0" w:space="0" w:color="auto"/>
        <w:right w:val="none" w:sz="0" w:space="0" w:color="auto"/>
      </w:divBdr>
    </w:div>
    <w:div w:id="1110469141">
      <w:bodyDiv w:val="1"/>
      <w:marLeft w:val="0"/>
      <w:marRight w:val="0"/>
      <w:marTop w:val="0"/>
      <w:marBottom w:val="0"/>
      <w:divBdr>
        <w:top w:val="none" w:sz="0" w:space="0" w:color="auto"/>
        <w:left w:val="none" w:sz="0" w:space="0" w:color="auto"/>
        <w:bottom w:val="none" w:sz="0" w:space="0" w:color="auto"/>
        <w:right w:val="none" w:sz="0" w:space="0" w:color="auto"/>
      </w:divBdr>
    </w:div>
    <w:div w:id="1393307213">
      <w:bodyDiv w:val="1"/>
      <w:marLeft w:val="0"/>
      <w:marRight w:val="0"/>
      <w:marTop w:val="0"/>
      <w:marBottom w:val="0"/>
      <w:divBdr>
        <w:top w:val="none" w:sz="0" w:space="0" w:color="auto"/>
        <w:left w:val="none" w:sz="0" w:space="0" w:color="auto"/>
        <w:bottom w:val="none" w:sz="0" w:space="0" w:color="auto"/>
        <w:right w:val="none" w:sz="0" w:space="0" w:color="auto"/>
      </w:divBdr>
    </w:div>
    <w:div w:id="1626305659">
      <w:bodyDiv w:val="1"/>
      <w:marLeft w:val="0"/>
      <w:marRight w:val="0"/>
      <w:marTop w:val="0"/>
      <w:marBottom w:val="0"/>
      <w:divBdr>
        <w:top w:val="none" w:sz="0" w:space="0" w:color="auto"/>
        <w:left w:val="none" w:sz="0" w:space="0" w:color="auto"/>
        <w:bottom w:val="none" w:sz="0" w:space="0" w:color="auto"/>
        <w:right w:val="none" w:sz="0" w:space="0" w:color="auto"/>
      </w:divBdr>
    </w:div>
    <w:div w:id="1680615099">
      <w:bodyDiv w:val="1"/>
      <w:marLeft w:val="0"/>
      <w:marRight w:val="0"/>
      <w:marTop w:val="0"/>
      <w:marBottom w:val="0"/>
      <w:divBdr>
        <w:top w:val="none" w:sz="0" w:space="0" w:color="auto"/>
        <w:left w:val="none" w:sz="0" w:space="0" w:color="auto"/>
        <w:bottom w:val="none" w:sz="0" w:space="0" w:color="auto"/>
        <w:right w:val="none" w:sz="0" w:space="0" w:color="auto"/>
      </w:divBdr>
    </w:div>
    <w:div w:id="1681472799">
      <w:bodyDiv w:val="1"/>
      <w:marLeft w:val="0"/>
      <w:marRight w:val="0"/>
      <w:marTop w:val="0"/>
      <w:marBottom w:val="0"/>
      <w:divBdr>
        <w:top w:val="none" w:sz="0" w:space="0" w:color="auto"/>
        <w:left w:val="none" w:sz="0" w:space="0" w:color="auto"/>
        <w:bottom w:val="none" w:sz="0" w:space="0" w:color="auto"/>
        <w:right w:val="none" w:sz="0" w:space="0" w:color="auto"/>
      </w:divBdr>
    </w:div>
    <w:div w:id="1865240264">
      <w:bodyDiv w:val="1"/>
      <w:marLeft w:val="0"/>
      <w:marRight w:val="0"/>
      <w:marTop w:val="0"/>
      <w:marBottom w:val="0"/>
      <w:divBdr>
        <w:top w:val="none" w:sz="0" w:space="0" w:color="auto"/>
        <w:left w:val="none" w:sz="0" w:space="0" w:color="auto"/>
        <w:bottom w:val="none" w:sz="0" w:space="0" w:color="auto"/>
        <w:right w:val="none" w:sz="0" w:space="0" w:color="auto"/>
      </w:divBdr>
    </w:div>
    <w:div w:id="20509104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globeproject.com/results/countries/CHN%3Fmenu=list.html"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0" Type="http://schemas.openxmlformats.org/officeDocument/2006/relationships/image" Target="media/image3.png"/><Relationship Id="rId4" Type="http://schemas.microsoft.com/office/2007/relationships/stylesWithEffects" Target="stylesWithEffect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FDA15B-1908-4FB0-A0F7-AEEBD6122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8</Pages>
  <Words>1681</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Un-named;Jayson Luba</dc:creator>
  <cp:lastModifiedBy>Jayson Luba</cp:lastModifiedBy>
  <cp:revision>44</cp:revision>
  <dcterms:created xsi:type="dcterms:W3CDTF">2024-05-29T17:09:00Z</dcterms:created>
  <dcterms:modified xsi:type="dcterms:W3CDTF">2024-05-30T19:55:00Z</dcterms:modified>
</cp:coreProperties>
</file>