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9DF91" w14:textId="77777777" w:rsidR="001E039C" w:rsidRPr="001E039C" w:rsidRDefault="001E039C" w:rsidP="001E039C">
      <w:pPr>
        <w:jc w:val="center"/>
        <w:rPr>
          <w:rFonts w:ascii="Arial" w:hAnsi="Arial" w:cs="Arial"/>
          <w:b/>
          <w:bCs/>
          <w:sz w:val="32"/>
          <w:szCs w:val="32"/>
        </w:rPr>
      </w:pPr>
      <w:r w:rsidRPr="001E039C">
        <w:rPr>
          <w:rFonts w:ascii="Arial" w:hAnsi="Arial" w:cs="Arial"/>
          <w:b/>
          <w:bCs/>
          <w:sz w:val="32"/>
          <w:szCs w:val="32"/>
        </w:rPr>
        <w:t>Foreign Languages</w:t>
      </w:r>
    </w:p>
    <w:p w14:paraId="7F328681" w14:textId="77777777" w:rsidR="001E039C" w:rsidRDefault="001E039C" w:rsidP="001E039C">
      <w:pPr>
        <w:jc w:val="center"/>
        <w:rPr>
          <w:rFonts w:ascii="Arial" w:hAnsi="Arial" w:cs="Arial"/>
          <w:b/>
          <w:bCs/>
          <w:sz w:val="32"/>
          <w:szCs w:val="32"/>
        </w:rPr>
      </w:pPr>
      <w:r w:rsidRPr="001E039C">
        <w:rPr>
          <w:rFonts w:ascii="Arial" w:hAnsi="Arial" w:cs="Arial"/>
          <w:b/>
          <w:bCs/>
          <w:sz w:val="32"/>
          <w:szCs w:val="32"/>
        </w:rPr>
        <w:t>BMIH5003</w:t>
      </w:r>
    </w:p>
    <w:p w14:paraId="0FA75590" w14:textId="77777777" w:rsidR="001E039C" w:rsidRDefault="001E039C" w:rsidP="001E039C">
      <w:pPr>
        <w:jc w:val="center"/>
        <w:rPr>
          <w:rFonts w:ascii="Arial" w:hAnsi="Arial" w:cs="Arial"/>
          <w:b/>
          <w:bCs/>
          <w:sz w:val="32"/>
          <w:szCs w:val="32"/>
        </w:rPr>
      </w:pPr>
    </w:p>
    <w:p w14:paraId="4E2E8954" w14:textId="77777777" w:rsidR="001E039C" w:rsidRDefault="001E039C" w:rsidP="001E039C">
      <w:pPr>
        <w:jc w:val="center"/>
        <w:rPr>
          <w:rFonts w:ascii="Arial" w:hAnsi="Arial" w:cs="Arial"/>
          <w:b/>
          <w:bCs/>
          <w:sz w:val="32"/>
          <w:szCs w:val="32"/>
        </w:rPr>
      </w:pPr>
    </w:p>
    <w:p w14:paraId="2E50799D" w14:textId="77777777" w:rsidR="001E039C" w:rsidRPr="001E039C" w:rsidRDefault="001E039C" w:rsidP="001E039C">
      <w:pPr>
        <w:jc w:val="center"/>
        <w:rPr>
          <w:rFonts w:ascii="Arial" w:hAnsi="Arial" w:cs="Arial"/>
          <w:b/>
          <w:bCs/>
          <w:sz w:val="24"/>
          <w:szCs w:val="24"/>
        </w:rPr>
      </w:pPr>
    </w:p>
    <w:p w14:paraId="505EF1FB" w14:textId="5603AAE5" w:rsidR="001E039C" w:rsidRPr="001E039C" w:rsidRDefault="001E039C" w:rsidP="001E039C">
      <w:pPr>
        <w:jc w:val="center"/>
        <w:rPr>
          <w:rFonts w:ascii="Arial" w:hAnsi="Arial" w:cs="Arial"/>
          <w:sz w:val="24"/>
          <w:szCs w:val="24"/>
        </w:rPr>
      </w:pPr>
      <w:r w:rsidRPr="001E039C">
        <w:rPr>
          <w:rFonts w:ascii="Arial" w:hAnsi="Arial" w:cs="Arial"/>
          <w:sz w:val="24"/>
          <w:szCs w:val="24"/>
        </w:rPr>
        <w:t>Portfolio</w:t>
      </w:r>
    </w:p>
    <w:p w14:paraId="65761268" w14:textId="77777777" w:rsidR="001E039C" w:rsidRPr="001E039C" w:rsidRDefault="001E039C" w:rsidP="001E039C">
      <w:pPr>
        <w:jc w:val="center"/>
        <w:rPr>
          <w:rFonts w:ascii="Arial" w:hAnsi="Arial" w:cs="Arial"/>
          <w:sz w:val="24"/>
          <w:szCs w:val="24"/>
        </w:rPr>
      </w:pPr>
      <w:r w:rsidRPr="001E039C">
        <w:rPr>
          <w:rFonts w:ascii="Arial" w:hAnsi="Arial" w:cs="Arial"/>
          <w:sz w:val="24"/>
          <w:szCs w:val="24"/>
        </w:rPr>
        <w:t>Professional reflection</w:t>
      </w:r>
    </w:p>
    <w:p w14:paraId="7DAD1304" w14:textId="77777777" w:rsidR="001E039C" w:rsidRDefault="001E039C" w:rsidP="001E039C">
      <w:pPr>
        <w:rPr>
          <w:rFonts w:ascii="Times New Roman" w:hAnsi="Times New Roman" w:cs="Times New Roman"/>
          <w:sz w:val="28"/>
          <w:szCs w:val="28"/>
        </w:rPr>
      </w:pPr>
    </w:p>
    <w:p w14:paraId="668B34C7" w14:textId="77777777" w:rsidR="001E039C" w:rsidRPr="001E039C" w:rsidRDefault="001E039C" w:rsidP="001E039C">
      <w:pPr>
        <w:jc w:val="center"/>
        <w:rPr>
          <w:rFonts w:ascii="Arial" w:hAnsi="Arial" w:cs="Arial"/>
          <w:sz w:val="24"/>
          <w:szCs w:val="24"/>
        </w:rPr>
      </w:pPr>
    </w:p>
    <w:p w14:paraId="0574AF88" w14:textId="7B483CF9" w:rsidR="001E039C" w:rsidRPr="001E039C" w:rsidRDefault="001E039C" w:rsidP="001E039C">
      <w:pPr>
        <w:jc w:val="center"/>
        <w:rPr>
          <w:rFonts w:ascii="Arial" w:hAnsi="Arial" w:cs="Arial"/>
          <w:sz w:val="24"/>
          <w:szCs w:val="24"/>
        </w:rPr>
      </w:pPr>
      <w:r w:rsidRPr="001E039C">
        <w:rPr>
          <w:rFonts w:ascii="Arial" w:hAnsi="Arial" w:cs="Arial"/>
          <w:sz w:val="24"/>
          <w:szCs w:val="24"/>
        </w:rPr>
        <w:t>Lecturer name:</w:t>
      </w:r>
      <w:r w:rsidR="00B22149">
        <w:rPr>
          <w:rFonts w:ascii="Arial" w:hAnsi="Arial" w:cs="Arial"/>
          <w:sz w:val="24"/>
          <w:szCs w:val="24"/>
        </w:rPr>
        <w:t xml:space="preserve"> Heidi</w:t>
      </w:r>
      <w:r w:rsidR="00E04787">
        <w:rPr>
          <w:rFonts w:ascii="Arial" w:hAnsi="Arial" w:cs="Arial"/>
          <w:sz w:val="24"/>
          <w:szCs w:val="24"/>
        </w:rPr>
        <w:t xml:space="preserve"> </w:t>
      </w:r>
      <w:proofErr w:type="spellStart"/>
      <w:r w:rsidR="003E29CB">
        <w:rPr>
          <w:rFonts w:ascii="Arial" w:hAnsi="Arial" w:cs="Arial"/>
          <w:sz w:val="24"/>
          <w:szCs w:val="24"/>
        </w:rPr>
        <w:t>Prosser</w:t>
      </w:r>
      <w:proofErr w:type="spellEnd"/>
    </w:p>
    <w:p w14:paraId="687EA3D5" w14:textId="11C2C060" w:rsidR="001E039C" w:rsidRPr="001E039C" w:rsidRDefault="001E039C" w:rsidP="001E039C">
      <w:pPr>
        <w:jc w:val="center"/>
        <w:rPr>
          <w:rFonts w:ascii="Arial" w:hAnsi="Arial" w:cs="Arial"/>
          <w:sz w:val="24"/>
          <w:szCs w:val="24"/>
        </w:rPr>
      </w:pPr>
      <w:r w:rsidRPr="001E039C">
        <w:rPr>
          <w:rFonts w:ascii="Arial" w:hAnsi="Arial" w:cs="Arial"/>
          <w:sz w:val="24"/>
          <w:szCs w:val="24"/>
        </w:rPr>
        <w:t xml:space="preserve">Student </w:t>
      </w:r>
      <w:r>
        <w:rPr>
          <w:rFonts w:ascii="Arial" w:hAnsi="Arial" w:cs="Arial"/>
          <w:sz w:val="24"/>
          <w:szCs w:val="24"/>
        </w:rPr>
        <w:t>name:</w:t>
      </w:r>
      <w:r w:rsidR="003E29CB">
        <w:rPr>
          <w:rFonts w:ascii="Arial" w:hAnsi="Arial" w:cs="Arial"/>
          <w:sz w:val="24"/>
          <w:szCs w:val="24"/>
        </w:rPr>
        <w:t xml:space="preserve"> Petru </w:t>
      </w:r>
      <w:proofErr w:type="spellStart"/>
      <w:r w:rsidR="003E29CB">
        <w:rPr>
          <w:rFonts w:ascii="Arial" w:hAnsi="Arial" w:cs="Arial"/>
          <w:sz w:val="24"/>
          <w:szCs w:val="24"/>
        </w:rPr>
        <w:t>Cucu</w:t>
      </w:r>
      <w:proofErr w:type="spellEnd"/>
    </w:p>
    <w:p w14:paraId="5D6021C1" w14:textId="3EAEFB32" w:rsidR="001E039C" w:rsidRPr="001E039C" w:rsidRDefault="001E039C" w:rsidP="001E039C">
      <w:pPr>
        <w:jc w:val="center"/>
        <w:rPr>
          <w:rFonts w:ascii="Arial" w:hAnsi="Arial" w:cs="Arial"/>
          <w:sz w:val="24"/>
          <w:szCs w:val="24"/>
        </w:rPr>
      </w:pPr>
      <w:r w:rsidRPr="001E039C">
        <w:rPr>
          <w:rFonts w:ascii="Arial" w:hAnsi="Arial" w:cs="Arial"/>
          <w:sz w:val="24"/>
          <w:szCs w:val="24"/>
        </w:rPr>
        <w:t xml:space="preserve">Student </w:t>
      </w:r>
      <w:r>
        <w:rPr>
          <w:rFonts w:ascii="Arial" w:hAnsi="Arial" w:cs="Arial"/>
          <w:sz w:val="24"/>
          <w:szCs w:val="24"/>
        </w:rPr>
        <w:t>id</w:t>
      </w:r>
      <w:r w:rsidRPr="001E039C">
        <w:rPr>
          <w:rFonts w:ascii="Arial" w:hAnsi="Arial" w:cs="Arial"/>
          <w:sz w:val="24"/>
          <w:szCs w:val="24"/>
        </w:rPr>
        <w:t>:</w:t>
      </w:r>
      <w:r w:rsidR="001C6830">
        <w:rPr>
          <w:rFonts w:ascii="Arial" w:hAnsi="Arial" w:cs="Arial"/>
          <w:sz w:val="24"/>
          <w:szCs w:val="24"/>
        </w:rPr>
        <w:t xml:space="preserve"> 2213956</w:t>
      </w:r>
    </w:p>
    <w:p w14:paraId="4BFBE139" w14:textId="1CCA8264" w:rsidR="001E039C" w:rsidRDefault="001E039C" w:rsidP="001E039C">
      <w:pPr>
        <w:jc w:val="center"/>
        <w:rPr>
          <w:rFonts w:ascii="Arial" w:hAnsi="Arial" w:cs="Arial"/>
          <w:sz w:val="24"/>
          <w:szCs w:val="24"/>
        </w:rPr>
      </w:pPr>
      <w:r w:rsidRPr="001E039C">
        <w:rPr>
          <w:rFonts w:ascii="Arial" w:hAnsi="Arial" w:cs="Arial"/>
          <w:sz w:val="24"/>
          <w:szCs w:val="24"/>
        </w:rPr>
        <w:t xml:space="preserve">Word count: </w:t>
      </w:r>
      <w:r w:rsidR="00F91074">
        <w:rPr>
          <w:rFonts w:ascii="Arial" w:hAnsi="Arial" w:cs="Arial"/>
          <w:sz w:val="24"/>
          <w:szCs w:val="24"/>
        </w:rPr>
        <w:t>51</w:t>
      </w:r>
      <w:r w:rsidR="00837ECE">
        <w:rPr>
          <w:rFonts w:ascii="Arial" w:hAnsi="Arial" w:cs="Arial"/>
          <w:sz w:val="24"/>
          <w:szCs w:val="24"/>
        </w:rPr>
        <w:t>0</w:t>
      </w:r>
    </w:p>
    <w:p w14:paraId="19635E67" w14:textId="77777777" w:rsidR="001E039C" w:rsidRDefault="001E039C" w:rsidP="001E039C">
      <w:pPr>
        <w:jc w:val="center"/>
        <w:rPr>
          <w:rFonts w:ascii="Arial" w:hAnsi="Arial" w:cs="Arial"/>
          <w:sz w:val="24"/>
          <w:szCs w:val="24"/>
        </w:rPr>
      </w:pPr>
    </w:p>
    <w:p w14:paraId="0E68702B" w14:textId="77777777" w:rsidR="001E039C" w:rsidRDefault="001E039C" w:rsidP="001E039C">
      <w:pPr>
        <w:jc w:val="center"/>
        <w:rPr>
          <w:rFonts w:ascii="Arial" w:hAnsi="Arial" w:cs="Arial"/>
          <w:sz w:val="24"/>
          <w:szCs w:val="24"/>
        </w:rPr>
      </w:pPr>
    </w:p>
    <w:p w14:paraId="4574B7C2" w14:textId="77777777" w:rsidR="001E039C" w:rsidRDefault="001E039C" w:rsidP="001E039C">
      <w:pPr>
        <w:jc w:val="center"/>
        <w:rPr>
          <w:rFonts w:ascii="Arial" w:hAnsi="Arial" w:cs="Arial"/>
          <w:sz w:val="24"/>
          <w:szCs w:val="24"/>
        </w:rPr>
      </w:pPr>
    </w:p>
    <w:p w14:paraId="7161E5D7" w14:textId="77777777" w:rsidR="001E039C" w:rsidRDefault="001E039C" w:rsidP="001E039C">
      <w:pPr>
        <w:jc w:val="center"/>
        <w:rPr>
          <w:rFonts w:ascii="Arial" w:hAnsi="Arial" w:cs="Arial"/>
          <w:sz w:val="24"/>
          <w:szCs w:val="24"/>
        </w:rPr>
      </w:pPr>
    </w:p>
    <w:p w14:paraId="58CF2158" w14:textId="77777777" w:rsidR="001E039C" w:rsidRDefault="001E039C" w:rsidP="001E039C">
      <w:pPr>
        <w:jc w:val="center"/>
        <w:rPr>
          <w:rFonts w:ascii="Arial" w:hAnsi="Arial" w:cs="Arial"/>
          <w:sz w:val="24"/>
          <w:szCs w:val="24"/>
        </w:rPr>
      </w:pPr>
    </w:p>
    <w:p w14:paraId="15F22501" w14:textId="77777777" w:rsidR="001E039C" w:rsidRDefault="001E039C" w:rsidP="001E039C">
      <w:pPr>
        <w:jc w:val="center"/>
        <w:rPr>
          <w:rFonts w:ascii="Arial" w:hAnsi="Arial" w:cs="Arial"/>
          <w:sz w:val="24"/>
          <w:szCs w:val="24"/>
        </w:rPr>
      </w:pPr>
    </w:p>
    <w:p w14:paraId="730AC570" w14:textId="77777777" w:rsidR="001E039C" w:rsidRDefault="001E039C" w:rsidP="001E039C">
      <w:pPr>
        <w:jc w:val="center"/>
        <w:rPr>
          <w:rFonts w:ascii="Arial" w:hAnsi="Arial" w:cs="Arial"/>
          <w:sz w:val="24"/>
          <w:szCs w:val="24"/>
        </w:rPr>
      </w:pPr>
    </w:p>
    <w:p w14:paraId="210103E3" w14:textId="77777777" w:rsidR="001E039C" w:rsidRDefault="001E039C" w:rsidP="001E039C">
      <w:pPr>
        <w:jc w:val="center"/>
        <w:rPr>
          <w:rFonts w:ascii="Arial" w:hAnsi="Arial" w:cs="Arial"/>
          <w:sz w:val="24"/>
          <w:szCs w:val="24"/>
        </w:rPr>
      </w:pPr>
    </w:p>
    <w:p w14:paraId="5335A41D" w14:textId="77777777" w:rsidR="001E039C" w:rsidRDefault="001E039C" w:rsidP="001E039C">
      <w:pPr>
        <w:jc w:val="center"/>
        <w:rPr>
          <w:rFonts w:ascii="Arial" w:hAnsi="Arial" w:cs="Arial"/>
          <w:sz w:val="24"/>
          <w:szCs w:val="24"/>
        </w:rPr>
      </w:pPr>
    </w:p>
    <w:p w14:paraId="4BC6C237" w14:textId="77777777" w:rsidR="001E039C" w:rsidRDefault="001E039C" w:rsidP="001E039C">
      <w:pPr>
        <w:jc w:val="center"/>
        <w:rPr>
          <w:rFonts w:ascii="Arial" w:hAnsi="Arial" w:cs="Arial"/>
          <w:sz w:val="24"/>
          <w:szCs w:val="24"/>
        </w:rPr>
      </w:pPr>
    </w:p>
    <w:p w14:paraId="0E4B6E2C" w14:textId="77777777" w:rsidR="001E039C" w:rsidRDefault="001E039C" w:rsidP="001E039C">
      <w:pPr>
        <w:jc w:val="center"/>
        <w:rPr>
          <w:rFonts w:ascii="Arial" w:hAnsi="Arial" w:cs="Arial"/>
          <w:sz w:val="24"/>
          <w:szCs w:val="24"/>
        </w:rPr>
      </w:pPr>
    </w:p>
    <w:p w14:paraId="47E0727D" w14:textId="77777777" w:rsidR="001E039C" w:rsidRDefault="001E039C" w:rsidP="001E039C">
      <w:pPr>
        <w:jc w:val="center"/>
        <w:rPr>
          <w:rFonts w:ascii="Arial" w:hAnsi="Arial" w:cs="Arial"/>
          <w:sz w:val="24"/>
          <w:szCs w:val="24"/>
        </w:rPr>
      </w:pPr>
    </w:p>
    <w:p w14:paraId="594FF20E" w14:textId="77777777" w:rsidR="001E039C" w:rsidRDefault="001E039C" w:rsidP="001E039C">
      <w:pPr>
        <w:jc w:val="center"/>
        <w:rPr>
          <w:rFonts w:ascii="Arial" w:hAnsi="Arial" w:cs="Arial"/>
          <w:sz w:val="24"/>
          <w:szCs w:val="24"/>
        </w:rPr>
      </w:pPr>
    </w:p>
    <w:p w14:paraId="5DDEE067" w14:textId="77777777" w:rsidR="001E039C" w:rsidRDefault="001E039C" w:rsidP="001E039C">
      <w:pPr>
        <w:jc w:val="center"/>
        <w:rPr>
          <w:rFonts w:ascii="Arial" w:hAnsi="Arial" w:cs="Arial"/>
          <w:sz w:val="24"/>
          <w:szCs w:val="24"/>
        </w:rPr>
      </w:pPr>
    </w:p>
    <w:p w14:paraId="0823888C" w14:textId="77777777" w:rsidR="001E039C" w:rsidRDefault="001E039C" w:rsidP="001E039C">
      <w:pPr>
        <w:jc w:val="center"/>
        <w:rPr>
          <w:rFonts w:ascii="Arial" w:hAnsi="Arial" w:cs="Arial"/>
          <w:sz w:val="24"/>
          <w:szCs w:val="24"/>
        </w:rPr>
      </w:pPr>
    </w:p>
    <w:p w14:paraId="0D2CF648" w14:textId="77777777" w:rsidR="001E039C" w:rsidRDefault="001E039C" w:rsidP="001E039C">
      <w:pPr>
        <w:jc w:val="center"/>
        <w:rPr>
          <w:rFonts w:ascii="Arial" w:hAnsi="Arial" w:cs="Arial"/>
          <w:sz w:val="24"/>
          <w:szCs w:val="24"/>
        </w:rPr>
      </w:pPr>
    </w:p>
    <w:p w14:paraId="01E4B603" w14:textId="491C8881" w:rsidR="001E039C" w:rsidRPr="00B61BC7" w:rsidRDefault="001E039C" w:rsidP="00BC0940">
      <w:pPr>
        <w:spacing w:line="360" w:lineRule="auto"/>
        <w:jc w:val="center"/>
        <w:rPr>
          <w:rFonts w:ascii="Arial" w:hAnsi="Arial" w:cs="Arial"/>
          <w:b/>
          <w:bCs/>
        </w:rPr>
      </w:pPr>
      <w:r w:rsidRPr="00B61BC7">
        <w:rPr>
          <w:rFonts w:ascii="Arial" w:hAnsi="Arial" w:cs="Arial"/>
          <w:b/>
          <w:bCs/>
        </w:rPr>
        <w:lastRenderedPageBreak/>
        <w:t>Professional reflection</w:t>
      </w:r>
    </w:p>
    <w:p w14:paraId="2AC09CFB" w14:textId="77777777" w:rsidR="001E039C" w:rsidRPr="00B61BC7" w:rsidRDefault="001E039C" w:rsidP="00BC0940">
      <w:pPr>
        <w:spacing w:line="360" w:lineRule="auto"/>
        <w:jc w:val="both"/>
        <w:rPr>
          <w:rFonts w:ascii="Arial" w:hAnsi="Arial" w:cs="Arial"/>
          <w:b/>
          <w:bCs/>
        </w:rPr>
      </w:pPr>
    </w:p>
    <w:p w14:paraId="1FC18DE4" w14:textId="77777777" w:rsidR="001E039C" w:rsidRPr="00B61BC7" w:rsidRDefault="001E039C" w:rsidP="00BC0940">
      <w:pPr>
        <w:spacing w:line="360" w:lineRule="auto"/>
        <w:jc w:val="both"/>
        <w:rPr>
          <w:rFonts w:ascii="Arial" w:hAnsi="Arial" w:cs="Arial"/>
          <w:b/>
          <w:bCs/>
        </w:rPr>
      </w:pPr>
    </w:p>
    <w:p w14:paraId="18FC2811" w14:textId="11642158" w:rsidR="001E039C" w:rsidRPr="00B61BC7" w:rsidRDefault="0037641E" w:rsidP="00BC0940">
      <w:pPr>
        <w:spacing w:line="360" w:lineRule="auto"/>
        <w:jc w:val="both"/>
        <w:rPr>
          <w:rFonts w:ascii="Arial" w:hAnsi="Arial" w:cs="Arial"/>
        </w:rPr>
      </w:pPr>
      <w:r w:rsidRPr="00B61BC7">
        <w:rPr>
          <w:rFonts w:ascii="Arial" w:hAnsi="Arial" w:cs="Arial"/>
        </w:rPr>
        <w:t xml:space="preserve">Working as Front of House in a hotel in the UK, I was recently exposed to an incident that pointed out the need of cultural awareness even inside the borders of a single country. A Welsh visitor to the hotel introduced himself to me in his own language. I did not realise the significance of Welsh to Welsh culture, so I answered in English, describing the amenities available at the hotel. Clear signs of unease from the guest made me realise my earlier exhibit of cultural insensitivity. In the service industry, where connections between employees and guests are crucial, cultural aspects have a key role in influencing corporate success, as Christiansen, Branch, and </w:t>
      </w:r>
      <w:proofErr w:type="spellStart"/>
      <w:r w:rsidRPr="00B61BC7">
        <w:rPr>
          <w:rFonts w:ascii="Arial" w:hAnsi="Arial" w:cs="Arial"/>
        </w:rPr>
        <w:t>Karmowska</w:t>
      </w:r>
      <w:proofErr w:type="spellEnd"/>
      <w:r w:rsidRPr="00B61BC7">
        <w:rPr>
          <w:rFonts w:ascii="Arial" w:hAnsi="Arial" w:cs="Arial"/>
        </w:rPr>
        <w:t xml:space="preserve"> (2020) </w:t>
      </w:r>
      <w:r w:rsidR="00970F22" w:rsidRPr="00B61BC7">
        <w:rPr>
          <w:rFonts w:ascii="Arial" w:hAnsi="Arial" w:cs="Arial"/>
        </w:rPr>
        <w:t>indicate</w:t>
      </w:r>
      <w:r w:rsidRPr="00B61BC7">
        <w:rPr>
          <w:rFonts w:ascii="Arial" w:hAnsi="Arial" w:cs="Arial"/>
        </w:rPr>
        <w:t>.</w:t>
      </w:r>
    </w:p>
    <w:p w14:paraId="1C99DE48" w14:textId="1FDD5478" w:rsidR="001E039C" w:rsidRPr="00B61BC7" w:rsidRDefault="00571498" w:rsidP="00BC0940">
      <w:pPr>
        <w:spacing w:line="360" w:lineRule="auto"/>
        <w:jc w:val="both"/>
        <w:rPr>
          <w:rFonts w:ascii="Arial" w:hAnsi="Arial" w:cs="Arial"/>
        </w:rPr>
      </w:pPr>
      <w:r w:rsidRPr="00B61BC7">
        <w:rPr>
          <w:rFonts w:ascii="Arial" w:hAnsi="Arial" w:cs="Arial"/>
        </w:rPr>
        <w:t>The culture mistake that happened in this case occurred because I had no idea how important the Welsh language is to Welsh culture. Wales has its own language and set of cultural norms, which are essential to the country's character (</w:t>
      </w:r>
      <w:proofErr w:type="spellStart"/>
      <w:r w:rsidRPr="00B61BC7">
        <w:rPr>
          <w:rFonts w:ascii="Arial" w:hAnsi="Arial" w:cs="Arial"/>
        </w:rPr>
        <w:t>Maheshkar</w:t>
      </w:r>
      <w:proofErr w:type="spellEnd"/>
      <w:r w:rsidRPr="00B61BC7">
        <w:rPr>
          <w:rFonts w:ascii="Arial" w:hAnsi="Arial" w:cs="Arial"/>
        </w:rPr>
        <w:t xml:space="preserve"> and Sharma, 2018). By not greeting the guest back in his original language, I unintentionally contributed to a lack of cultural awareness by giving the idea that Welsh tradition may not be as important as English culture.</w:t>
      </w:r>
    </w:p>
    <w:p w14:paraId="77C4AE96" w14:textId="6487B960" w:rsidR="00B151A8" w:rsidRPr="00B61BC7" w:rsidRDefault="00970E2E" w:rsidP="00BC0940">
      <w:pPr>
        <w:spacing w:line="360" w:lineRule="auto"/>
        <w:jc w:val="both"/>
        <w:rPr>
          <w:rFonts w:ascii="Arial" w:hAnsi="Arial" w:cs="Arial"/>
        </w:rPr>
      </w:pPr>
      <w:r w:rsidRPr="00B61BC7">
        <w:rPr>
          <w:rFonts w:ascii="Arial" w:hAnsi="Arial" w:cs="Arial"/>
        </w:rPr>
        <w:t xml:space="preserve">As </w:t>
      </w:r>
      <w:proofErr w:type="spellStart"/>
      <w:r w:rsidRPr="00B61BC7">
        <w:rPr>
          <w:rFonts w:ascii="Arial" w:hAnsi="Arial" w:cs="Arial"/>
        </w:rPr>
        <w:t>Abramson</w:t>
      </w:r>
      <w:proofErr w:type="spellEnd"/>
      <w:r w:rsidRPr="00B61BC7">
        <w:rPr>
          <w:rFonts w:ascii="Arial" w:hAnsi="Arial" w:cs="Arial"/>
        </w:rPr>
        <w:t xml:space="preserve"> and Moran (2018) stress out, this incident shows that miscommunications between cultures can arise not just across nations, but also among various regions of the same country. These misconceptions have lasting effects on the hotel's brand and its relationships with its clientele. </w:t>
      </w:r>
      <w:r w:rsidR="0089483A" w:rsidRPr="00B61BC7">
        <w:rPr>
          <w:rFonts w:ascii="Arial" w:hAnsi="Arial" w:cs="Arial"/>
        </w:rPr>
        <w:t xml:space="preserve">Christiansen, Branch, and </w:t>
      </w:r>
      <w:proofErr w:type="spellStart"/>
      <w:r w:rsidR="0089483A" w:rsidRPr="00B61BC7">
        <w:rPr>
          <w:rFonts w:ascii="Arial" w:hAnsi="Arial" w:cs="Arial"/>
        </w:rPr>
        <w:t>Karmowska</w:t>
      </w:r>
      <w:proofErr w:type="spellEnd"/>
      <w:r w:rsidRPr="00B61BC7">
        <w:rPr>
          <w:rFonts w:ascii="Arial" w:hAnsi="Arial" w:cs="Arial"/>
        </w:rPr>
        <w:t xml:space="preserve"> (2020) </w:t>
      </w:r>
      <w:r w:rsidR="0089483A" w:rsidRPr="00B61BC7">
        <w:rPr>
          <w:rFonts w:ascii="Arial" w:hAnsi="Arial" w:cs="Arial"/>
        </w:rPr>
        <w:t>observe</w:t>
      </w:r>
      <w:r w:rsidRPr="00B61BC7">
        <w:rPr>
          <w:rFonts w:ascii="Arial" w:hAnsi="Arial" w:cs="Arial"/>
        </w:rPr>
        <w:t xml:space="preserve"> that organisations that are culturally aware have an advantage since they are able to respond to the demands of a range of international customers.</w:t>
      </w:r>
    </w:p>
    <w:p w14:paraId="3CE971FA" w14:textId="2243B21D" w:rsidR="00AA229B" w:rsidRPr="00B61BC7" w:rsidRDefault="00AA229B" w:rsidP="00BC0940">
      <w:pPr>
        <w:spacing w:line="360" w:lineRule="auto"/>
        <w:jc w:val="both"/>
        <w:rPr>
          <w:rFonts w:ascii="Arial" w:hAnsi="Arial" w:cs="Arial"/>
        </w:rPr>
      </w:pPr>
      <w:r w:rsidRPr="00B61BC7">
        <w:rPr>
          <w:rFonts w:ascii="Arial" w:hAnsi="Arial" w:cs="Arial"/>
        </w:rPr>
        <w:t xml:space="preserve">Several competencies and behavioural modifications should be created to handle these sorts of cultural issues in the future. Training that </w:t>
      </w:r>
      <w:r w:rsidR="00F91074">
        <w:rPr>
          <w:rFonts w:ascii="Arial" w:hAnsi="Arial" w:cs="Arial"/>
        </w:rPr>
        <w:t>considers</w:t>
      </w:r>
      <w:r w:rsidRPr="00B61BC7">
        <w:rPr>
          <w:rFonts w:ascii="Arial" w:hAnsi="Arial" w:cs="Arial"/>
        </w:rPr>
        <w:t xml:space="preserve"> local variations in the United Kingdom is a first necessity. Learning to thrive across cultures includes familiarity with the subcultures inside a country, as </w:t>
      </w:r>
      <w:proofErr w:type="spellStart"/>
      <w:r w:rsidRPr="00B61BC7">
        <w:rPr>
          <w:rFonts w:ascii="Arial" w:hAnsi="Arial" w:cs="Arial"/>
        </w:rPr>
        <w:t>Deresky</w:t>
      </w:r>
      <w:proofErr w:type="spellEnd"/>
      <w:r w:rsidRPr="00B61BC7">
        <w:rPr>
          <w:rFonts w:ascii="Arial" w:hAnsi="Arial" w:cs="Arial"/>
        </w:rPr>
        <w:t xml:space="preserve"> (2017) argues. For instance, </w:t>
      </w:r>
      <w:r w:rsidR="00DF322D" w:rsidRPr="00B61BC7">
        <w:rPr>
          <w:rFonts w:ascii="Arial" w:hAnsi="Arial" w:cs="Arial"/>
        </w:rPr>
        <w:t>trying</w:t>
      </w:r>
      <w:r w:rsidRPr="00B61BC7">
        <w:rPr>
          <w:rFonts w:ascii="Arial" w:hAnsi="Arial" w:cs="Arial"/>
        </w:rPr>
        <w:t xml:space="preserve"> to learn some simple Welsh words might be an excellent gesture to signal Welsh visitors that they are welcome.</w:t>
      </w:r>
      <w:r w:rsidR="00B61BC7" w:rsidRPr="00B61BC7">
        <w:rPr>
          <w:rFonts w:ascii="Arial" w:hAnsi="Arial" w:cs="Arial"/>
        </w:rPr>
        <w:t xml:space="preserve"> One further case in point is recognising and appreciating the importance of community to Welsh culture. Welsh guests could appreciate it if the staff made an effort to learn their surnames and make an effort to convey the hotel's local Welsh connections.</w:t>
      </w:r>
    </w:p>
    <w:p w14:paraId="02CFEF81" w14:textId="6D302098" w:rsidR="00225426" w:rsidRPr="00B61BC7" w:rsidRDefault="00225426" w:rsidP="00BC0940">
      <w:pPr>
        <w:spacing w:line="360" w:lineRule="auto"/>
        <w:jc w:val="both"/>
        <w:rPr>
          <w:rFonts w:ascii="Arial" w:hAnsi="Arial" w:cs="Arial"/>
        </w:rPr>
      </w:pPr>
      <w:r w:rsidRPr="00B61BC7">
        <w:rPr>
          <w:rFonts w:ascii="Arial" w:hAnsi="Arial" w:cs="Arial"/>
        </w:rPr>
        <w:t xml:space="preserve">Second, it is critical that employees understand the role that cultural prejudice plays in their work. This is what </w:t>
      </w:r>
      <w:proofErr w:type="spellStart"/>
      <w:r w:rsidRPr="00B61BC7">
        <w:rPr>
          <w:rFonts w:ascii="Arial" w:hAnsi="Arial" w:cs="Arial"/>
        </w:rPr>
        <w:t>Hofstede</w:t>
      </w:r>
      <w:proofErr w:type="spellEnd"/>
      <w:r w:rsidRPr="00B61BC7">
        <w:rPr>
          <w:rFonts w:ascii="Arial" w:hAnsi="Arial" w:cs="Arial"/>
        </w:rPr>
        <w:t xml:space="preserve"> et al. (2010) call "cultural programming," and it influences our thoughts and actions in small but significant ways. By becoming aware of our own cultural </w:t>
      </w:r>
      <w:r w:rsidRPr="00B61BC7">
        <w:rPr>
          <w:rFonts w:ascii="Arial" w:hAnsi="Arial" w:cs="Arial"/>
        </w:rPr>
        <w:lastRenderedPageBreak/>
        <w:t>conditioning, we may better appreciate and respect those of other cultures, leading to a more welcoming environment.</w:t>
      </w:r>
    </w:p>
    <w:p w14:paraId="0BFDBA04" w14:textId="5AECAF4D" w:rsidR="00805B9F" w:rsidRDefault="00805B9F" w:rsidP="00BC0940">
      <w:pPr>
        <w:spacing w:line="360" w:lineRule="auto"/>
        <w:jc w:val="both"/>
        <w:rPr>
          <w:rFonts w:ascii="Arial" w:hAnsi="Arial" w:cs="Arial"/>
        </w:rPr>
      </w:pPr>
      <w:r w:rsidRPr="00B61BC7">
        <w:rPr>
          <w:rFonts w:ascii="Arial" w:hAnsi="Arial" w:cs="Arial"/>
        </w:rPr>
        <w:t xml:space="preserve">In conclusion, my interaction with the Welsh visitor </w:t>
      </w:r>
      <w:r w:rsidR="00B61BC7" w:rsidRPr="00B61BC7">
        <w:rPr>
          <w:rFonts w:ascii="Arial" w:hAnsi="Arial" w:cs="Arial"/>
        </w:rPr>
        <w:t>offers</w:t>
      </w:r>
      <w:r w:rsidRPr="00B61BC7">
        <w:rPr>
          <w:rFonts w:ascii="Arial" w:hAnsi="Arial" w:cs="Arial"/>
        </w:rPr>
        <w:t xml:space="preserve"> an example of the nature of cultural variety, which  cover distinct local cultures and identities. It highlights the need of having a solid understanding of other cultures in the contemporary workplace. The hotel's cultural competence, and  its ability to attract and retain guests, would benefit from the inclusion of such understanding into the training of its personnel.</w:t>
      </w:r>
    </w:p>
    <w:p w14:paraId="5996B5D8" w14:textId="77777777" w:rsidR="00F91074" w:rsidRDefault="00F91074" w:rsidP="00BC0940">
      <w:pPr>
        <w:spacing w:line="360" w:lineRule="auto"/>
        <w:jc w:val="both"/>
        <w:rPr>
          <w:rFonts w:ascii="Arial" w:hAnsi="Arial" w:cs="Arial"/>
        </w:rPr>
      </w:pPr>
    </w:p>
    <w:p w14:paraId="59773E97" w14:textId="77777777" w:rsidR="00F91074" w:rsidRDefault="00F91074" w:rsidP="00BC0940">
      <w:pPr>
        <w:spacing w:line="360" w:lineRule="auto"/>
        <w:jc w:val="both"/>
        <w:rPr>
          <w:rFonts w:ascii="Arial" w:hAnsi="Arial" w:cs="Arial"/>
        </w:rPr>
      </w:pPr>
    </w:p>
    <w:p w14:paraId="46F96267" w14:textId="77777777" w:rsidR="00F91074" w:rsidRDefault="00F91074" w:rsidP="00BC0940">
      <w:pPr>
        <w:spacing w:line="360" w:lineRule="auto"/>
        <w:jc w:val="both"/>
        <w:rPr>
          <w:rFonts w:ascii="Arial" w:hAnsi="Arial" w:cs="Arial"/>
        </w:rPr>
      </w:pPr>
    </w:p>
    <w:p w14:paraId="1B1EFAE0" w14:textId="77777777" w:rsidR="00F91074" w:rsidRDefault="00F91074" w:rsidP="00BC0940">
      <w:pPr>
        <w:spacing w:line="360" w:lineRule="auto"/>
        <w:jc w:val="both"/>
        <w:rPr>
          <w:rFonts w:ascii="Arial" w:hAnsi="Arial" w:cs="Arial"/>
        </w:rPr>
      </w:pPr>
    </w:p>
    <w:p w14:paraId="343164AD" w14:textId="69B91E8E" w:rsidR="00F91074" w:rsidRDefault="00F91074" w:rsidP="00E13891">
      <w:pPr>
        <w:spacing w:line="360" w:lineRule="auto"/>
        <w:rPr>
          <w:rFonts w:ascii="Arial" w:hAnsi="Arial" w:cs="Arial"/>
          <w:b/>
          <w:bCs/>
        </w:rPr>
      </w:pPr>
      <w:r w:rsidRPr="00F91074">
        <w:rPr>
          <w:rFonts w:ascii="Arial" w:hAnsi="Arial" w:cs="Arial"/>
          <w:b/>
          <w:bCs/>
        </w:rPr>
        <w:t>References</w:t>
      </w:r>
    </w:p>
    <w:p w14:paraId="1A6B69CB" w14:textId="77777777" w:rsidR="00F91074" w:rsidRDefault="00F91074" w:rsidP="00F91074">
      <w:pPr>
        <w:spacing w:line="360" w:lineRule="auto"/>
        <w:jc w:val="center"/>
        <w:rPr>
          <w:rFonts w:ascii="Arial" w:hAnsi="Arial" w:cs="Arial"/>
          <w:b/>
          <w:bCs/>
        </w:rPr>
      </w:pPr>
    </w:p>
    <w:p w14:paraId="330A590A" w14:textId="77777777" w:rsidR="00837ECE" w:rsidRDefault="00837ECE" w:rsidP="00F91074">
      <w:pPr>
        <w:spacing w:line="360" w:lineRule="auto"/>
        <w:jc w:val="both"/>
        <w:rPr>
          <w:rFonts w:ascii="Arial" w:hAnsi="Arial" w:cs="Arial"/>
        </w:rPr>
      </w:pPr>
      <w:r>
        <w:rPr>
          <w:rFonts w:ascii="Arial" w:hAnsi="Arial" w:cs="Arial"/>
        </w:rPr>
        <w:t xml:space="preserve">  </w:t>
      </w:r>
      <w:proofErr w:type="spellStart"/>
      <w:r w:rsidR="00D27C6D" w:rsidRPr="00837ECE">
        <w:rPr>
          <w:rFonts w:ascii="Arial" w:hAnsi="Arial" w:cs="Arial"/>
        </w:rPr>
        <w:t>Abramson</w:t>
      </w:r>
      <w:proofErr w:type="spellEnd"/>
      <w:r w:rsidR="00D27C6D" w:rsidRPr="00837ECE">
        <w:rPr>
          <w:rFonts w:ascii="Arial" w:hAnsi="Arial" w:cs="Arial"/>
        </w:rPr>
        <w:t xml:space="preserve">, N.R. and Moran, R. (2018) Managing Cultural Differences: Global Leadership for the 21st Century. 10th Ed. Abingdon: </w:t>
      </w:r>
      <w:proofErr w:type="spellStart"/>
      <w:r w:rsidR="00D27C6D" w:rsidRPr="00837ECE">
        <w:rPr>
          <w:rFonts w:ascii="Arial" w:hAnsi="Arial" w:cs="Arial"/>
        </w:rPr>
        <w:t>Routledge</w:t>
      </w:r>
      <w:proofErr w:type="spellEnd"/>
    </w:p>
    <w:p w14:paraId="44507811" w14:textId="2C943E53" w:rsidR="00F91074" w:rsidRPr="00837ECE" w:rsidRDefault="00837ECE" w:rsidP="00F91074">
      <w:pPr>
        <w:spacing w:line="360" w:lineRule="auto"/>
        <w:jc w:val="both"/>
        <w:rPr>
          <w:rFonts w:ascii="Arial" w:hAnsi="Arial" w:cs="Arial"/>
        </w:rPr>
      </w:pPr>
      <w:r>
        <w:rPr>
          <w:rFonts w:ascii="Arial" w:hAnsi="Arial" w:cs="Arial"/>
        </w:rPr>
        <w:t xml:space="preserve">  </w:t>
      </w:r>
      <w:r w:rsidR="00D907DC" w:rsidRPr="00837ECE">
        <w:rPr>
          <w:rFonts w:ascii="Arial" w:hAnsi="Arial" w:cs="Arial"/>
        </w:rPr>
        <w:t xml:space="preserve">Christiansen, B., Branch, J.D. and </w:t>
      </w:r>
      <w:proofErr w:type="spellStart"/>
      <w:r w:rsidR="00D907DC" w:rsidRPr="00837ECE">
        <w:rPr>
          <w:rFonts w:ascii="Arial" w:hAnsi="Arial" w:cs="Arial"/>
        </w:rPr>
        <w:t>Karmowska</w:t>
      </w:r>
      <w:proofErr w:type="spellEnd"/>
      <w:r w:rsidR="00D907DC" w:rsidRPr="00837ECE">
        <w:rPr>
          <w:rFonts w:ascii="Arial" w:hAnsi="Arial" w:cs="Arial"/>
        </w:rPr>
        <w:t>, J. (2020) Cultural Factors and Performance in 21st Century Businesses. Hershey : IGI Global.</w:t>
      </w:r>
    </w:p>
    <w:p w14:paraId="1DB95130" w14:textId="63A60B85" w:rsidR="0089483A" w:rsidRPr="00837ECE" w:rsidRDefault="00837ECE" w:rsidP="00F91074">
      <w:pPr>
        <w:spacing w:line="360" w:lineRule="auto"/>
        <w:jc w:val="both"/>
        <w:rPr>
          <w:rFonts w:ascii="Arial" w:hAnsi="Arial" w:cs="Arial"/>
        </w:rPr>
      </w:pPr>
      <w:r>
        <w:rPr>
          <w:rFonts w:ascii="Arial" w:hAnsi="Arial" w:cs="Arial"/>
        </w:rPr>
        <w:t xml:space="preserve">  </w:t>
      </w:r>
      <w:proofErr w:type="spellStart"/>
      <w:r w:rsidR="00991903" w:rsidRPr="00837ECE">
        <w:rPr>
          <w:rFonts w:ascii="Arial" w:hAnsi="Arial" w:cs="Arial"/>
        </w:rPr>
        <w:t>Deresky</w:t>
      </w:r>
      <w:proofErr w:type="spellEnd"/>
      <w:r w:rsidR="00991903" w:rsidRPr="00837ECE">
        <w:rPr>
          <w:rFonts w:ascii="Arial" w:hAnsi="Arial" w:cs="Arial"/>
        </w:rPr>
        <w:t>, H. (2017) International Management: Managing Across Borders and Cultures: Text and Cases. 9th Ed. Harlow: Pearson Education Ltd</w:t>
      </w:r>
    </w:p>
    <w:p w14:paraId="7DF39421" w14:textId="5E0085FE" w:rsidR="0089483A" w:rsidRPr="00837ECE" w:rsidRDefault="00837ECE" w:rsidP="00F91074">
      <w:pPr>
        <w:spacing w:line="360" w:lineRule="auto"/>
        <w:jc w:val="both"/>
        <w:rPr>
          <w:rFonts w:ascii="Arial" w:hAnsi="Arial" w:cs="Arial"/>
        </w:rPr>
      </w:pPr>
      <w:r>
        <w:rPr>
          <w:rFonts w:ascii="Arial" w:hAnsi="Arial" w:cs="Arial"/>
        </w:rPr>
        <w:t xml:space="preserve">  </w:t>
      </w:r>
      <w:proofErr w:type="spellStart"/>
      <w:r w:rsidRPr="00837ECE">
        <w:rPr>
          <w:rFonts w:ascii="Arial" w:hAnsi="Arial" w:cs="Arial"/>
        </w:rPr>
        <w:t>Hofstede</w:t>
      </w:r>
      <w:proofErr w:type="spellEnd"/>
      <w:r w:rsidRPr="00837ECE">
        <w:rPr>
          <w:rFonts w:ascii="Arial" w:hAnsi="Arial" w:cs="Arial"/>
        </w:rPr>
        <w:t xml:space="preserve">, G., </w:t>
      </w:r>
      <w:proofErr w:type="spellStart"/>
      <w:r w:rsidRPr="00837ECE">
        <w:rPr>
          <w:rFonts w:ascii="Arial" w:hAnsi="Arial" w:cs="Arial"/>
        </w:rPr>
        <w:t>Hofstede</w:t>
      </w:r>
      <w:proofErr w:type="spellEnd"/>
      <w:r w:rsidRPr="00837ECE">
        <w:rPr>
          <w:rFonts w:ascii="Arial" w:hAnsi="Arial" w:cs="Arial"/>
        </w:rPr>
        <w:t xml:space="preserve">, G.J. and </w:t>
      </w:r>
      <w:proofErr w:type="spellStart"/>
      <w:r w:rsidRPr="00837ECE">
        <w:rPr>
          <w:rFonts w:ascii="Arial" w:hAnsi="Arial" w:cs="Arial"/>
        </w:rPr>
        <w:t>Minkov</w:t>
      </w:r>
      <w:proofErr w:type="spellEnd"/>
      <w:r w:rsidRPr="00837ECE">
        <w:rPr>
          <w:rFonts w:ascii="Arial" w:hAnsi="Arial" w:cs="Arial"/>
        </w:rPr>
        <w:t xml:space="preserve">, M. (2010) Cultures and </w:t>
      </w:r>
      <w:proofErr w:type="spellStart"/>
      <w:r w:rsidRPr="00837ECE">
        <w:rPr>
          <w:rFonts w:ascii="Arial" w:hAnsi="Arial" w:cs="Arial"/>
        </w:rPr>
        <w:t>organizations</w:t>
      </w:r>
      <w:proofErr w:type="spellEnd"/>
      <w:r w:rsidRPr="00837ECE">
        <w:rPr>
          <w:rFonts w:ascii="Arial" w:hAnsi="Arial" w:cs="Arial"/>
        </w:rPr>
        <w:t>: software of the mind. 3rd Ed. New York: McGraw-Hill</w:t>
      </w:r>
    </w:p>
    <w:p w14:paraId="3FA66083" w14:textId="5A3792C7" w:rsidR="0089483A" w:rsidRPr="00837ECE" w:rsidRDefault="00837ECE" w:rsidP="00F91074">
      <w:pPr>
        <w:spacing w:line="360" w:lineRule="auto"/>
        <w:jc w:val="both"/>
        <w:rPr>
          <w:rFonts w:ascii="Arial" w:hAnsi="Arial" w:cs="Arial"/>
        </w:rPr>
      </w:pPr>
      <w:r>
        <w:rPr>
          <w:rFonts w:ascii="Arial" w:hAnsi="Arial" w:cs="Arial"/>
        </w:rPr>
        <w:t xml:space="preserve">  </w:t>
      </w:r>
      <w:proofErr w:type="spellStart"/>
      <w:r w:rsidR="0089483A" w:rsidRPr="00837ECE">
        <w:rPr>
          <w:rFonts w:ascii="Arial" w:hAnsi="Arial" w:cs="Arial"/>
        </w:rPr>
        <w:t>Maheshkar</w:t>
      </w:r>
      <w:proofErr w:type="spellEnd"/>
      <w:r w:rsidR="0089483A" w:rsidRPr="00837ECE">
        <w:rPr>
          <w:rFonts w:ascii="Arial" w:hAnsi="Arial" w:cs="Arial"/>
        </w:rPr>
        <w:t>, C. and Sharma, V. (2018) Handbook of Research on Cross-Cultural Business Education. Hershey: IGI Global.</w:t>
      </w:r>
    </w:p>
    <w:p w14:paraId="5CFAA7E6" w14:textId="77777777" w:rsidR="00D907DC" w:rsidRPr="00837ECE" w:rsidRDefault="00D907DC" w:rsidP="00F91074">
      <w:pPr>
        <w:spacing w:line="360" w:lineRule="auto"/>
        <w:jc w:val="both"/>
        <w:rPr>
          <w:rFonts w:ascii="Arial" w:hAnsi="Arial" w:cs="Arial"/>
          <w:b/>
          <w:bCs/>
        </w:rPr>
      </w:pPr>
    </w:p>
    <w:sectPr w:rsidR="00D907DC" w:rsidRPr="00837EC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8AD03" w14:textId="77777777" w:rsidR="00C4397E" w:rsidRDefault="00C4397E" w:rsidP="00183202">
      <w:pPr>
        <w:spacing w:after="0" w:line="240" w:lineRule="auto"/>
      </w:pPr>
      <w:r>
        <w:separator/>
      </w:r>
    </w:p>
  </w:endnote>
  <w:endnote w:type="continuationSeparator" w:id="0">
    <w:p w14:paraId="6D5E658F" w14:textId="77777777" w:rsidR="00C4397E" w:rsidRDefault="00C4397E" w:rsidP="00183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457971"/>
      <w:docPartObj>
        <w:docPartGallery w:val="Page Numbers (Bottom of Page)"/>
        <w:docPartUnique/>
      </w:docPartObj>
    </w:sdtPr>
    <w:sdtContent>
      <w:p w14:paraId="16E4D976" w14:textId="4EC3836C" w:rsidR="00183202" w:rsidRDefault="00183202">
        <w:pPr>
          <w:pStyle w:val="Subsol"/>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A93FD5A" w14:textId="77777777" w:rsidR="00183202" w:rsidRDefault="0018320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3A700" w14:textId="77777777" w:rsidR="00C4397E" w:rsidRDefault="00C4397E" w:rsidP="00183202">
      <w:pPr>
        <w:spacing w:after="0" w:line="240" w:lineRule="auto"/>
      </w:pPr>
      <w:r>
        <w:separator/>
      </w:r>
    </w:p>
  </w:footnote>
  <w:footnote w:type="continuationSeparator" w:id="0">
    <w:p w14:paraId="50D83D00" w14:textId="77777777" w:rsidR="00C4397E" w:rsidRDefault="00C4397E" w:rsidP="001832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202"/>
    <w:rsid w:val="00115F2E"/>
    <w:rsid w:val="00183202"/>
    <w:rsid w:val="001C6830"/>
    <w:rsid w:val="001E039C"/>
    <w:rsid w:val="00225426"/>
    <w:rsid w:val="0037641E"/>
    <w:rsid w:val="003E29CB"/>
    <w:rsid w:val="00571498"/>
    <w:rsid w:val="00805B9F"/>
    <w:rsid w:val="00837ECE"/>
    <w:rsid w:val="0089483A"/>
    <w:rsid w:val="00970E2E"/>
    <w:rsid w:val="00970F22"/>
    <w:rsid w:val="00991903"/>
    <w:rsid w:val="00A64EAF"/>
    <w:rsid w:val="00AA229B"/>
    <w:rsid w:val="00B151A8"/>
    <w:rsid w:val="00B22149"/>
    <w:rsid w:val="00B61BC7"/>
    <w:rsid w:val="00BA0A18"/>
    <w:rsid w:val="00BC0940"/>
    <w:rsid w:val="00C4397E"/>
    <w:rsid w:val="00D27C6D"/>
    <w:rsid w:val="00D907DC"/>
    <w:rsid w:val="00DF322D"/>
    <w:rsid w:val="00E04787"/>
    <w:rsid w:val="00E13891"/>
    <w:rsid w:val="00F91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EF83D"/>
  <w15:chartTrackingRefBased/>
  <w15:docId w15:val="{1D695B05-07AD-4BF7-BF6B-DE1059A52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39C"/>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18320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83202"/>
  </w:style>
  <w:style w:type="paragraph" w:styleId="Subsol">
    <w:name w:val="footer"/>
    <w:basedOn w:val="Normal"/>
    <w:link w:val="SubsolCaracter"/>
    <w:uiPriority w:val="99"/>
    <w:unhideWhenUsed/>
    <w:rsid w:val="0018320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832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3</Pages>
  <Words>601</Words>
  <Characters>3488</Characters>
  <Application>Microsoft Office Word</Application>
  <DocSecurity>0</DocSecurity>
  <Lines>29</Lines>
  <Paragraphs>8</Paragraphs>
  <ScaleCrop>false</ScaleCrop>
  <Company/>
  <LinksUpToDate>false</LinksUpToDate>
  <CharactersWithSpaces>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26</cp:revision>
  <dcterms:created xsi:type="dcterms:W3CDTF">2023-10-19T11:48:00Z</dcterms:created>
  <dcterms:modified xsi:type="dcterms:W3CDTF">2023-10-19T16:47:00Z</dcterms:modified>
</cp:coreProperties>
</file>