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A1AE3" w14:textId="77777777" w:rsidR="000F6D64" w:rsidRDefault="00000000">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2BAE1973" wp14:editId="5113188F">
            <wp:extent cx="2276475" cy="10953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4"/>
                    <a:stretch>
                      <a:fillRect/>
                    </a:stretch>
                  </pic:blipFill>
                  <pic:spPr>
                    <a:xfrm>
                      <a:off x="0" y="0"/>
                      <a:ext cx="2276475" cy="1095375"/>
                    </a:xfrm>
                    <a:prstGeom prst="rect">
                      <a:avLst/>
                    </a:prstGeom>
                  </pic:spPr>
                </pic:pic>
              </a:graphicData>
            </a:graphic>
          </wp:inline>
        </w:drawing>
      </w:r>
    </w:p>
    <w:p w14:paraId="3C4645BD" w14:textId="77777777" w:rsidR="000F6D64" w:rsidRDefault="000F6D64">
      <w:pPr>
        <w:pStyle w:val="Normal1"/>
        <w:spacing w:line="360" w:lineRule="auto"/>
        <w:jc w:val="both"/>
        <w:rPr>
          <w:rFonts w:ascii="Times New Roman" w:eastAsia="Times New Roman" w:hAnsi="Times New Roman" w:cs="Times New Roman"/>
          <w:color w:val="222222"/>
          <w:sz w:val="24"/>
          <w:szCs w:val="24"/>
        </w:rPr>
      </w:pPr>
    </w:p>
    <w:p w14:paraId="404F4B52" w14:textId="77777777" w:rsidR="008955F9" w:rsidRDefault="008955F9" w:rsidP="00537B7F">
      <w:pPr>
        <w:pStyle w:val="Normal1"/>
        <w:spacing w:line="360" w:lineRule="auto"/>
        <w:jc w:val="center"/>
        <w:rPr>
          <w:rFonts w:ascii="Times New Roman" w:eastAsia="Times New Roman" w:hAnsi="Times New Roman" w:cs="Times New Roman"/>
          <w:color w:val="222222"/>
          <w:sz w:val="24"/>
          <w:szCs w:val="24"/>
        </w:rPr>
      </w:pPr>
    </w:p>
    <w:p w14:paraId="29704AD0" w14:textId="77777777" w:rsidR="008955F9" w:rsidRDefault="008955F9" w:rsidP="00537B7F">
      <w:pPr>
        <w:pStyle w:val="Normal1"/>
        <w:spacing w:line="360" w:lineRule="auto"/>
        <w:jc w:val="center"/>
        <w:rPr>
          <w:rFonts w:ascii="Times New Roman" w:eastAsia="Times New Roman" w:hAnsi="Times New Roman" w:cs="Times New Roman"/>
          <w:color w:val="222222"/>
          <w:sz w:val="24"/>
          <w:szCs w:val="24"/>
        </w:rPr>
      </w:pPr>
    </w:p>
    <w:p w14:paraId="2576B0B1" w14:textId="77777777" w:rsidR="008955F9" w:rsidRDefault="008955F9" w:rsidP="00537B7F">
      <w:pPr>
        <w:pStyle w:val="Normal1"/>
        <w:spacing w:line="360" w:lineRule="auto"/>
        <w:jc w:val="center"/>
        <w:rPr>
          <w:rFonts w:ascii="Times New Roman" w:eastAsia="Times New Roman" w:hAnsi="Times New Roman" w:cs="Times New Roman"/>
          <w:color w:val="222222"/>
          <w:sz w:val="24"/>
          <w:szCs w:val="24"/>
        </w:rPr>
      </w:pPr>
    </w:p>
    <w:p w14:paraId="273C8F3B" w14:textId="77777777" w:rsidR="008955F9" w:rsidRDefault="008955F9" w:rsidP="00537B7F">
      <w:pPr>
        <w:pStyle w:val="Normal1"/>
        <w:spacing w:line="360" w:lineRule="auto"/>
        <w:jc w:val="center"/>
        <w:rPr>
          <w:rFonts w:ascii="Times New Roman" w:eastAsia="Times New Roman" w:hAnsi="Times New Roman" w:cs="Times New Roman"/>
          <w:color w:val="222222"/>
          <w:sz w:val="24"/>
          <w:szCs w:val="24"/>
        </w:rPr>
      </w:pPr>
    </w:p>
    <w:p w14:paraId="6EEE443D" w14:textId="556538B0" w:rsidR="000F6D64" w:rsidRPr="008955F9" w:rsidRDefault="008955F9" w:rsidP="00537B7F">
      <w:pPr>
        <w:pStyle w:val="Normal1"/>
        <w:spacing w:line="360" w:lineRule="auto"/>
        <w:jc w:val="center"/>
        <w:rPr>
          <w:rFonts w:ascii="Times New Roman" w:eastAsia="Times New Roman" w:hAnsi="Times New Roman" w:cs="Times New Roman"/>
          <w:color w:val="222222"/>
          <w:sz w:val="32"/>
          <w:szCs w:val="32"/>
        </w:rPr>
      </w:pPr>
      <w:r w:rsidRPr="008955F9">
        <w:rPr>
          <w:rFonts w:ascii="Times New Roman" w:eastAsia="Times New Roman" w:hAnsi="Times New Roman" w:cs="Times New Roman"/>
          <w:color w:val="222222"/>
          <w:sz w:val="32"/>
          <w:szCs w:val="32"/>
        </w:rPr>
        <w:t>Name</w:t>
      </w:r>
      <w:r w:rsidR="00000000" w:rsidRPr="008955F9">
        <w:rPr>
          <w:rFonts w:ascii="Times New Roman" w:eastAsia="Times New Roman" w:hAnsi="Times New Roman" w:cs="Times New Roman"/>
          <w:color w:val="222222"/>
          <w:sz w:val="32"/>
          <w:szCs w:val="32"/>
        </w:rPr>
        <w:t>: Dumitru Ciprian Iancu</w:t>
      </w:r>
    </w:p>
    <w:p w14:paraId="5D21DCD6" w14:textId="77777777" w:rsidR="008955F9" w:rsidRDefault="008955F9" w:rsidP="00537B7F">
      <w:pPr>
        <w:pStyle w:val="Normal1"/>
        <w:spacing w:line="360" w:lineRule="auto"/>
        <w:jc w:val="center"/>
        <w:rPr>
          <w:rFonts w:ascii="Times New Roman" w:eastAsia="Times New Roman" w:hAnsi="Times New Roman" w:cs="Times New Roman"/>
          <w:color w:val="222222"/>
          <w:sz w:val="24"/>
          <w:szCs w:val="24"/>
        </w:rPr>
      </w:pPr>
    </w:p>
    <w:p w14:paraId="45BCDD88" w14:textId="58979343" w:rsidR="000F6D64" w:rsidRPr="008955F9" w:rsidRDefault="00000000" w:rsidP="00537B7F">
      <w:pPr>
        <w:pStyle w:val="Normal1"/>
        <w:shd w:val="clear" w:color="auto" w:fill="FFFFFF"/>
        <w:spacing w:line="360" w:lineRule="auto"/>
        <w:jc w:val="center"/>
        <w:rPr>
          <w:rFonts w:ascii="Times New Roman" w:eastAsia="Times New Roman" w:hAnsi="Times New Roman" w:cs="Times New Roman"/>
          <w:color w:val="222222"/>
          <w:sz w:val="32"/>
          <w:szCs w:val="32"/>
        </w:rPr>
      </w:pPr>
      <w:r>
        <w:rPr>
          <w:rFonts w:ascii="Times New Roman" w:eastAsia="Times New Roman" w:hAnsi="Times New Roman" w:cs="Times New Roman"/>
          <w:color w:val="222222"/>
          <w:sz w:val="24"/>
          <w:szCs w:val="24"/>
        </w:rPr>
        <w:t xml:space="preserve"> </w:t>
      </w:r>
      <w:r w:rsidRPr="008955F9">
        <w:rPr>
          <w:rFonts w:ascii="Times New Roman" w:eastAsia="Times New Roman" w:hAnsi="Times New Roman" w:cs="Times New Roman"/>
          <w:color w:val="222222"/>
          <w:sz w:val="32"/>
          <w:szCs w:val="32"/>
        </w:rPr>
        <w:t>University of Wales Trinity Saint David</w:t>
      </w:r>
    </w:p>
    <w:p w14:paraId="6A71C89D" w14:textId="77777777" w:rsidR="008955F9" w:rsidRDefault="008955F9" w:rsidP="00537B7F">
      <w:pPr>
        <w:pStyle w:val="Normal1"/>
        <w:shd w:val="clear" w:color="auto" w:fill="FFFFFF"/>
        <w:spacing w:line="360" w:lineRule="auto"/>
        <w:jc w:val="center"/>
        <w:rPr>
          <w:rFonts w:ascii="Times New Roman" w:eastAsia="Times New Roman" w:hAnsi="Times New Roman" w:cs="Times New Roman"/>
          <w:color w:val="222222"/>
          <w:sz w:val="24"/>
          <w:szCs w:val="24"/>
        </w:rPr>
      </w:pPr>
    </w:p>
    <w:p w14:paraId="798B9088" w14:textId="2B4D3B6F" w:rsidR="000F6D64" w:rsidRPr="008955F9" w:rsidRDefault="00000000" w:rsidP="00537B7F">
      <w:pPr>
        <w:pStyle w:val="Normal1"/>
        <w:shd w:val="clear" w:color="auto" w:fill="FFFFFF"/>
        <w:spacing w:line="360" w:lineRule="auto"/>
        <w:jc w:val="center"/>
        <w:rPr>
          <w:rFonts w:ascii="Times New Roman" w:eastAsia="Times New Roman" w:hAnsi="Times New Roman" w:cs="Times New Roman"/>
          <w:color w:val="222222"/>
          <w:sz w:val="32"/>
          <w:szCs w:val="32"/>
        </w:rPr>
      </w:pPr>
      <w:r w:rsidRPr="008955F9">
        <w:rPr>
          <w:rFonts w:ascii="Times New Roman" w:eastAsia="Times New Roman" w:hAnsi="Times New Roman" w:cs="Times New Roman"/>
          <w:color w:val="222222"/>
          <w:sz w:val="32"/>
          <w:szCs w:val="32"/>
        </w:rPr>
        <w:t>N</w:t>
      </w:r>
      <w:r w:rsidR="008955F9" w:rsidRPr="008955F9">
        <w:rPr>
          <w:rFonts w:ascii="Times New Roman" w:eastAsia="Times New Roman" w:hAnsi="Times New Roman" w:cs="Times New Roman"/>
          <w:color w:val="222222"/>
          <w:sz w:val="32"/>
          <w:szCs w:val="32"/>
        </w:rPr>
        <w:t>ame Course</w:t>
      </w:r>
      <w:r w:rsidRPr="008955F9">
        <w:rPr>
          <w:rFonts w:ascii="Times New Roman" w:eastAsia="Times New Roman" w:hAnsi="Times New Roman" w:cs="Times New Roman"/>
          <w:color w:val="222222"/>
          <w:sz w:val="32"/>
          <w:szCs w:val="32"/>
        </w:rPr>
        <w:t>: Managing People</w:t>
      </w:r>
    </w:p>
    <w:p w14:paraId="2ED34F4D" w14:textId="77777777" w:rsidR="008955F9" w:rsidRDefault="008955F9" w:rsidP="00537B7F">
      <w:pPr>
        <w:pStyle w:val="Normal1"/>
        <w:shd w:val="clear" w:color="auto" w:fill="FFFFFF"/>
        <w:spacing w:line="360" w:lineRule="auto"/>
        <w:jc w:val="center"/>
        <w:rPr>
          <w:rFonts w:ascii="Times New Roman" w:eastAsia="Times New Roman" w:hAnsi="Times New Roman" w:cs="Times New Roman"/>
          <w:color w:val="222222"/>
          <w:sz w:val="24"/>
          <w:szCs w:val="24"/>
        </w:rPr>
      </w:pPr>
    </w:p>
    <w:p w14:paraId="7A34A159" w14:textId="412BC0B1" w:rsidR="000F6D64" w:rsidRPr="008955F9" w:rsidRDefault="00000000" w:rsidP="00537B7F">
      <w:pPr>
        <w:pStyle w:val="Normal1"/>
        <w:shd w:val="clear" w:color="auto" w:fill="FFFFFF"/>
        <w:spacing w:line="360" w:lineRule="auto"/>
        <w:jc w:val="center"/>
        <w:rPr>
          <w:rFonts w:ascii="Times New Roman" w:eastAsia="Times New Roman" w:hAnsi="Times New Roman" w:cs="Times New Roman"/>
          <w:i/>
          <w:iCs/>
          <w:color w:val="222222"/>
          <w:sz w:val="32"/>
          <w:szCs w:val="32"/>
        </w:rPr>
      </w:pPr>
      <w:r w:rsidRPr="008955F9">
        <w:rPr>
          <w:rFonts w:ascii="Times New Roman" w:eastAsia="Times New Roman" w:hAnsi="Times New Roman" w:cs="Times New Roman"/>
          <w:i/>
          <w:iCs/>
          <w:color w:val="222222"/>
          <w:sz w:val="32"/>
          <w:szCs w:val="32"/>
        </w:rPr>
        <w:t>N</w:t>
      </w:r>
      <w:r w:rsidR="008955F9" w:rsidRPr="008955F9">
        <w:rPr>
          <w:rFonts w:ascii="Times New Roman" w:eastAsia="Times New Roman" w:hAnsi="Times New Roman" w:cs="Times New Roman"/>
          <w:i/>
          <w:iCs/>
          <w:color w:val="222222"/>
          <w:sz w:val="32"/>
          <w:szCs w:val="32"/>
        </w:rPr>
        <w:t>ame Module</w:t>
      </w:r>
      <w:r w:rsidRPr="008955F9">
        <w:rPr>
          <w:rFonts w:ascii="Times New Roman" w:eastAsia="Times New Roman" w:hAnsi="Times New Roman" w:cs="Times New Roman"/>
          <w:i/>
          <w:iCs/>
          <w:color w:val="222222"/>
          <w:sz w:val="32"/>
          <w:szCs w:val="32"/>
        </w:rPr>
        <w:t>: LCBB5004</w:t>
      </w:r>
    </w:p>
    <w:p w14:paraId="460E29E7" w14:textId="2145CC03" w:rsidR="000F6D64" w:rsidRDefault="008955F9" w:rsidP="00537B7F">
      <w:pPr>
        <w:pStyle w:val="Normal1"/>
        <w:spacing w:line="360" w:lineRule="auto"/>
        <w:jc w:val="center"/>
        <w:rPr>
          <w:rFonts w:ascii="Times New Roman" w:eastAsia="Times New Roman" w:hAnsi="Times New Roman" w:cs="Times New Roman"/>
          <w:sz w:val="24"/>
          <w:szCs w:val="24"/>
        </w:rPr>
      </w:pPr>
      <w:r w:rsidRPr="008955F9">
        <w:rPr>
          <w:rFonts w:ascii="Times New Roman" w:eastAsia="Times New Roman" w:hAnsi="Times New Roman" w:cs="Times New Roman"/>
          <w:i/>
          <w:iCs/>
          <w:color w:val="222222"/>
          <w:sz w:val="32"/>
          <w:szCs w:val="32"/>
        </w:rPr>
        <w:t>Student ID: 2133738</w:t>
      </w:r>
      <w:r w:rsidR="00000000">
        <w:br w:type="page"/>
      </w:r>
    </w:p>
    <w:p w14:paraId="286A4B4D" w14:textId="77777777" w:rsidR="000F6D64" w:rsidRDefault="000F6D64">
      <w:pPr>
        <w:pStyle w:val="Normal1"/>
        <w:spacing w:line="360" w:lineRule="auto"/>
        <w:jc w:val="both"/>
        <w:rPr>
          <w:rFonts w:ascii="Times New Roman" w:eastAsia="Times New Roman" w:hAnsi="Times New Roman" w:cs="Times New Roman"/>
          <w:sz w:val="24"/>
          <w:szCs w:val="24"/>
        </w:rPr>
      </w:pPr>
    </w:p>
    <w:p w14:paraId="10D78E49" w14:textId="77777777" w:rsidR="000F6D6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387A3AAC"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essay aims to discover various effective processes for managing people in the remote mode. Remote working has disrupted the classical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with various implications for employers considered as both threats and opportunities.  Research shows that approximately 49% of working adults were working at home during the COVID-19 (Ons.gov, 2023). One of the hardest things to deal with is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control and monitoring of employees' performance. In remote working employers do not have the opportunity to monitor their subordinates directly, they have to use technology-supported tools, strategies and approaches to maintain employee productivity, interest, and devotion to the company's objectives. This essay delves into the aspect of technology deployed in assessing the performance of remote employees and assesses four types of performance measurement and evaluation approaches, and performance appraisal systems suitable for handling remote workers. </w:t>
      </w:r>
    </w:p>
    <w:p w14:paraId="44299C25" w14:textId="77777777" w:rsidR="000F6D64" w:rsidRDefault="000F6D64">
      <w:pPr>
        <w:pStyle w:val="Normal1"/>
        <w:spacing w:line="360" w:lineRule="auto"/>
        <w:jc w:val="both"/>
        <w:rPr>
          <w:rFonts w:ascii="Times New Roman" w:eastAsia="Times New Roman" w:hAnsi="Times New Roman" w:cs="Times New Roman"/>
          <w:sz w:val="24"/>
          <w:szCs w:val="24"/>
        </w:rPr>
      </w:pPr>
    </w:p>
    <w:p w14:paraId="0B58121C" w14:textId="77777777" w:rsidR="000F6D6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Main Body </w:t>
      </w:r>
    </w:p>
    <w:p w14:paraId="4CBB6768" w14:textId="276CF52A"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appraisals involve evaluating the performance of employees by their employers, especially the employees who work from distant locations. In this </w:t>
      </w:r>
      <w:r w:rsidR="00537B7F">
        <w:rPr>
          <w:rFonts w:ascii="Times New Roman" w:eastAsia="Times New Roman" w:hAnsi="Times New Roman" w:cs="Times New Roman"/>
          <w:sz w:val="24"/>
          <w:szCs w:val="24"/>
        </w:rPr>
        <w:t>context,</w:t>
      </w:r>
      <w:r>
        <w:rPr>
          <w:rFonts w:ascii="Times New Roman" w:eastAsia="Times New Roman" w:hAnsi="Times New Roman" w:cs="Times New Roman"/>
          <w:sz w:val="24"/>
          <w:szCs w:val="24"/>
        </w:rPr>
        <w:t xml:space="preserve"> technology provides the perfect platform for this kind of evaluation (</w:t>
      </w:r>
      <w:r>
        <w:rPr>
          <w:rFonts w:ascii="Times New Roman" w:eastAsia="Times New Roman" w:hAnsi="Times New Roman" w:cs="Times New Roman"/>
          <w:color w:val="222222"/>
          <w:sz w:val="24"/>
          <w:szCs w:val="24"/>
          <w:highlight w:val="white"/>
        </w:rPr>
        <w:t xml:space="preserve">Jackowska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sz w:val="24"/>
          <w:szCs w:val="24"/>
        </w:rPr>
        <w:t xml:space="preserve">In this regard, it is technology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have embraced it due to the COVID-19 pandemic, that hails real-time communication, collaboration and even monitoring of performances to ensure the remote employee stays on track with the team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w:t>
      </w:r>
    </w:p>
    <w:p w14:paraId="4C7AD334" w14:textId="065311F9"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 this front, communication is one of the most significant areas where technology can facilitate the continuation of normal </w:t>
      </w:r>
      <w:r w:rsidR="00537B7F">
        <w:rPr>
          <w:rFonts w:ascii="Times New Roman" w:eastAsia="Times New Roman" w:hAnsi="Times New Roman" w:cs="Times New Roman"/>
          <w:sz w:val="24"/>
          <w:szCs w:val="24"/>
        </w:rPr>
        <w:t>operations, however</w:t>
      </w:r>
      <w:r>
        <w:rPr>
          <w:rFonts w:ascii="Times New Roman" w:eastAsia="Times New Roman" w:hAnsi="Times New Roman" w:cs="Times New Roman"/>
          <w:sz w:val="24"/>
          <w:szCs w:val="24"/>
        </w:rPr>
        <w:t xml:space="preserve"> with one critical difference. The interaction has to be constant and imbued with full transparency between the managers and the remote workers.  Various Tools such as Zoom and Microsoft Teams have become the life of meeting and conference calls of daily check-ups, performance evaluations, and team </w:t>
      </w:r>
      <w:r w:rsidR="00537B7F">
        <w:rPr>
          <w:rFonts w:ascii="Times New Roman" w:eastAsia="Times New Roman" w:hAnsi="Times New Roman" w:cs="Times New Roman"/>
          <w:sz w:val="24"/>
          <w:szCs w:val="24"/>
        </w:rPr>
        <w:t>meetings (</w:t>
      </w:r>
      <w:r>
        <w:rPr>
          <w:rFonts w:ascii="Times New Roman" w:eastAsia="Times New Roman" w:hAnsi="Times New Roman" w:cs="Times New Roman"/>
          <w:color w:val="222222"/>
          <w:sz w:val="24"/>
          <w:szCs w:val="24"/>
          <w:highlight w:val="white"/>
        </w:rPr>
        <w:t>Simon, 2021)</w:t>
      </w:r>
      <w:r>
        <w:rPr>
          <w:rFonts w:ascii="Times New Roman" w:eastAsia="Times New Roman" w:hAnsi="Times New Roman" w:cs="Times New Roman"/>
          <w:sz w:val="24"/>
          <w:szCs w:val="24"/>
        </w:rPr>
        <w:t xml:space="preserve">. These platforms bring a social aspect in the manner that managers can give the impression of inclusiveness and can address performance concerns and even procedural matters without physically meeting them.  Research shows that approximately   36 % of remote workers utilized Zoom to continue their daily official tasks and approximately 19% of employees were engaged with Microsoft as a work collaboration tool </w:t>
      </w:r>
      <w:r w:rsidR="00537B7F">
        <w:rPr>
          <w:rFonts w:ascii="Times New Roman" w:eastAsia="Times New Roman" w:hAnsi="Times New Roman" w:cs="Times New Roman"/>
          <w:sz w:val="24"/>
          <w:szCs w:val="24"/>
        </w:rPr>
        <w:t>in 2020</w:t>
      </w:r>
      <w:r>
        <w:rPr>
          <w:rFonts w:ascii="Times New Roman" w:eastAsia="Times New Roman" w:hAnsi="Times New Roman" w:cs="Times New Roman"/>
          <w:sz w:val="24"/>
          <w:szCs w:val="24"/>
        </w:rPr>
        <w:t xml:space="preserve"> (Statista, 2023). It is unbelievable that approximately 10 million of the participants were engaged in meetings through Zoom daily </w:t>
      </w:r>
      <w:r>
        <w:rPr>
          <w:rFonts w:ascii="Times New Roman" w:eastAsia="Times New Roman" w:hAnsi="Times New Roman" w:cs="Times New Roman"/>
          <w:sz w:val="24"/>
          <w:szCs w:val="24"/>
        </w:rPr>
        <w:lastRenderedPageBreak/>
        <w:t xml:space="preserve">as per </w:t>
      </w:r>
      <w:r w:rsidR="00537B7F">
        <w:rPr>
          <w:rFonts w:ascii="Times New Roman" w:eastAsia="Times New Roman" w:hAnsi="Times New Roman" w:cs="Times New Roman"/>
          <w:sz w:val="24"/>
          <w:szCs w:val="24"/>
        </w:rPr>
        <w:t>2019 research</w:t>
      </w:r>
      <w:r>
        <w:rPr>
          <w:rFonts w:ascii="Times New Roman" w:eastAsia="Times New Roman" w:hAnsi="Times New Roman" w:cs="Times New Roman"/>
          <w:sz w:val="24"/>
          <w:szCs w:val="24"/>
        </w:rPr>
        <w:t xml:space="preserve"> evidence.  In the present time, approximately 300 million people are daily engaged in Zoom meetings (</w:t>
      </w:r>
      <w:proofErr w:type="spellStart"/>
      <w:r>
        <w:rPr>
          <w:rFonts w:ascii="Times New Roman" w:eastAsia="Times New Roman" w:hAnsi="Times New Roman" w:cs="Times New Roman"/>
          <w:sz w:val="24"/>
          <w:szCs w:val="24"/>
        </w:rPr>
        <w:t>Searchlogistics</w:t>
      </w:r>
      <w:proofErr w:type="spellEnd"/>
      <w:r>
        <w:rPr>
          <w:rFonts w:ascii="Times New Roman" w:eastAsia="Times New Roman" w:hAnsi="Times New Roman" w:cs="Times New Roman"/>
          <w:sz w:val="24"/>
          <w:szCs w:val="24"/>
        </w:rPr>
        <w:t xml:space="preserve">, 2021). </w:t>
      </w:r>
    </w:p>
    <w:p w14:paraId="1F05443D" w14:textId="77777777" w:rsidR="000F6D64" w:rsidRDefault="000F6D64">
      <w:pPr>
        <w:pStyle w:val="Normal1"/>
        <w:spacing w:line="360" w:lineRule="auto"/>
        <w:jc w:val="both"/>
        <w:rPr>
          <w:rFonts w:ascii="Times New Roman" w:eastAsia="Times New Roman" w:hAnsi="Times New Roman" w:cs="Times New Roman"/>
          <w:sz w:val="24"/>
          <w:szCs w:val="24"/>
        </w:rPr>
      </w:pPr>
    </w:p>
    <w:p w14:paraId="2817A38A" w14:textId="63174C8C"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collaboration tools include the instant messaging app that adds to the communication strength of the team. Casual discussions that are constantly made through apps like Slack (</w:t>
      </w:r>
      <w:r>
        <w:rPr>
          <w:rFonts w:ascii="Times New Roman" w:eastAsia="Times New Roman" w:hAnsi="Times New Roman" w:cs="Times New Roman"/>
          <w:color w:val="222222"/>
          <w:sz w:val="24"/>
          <w:szCs w:val="24"/>
          <w:highlight w:val="white"/>
        </w:rPr>
        <w:t>McIntosh, 2022)</w:t>
      </w:r>
      <w:r>
        <w:rPr>
          <w:rFonts w:ascii="Times New Roman" w:eastAsia="Times New Roman" w:hAnsi="Times New Roman" w:cs="Times New Roman"/>
          <w:sz w:val="24"/>
          <w:szCs w:val="24"/>
        </w:rPr>
        <w:t>.  Besides communication, technology is equally used in planning, monitoring and even tracking the performance of assignments effectively (</w:t>
      </w:r>
      <w:r>
        <w:rPr>
          <w:rFonts w:ascii="Times New Roman" w:eastAsia="Times New Roman" w:hAnsi="Times New Roman" w:cs="Times New Roman"/>
          <w:color w:val="222222"/>
          <w:sz w:val="24"/>
          <w:szCs w:val="24"/>
          <w:highlight w:val="white"/>
        </w:rPr>
        <w:t>Wang</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Software like Asana and Trello creates the possibility for a manager to determine the tasks for a team, set deadlines, and track the progress in real time (</w:t>
      </w:r>
      <w:proofErr w:type="spellStart"/>
      <w:r>
        <w:rPr>
          <w:rFonts w:ascii="Times New Roman" w:eastAsia="Times New Roman" w:hAnsi="Times New Roman" w:cs="Times New Roman"/>
          <w:color w:val="222222"/>
          <w:sz w:val="24"/>
          <w:szCs w:val="24"/>
          <w:highlight w:val="white"/>
        </w:rPr>
        <w:t>Weerasuriya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These applications give a top-level view of the process and it is convenient to notice problem areas, transfer </w:t>
      </w:r>
      <w:r w:rsidR="00537B7F">
        <w:rPr>
          <w:rFonts w:ascii="Times New Roman" w:eastAsia="Times New Roman" w:hAnsi="Times New Roman" w:cs="Times New Roman"/>
          <w:sz w:val="24"/>
          <w:szCs w:val="24"/>
        </w:rPr>
        <w:t>tasks, as</w:t>
      </w:r>
      <w:r>
        <w:rPr>
          <w:rFonts w:ascii="Times New Roman" w:eastAsia="Times New Roman" w:hAnsi="Times New Roman" w:cs="Times New Roman"/>
          <w:sz w:val="24"/>
          <w:szCs w:val="24"/>
        </w:rPr>
        <w:t xml:space="preserve"> well as give help to certain workers. Real-time visibility into work processes is a valuable feature especially for remote employees because it allows a manager to know the productivity of a team and how physical presence impacts the performance. </w:t>
      </w:r>
    </w:p>
    <w:p w14:paraId="2DE9B4A2"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Another essential feature of using technology in the process of appraising the performance of remote workers is data analytics (</w:t>
      </w:r>
      <w:proofErr w:type="spellStart"/>
      <w:r>
        <w:rPr>
          <w:rFonts w:ascii="Times New Roman" w:eastAsia="Times New Roman" w:hAnsi="Times New Roman" w:cs="Times New Roman"/>
          <w:color w:val="222222"/>
          <w:sz w:val="24"/>
          <w:szCs w:val="24"/>
          <w:highlight w:val="white"/>
        </w:rPr>
        <w:t>Zehir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Various applications and tools can bring data from project management systems, communication tools, and self-assessment questionnaires to identify patterns within the employee’s performance, satisfaction and many more. It enables the managers to analyze trends, detect problems and confine management solutions to the problems that are relevant to their remote subordinates (</w:t>
      </w:r>
      <w:r>
        <w:rPr>
          <w:rFonts w:ascii="Times New Roman" w:eastAsia="Times New Roman" w:hAnsi="Times New Roman" w:cs="Times New Roman"/>
          <w:color w:val="222222"/>
          <w:sz w:val="24"/>
          <w:szCs w:val="24"/>
          <w:highlight w:val="white"/>
        </w:rPr>
        <w:t xml:space="preserve">Paul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w:t>
      </w:r>
    </w:p>
    <w:p w14:paraId="79C379F9"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Evaluating working from home face methods should suit the characteristics of a geographically dispersed workforce.  Different four effective performance measurement techniques can be employed in a remote work environment. </w:t>
      </w:r>
    </w:p>
    <w:p w14:paraId="5B2B3E77"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Objective and Key Results</w:t>
      </w:r>
      <w:r>
        <w:rPr>
          <w:rFonts w:ascii="Times New Roman" w:eastAsia="Times New Roman" w:hAnsi="Times New Roman" w:cs="Times New Roman"/>
          <w:sz w:val="24"/>
          <w:szCs w:val="24"/>
        </w:rPr>
        <w:t xml:space="preserve"> is a well-liked goal-setting tool that ensures all individual objectives are chamfered towards the goals of the organisation. In this technique, it is formulated that specific and measurable goals have to be established and highlight the outcome of the defined goals. OKRs are useful in a work-from-home environment because they offer objectives and key results which are easy to measure. With the help of these key results, managers can track regularly remote workers who are following the set program and need a correction. OKRs are tremendously effective in managing remote workers because they offer a level of transparency and accountability that ensures the proper alignment of employee efforts and organizational goals (</w:t>
      </w:r>
      <w:proofErr w:type="spellStart"/>
      <w:r>
        <w:rPr>
          <w:rFonts w:ascii="Times New Roman" w:eastAsia="Times New Roman" w:hAnsi="Times New Roman" w:cs="Times New Roman"/>
          <w:color w:val="222222"/>
          <w:sz w:val="24"/>
          <w:szCs w:val="24"/>
          <w:highlight w:val="white"/>
        </w:rPr>
        <w:t>Krishnakanthan</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For example, various renowned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Google are using ORKs processes for managing human resources management as well as performance management as a benchmark and it creates higher transparency between employees and employers (</w:t>
      </w:r>
      <w:r>
        <w:rPr>
          <w:rFonts w:ascii="Times New Roman" w:eastAsia="Times New Roman" w:hAnsi="Times New Roman" w:cs="Times New Roman"/>
          <w:color w:val="222222"/>
          <w:sz w:val="24"/>
          <w:szCs w:val="24"/>
          <w:highlight w:val="white"/>
        </w:rPr>
        <w:t xml:space="preserve">Gupta, 2024). </w:t>
      </w:r>
    </w:p>
    <w:p w14:paraId="2508428F"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b/>
          <w:sz w:val="24"/>
          <w:szCs w:val="24"/>
        </w:rPr>
        <w:t xml:space="preserve">Key performance indicators </w:t>
      </w:r>
      <w:r>
        <w:rPr>
          <w:rFonts w:ascii="Times New Roman" w:eastAsia="Times New Roman" w:hAnsi="Times New Roman" w:cs="Times New Roman"/>
          <w:sz w:val="24"/>
          <w:szCs w:val="24"/>
        </w:rPr>
        <w:t>are measurable tools to analyze levels of achievement in an individual's targets. KPIs may be used in workers who are remotely employed and may include the number of jobs that have been done, and the quality of jobs done. It also analyses the number of jobs done within the stipulated time and the ratings given by the clients (</w:t>
      </w:r>
      <w:proofErr w:type="spellStart"/>
      <w:r>
        <w:rPr>
          <w:rFonts w:ascii="Times New Roman" w:eastAsia="Times New Roman" w:hAnsi="Times New Roman" w:cs="Times New Roman"/>
          <w:color w:val="222222"/>
          <w:sz w:val="24"/>
          <w:szCs w:val="24"/>
          <w:highlight w:val="white"/>
        </w:rPr>
        <w:t>Priyanto</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KPIs are quantifiable which makes performances easier to evaluate the employee's productivity level as well as compare it with other employee productivity levels. It is crucial for the targets applicable to the employee's position and meeting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goals and.  KPIs may give a good idea of employees' productivity and areas that should be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more in case of their proper application to remote workers. For example, Marks&amp; Spencer is one of the reputed fashion retailers that use the </w:t>
      </w:r>
      <w:proofErr w:type="gramStart"/>
      <w:r>
        <w:rPr>
          <w:rFonts w:ascii="Times New Roman" w:eastAsia="Times New Roman" w:hAnsi="Times New Roman" w:cs="Times New Roman"/>
          <w:sz w:val="24"/>
          <w:szCs w:val="24"/>
        </w:rPr>
        <w:t>KPI  to</w:t>
      </w:r>
      <w:proofErr w:type="gramEnd"/>
      <w:r>
        <w:rPr>
          <w:rFonts w:ascii="Times New Roman" w:eastAsia="Times New Roman" w:hAnsi="Times New Roman" w:cs="Times New Roman"/>
          <w:sz w:val="24"/>
          <w:szCs w:val="24"/>
        </w:rPr>
        <w:t xml:space="preserve"> analyze the accomplishment goal and achievement of the organisation on the based time and it helps to improve performances effectively (</w:t>
      </w:r>
      <w:r>
        <w:rPr>
          <w:rFonts w:ascii="Times New Roman" w:eastAsia="Times New Roman" w:hAnsi="Times New Roman" w:cs="Times New Roman"/>
          <w:color w:val="222222"/>
          <w:sz w:val="24"/>
          <w:szCs w:val="24"/>
          <w:highlight w:val="white"/>
        </w:rPr>
        <w:t>Comparably, 2023)</w:t>
      </w:r>
      <w:r>
        <w:rPr>
          <w:rFonts w:ascii="Times New Roman" w:eastAsia="Times New Roman" w:hAnsi="Times New Roman" w:cs="Times New Roman"/>
          <w:sz w:val="24"/>
          <w:szCs w:val="24"/>
        </w:rPr>
        <w:t xml:space="preserve">. </w:t>
      </w:r>
    </w:p>
    <w:p w14:paraId="48EE2DEF"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360-degree feedback</w:t>
      </w:r>
      <w:r>
        <w:rPr>
          <w:rFonts w:ascii="Times New Roman" w:eastAsia="Times New Roman" w:hAnsi="Times New Roman" w:cs="Times New Roman"/>
          <w:sz w:val="24"/>
          <w:szCs w:val="24"/>
        </w:rPr>
        <w:t xml:space="preserve"> approach which is also known as the multi-source feedback approach, entails providing feedback from the employee's peers, subordinates, clients and the manager. This approach is especially useful for employees who are working at home and interacting with many stakeholders through email as well as other mediums.  360-degree feedback is more extensive in the assessment of an employee and their abilities. With the help of this technique, the overall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climate becomes targeted on constant enhancement because employees are provided with feedback from different directions. While 360-degree feedback contains several aspects of performance, the methodology is useful for evaluating the staff members who work remotely and seldom can interact with their seniors (</w:t>
      </w:r>
      <w:r>
        <w:rPr>
          <w:rFonts w:ascii="Times New Roman" w:eastAsia="Times New Roman" w:hAnsi="Times New Roman" w:cs="Times New Roman"/>
          <w:color w:val="222222"/>
          <w:sz w:val="24"/>
          <w:szCs w:val="24"/>
          <w:highlight w:val="white"/>
        </w:rPr>
        <w:t xml:space="preserve">Fleenor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Research by Forbes shows that Approximately 85% of Fortune companies are utilizing the 360-degree feedback process and it has created a cornerstone of the overall leadership process. The overall feedback process also improves employee management to drive success (</w:t>
      </w:r>
      <w:proofErr w:type="spellStart"/>
      <w:r>
        <w:rPr>
          <w:rFonts w:ascii="Times New Roman" w:eastAsia="Times New Roman" w:hAnsi="Times New Roman" w:cs="Times New Roman"/>
          <w:color w:val="222222"/>
          <w:sz w:val="24"/>
          <w:szCs w:val="24"/>
          <w:highlight w:val="white"/>
        </w:rPr>
        <w:t>Engagedly</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For example, Amazon is one of the famous e-commerce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which uses a 360-degree feedback process for improvising their performances and usually takes feedback through leaving comments, rating from the sellers and taking feedback mechanisms to analyze the performances of the brand to the customers (</w:t>
      </w:r>
      <w:r>
        <w:rPr>
          <w:rFonts w:ascii="Times New Roman" w:eastAsia="Times New Roman" w:hAnsi="Times New Roman" w:cs="Times New Roman"/>
          <w:color w:val="222222"/>
          <w:sz w:val="24"/>
          <w:szCs w:val="24"/>
          <w:highlight w:val="white"/>
        </w:rPr>
        <w:t>BBC News, 2015)</w:t>
      </w:r>
      <w:r>
        <w:rPr>
          <w:rFonts w:ascii="Times New Roman" w:eastAsia="Times New Roman" w:hAnsi="Times New Roman" w:cs="Times New Roman"/>
          <w:sz w:val="24"/>
          <w:szCs w:val="24"/>
        </w:rPr>
        <w:t xml:space="preserve">. </w:t>
      </w:r>
    </w:p>
    <w:p w14:paraId="7464F653"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Applications such as</w:t>
      </w:r>
      <w:r>
        <w:rPr>
          <w:rFonts w:ascii="Times New Roman" w:eastAsia="Times New Roman" w:hAnsi="Times New Roman" w:cs="Times New Roman"/>
          <w:b/>
          <w:sz w:val="24"/>
          <w:szCs w:val="24"/>
        </w:rPr>
        <w:t xml:space="preserve"> Toggl, </w:t>
      </w:r>
      <w:proofErr w:type="spellStart"/>
      <w:r>
        <w:rPr>
          <w:rFonts w:ascii="Times New Roman" w:eastAsia="Times New Roman" w:hAnsi="Times New Roman" w:cs="Times New Roman"/>
          <w:b/>
          <w:sz w:val="24"/>
          <w:szCs w:val="24"/>
        </w:rPr>
        <w:t>Hubstaff</w:t>
      </w:r>
      <w:proofErr w:type="spellEnd"/>
      <w:r>
        <w:rPr>
          <w:rFonts w:ascii="Times New Roman" w:eastAsia="Times New Roman" w:hAnsi="Times New Roman" w:cs="Times New Roman"/>
          <w:b/>
          <w:sz w:val="24"/>
          <w:szCs w:val="24"/>
        </w:rPr>
        <w:t>, and Time Doctor</w:t>
      </w:r>
      <w:r>
        <w:rPr>
          <w:rFonts w:ascii="Times New Roman" w:eastAsia="Times New Roman" w:hAnsi="Times New Roman" w:cs="Times New Roman"/>
          <w:sz w:val="24"/>
          <w:szCs w:val="24"/>
        </w:rPr>
        <w:t xml:space="preserve"> for tracking the work time of remote workers in terms of the amount of time spent on certain tasks. These tools help manage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resources in that they give an understanding of how much time is being spent on assignments by the employees and can also show where perhaps further assistance may be required. Although the practice of timekeeping as a performance measurement tool, may be quite effective, then the subject should be used sparingly. Inadequate monitoring is one of the </w:t>
      </w:r>
      <w:r>
        <w:rPr>
          <w:rFonts w:ascii="Times New Roman" w:eastAsia="Times New Roman" w:hAnsi="Times New Roman" w:cs="Times New Roman"/>
          <w:sz w:val="24"/>
          <w:szCs w:val="24"/>
        </w:rPr>
        <w:lastRenderedPageBreak/>
        <w:t>extreme endings that gives the employees an experience of inadequate supervision instead of over-supervision and in this case, it is detrimental to the morale of the workers (</w:t>
      </w:r>
      <w:proofErr w:type="spellStart"/>
      <w:r>
        <w:rPr>
          <w:rFonts w:ascii="Times New Roman" w:eastAsia="Times New Roman" w:hAnsi="Times New Roman" w:cs="Times New Roman"/>
          <w:color w:val="222222"/>
          <w:sz w:val="24"/>
          <w:szCs w:val="24"/>
          <w:highlight w:val="white"/>
        </w:rPr>
        <w:t>Tohmé</w:t>
      </w:r>
      <w:proofErr w:type="spellEnd"/>
      <w:r>
        <w:rPr>
          <w:rFonts w:ascii="Times New Roman" w:eastAsia="Times New Roman" w:hAnsi="Times New Roman" w:cs="Times New Roman"/>
          <w:color w:val="222222"/>
          <w:sz w:val="24"/>
          <w:szCs w:val="24"/>
          <w:highlight w:val="white"/>
        </w:rPr>
        <w:t xml:space="preserve"> and Worner, 2021)</w:t>
      </w:r>
      <w:r>
        <w:rPr>
          <w:rFonts w:ascii="Times New Roman" w:eastAsia="Times New Roman" w:hAnsi="Times New Roman" w:cs="Times New Roman"/>
          <w:sz w:val="24"/>
          <w:szCs w:val="24"/>
        </w:rPr>
        <w:t xml:space="preserve">. Hence, it is essential to find ways to combine quantitative control with qualitative delegation of work at the employee’s discretion. </w:t>
      </w:r>
    </w:p>
    <w:p w14:paraId="604AB973" w14:textId="77777777" w:rsidR="000F6D64" w:rsidRDefault="00000000">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p w14:paraId="2DB94ED0" w14:textId="144BCBF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particular, the tools used for performance appraisals of the remote workers must be different to address the issues arising from the communication of dispersed workers. </w:t>
      </w:r>
      <w:r>
        <w:rPr>
          <w:rFonts w:ascii="Times New Roman" w:eastAsia="Times New Roman" w:hAnsi="Times New Roman" w:cs="Times New Roman"/>
          <w:b/>
          <w:sz w:val="24"/>
          <w:szCs w:val="24"/>
        </w:rPr>
        <w:t>BambooHR</w:t>
      </w:r>
      <w:r>
        <w:rPr>
          <w:rFonts w:ascii="Times New Roman" w:eastAsia="Times New Roman" w:hAnsi="Times New Roman" w:cs="Times New Roman"/>
          <w:sz w:val="24"/>
          <w:szCs w:val="24"/>
        </w:rPr>
        <w:t xml:space="preserve"> is a pretty large HR software suite, which does offer a strong performance management component. This tool allows a manager to input employee's performance goals, monitor their achievement and even do appraisals through the interface. BambooHR can be used for self-evaluations, peer evaluations, and one-on-one meetings, all of which are essential for remote teams. One of the advantages of these tools, they can be tailored specifically to the needs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Bamboohr</w:t>
      </w:r>
      <w:proofErr w:type="spellEnd"/>
      <w:r>
        <w:rPr>
          <w:rFonts w:ascii="Times New Roman" w:eastAsia="Times New Roman" w:hAnsi="Times New Roman" w:cs="Times New Roman"/>
          <w:sz w:val="24"/>
          <w:szCs w:val="24"/>
        </w:rPr>
        <w:t xml:space="preserve">, 2023). </w:t>
      </w:r>
      <w:r w:rsidR="00537B7F">
        <w:rPr>
          <w:rFonts w:ascii="Times New Roman" w:eastAsia="Times New Roman" w:hAnsi="Times New Roman" w:cs="Times New Roman"/>
          <w:sz w:val="24"/>
          <w:szCs w:val="24"/>
        </w:rPr>
        <w:t>Additionally, it</w:t>
      </w:r>
      <w:r>
        <w:rPr>
          <w:rFonts w:ascii="Times New Roman" w:eastAsia="Times New Roman" w:hAnsi="Times New Roman" w:cs="Times New Roman"/>
          <w:sz w:val="24"/>
          <w:szCs w:val="24"/>
        </w:rPr>
        <w:t xml:space="preserve"> is beneficial for functionality analytics to give managers significant information on the trends in performance, using which suitable decisions can be taken.  It is widely used as a tool for the performance management of remote workers because of BambooHR's simplicity and compatibility with the HR processes. Research shows that approximately 1549 companies use </w:t>
      </w:r>
      <w:proofErr w:type="spellStart"/>
      <w:r>
        <w:rPr>
          <w:rFonts w:ascii="Times New Roman" w:eastAsia="Times New Roman" w:hAnsi="Times New Roman" w:cs="Times New Roman"/>
          <w:sz w:val="24"/>
          <w:szCs w:val="24"/>
        </w:rPr>
        <w:t>BampooHr</w:t>
      </w:r>
      <w:proofErr w:type="spellEnd"/>
      <w:r>
        <w:rPr>
          <w:rFonts w:ascii="Times New Roman" w:eastAsia="Times New Roman" w:hAnsi="Times New Roman" w:cs="Times New Roman"/>
          <w:sz w:val="24"/>
          <w:szCs w:val="24"/>
        </w:rPr>
        <w:t xml:space="preserve"> to improve the performances of their employees (6sense, 2024). Additionally, more than 33,000 customers across </w:t>
      </w:r>
      <w:r w:rsidR="00537B7F">
        <w:rPr>
          <w:rFonts w:ascii="Times New Roman" w:eastAsia="Times New Roman" w:hAnsi="Times New Roman" w:cs="Times New Roman"/>
          <w:sz w:val="24"/>
          <w:szCs w:val="24"/>
        </w:rPr>
        <w:t>55 industries</w:t>
      </w:r>
      <w:r>
        <w:rPr>
          <w:rFonts w:ascii="Times New Roman" w:eastAsia="Times New Roman" w:hAnsi="Times New Roman" w:cs="Times New Roman"/>
          <w:sz w:val="24"/>
          <w:szCs w:val="24"/>
        </w:rPr>
        <w:t xml:space="preserve"> along with more than 3 million HR professionals and employees are using this application for improving their performances (</w:t>
      </w:r>
      <w:proofErr w:type="spellStart"/>
      <w:r>
        <w:rPr>
          <w:rFonts w:ascii="Times New Roman" w:eastAsia="Times New Roman" w:hAnsi="Times New Roman" w:cs="Times New Roman"/>
          <w:sz w:val="24"/>
          <w:szCs w:val="24"/>
        </w:rPr>
        <w:t>Bamboohr</w:t>
      </w:r>
      <w:proofErr w:type="spellEnd"/>
      <w:r>
        <w:rPr>
          <w:rFonts w:ascii="Times New Roman" w:eastAsia="Times New Roman" w:hAnsi="Times New Roman" w:cs="Times New Roman"/>
          <w:sz w:val="24"/>
          <w:szCs w:val="24"/>
        </w:rPr>
        <w:t xml:space="preserve">, 2024). </w:t>
      </w:r>
    </w:p>
    <w:p w14:paraId="1E02AC0B" w14:textId="3928047A"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15Five</w:t>
      </w:r>
      <w:r>
        <w:rPr>
          <w:rFonts w:ascii="Times New Roman" w:eastAsia="Times New Roman" w:hAnsi="Times New Roman" w:cs="Times New Roman"/>
          <w:sz w:val="24"/>
          <w:szCs w:val="24"/>
        </w:rPr>
        <w:t xml:space="preserve"> is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app which helps to promote steady communication and employee engagement.  It helps managers keep in touch with their subordinates consistently and provides an avenue for keeping track not only of their performance, achievements and problems but also of pre-established objectives. The weekly report provided via this tool helps the remote worker and the supervisor to have an appreciation of the reality of the ongoing accomplishment and work lack in the absence of face-to-face contact. It is also used for the setup and tracking of the OKRs, thereby making it convenient to use as a remote performance appraisal tool (15five, 2023).  As per the statistical analysis, more </w:t>
      </w:r>
      <w:r w:rsidR="00537B7F">
        <w:rPr>
          <w:rFonts w:ascii="Times New Roman" w:eastAsia="Times New Roman" w:hAnsi="Times New Roman" w:cs="Times New Roman"/>
          <w:sz w:val="24"/>
          <w:szCs w:val="24"/>
        </w:rPr>
        <w:t xml:space="preserve">than </w:t>
      </w:r>
      <w:proofErr w:type="gramStart"/>
      <w:r w:rsidR="00537B7F">
        <w:rPr>
          <w:rFonts w:ascii="Times New Roman" w:eastAsia="Times New Roman" w:hAnsi="Times New Roman" w:cs="Times New Roman"/>
          <w:sz w:val="24"/>
          <w:szCs w:val="24"/>
        </w:rPr>
        <w:t>3500</w:t>
      </w:r>
      <w:r>
        <w:rPr>
          <w:rFonts w:ascii="Times New Roman" w:eastAsia="Times New Roman" w:hAnsi="Times New Roman" w:cs="Times New Roman"/>
          <w:sz w:val="24"/>
          <w:szCs w:val="24"/>
        </w:rPr>
        <w:t xml:space="preserve">  companies</w:t>
      </w:r>
      <w:proofErr w:type="gramEnd"/>
      <w:r>
        <w:rPr>
          <w:rFonts w:ascii="Times New Roman" w:eastAsia="Times New Roman" w:hAnsi="Times New Roman" w:cs="Times New Roman"/>
          <w:sz w:val="24"/>
          <w:szCs w:val="24"/>
        </w:rPr>
        <w:t xml:space="preserve"> are using 15Fives for strategically managing HR leaders, employees and managers (marketplace, 2023). </w:t>
      </w:r>
    </w:p>
    <w:p w14:paraId="678EE85A" w14:textId="7818DF3E"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Lattice</w:t>
      </w:r>
      <w:r>
        <w:rPr>
          <w:rFonts w:ascii="Times New Roman" w:eastAsia="Times New Roman" w:hAnsi="Times New Roman" w:cs="Times New Roman"/>
          <w:sz w:val="24"/>
          <w:szCs w:val="24"/>
        </w:rPr>
        <w:t xml:space="preserve"> is an application, focused on goal management, performance evaluation, and employee involvement. It enables managers to perform 360-degree appraisals, goal-setting performance tracking and real-time feedback. The front line is interacting with Lattice, which is intuitive for remote workers and their ability to receive feedback as well as updates seamlessly with </w:t>
      </w:r>
      <w:r>
        <w:rPr>
          <w:rFonts w:ascii="Times New Roman" w:eastAsia="Times New Roman" w:hAnsi="Times New Roman" w:cs="Times New Roman"/>
          <w:sz w:val="24"/>
          <w:szCs w:val="24"/>
        </w:rPr>
        <w:lastRenderedPageBreak/>
        <w:t>communication apps like Slack. Lattice also provides more specific analytical and reporting capabilities. Therefore, managers can analyze the performance of their teams and find out what needs to be changed and it drives engagement and integration capabilities, Lattice is well suited for use by remote workforce (</w:t>
      </w:r>
      <w:proofErr w:type="spellStart"/>
      <w:r>
        <w:rPr>
          <w:rFonts w:ascii="Times New Roman" w:eastAsia="Times New Roman" w:hAnsi="Times New Roman" w:cs="Times New Roman"/>
          <w:color w:val="222222"/>
          <w:sz w:val="24"/>
          <w:szCs w:val="24"/>
          <w:highlight w:val="white"/>
        </w:rPr>
        <w:t>Salvadorinho</w:t>
      </w:r>
      <w:proofErr w:type="spellEnd"/>
      <w:r>
        <w:rPr>
          <w:rFonts w:ascii="Times New Roman" w:eastAsia="Times New Roman" w:hAnsi="Times New Roman" w:cs="Times New Roman"/>
          <w:color w:val="222222"/>
          <w:sz w:val="24"/>
          <w:szCs w:val="24"/>
          <w:highlight w:val="white"/>
        </w:rPr>
        <w:t xml:space="preserve"> and Teixeira, 2023)</w:t>
      </w:r>
      <w:r>
        <w:rPr>
          <w:rFonts w:ascii="Times New Roman" w:eastAsia="Times New Roman" w:hAnsi="Times New Roman" w:cs="Times New Roman"/>
          <w:sz w:val="24"/>
          <w:szCs w:val="24"/>
        </w:rPr>
        <w:t xml:space="preserve">. The majority of the United States customers, like </w:t>
      </w:r>
      <w:r w:rsidR="00537B7F">
        <w:rPr>
          <w:rFonts w:ascii="Times New Roman" w:eastAsia="Times New Roman" w:hAnsi="Times New Roman" w:cs="Times New Roman"/>
          <w:sz w:val="24"/>
          <w:szCs w:val="24"/>
        </w:rPr>
        <w:t>2720 customers</w:t>
      </w:r>
      <w:r>
        <w:rPr>
          <w:rFonts w:ascii="Times New Roman" w:eastAsia="Times New Roman" w:hAnsi="Times New Roman" w:cs="Times New Roman"/>
          <w:sz w:val="24"/>
          <w:szCs w:val="24"/>
        </w:rPr>
        <w:t xml:space="preserve">, are using this application which is almost 78.75% (6sense, 2023). </w:t>
      </w:r>
    </w:p>
    <w:p w14:paraId="7074B409" w14:textId="5B430985"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Workday Performance Management</w:t>
      </w:r>
      <w:r>
        <w:rPr>
          <w:rFonts w:ascii="Times New Roman" w:eastAsia="Times New Roman" w:hAnsi="Times New Roman" w:cs="Times New Roman"/>
          <w:sz w:val="24"/>
          <w:szCs w:val="24"/>
        </w:rPr>
        <w:t xml:space="preserve"> is an enterprise management solution that comprises performance management functionality.  It helps in goal setting, performance evaluation, promotional, transfer, and training needs analysis and development purposes. Workday has rich features supporting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performance management; in particular, the appraisal options offered can be easily adjusted to meet </w:t>
      </w:r>
      <w:proofErr w:type="spellStart"/>
      <w:r w:rsidR="00537B7F">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requirements. Workday provides for remote teams and their performance are setting goals and objectives and tracking the performance against them, performance reviews and feedback in a virtual environment (</w:t>
      </w:r>
      <w:r>
        <w:rPr>
          <w:rFonts w:ascii="Times New Roman" w:eastAsia="Times New Roman" w:hAnsi="Times New Roman" w:cs="Times New Roman"/>
          <w:color w:val="222222"/>
          <w:sz w:val="24"/>
          <w:szCs w:val="24"/>
          <w:highlight w:val="white"/>
        </w:rPr>
        <w:t>Aziz and Maliha, 2020</w:t>
      </w:r>
      <w:r w:rsidR="00537B7F">
        <w:rPr>
          <w:rFonts w:ascii="Times New Roman" w:eastAsia="Times New Roman" w:hAnsi="Times New Roman" w:cs="Times New Roman"/>
          <w:color w:val="222222"/>
          <w:sz w:val="24"/>
          <w:szCs w:val="24"/>
          <w:highlight w:val="white"/>
        </w:rPr>
        <w:t xml:space="preserve">) </w:t>
      </w:r>
      <w:r w:rsidR="00537B7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integration of the system with other human resource functions improve performance data which is in sync with the overall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objectives, which makes the system quite effective for managing performance of remote workers.  In the present time, </w:t>
      </w:r>
      <w:proofErr w:type="gramStart"/>
      <w:r>
        <w:rPr>
          <w:rFonts w:ascii="Times New Roman" w:eastAsia="Times New Roman" w:hAnsi="Times New Roman" w:cs="Times New Roman"/>
          <w:sz w:val="24"/>
          <w:szCs w:val="24"/>
        </w:rPr>
        <w:t>More</w:t>
      </w:r>
      <w:proofErr w:type="gramEnd"/>
      <w:r>
        <w:rPr>
          <w:rFonts w:ascii="Times New Roman" w:eastAsia="Times New Roman" w:hAnsi="Times New Roman" w:cs="Times New Roman"/>
          <w:sz w:val="24"/>
          <w:szCs w:val="24"/>
        </w:rPr>
        <w:t xml:space="preserve"> than 24859 companies are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Workday for recruiting as an applicant tracking tool (6sense, 2024). </w:t>
      </w:r>
    </w:p>
    <w:p w14:paraId="482BBA53" w14:textId="77777777" w:rsidR="000F6D64"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Conclusion </w:t>
      </w:r>
    </w:p>
    <w:p w14:paraId="5097E223" w14:textId="35D12476"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move to remote work has presented new dynamics for employers to navigate especially in performance management and particular performance appraisals. Communication, work scheduling, performance assessment, and review are areas where technology can be a source of remedy to these challenges. The methods have looked at OKRs, KPIs, 360-degree feedback and time tracking all encompass a large range of performance measurements for remote workers, each with its advantages and disadvantages. Performance appraisal tools such as Bamboo HR, 15 five, Lattice, and Workday have the provisions of offering solutions for performance appraisals in the new world of work setup. Thus, by advancing these technologies and techniques, it is possible to properly manage remote workers' performance contributing to the strategic objectives and long-term success of an organisation. </w:t>
      </w:r>
    </w:p>
    <w:p w14:paraId="6DCB2657"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58AB857"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5CEA843"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419F731"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32CFF60"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04DC0FF"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11F1B62E"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E6B764"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E161F0B" w14:textId="77777777" w:rsidR="000F6D64"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1B1A6D1" w14:textId="77777777" w:rsidR="000F6D64" w:rsidRDefault="00000000">
      <w:pPr>
        <w:pStyle w:val="Normal1"/>
        <w:spacing w:line="360" w:lineRule="auto"/>
        <w:rPr>
          <w:rFonts w:ascii="Times New Roman" w:eastAsia="Times New Roman" w:hAnsi="Times New Roman" w:cs="Times New Roman"/>
          <w:sz w:val="24"/>
          <w:szCs w:val="24"/>
        </w:rPr>
      </w:pPr>
      <w:r>
        <w:br w:type="page"/>
      </w:r>
    </w:p>
    <w:p w14:paraId="37595949" w14:textId="7E110D46" w:rsidR="000F6D64" w:rsidRDefault="00537B7F">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References:</w:t>
      </w:r>
      <w:r>
        <w:rPr>
          <w:rFonts w:ascii="Times New Roman" w:eastAsia="Times New Roman" w:hAnsi="Times New Roman" w:cs="Times New Roman"/>
          <w:sz w:val="24"/>
          <w:szCs w:val="24"/>
        </w:rPr>
        <w:t xml:space="preserve"> </w:t>
      </w:r>
    </w:p>
    <w:p w14:paraId="62E2BE9F" w14:textId="77777777" w:rsidR="00FC1B1E" w:rsidRDefault="00FC1B1E">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15five, (2023). </w:t>
      </w:r>
      <w:r>
        <w:rPr>
          <w:rFonts w:ascii="Times New Roman" w:eastAsia="Times New Roman" w:hAnsi="Times New Roman" w:cs="Times New Roman"/>
          <w:i/>
          <w:sz w:val="24"/>
          <w:szCs w:val="24"/>
        </w:rPr>
        <w:t>Use 15Five to maximize employee performance</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15Five Help Center</w:t>
      </w:r>
      <w:r>
        <w:rPr>
          <w:rFonts w:ascii="Times New Roman" w:eastAsia="Times New Roman" w:hAnsi="Times New Roman" w:cs="Times New Roman"/>
          <w:sz w:val="24"/>
          <w:szCs w:val="24"/>
        </w:rPr>
        <w:t>. Available at: https://success.15five.com/hc/en-us/articles/13901195869467-Use-15Five-to-maximize-employee-performance (Accessed: 19 August 2024).</w:t>
      </w:r>
    </w:p>
    <w:p w14:paraId="2FB7D0D3" w14:textId="77777777" w:rsidR="00FC1B1E" w:rsidRPr="00537B7F" w:rsidRDefault="00FC1B1E" w:rsidP="00537B7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6sense, (2023) </w:t>
      </w:r>
      <w:r>
        <w:rPr>
          <w:rFonts w:ascii="Times New Roman" w:eastAsia="Times New Roman" w:hAnsi="Times New Roman" w:cs="Times New Roman"/>
          <w:i/>
          <w:sz w:val="24"/>
          <w:szCs w:val="24"/>
        </w:rPr>
        <w:t>Lattice - market share, competitor insights in Data Analytics</w:t>
      </w:r>
      <w:r>
        <w:rPr>
          <w:rFonts w:ascii="Times New Roman" w:eastAsia="Times New Roman" w:hAnsi="Times New Roman" w:cs="Times New Roman"/>
          <w:sz w:val="24"/>
          <w:szCs w:val="24"/>
        </w:rPr>
        <w:t xml:space="preserve">. Available at: https://6sense.com/tech/data-analytics/lattice-market-share (Accessed: 19 August 2024). </w:t>
      </w:r>
      <w:proofErr w:type="spellStart"/>
      <w:r>
        <w:rPr>
          <w:rFonts w:ascii="Times New Roman" w:eastAsia="Times New Roman" w:hAnsi="Times New Roman" w:cs="Times New Roman"/>
          <w:color w:val="222222"/>
          <w:sz w:val="24"/>
          <w:szCs w:val="24"/>
          <w:highlight w:val="white"/>
        </w:rPr>
        <w:t>Weerasuriya</w:t>
      </w:r>
      <w:proofErr w:type="spellEnd"/>
      <w:r>
        <w:rPr>
          <w:rFonts w:ascii="Times New Roman" w:eastAsia="Times New Roman" w:hAnsi="Times New Roman" w:cs="Times New Roman"/>
          <w:color w:val="222222"/>
          <w:sz w:val="24"/>
          <w:szCs w:val="24"/>
          <w:highlight w:val="white"/>
        </w:rPr>
        <w:t xml:space="preserve">, G.T., Pereira, J., Perera, S. and Nanayakkara, S., (2022). Software for IT project schedule and cost management. In </w:t>
      </w:r>
      <w:r>
        <w:rPr>
          <w:rFonts w:ascii="Times New Roman" w:eastAsia="Times New Roman" w:hAnsi="Times New Roman" w:cs="Times New Roman"/>
          <w:i/>
          <w:color w:val="222222"/>
          <w:sz w:val="24"/>
          <w:szCs w:val="24"/>
          <w:highlight w:val="white"/>
        </w:rPr>
        <w:t>Managing Information Technology Projects: Building a Body of Knowledge in IT Project Management</w:t>
      </w:r>
      <w:r>
        <w:rPr>
          <w:rFonts w:ascii="Times New Roman" w:eastAsia="Times New Roman" w:hAnsi="Times New Roman" w:cs="Times New Roman"/>
          <w:color w:val="222222"/>
          <w:sz w:val="24"/>
          <w:szCs w:val="24"/>
          <w:highlight w:val="white"/>
        </w:rPr>
        <w:t xml:space="preserve"> (pp. 390-410).</w:t>
      </w:r>
    </w:p>
    <w:p w14:paraId="39D2FA2E" w14:textId="77777777" w:rsidR="00FC1B1E" w:rsidRDefault="00FC1B1E" w:rsidP="00FC1B1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6sense, (2024) </w:t>
      </w:r>
      <w:proofErr w:type="spellStart"/>
      <w:r>
        <w:rPr>
          <w:rFonts w:ascii="Times New Roman" w:eastAsia="Times New Roman" w:hAnsi="Times New Roman" w:cs="Times New Roman"/>
          <w:i/>
          <w:sz w:val="24"/>
          <w:szCs w:val="24"/>
        </w:rPr>
        <w:t>Bamboohr</w:t>
      </w:r>
      <w:proofErr w:type="spellEnd"/>
      <w:r>
        <w:rPr>
          <w:rFonts w:ascii="Times New Roman" w:eastAsia="Times New Roman" w:hAnsi="Times New Roman" w:cs="Times New Roman"/>
          <w:i/>
          <w:sz w:val="24"/>
          <w:szCs w:val="24"/>
        </w:rPr>
        <w:t xml:space="preserve"> - market share, competitor insights in Applicant Tracking</w:t>
      </w:r>
      <w:r>
        <w:rPr>
          <w:rFonts w:ascii="Times New Roman" w:eastAsia="Times New Roman" w:hAnsi="Times New Roman" w:cs="Times New Roman"/>
          <w:sz w:val="24"/>
          <w:szCs w:val="24"/>
        </w:rPr>
        <w:t xml:space="preserve">. Available at: https://6sense.com:443/tech/recruitment/bamboohr-market-share (Accessed: 19 August 2024). </w:t>
      </w:r>
    </w:p>
    <w:p w14:paraId="6DD49425" w14:textId="77777777" w:rsidR="00FC1B1E" w:rsidRDefault="00FC1B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6sense, (2024).  </w:t>
      </w:r>
      <w:r>
        <w:rPr>
          <w:rFonts w:ascii="Times New Roman" w:eastAsia="Times New Roman" w:hAnsi="Times New Roman" w:cs="Times New Roman"/>
          <w:i/>
          <w:sz w:val="24"/>
          <w:szCs w:val="24"/>
        </w:rPr>
        <w:t>The only ABM platform powered by revenue AITM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6sense</w:t>
      </w:r>
      <w:r>
        <w:rPr>
          <w:rFonts w:ascii="Times New Roman" w:eastAsia="Times New Roman" w:hAnsi="Times New Roman" w:cs="Times New Roman"/>
          <w:sz w:val="24"/>
          <w:szCs w:val="24"/>
        </w:rPr>
        <w:t xml:space="preserve">. Available at: https://6sense.com/ (Accessed: 20 August 2024). </w:t>
      </w:r>
    </w:p>
    <w:p w14:paraId="0F443CB1" w14:textId="77777777" w:rsidR="00FC1B1E" w:rsidRDefault="00FC1B1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Aziz, M.N. and Maliha, S.R., (2020). Workday: Human resource information system in Grameenphone. </w:t>
      </w:r>
      <w:r>
        <w:rPr>
          <w:rFonts w:ascii="Times New Roman" w:eastAsia="Times New Roman" w:hAnsi="Times New Roman" w:cs="Times New Roman"/>
          <w:i/>
          <w:color w:val="222222"/>
          <w:sz w:val="24"/>
          <w:szCs w:val="24"/>
          <w:highlight w:val="white"/>
        </w:rPr>
        <w:t>International Journal of Business, Management and Social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pp.516-522.</w:t>
      </w:r>
      <w:hyperlink r:id="rId5">
        <w:r>
          <w:rPr>
            <w:rFonts w:ascii="Times New Roman" w:eastAsia="Times New Roman" w:hAnsi="Times New Roman" w:cs="Times New Roman"/>
            <w:color w:val="1155CC"/>
            <w:sz w:val="24"/>
            <w:szCs w:val="24"/>
            <w:highlight w:val="white"/>
            <w:u w:val="single"/>
          </w:rPr>
          <w:t>https://www.journalbinet.com/uploads/2/1/0/0/21005390/53.01.09.20_workday_human_resource_information_system_in_grameenphone.pdf</w:t>
        </w:r>
      </w:hyperlink>
    </w:p>
    <w:p w14:paraId="47D8FF7B" w14:textId="77777777" w:rsidR="00FC1B1E" w:rsidRDefault="00FC1B1E">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Bamboohr</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Faster, friendlier, more accurate benefits management | </w:t>
      </w:r>
      <w:proofErr w:type="gramStart"/>
      <w:r>
        <w:rPr>
          <w:rFonts w:ascii="Times New Roman" w:eastAsia="Times New Roman" w:hAnsi="Times New Roman" w:cs="Times New Roman"/>
          <w:i/>
          <w:sz w:val="24"/>
          <w:szCs w:val="24"/>
        </w:rPr>
        <w:t>BambooHR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www.bamboohr.com</w:t>
      </w:r>
      <w:proofErr w:type="gramEnd"/>
      <w:r>
        <w:rPr>
          <w:rFonts w:ascii="Times New Roman" w:eastAsia="Times New Roman" w:hAnsi="Times New Roman" w:cs="Times New Roman"/>
          <w:sz w:val="24"/>
          <w:szCs w:val="24"/>
        </w:rPr>
        <w:t xml:space="preserve">. Available at: </w:t>
      </w:r>
      <w:hyperlink r:id="rId6">
        <w:r>
          <w:rPr>
            <w:rFonts w:ascii="Times New Roman" w:eastAsia="Times New Roman" w:hAnsi="Times New Roman" w:cs="Times New Roman"/>
            <w:color w:val="1155CC"/>
            <w:sz w:val="24"/>
            <w:szCs w:val="24"/>
            <w:u w:val="single"/>
          </w:rPr>
          <w:t>https://www.bamboohr.com/hr-software/benefits-administration</w:t>
        </w:r>
      </w:hyperlink>
      <w:r>
        <w:rPr>
          <w:rFonts w:ascii="Times New Roman" w:eastAsia="Times New Roman" w:hAnsi="Times New Roman" w:cs="Times New Roman"/>
          <w:sz w:val="24"/>
          <w:szCs w:val="24"/>
        </w:rPr>
        <w:t xml:space="preserve"> (Accessed: 19 August 2024).</w:t>
      </w:r>
    </w:p>
    <w:p w14:paraId="6ACDFFD3" w14:textId="77777777" w:rsidR="00FC1B1E" w:rsidRDefault="00FC1B1E">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Bamboohr</w:t>
      </w:r>
      <w:proofErr w:type="spellEnd"/>
      <w:r>
        <w:rPr>
          <w:rFonts w:ascii="Times New Roman" w:eastAsia="Times New Roman" w:hAnsi="Times New Roman" w:cs="Times New Roman"/>
          <w:sz w:val="24"/>
          <w:szCs w:val="24"/>
        </w:rPr>
        <w:t>, (2024).</w:t>
      </w:r>
      <w:r>
        <w:rPr>
          <w:rFonts w:ascii="Times New Roman" w:eastAsia="Times New Roman" w:hAnsi="Times New Roman" w:cs="Times New Roman"/>
          <w:i/>
          <w:sz w:val="24"/>
          <w:szCs w:val="24"/>
        </w:rPr>
        <w:t xml:space="preserve"> Frequently Asked Questions (FAQs) | BambooHR</w:t>
      </w:r>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Bamboohr.com</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https://www.bamboohr.com/faq</w:t>
        </w:r>
      </w:hyperlink>
      <w:r>
        <w:rPr>
          <w:rFonts w:ascii="Times New Roman" w:eastAsia="Times New Roman" w:hAnsi="Times New Roman" w:cs="Times New Roman"/>
          <w:sz w:val="24"/>
          <w:szCs w:val="24"/>
        </w:rPr>
        <w:t xml:space="preserve">  (Accessed: 19 August 2024).</w:t>
      </w:r>
    </w:p>
    <w:p w14:paraId="7BDC424D" w14:textId="77777777" w:rsidR="00FC1B1E" w:rsidRDefault="00FC1B1E">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color w:val="222222"/>
          <w:sz w:val="24"/>
          <w:szCs w:val="24"/>
          <w:highlight w:val="white"/>
        </w:rPr>
        <w:t xml:space="preserve">BBC News, </w:t>
      </w:r>
      <w:r>
        <w:rPr>
          <w:rFonts w:ascii="Times New Roman" w:eastAsia="Times New Roman" w:hAnsi="Times New Roman" w:cs="Times New Roman"/>
          <w:color w:val="222222"/>
          <w:sz w:val="24"/>
          <w:szCs w:val="24"/>
          <w:highlight w:val="white"/>
        </w:rPr>
        <w:t xml:space="preserve">(2015) ‘Are Amazon’s feedback tactics unusual?’, 22 August. Available at: </w:t>
      </w:r>
      <w:hyperlink r:id="rId8">
        <w:r>
          <w:rPr>
            <w:rFonts w:ascii="Times New Roman" w:eastAsia="Times New Roman" w:hAnsi="Times New Roman" w:cs="Times New Roman"/>
            <w:color w:val="1155CC"/>
            <w:sz w:val="24"/>
            <w:szCs w:val="24"/>
            <w:highlight w:val="white"/>
            <w:u w:val="single"/>
          </w:rPr>
          <w:t>https://www.bbc.com/news/magazine-33988479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14 August 2024).</w:t>
      </w:r>
    </w:p>
    <w:p w14:paraId="4BE87F87" w14:textId="77777777" w:rsidR="00FC1B1E" w:rsidRDefault="00FC1B1E" w:rsidP="00FC1B1E">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Comparably, (2023) </w:t>
      </w:r>
      <w:r>
        <w:rPr>
          <w:rFonts w:ascii="Times New Roman" w:eastAsia="Times New Roman" w:hAnsi="Times New Roman" w:cs="Times New Roman"/>
          <w:i/>
          <w:color w:val="222222"/>
          <w:sz w:val="24"/>
          <w:szCs w:val="24"/>
          <w:highlight w:val="white"/>
        </w:rPr>
        <w:t xml:space="preserve">Marks &amp; Spencer </w:t>
      </w:r>
      <w:proofErr w:type="spellStart"/>
      <w:r>
        <w:rPr>
          <w:rFonts w:ascii="Times New Roman" w:eastAsia="Times New Roman" w:hAnsi="Times New Roman" w:cs="Times New Roman"/>
          <w:i/>
          <w:color w:val="222222"/>
          <w:sz w:val="24"/>
          <w:szCs w:val="24"/>
          <w:highlight w:val="white"/>
        </w:rPr>
        <w:t>Kpis</w:t>
      </w:r>
      <w:proofErr w:type="spellEnd"/>
      <w:r>
        <w:rPr>
          <w:rFonts w:ascii="Times New Roman" w:eastAsia="Times New Roman" w:hAnsi="Times New Roman" w:cs="Times New Roman"/>
          <w:i/>
          <w:color w:val="222222"/>
          <w:sz w:val="24"/>
          <w:szCs w:val="24"/>
          <w:highlight w:val="white"/>
        </w:rPr>
        <w:t xml:space="preserve"> and </w:t>
      </w:r>
      <w:proofErr w:type="spellStart"/>
      <w:r>
        <w:rPr>
          <w:rFonts w:ascii="Times New Roman" w:eastAsia="Times New Roman" w:hAnsi="Times New Roman" w:cs="Times New Roman"/>
          <w:i/>
          <w:color w:val="222222"/>
          <w:sz w:val="24"/>
          <w:szCs w:val="24"/>
          <w:highlight w:val="white"/>
        </w:rPr>
        <w:t>okrs</w:t>
      </w:r>
      <w:proofErr w:type="spellEnd"/>
      <w:r>
        <w:rPr>
          <w:rFonts w:ascii="Times New Roman" w:eastAsia="Times New Roman" w:hAnsi="Times New Roman" w:cs="Times New Roman"/>
          <w:i/>
          <w:color w:val="222222"/>
          <w:sz w:val="24"/>
          <w:szCs w:val="24"/>
          <w:highlight w:val="white"/>
        </w:rPr>
        <w:t xml:space="preserve"> | comparably</w:t>
      </w:r>
      <w:r>
        <w:rPr>
          <w:rFonts w:ascii="Times New Roman" w:eastAsia="Times New Roman" w:hAnsi="Times New Roman" w:cs="Times New Roman"/>
          <w:color w:val="222222"/>
          <w:sz w:val="24"/>
          <w:szCs w:val="24"/>
          <w:highlight w:val="white"/>
        </w:rPr>
        <w:t xml:space="preserve">. Available at: https://www.comparably.com/companies/ms/kpi-okr (Accessed: 14 August 2024). </w:t>
      </w:r>
    </w:p>
    <w:p w14:paraId="31714C1D" w14:textId="77777777" w:rsidR="00FC1B1E" w:rsidRDefault="00FC1B1E" w:rsidP="00FC1B1E">
      <w:pPr>
        <w:pStyle w:val="Normal1"/>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lastRenderedPageBreak/>
        <w:t>Engagedly</w:t>
      </w:r>
      <w:proofErr w:type="spellEnd"/>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Why 360-degree feedback is essential: 10 benefits you need to know</w:t>
      </w:r>
      <w:r>
        <w:rPr>
          <w:rFonts w:ascii="Times New Roman" w:eastAsia="Times New Roman" w:hAnsi="Times New Roman" w:cs="Times New Roman"/>
          <w:color w:val="222222"/>
          <w:sz w:val="24"/>
          <w:szCs w:val="24"/>
          <w:highlight w:val="white"/>
        </w:rPr>
        <w:t xml:space="preserve">. Available at: https://engagedly.com/benefits-of-360-degree-feedback/ (Accessed: 14 August 2024). </w:t>
      </w:r>
    </w:p>
    <w:p w14:paraId="6281C7DB" w14:textId="77777777" w:rsidR="00FC1B1E" w:rsidRDefault="00FC1B1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Fleenor, J.W., Taylor, S. and Chappelow, C., (2020). </w:t>
      </w:r>
      <w:r>
        <w:rPr>
          <w:rFonts w:ascii="Times New Roman" w:eastAsia="Times New Roman" w:hAnsi="Times New Roman" w:cs="Times New Roman"/>
          <w:i/>
          <w:color w:val="222222"/>
          <w:sz w:val="24"/>
          <w:szCs w:val="24"/>
          <w:highlight w:val="white"/>
        </w:rPr>
        <w:t>Leveraging the impact of 360-degree feedback</w:t>
      </w:r>
      <w:r>
        <w:rPr>
          <w:rFonts w:ascii="Times New Roman" w:eastAsia="Times New Roman" w:hAnsi="Times New Roman" w:cs="Times New Roman"/>
          <w:color w:val="222222"/>
          <w:sz w:val="24"/>
          <w:szCs w:val="24"/>
          <w:highlight w:val="white"/>
        </w:rPr>
        <w:t>. Berrett-Koehler Publishers.</w:t>
      </w:r>
      <w:r w:rsidRPr="00FC1B1E">
        <w:t xml:space="preserve"> </w:t>
      </w:r>
      <w:hyperlink r:id="rId9" w:anchor="v=onepage&amp;q=Fleenor%2C%20J.W.%2C%20Taylor%2C%20S.%20and%20Chappelow%2C%20C.%2C%202020.%20Leveraging%20the%20impact%20of%20360-degree%20feedback.%20Berrett-Koehler%20Publishers.&amp;f=false" w:history="1">
        <w:r w:rsidRPr="00752F60">
          <w:rPr>
            <w:rStyle w:val="Hyperlink"/>
            <w:rFonts w:ascii="Times New Roman" w:eastAsia="Times New Roman" w:hAnsi="Times New Roman" w:cs="Times New Roman"/>
            <w:sz w:val="24"/>
            <w:szCs w:val="24"/>
          </w:rPr>
          <w:t>https://books.google.co.in/books?hl=en&amp;lr=&amp;id=-SvJDwAAQBAJ&amp;oi=fnd&amp;pg=PP1&amp;dq=Fleenor,+J.W.,+Taylor,+S.+and+Chappelow,+C.,+2020.+Leveraging+the+impact+of+360-degree+feedback.+Berrett-Koehler+Publishers.&amp;ots=llEU_Ce8qc&amp;sig=5vOGShUywGzfvs8BCDKrCFkCOck&amp;redir_esc=y#v=onepage&amp;q=Fleenor%2C%20J.W.%2C%20Taylor%2C%20S.%20and%20Chappelow%2C%20C.%2C%202020.%20Leveraging%20the%20impact%20of%20360-degree%20feedback.%20Berrett-Koehler%20Publishers.&amp;f=false</w:t>
        </w:r>
      </w:hyperlink>
    </w:p>
    <w:p w14:paraId="27DCF5CD" w14:textId="77777777" w:rsidR="00FC1B1E" w:rsidRDefault="00FC1B1E">
      <w:pPr>
        <w:pStyle w:val="Normal1"/>
        <w:spacing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Gupta, D., (2024). Strategic human resource management: analyzing Google's HR policies, and performance management as a benchmark for industry impact and adaptations.</w:t>
      </w:r>
      <w:r w:rsidRPr="00537B7F">
        <w:t xml:space="preserve"> </w:t>
      </w:r>
      <w:hyperlink r:id="rId10" w:history="1">
        <w:r w:rsidRPr="00752F60">
          <w:rPr>
            <w:rStyle w:val="Hyperlink"/>
            <w:rFonts w:ascii="Times New Roman" w:eastAsia="Times New Roman" w:hAnsi="Times New Roman" w:cs="Times New Roman"/>
            <w:sz w:val="24"/>
            <w:szCs w:val="24"/>
          </w:rPr>
          <w:t>https://www.theseus.fi/handle/10024/863015</w:t>
        </w:r>
      </w:hyperlink>
    </w:p>
    <w:p w14:paraId="62CE79C2" w14:textId="77777777" w:rsidR="00FC1B1E" w:rsidRDefault="00FC1B1E">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Jackowska, M. and Lauring, J., (2021). What are the effects of working away from the workplace compared to using technology while being at the workplace? Assessing work context and personal context in a global virtual setting. Journal of International Management, 27(1), p.100826.</w:t>
      </w:r>
      <w:hyperlink r:id="rId11">
        <w:r>
          <w:rPr>
            <w:rFonts w:ascii="Times New Roman" w:eastAsia="Times New Roman" w:hAnsi="Times New Roman" w:cs="Times New Roman"/>
            <w:color w:val="1155CC"/>
            <w:sz w:val="24"/>
            <w:szCs w:val="24"/>
            <w:u w:val="single"/>
          </w:rPr>
          <w:t>https://www.sciencedirect.com/science/article/abs/pii/S1075425321000065</w:t>
        </w:r>
      </w:hyperlink>
    </w:p>
    <w:p w14:paraId="262201D6" w14:textId="77777777" w:rsidR="00FC1B1E" w:rsidRPr="00FC1B1E" w:rsidRDefault="00FC1B1E" w:rsidP="00FC1B1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Krishnakanthan</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Münstermann</w:t>
      </w:r>
      <w:proofErr w:type="spellEnd"/>
      <w:r>
        <w:rPr>
          <w:rFonts w:ascii="Times New Roman" w:eastAsia="Times New Roman" w:hAnsi="Times New Roman" w:cs="Times New Roman"/>
          <w:color w:val="222222"/>
          <w:sz w:val="24"/>
          <w:szCs w:val="24"/>
          <w:highlight w:val="white"/>
        </w:rPr>
        <w:t>, B., Majumder, A. and Olesen, P.B., (2020). Reaching the next normal of insurance core technology.</w:t>
      </w:r>
    </w:p>
    <w:p w14:paraId="01AD39F9" w14:textId="77777777" w:rsidR="00FC1B1E" w:rsidRDefault="00FC1B1E">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marketplace, (2023) </w:t>
      </w:r>
      <w:r>
        <w:rPr>
          <w:rFonts w:ascii="Times New Roman" w:eastAsia="Times New Roman" w:hAnsi="Times New Roman" w:cs="Times New Roman"/>
          <w:i/>
          <w:sz w:val="24"/>
          <w:szCs w:val="24"/>
        </w:rPr>
        <w:t>15Five | UKG Marketplace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Ukg.com</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color w:val="1155CC"/>
            <w:sz w:val="24"/>
            <w:szCs w:val="24"/>
            <w:u w:val="single"/>
          </w:rPr>
          <w:t>https://marketplace.ukg.com/en-US/apps/387882/15five</w:t>
        </w:r>
      </w:hyperlink>
      <w:r>
        <w:rPr>
          <w:rFonts w:ascii="Times New Roman" w:eastAsia="Times New Roman" w:hAnsi="Times New Roman" w:cs="Times New Roman"/>
          <w:sz w:val="24"/>
          <w:szCs w:val="24"/>
        </w:rPr>
        <w:t xml:space="preserve"> (Accessed: 19 August 2024).</w:t>
      </w:r>
    </w:p>
    <w:p w14:paraId="6D95C704" w14:textId="77777777" w:rsidR="00FC1B1E" w:rsidRDefault="00FC1B1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McIntosh, I., (2022). Event production has joined the chat: how new team management software can transform internal communication within event </w:t>
      </w:r>
      <w:proofErr w:type="spellStart"/>
      <w:r>
        <w:rPr>
          <w:rFonts w:ascii="Times New Roman" w:eastAsia="Times New Roman" w:hAnsi="Times New Roman" w:cs="Times New Roman"/>
          <w:color w:val="222222"/>
          <w:sz w:val="24"/>
          <w:szCs w:val="24"/>
          <w:highlight w:val="white"/>
        </w:rPr>
        <w:t>productions.</w:t>
      </w:r>
      <w:hyperlink r:id="rId13">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://www.theseus.fi/handle/10024/753094</w:t>
        </w:r>
      </w:hyperlink>
    </w:p>
    <w:p w14:paraId="2600E230" w14:textId="77777777" w:rsidR="00FC1B1E" w:rsidRPr="00FC1B1E" w:rsidRDefault="00FC1B1E" w:rsidP="00FC1B1E">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Ons.gov, (2023) </w:t>
      </w:r>
      <w:r>
        <w:rPr>
          <w:rFonts w:ascii="Times New Roman" w:eastAsia="Times New Roman" w:hAnsi="Times New Roman" w:cs="Times New Roman"/>
          <w:i/>
          <w:sz w:val="24"/>
          <w:szCs w:val="24"/>
        </w:rPr>
        <w:t>Characteristics of homeworkers, Great Britain - Office for National Statistics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www.ons.gov.uk</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color w:val="1155CC"/>
            <w:sz w:val="24"/>
            <w:szCs w:val="24"/>
            <w:u w:val="single"/>
          </w:rPr>
          <w:t>https://www.ons.gov.uk/employmentandlabourmarket/peopleinwork/employmentandemployeetypes/articles/characteristicsofhomeworkersgreatbritain/september2022tojanuary2023</w:t>
        </w:r>
      </w:hyperlink>
      <w:r>
        <w:rPr>
          <w:rFonts w:ascii="Times New Roman" w:eastAsia="Times New Roman" w:hAnsi="Times New Roman" w:cs="Times New Roman"/>
          <w:sz w:val="24"/>
          <w:szCs w:val="24"/>
        </w:rPr>
        <w:t xml:space="preserve"> (Accessed: 14 August 2024).</w:t>
      </w:r>
    </w:p>
    <w:p w14:paraId="0AF20E0D" w14:textId="77777777" w:rsidR="00FC1B1E" w:rsidRDefault="00FC1B1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lastRenderedPageBreak/>
        <w:t xml:space="preserve">Paul, V.K., Solanki, S.K., Rastogi, A. and Yadav, P.S., (2023). </w:t>
      </w:r>
      <w:r>
        <w:rPr>
          <w:rFonts w:ascii="Times New Roman" w:eastAsia="Times New Roman" w:hAnsi="Times New Roman" w:cs="Times New Roman"/>
          <w:i/>
          <w:color w:val="222222"/>
          <w:sz w:val="24"/>
          <w:szCs w:val="24"/>
          <w:highlight w:val="white"/>
        </w:rPr>
        <w:t>Establishing a performance index for construction project managers</w:t>
      </w:r>
      <w:r>
        <w:rPr>
          <w:rFonts w:ascii="Times New Roman" w:eastAsia="Times New Roman" w:hAnsi="Times New Roman" w:cs="Times New Roman"/>
          <w:color w:val="222222"/>
          <w:sz w:val="24"/>
          <w:szCs w:val="24"/>
          <w:highlight w:val="white"/>
        </w:rPr>
        <w:t>. Routledge.</w:t>
      </w:r>
      <w:r w:rsidRPr="00537B7F">
        <w:t xml:space="preserve"> </w:t>
      </w:r>
      <w:hyperlink r:id="rId15" w:history="1">
        <w:r w:rsidRPr="00752F60">
          <w:rPr>
            <w:rStyle w:val="Hyperlink"/>
            <w:rFonts w:ascii="Times New Roman" w:eastAsia="Times New Roman" w:hAnsi="Times New Roman" w:cs="Times New Roman"/>
            <w:sz w:val="24"/>
            <w:szCs w:val="24"/>
          </w:rPr>
          <w:t>https://www.taylorfrancis.com/books/mono/10.1201/9781003322771/establishing-performance-index-construction-project-managers-virendra-kumar-paul-sushil-kumar-solanki-abhijit-rastogi-parnika-singh-yadav</w:t>
        </w:r>
      </w:hyperlink>
    </w:p>
    <w:p w14:paraId="0311CE8F" w14:textId="77777777" w:rsidR="00FC1B1E" w:rsidRDefault="00FC1B1E">
      <w:pPr>
        <w:pStyle w:val="Normal1"/>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t>Priyanto</w:t>
      </w:r>
      <w:proofErr w:type="spellEnd"/>
      <w:r>
        <w:rPr>
          <w:rFonts w:ascii="Times New Roman" w:eastAsia="Times New Roman" w:hAnsi="Times New Roman" w:cs="Times New Roman"/>
          <w:color w:val="222222"/>
          <w:sz w:val="24"/>
          <w:szCs w:val="24"/>
          <w:highlight w:val="white"/>
        </w:rPr>
        <w:t xml:space="preserve">, H., Baskoro, G., Sofyan, E., </w:t>
      </w:r>
      <w:proofErr w:type="spellStart"/>
      <w:r>
        <w:rPr>
          <w:rFonts w:ascii="Times New Roman" w:eastAsia="Times New Roman" w:hAnsi="Times New Roman" w:cs="Times New Roman"/>
          <w:color w:val="222222"/>
          <w:sz w:val="24"/>
          <w:szCs w:val="24"/>
          <w:highlight w:val="white"/>
        </w:rPr>
        <w:t>Hendriana</w:t>
      </w:r>
      <w:proofErr w:type="spellEnd"/>
      <w:r>
        <w:rPr>
          <w:rFonts w:ascii="Times New Roman" w:eastAsia="Times New Roman" w:hAnsi="Times New Roman" w:cs="Times New Roman"/>
          <w:color w:val="222222"/>
          <w:sz w:val="24"/>
          <w:szCs w:val="24"/>
          <w:highlight w:val="white"/>
        </w:rPr>
        <w:t xml:space="preserve">, D. and Nasution, H., (2021), August. Effective Performance Management Design on Remote Workforce Environment Using Integrated Seven Tools of Quality Control Analysis for Top Talent Employee Human Asset Value (HAV) Quadrant 1-4 in United Tractors. In </w:t>
      </w:r>
      <w:r>
        <w:rPr>
          <w:rFonts w:ascii="Times New Roman" w:eastAsia="Times New Roman" w:hAnsi="Times New Roman" w:cs="Times New Roman"/>
          <w:i/>
          <w:color w:val="222222"/>
          <w:sz w:val="24"/>
          <w:szCs w:val="24"/>
          <w:highlight w:val="white"/>
        </w:rPr>
        <w:t>Proceedings of The Conference on Management and Engineering in Industry</w:t>
      </w:r>
      <w:r>
        <w:rPr>
          <w:rFonts w:ascii="Times New Roman" w:eastAsia="Times New Roman" w:hAnsi="Times New Roman" w:cs="Times New Roman"/>
          <w:color w:val="222222"/>
          <w:sz w:val="24"/>
          <w:szCs w:val="24"/>
          <w:highlight w:val="white"/>
        </w:rPr>
        <w:t xml:space="preserve"> (Vol. 3, No. 3, pp. 19-23).</w:t>
      </w:r>
      <w:r w:rsidRPr="00FC1B1E">
        <w:t xml:space="preserve"> </w:t>
      </w:r>
      <w:hyperlink r:id="rId16" w:history="1">
        <w:r w:rsidRPr="00752F60">
          <w:rPr>
            <w:rStyle w:val="Hyperlink"/>
            <w:rFonts w:ascii="Times New Roman" w:eastAsia="Times New Roman" w:hAnsi="Times New Roman" w:cs="Times New Roman"/>
            <w:sz w:val="24"/>
            <w:szCs w:val="24"/>
          </w:rPr>
          <w:t>https://proceedings.sgu.ac.id/cmei/index.php/cmei/article/view/77</w:t>
        </w:r>
      </w:hyperlink>
    </w:p>
    <w:p w14:paraId="5D2E0283" w14:textId="77777777" w:rsidR="00FC1B1E" w:rsidRDefault="00FC1B1E">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Salvadorinho</w:t>
      </w:r>
      <w:proofErr w:type="spellEnd"/>
      <w:r>
        <w:rPr>
          <w:rFonts w:ascii="Times New Roman" w:eastAsia="Times New Roman" w:hAnsi="Times New Roman" w:cs="Times New Roman"/>
          <w:color w:val="222222"/>
          <w:sz w:val="24"/>
          <w:szCs w:val="24"/>
          <w:highlight w:val="white"/>
        </w:rPr>
        <w:t xml:space="preserve">, J. and Teixeira, L., (2023). The happy and engaged workforce in Industry 4.0: A new concept of a digital tool for </w:t>
      </w:r>
      <w:proofErr w:type="spellStart"/>
      <w:r>
        <w:rPr>
          <w:rFonts w:ascii="Times New Roman" w:eastAsia="Times New Roman" w:hAnsi="Times New Roman" w:cs="Times New Roman"/>
          <w:color w:val="222222"/>
          <w:sz w:val="24"/>
          <w:szCs w:val="24"/>
          <w:highlight w:val="white"/>
        </w:rPr>
        <w:t>hr</w:t>
      </w:r>
      <w:proofErr w:type="spellEnd"/>
      <w:r>
        <w:rPr>
          <w:rFonts w:ascii="Times New Roman" w:eastAsia="Times New Roman" w:hAnsi="Times New Roman" w:cs="Times New Roman"/>
          <w:color w:val="222222"/>
          <w:sz w:val="24"/>
          <w:szCs w:val="24"/>
          <w:highlight w:val="white"/>
        </w:rPr>
        <w:t xml:space="preserve"> based on theoretical and practical trends.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(3), p.2781.</w:t>
      </w:r>
      <w:hyperlink r:id="rId17">
        <w:r>
          <w:rPr>
            <w:rFonts w:ascii="Times New Roman" w:eastAsia="Times New Roman" w:hAnsi="Times New Roman" w:cs="Times New Roman"/>
            <w:color w:val="1155CC"/>
            <w:sz w:val="24"/>
            <w:szCs w:val="24"/>
            <w:highlight w:val="white"/>
            <w:u w:val="single"/>
          </w:rPr>
          <w:t>https://www.mdpi.com/2071-1050/15/3/2781</w:t>
        </w:r>
      </w:hyperlink>
    </w:p>
    <w:p w14:paraId="49234F22" w14:textId="77777777" w:rsidR="00FC1B1E" w:rsidRDefault="00FC1B1E">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Searchlogistics</w:t>
      </w:r>
      <w:proofErr w:type="spellEnd"/>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Zoom User Statistics: How Many People Use Zoom In 2023?</w:t>
      </w:r>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www.searchlogistics.com</w:t>
      </w:r>
      <w:r>
        <w:rPr>
          <w:rFonts w:ascii="Times New Roman" w:eastAsia="Times New Roman" w:hAnsi="Times New Roman" w:cs="Times New Roman"/>
          <w:sz w:val="24"/>
          <w:szCs w:val="24"/>
        </w:rPr>
        <w:t>. Available at: https://www.searchlogistics.com/learn/statistics/zoom-user-statistics/ (Accessed: 14 August 2024).</w:t>
      </w:r>
    </w:p>
    <w:p w14:paraId="6A9F9946" w14:textId="77777777" w:rsidR="00FC1B1E" w:rsidRDefault="00FC1B1E">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Simon, P., (2021). Reimagining collaboration: Slack, Microsoft Teams, Zoom, and the post-COVID world of work. Racket Publishing.</w:t>
      </w:r>
      <w:hyperlink r:id="rId18" w:anchor="v=onepage&amp;q=values%20of%20zoom%20and%20microsoft%20teams%20in%20workplace&amp;f=false">
        <w:r>
          <w:rPr>
            <w:rFonts w:ascii="Times New Roman" w:eastAsia="Times New Roman" w:hAnsi="Times New Roman" w:cs="Times New Roman"/>
            <w:color w:val="1155CC"/>
            <w:sz w:val="24"/>
            <w:szCs w:val="24"/>
            <w:u w:val="single"/>
          </w:rPr>
          <w:t>https://books.google.co.in/books?hl=en&amp;lr=&amp;id=inCgEAAAQBAJ&amp;oi=fnd&amp;pg=PT32&amp;dq=values+of+zoom+and+microsoft+teams+in+workplace&amp;ots=ez9lRPOS_N&amp;sig=eIo-RxxEbU_1aTXuwV2jUdyVXfA&amp;redir_esc=y#v=onepage&amp;q=values%20of%20zoom%20and%20microsoft%20teams%20in%20workplace&amp;f=false</w:t>
        </w:r>
      </w:hyperlink>
    </w:p>
    <w:p w14:paraId="07C80F0A" w14:textId="77777777" w:rsidR="00FC1B1E" w:rsidRDefault="00FC1B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(2020). </w:t>
      </w:r>
      <w:r>
        <w:rPr>
          <w:rFonts w:ascii="Times New Roman" w:eastAsia="Times New Roman" w:hAnsi="Times New Roman" w:cs="Times New Roman"/>
          <w:i/>
          <w:sz w:val="24"/>
          <w:szCs w:val="24"/>
        </w:rPr>
        <w:t>Most used remote work collaboration tools 2020 | Statista</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Statista</w:t>
      </w:r>
      <w:proofErr w:type="spellEnd"/>
      <w:r>
        <w:rPr>
          <w:rFonts w:ascii="Times New Roman" w:eastAsia="Times New Roman" w:hAnsi="Times New Roman" w:cs="Times New Roman"/>
          <w:sz w:val="24"/>
          <w:szCs w:val="24"/>
        </w:rPr>
        <w:t>. Statista. Available at: https://www.statista.com/statistics/1123023/top-collaboration-tools-for-remote-workers-in-the-us (Accessed: 14 August 2024).</w:t>
      </w:r>
    </w:p>
    <w:p w14:paraId="20F5A8BC" w14:textId="77777777" w:rsidR="00FC1B1E" w:rsidRDefault="00FC1B1E">
      <w:pPr>
        <w:pStyle w:val="Normal1"/>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Tohmé</w:t>
      </w:r>
      <w:proofErr w:type="spellEnd"/>
      <w:r>
        <w:rPr>
          <w:rFonts w:ascii="Times New Roman" w:eastAsia="Times New Roman" w:hAnsi="Times New Roman" w:cs="Times New Roman"/>
          <w:color w:val="222222"/>
          <w:sz w:val="24"/>
          <w:szCs w:val="24"/>
          <w:highlight w:val="white"/>
        </w:rPr>
        <w:t xml:space="preserve">, A. and Worner, M., (2021). </w:t>
      </w:r>
      <w:r>
        <w:rPr>
          <w:rFonts w:ascii="Times New Roman" w:eastAsia="Times New Roman" w:hAnsi="Times New Roman" w:cs="Times New Roman"/>
          <w:i/>
          <w:color w:val="222222"/>
          <w:sz w:val="24"/>
          <w:szCs w:val="24"/>
          <w:highlight w:val="white"/>
        </w:rPr>
        <w:t>Work Remotely</w:t>
      </w:r>
      <w:r>
        <w:rPr>
          <w:rFonts w:ascii="Times New Roman" w:eastAsia="Times New Roman" w:hAnsi="Times New Roman" w:cs="Times New Roman"/>
          <w:color w:val="222222"/>
          <w:sz w:val="24"/>
          <w:szCs w:val="24"/>
          <w:highlight w:val="white"/>
        </w:rPr>
        <w:t>. Penguin UK.</w:t>
      </w:r>
      <w:hyperlink r:id="rId19" w:anchor="v=onepage&amp;q&amp;f=false">
        <w:r>
          <w:rPr>
            <w:rFonts w:ascii="Times New Roman" w:eastAsia="Times New Roman" w:hAnsi="Times New Roman" w:cs="Times New Roman"/>
            <w:color w:val="1155CC"/>
            <w:sz w:val="24"/>
            <w:szCs w:val="24"/>
            <w:highlight w:val="white"/>
            <w:u w:val="single"/>
          </w:rPr>
          <w:t>https://books.google.co.in/books?hl=en&amp;lr=&amp;id=gY7lDwAAQBAJ&amp;oi=fnd&amp;pg=PT11&amp;dq=Tohm%C3%A9,+A.+and+Worner,+M.,+2021.+Work+Remotely.+Penguin+UK.&amp;ots=DtH8vJU9MC&amp;sig=VJcyIzmCT2fjwchfSEtY_kO_b8c&amp;redir_esc=y#v=onepage&amp;q&amp;f=false</w:t>
        </w:r>
      </w:hyperlink>
    </w:p>
    <w:p w14:paraId="0B56ED52" w14:textId="77777777" w:rsidR="00FC1B1E" w:rsidRDefault="00FC1B1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lastRenderedPageBreak/>
        <w:t xml:space="preserve">Wang, B., Liu, Y. and Parker, S.K., (2020). How does the use of information communication technology affect individuals? A work design perspective. </w:t>
      </w:r>
      <w:r>
        <w:rPr>
          <w:rFonts w:ascii="Times New Roman" w:eastAsia="Times New Roman" w:hAnsi="Times New Roman" w:cs="Times New Roman"/>
          <w:i/>
          <w:color w:val="222222"/>
          <w:sz w:val="24"/>
          <w:szCs w:val="24"/>
          <w:highlight w:val="white"/>
        </w:rPr>
        <w:t>Academy of Management Annals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pp.695-725.</w:t>
      </w:r>
      <w:r w:rsidRPr="00537B7F">
        <w:t xml:space="preserve"> </w:t>
      </w:r>
      <w:hyperlink r:id="rId20" w:history="1">
        <w:r w:rsidRPr="00752F60">
          <w:rPr>
            <w:rStyle w:val="Hyperlink"/>
            <w:rFonts w:ascii="Times New Roman" w:eastAsia="Times New Roman" w:hAnsi="Times New Roman" w:cs="Times New Roman"/>
            <w:sz w:val="24"/>
            <w:szCs w:val="24"/>
          </w:rPr>
          <w:t>https://journals.aom.org/doi/abs/10.5465/annals.2018.0127</w:t>
        </w:r>
      </w:hyperlink>
    </w:p>
    <w:p w14:paraId="20DB1F09" w14:textId="77777777" w:rsidR="00FC1B1E" w:rsidRDefault="00FC1B1E">
      <w:pPr>
        <w:pStyle w:val="Normal1"/>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t>Zehir</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Karaboğa</w:t>
      </w:r>
      <w:proofErr w:type="spellEnd"/>
      <w:r>
        <w:rPr>
          <w:rFonts w:ascii="Times New Roman" w:eastAsia="Times New Roman" w:hAnsi="Times New Roman" w:cs="Times New Roman"/>
          <w:color w:val="222222"/>
          <w:sz w:val="24"/>
          <w:szCs w:val="24"/>
          <w:highlight w:val="white"/>
        </w:rPr>
        <w:t xml:space="preserve">, T. and Başar, D., (2020). The transformation of human resource management and its impact on overall business performance: big data analytics and AI technologies in strategic HRM. </w:t>
      </w:r>
      <w:r>
        <w:rPr>
          <w:rFonts w:ascii="Times New Roman" w:eastAsia="Times New Roman" w:hAnsi="Times New Roman" w:cs="Times New Roman"/>
          <w:i/>
          <w:color w:val="222222"/>
          <w:sz w:val="24"/>
          <w:szCs w:val="24"/>
          <w:highlight w:val="white"/>
        </w:rPr>
        <w:t>Digital Business Strategies in Blockchain Ecosystems: Transformational Design and Future of Global Business</w:t>
      </w:r>
      <w:r>
        <w:rPr>
          <w:rFonts w:ascii="Times New Roman" w:eastAsia="Times New Roman" w:hAnsi="Times New Roman" w:cs="Times New Roman"/>
          <w:color w:val="222222"/>
          <w:sz w:val="24"/>
          <w:szCs w:val="24"/>
          <w:highlight w:val="white"/>
        </w:rPr>
        <w:t>, pp.265-279.</w:t>
      </w:r>
      <w:r w:rsidRPr="00537B7F">
        <w:t xml:space="preserve"> </w:t>
      </w:r>
      <w:hyperlink r:id="rId21" w:history="1">
        <w:r w:rsidRPr="00752F60">
          <w:rPr>
            <w:rStyle w:val="Hyperlink"/>
            <w:rFonts w:ascii="Times New Roman" w:eastAsia="Times New Roman" w:hAnsi="Times New Roman" w:cs="Times New Roman"/>
            <w:sz w:val="24"/>
            <w:szCs w:val="24"/>
          </w:rPr>
          <w:t>https://link.springer.com/chapter/10.1007/978-3-030-29739-8_12</w:t>
        </w:r>
      </w:hyperlink>
    </w:p>
    <w:sectPr w:rsidR="00FC1B1E" w:rsidSect="00537B7F">
      <w:pgSz w:w="11909" w:h="16834"/>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D64"/>
    <w:rsid w:val="000F6D64"/>
    <w:rsid w:val="00537B7F"/>
    <w:rsid w:val="007740C0"/>
    <w:rsid w:val="008955F9"/>
    <w:rsid w:val="00EE21E7"/>
    <w:rsid w:val="00FC1B1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AFFD2"/>
  <w15:docId w15:val="{E5C2B93C-4A87-4220-8ABE-928B6EB6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537B7F"/>
    <w:rPr>
      <w:color w:val="0000FF" w:themeColor="hyperlink"/>
      <w:u w:val="single"/>
    </w:rPr>
  </w:style>
  <w:style w:type="character" w:styleId="UnresolvedMention">
    <w:name w:val="Unresolved Mention"/>
    <w:basedOn w:val="DefaultParagraphFont"/>
    <w:uiPriority w:val="99"/>
    <w:semiHidden/>
    <w:unhideWhenUsed/>
    <w:rsid w:val="00537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bbc.com/news/magazine-33988479" TargetMode="External"/><Relationship Id="rId13" Type="http://schemas.openxmlformats.org/officeDocument/2006/relationships/hyperlink" Target="https://www.theseus.fi/handle/10024/753094" TargetMode="External"/><Relationship Id="rId18" Type="http://schemas.openxmlformats.org/officeDocument/2006/relationships/hyperlink" Target="https://books.google.co.in/books?hl=en&amp;lr=&amp;id=inCgEAAAQBAJ&amp;oi=fnd&amp;pg=PT32&amp;dq=values+of+zoom+and+microsoft+teams+in+workplace&amp;ots=ez9lRPOS_N&amp;sig=eIo-RxxEbU_1aTXuwV2jUdyVXfA&amp;redir_esc=y" TargetMode="External"/><Relationship Id="rId3" Type="http://schemas.openxmlformats.org/officeDocument/2006/relationships/webSettings" Target="webSettings.xml"/><Relationship Id="rId21" Type="http://schemas.openxmlformats.org/officeDocument/2006/relationships/hyperlink" Target="https://link.springer.com/chapter/10.1007/978-3-030-29739-8_12" TargetMode="External"/><Relationship Id="rId7" Type="http://schemas.openxmlformats.org/officeDocument/2006/relationships/hyperlink" Target="https://www.bamboohr.com/faq" TargetMode="External"/><Relationship Id="rId12" Type="http://schemas.openxmlformats.org/officeDocument/2006/relationships/hyperlink" Target="https://marketplace.ukg.com/en-US/apps/387882/15five" TargetMode="External"/><Relationship Id="rId17" Type="http://schemas.openxmlformats.org/officeDocument/2006/relationships/hyperlink" Target="https://www.mdpi.com/2071-1050/15/3/2781" TargetMode="External"/><Relationship Id="rId2" Type="http://schemas.openxmlformats.org/officeDocument/2006/relationships/settings" Target="settings.xml"/><Relationship Id="rId16" Type="http://schemas.openxmlformats.org/officeDocument/2006/relationships/hyperlink" Target="https://proceedings.sgu.ac.id/cmei/index.php/cmei/article/view/77" TargetMode="External"/><Relationship Id="rId20" Type="http://schemas.openxmlformats.org/officeDocument/2006/relationships/hyperlink" Target="https://journals.aom.org/doi/abs/10.5465/annals.2018.0127" TargetMode="External"/><Relationship Id="rId1" Type="http://schemas.openxmlformats.org/officeDocument/2006/relationships/styles" Target="styles.xml"/><Relationship Id="rId6" Type="http://schemas.openxmlformats.org/officeDocument/2006/relationships/hyperlink" Target="https://www.bamboohr.com/hr-software/benefits-administration" TargetMode="External"/><Relationship Id="rId11" Type="http://schemas.openxmlformats.org/officeDocument/2006/relationships/hyperlink" Target="https://www.sciencedirect.com/science/article/abs/pii/S1075425321000065" TargetMode="External"/><Relationship Id="rId5" Type="http://schemas.openxmlformats.org/officeDocument/2006/relationships/hyperlink" Target="https://www.journalbinet.com/uploads/2/1/0/0/21005390/53.01.09.20_workday_human_resource_information_system_in_grameenphone.pdf" TargetMode="External"/><Relationship Id="rId15" Type="http://schemas.openxmlformats.org/officeDocument/2006/relationships/hyperlink" Target="https://www.taylorfrancis.com/books/mono/10.1201/9781003322771/establishing-performance-index-construction-project-managers-virendra-kumar-paul-sushil-kumar-solanki-abhijit-rastogi-parnika-singh-yadav" TargetMode="External"/><Relationship Id="rId23" Type="http://schemas.openxmlformats.org/officeDocument/2006/relationships/theme" Target="theme/theme1.xml"/><Relationship Id="rId10" Type="http://schemas.openxmlformats.org/officeDocument/2006/relationships/hyperlink" Target="https://www.theseus.fi/handle/10024/863015" TargetMode="External"/><Relationship Id="rId19" Type="http://schemas.openxmlformats.org/officeDocument/2006/relationships/hyperlink" Target="https://books.google.co.in/books?hl=en&amp;lr=&amp;id=gY7lDwAAQBAJ&amp;oi=fnd&amp;pg=PT11&amp;dq=Tohm%C3%A9,+A.+and+Worner,+M.,+2021.+Work+Remotely.+Penguin+UK.&amp;ots=DtH8vJU9MC&amp;sig=VJcyIzmCT2fjwchfSEtY_kO_b8c&amp;redir_esc=y" TargetMode="External"/><Relationship Id="rId4" Type="http://schemas.openxmlformats.org/officeDocument/2006/relationships/image" Target="media/image1.png"/><Relationship Id="rId9" Type="http://schemas.openxmlformats.org/officeDocument/2006/relationships/hyperlink" Target="https://books.google.co.in/books?hl=en&amp;lr=&amp;id=-SvJDwAAQBAJ&amp;oi=fnd&amp;pg=PP1&amp;dq=Fleenor,+J.W.,+Taylor,+S.+and+Chappelow,+C.,+2020.+Leveraging+the+impact+of+360-degree+feedback.+Berrett-Koehler+Publishers.&amp;ots=llEU_Ce8qc&amp;sig=5vOGShUywGzfvs8BCDKrCFkCOck&amp;redir_esc=y" TargetMode="External"/><Relationship Id="rId14" Type="http://schemas.openxmlformats.org/officeDocument/2006/relationships/hyperlink" Target="https://www.ons.gov.uk/employmentandlabourmarket/peopleinwork/employmentandemployeetypes/articles/characteristicsofhomeworkersgreatbritain/september2022tojanuary202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3446</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dc:creator>
  <cp:lastModifiedBy>Mihaela-Ruxandra Iancu (2133740)</cp:lastModifiedBy>
  <cp:revision>2</cp:revision>
  <dcterms:created xsi:type="dcterms:W3CDTF">2024-08-20T18:20:00Z</dcterms:created>
  <dcterms:modified xsi:type="dcterms:W3CDTF">2024-08-20T18:20:00Z</dcterms:modified>
</cp:coreProperties>
</file>