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89445" w14:textId="77777777" w:rsidR="00284A4C" w:rsidRPr="00284A4C" w:rsidRDefault="00284A4C" w:rsidP="00284A4C">
      <w:pPr>
        <w:pStyle w:val="Header"/>
        <w:rPr>
          <w:sz w:val="24"/>
          <w:szCs w:val="24"/>
          <w:u w:val="single"/>
        </w:rPr>
      </w:pPr>
      <w:r w:rsidRPr="00284A4C">
        <w:rPr>
          <w:rFonts w:ascii="Arial" w:hAnsi="Arial" w:cs="Arial"/>
          <w:sz w:val="24"/>
          <w:szCs w:val="24"/>
          <w:u w:val="single"/>
        </w:rPr>
        <w:t>Effective Team-Working and Communication</w:t>
      </w:r>
    </w:p>
    <w:p w14:paraId="1CA42BCB" w14:textId="40B89DD4" w:rsidR="001C38C2" w:rsidRDefault="001C38C2">
      <w:pPr>
        <w:rPr>
          <w:rFonts w:ascii="Arial" w:hAnsi="Arial" w:cs="Arial"/>
          <w:sz w:val="24"/>
          <w:szCs w:val="24"/>
        </w:rPr>
      </w:pPr>
    </w:p>
    <w:p w14:paraId="2BD18A01" w14:textId="7D29A143" w:rsidR="00683680" w:rsidRDefault="001E033B">
      <w:pPr>
        <w:rPr>
          <w:rFonts w:ascii="Arial" w:hAnsi="Arial" w:cs="Arial"/>
          <w:sz w:val="24"/>
          <w:szCs w:val="24"/>
        </w:rPr>
      </w:pPr>
      <w:r w:rsidRPr="00A73B86">
        <w:rPr>
          <w:rFonts w:ascii="Arial" w:hAnsi="Arial" w:cs="Arial"/>
          <w:b/>
          <w:sz w:val="20"/>
          <w:szCs w:val="20"/>
        </w:rPr>
        <w:t>Conflict</w:t>
      </w:r>
      <w:r w:rsidR="00683680">
        <w:rPr>
          <w:rFonts w:ascii="Arial" w:hAnsi="Arial" w:cs="Arial"/>
          <w:sz w:val="24"/>
          <w:szCs w:val="24"/>
        </w:rPr>
        <w:t>:</w:t>
      </w:r>
    </w:p>
    <w:p w14:paraId="411C8B97" w14:textId="3F0D5375" w:rsidR="00A91854" w:rsidRPr="00A91854" w:rsidRDefault="00A91854">
      <w:pPr>
        <w:rPr>
          <w:rFonts w:ascii="Arial" w:hAnsi="Arial" w:cs="Arial"/>
          <w:sz w:val="20"/>
          <w:szCs w:val="20"/>
        </w:rPr>
      </w:pPr>
      <w:r>
        <w:rPr>
          <w:rFonts w:ascii="Arial" w:hAnsi="Arial" w:cs="Arial"/>
          <w:sz w:val="20"/>
          <w:szCs w:val="20"/>
        </w:rPr>
        <w:t>S. P. Robbins &amp; T. A. Judge, (2008) suggested conflict is “A process that begins when one party perceives that another party has negatively affected, or is about to negatively affect, something that the first party cares about.”</w:t>
      </w:r>
    </w:p>
    <w:p w14:paraId="412989C0" w14:textId="6E8B92B5" w:rsidR="00683680" w:rsidRDefault="00A91854">
      <w:pPr>
        <w:rPr>
          <w:rFonts w:ascii="Arial" w:hAnsi="Arial" w:cs="Arial"/>
          <w:sz w:val="20"/>
          <w:szCs w:val="20"/>
        </w:rPr>
      </w:pPr>
      <w:r>
        <w:rPr>
          <w:rFonts w:ascii="Arial" w:hAnsi="Arial" w:cs="Arial"/>
          <w:sz w:val="20"/>
          <w:szCs w:val="20"/>
        </w:rPr>
        <w:t>“Conflict i</w:t>
      </w:r>
      <w:r w:rsidR="00683680">
        <w:rPr>
          <w:rFonts w:ascii="Arial" w:hAnsi="Arial" w:cs="Arial"/>
          <w:sz w:val="20"/>
          <w:szCs w:val="20"/>
        </w:rPr>
        <w:t xml:space="preserve">s an everyday occurrence and it is not necessarily a problem. However, it can easily become a problem if difficulties </w:t>
      </w:r>
      <w:proofErr w:type="gramStart"/>
      <w:r w:rsidR="00683680">
        <w:rPr>
          <w:rFonts w:ascii="Arial" w:hAnsi="Arial" w:cs="Arial"/>
          <w:sz w:val="20"/>
          <w:szCs w:val="20"/>
        </w:rPr>
        <w:t>are allowed to</w:t>
      </w:r>
      <w:proofErr w:type="gramEnd"/>
      <w:r w:rsidR="00683680">
        <w:rPr>
          <w:rFonts w:ascii="Arial" w:hAnsi="Arial" w:cs="Arial"/>
          <w:sz w:val="20"/>
          <w:szCs w:val="20"/>
        </w:rPr>
        <w:t xml:space="preserve"> escalate</w:t>
      </w:r>
      <w:r>
        <w:rPr>
          <w:rFonts w:ascii="Arial" w:hAnsi="Arial" w:cs="Arial"/>
          <w:sz w:val="20"/>
          <w:szCs w:val="20"/>
        </w:rPr>
        <w:t>”</w:t>
      </w:r>
      <w:r w:rsidR="00683680">
        <w:rPr>
          <w:rFonts w:ascii="Arial" w:hAnsi="Arial" w:cs="Arial"/>
          <w:sz w:val="20"/>
          <w:szCs w:val="20"/>
        </w:rPr>
        <w:t xml:space="preserve"> (</w:t>
      </w:r>
      <w:r w:rsidR="000269EC">
        <w:rPr>
          <w:rFonts w:ascii="Arial" w:hAnsi="Arial" w:cs="Arial"/>
          <w:sz w:val="20"/>
          <w:szCs w:val="20"/>
        </w:rPr>
        <w:t>Thompson, 2013).</w:t>
      </w:r>
    </w:p>
    <w:p w14:paraId="127B8A05" w14:textId="7B882C0D" w:rsidR="000269EC" w:rsidRDefault="00291481">
      <w:pPr>
        <w:rPr>
          <w:rFonts w:ascii="Arial" w:hAnsi="Arial" w:cs="Arial"/>
          <w:sz w:val="20"/>
          <w:szCs w:val="20"/>
        </w:rPr>
      </w:pPr>
      <w:r>
        <w:rPr>
          <w:rFonts w:ascii="Arial" w:hAnsi="Arial" w:cs="Arial"/>
          <w:sz w:val="20"/>
          <w:szCs w:val="20"/>
        </w:rPr>
        <w:t>Conflict is an unavoidable part of life, including working life. While it is generally recognized in negative terms and therefore defined as something to be concerned about, conflict is not necessarily a problem and can have significant positive factors at times.</w:t>
      </w:r>
    </w:p>
    <w:p w14:paraId="320EEA21" w14:textId="1E1C463E" w:rsidR="00A91854" w:rsidRPr="00A73B86" w:rsidRDefault="00A91854">
      <w:pPr>
        <w:rPr>
          <w:rFonts w:ascii="Arial" w:hAnsi="Arial" w:cs="Arial"/>
          <w:b/>
          <w:sz w:val="20"/>
          <w:szCs w:val="20"/>
        </w:rPr>
      </w:pPr>
      <w:r w:rsidRPr="00A73B86">
        <w:rPr>
          <w:rFonts w:ascii="Arial" w:hAnsi="Arial" w:cs="Arial"/>
          <w:b/>
          <w:sz w:val="20"/>
          <w:szCs w:val="20"/>
        </w:rPr>
        <w:t>Levels of conflict:</w:t>
      </w:r>
    </w:p>
    <w:p w14:paraId="3DBF755E" w14:textId="503F057B" w:rsidR="009D3641" w:rsidRDefault="009D3641">
      <w:pPr>
        <w:rPr>
          <w:rFonts w:ascii="Arial" w:hAnsi="Arial" w:cs="Arial"/>
          <w:sz w:val="20"/>
          <w:szCs w:val="20"/>
        </w:rPr>
      </w:pPr>
      <w:r>
        <w:rPr>
          <w:rFonts w:ascii="Arial" w:hAnsi="Arial" w:cs="Arial"/>
          <w:sz w:val="20"/>
          <w:szCs w:val="20"/>
        </w:rPr>
        <w:t>There are at least four main levels of conflict, each of which has significant implications.</w:t>
      </w:r>
    </w:p>
    <w:p w14:paraId="1CC229EF" w14:textId="5B1325D4" w:rsidR="009D3641" w:rsidRDefault="009D3641">
      <w:pPr>
        <w:rPr>
          <w:rFonts w:ascii="Arial" w:hAnsi="Arial" w:cs="Arial"/>
          <w:sz w:val="20"/>
          <w:szCs w:val="20"/>
        </w:rPr>
      </w:pPr>
      <w:r w:rsidRPr="00BF3D8D">
        <w:rPr>
          <w:rFonts w:ascii="Arial" w:hAnsi="Arial" w:cs="Arial"/>
          <w:b/>
          <w:sz w:val="20"/>
          <w:szCs w:val="20"/>
        </w:rPr>
        <w:t>Everyday interactions</w:t>
      </w:r>
      <w:r>
        <w:rPr>
          <w:rFonts w:ascii="Arial" w:hAnsi="Arial" w:cs="Arial"/>
          <w:sz w:val="20"/>
          <w:szCs w:val="20"/>
        </w:rPr>
        <w:t>: this refers to day-to-day situations where people disagree with one another or s</w:t>
      </w:r>
      <w:r w:rsidR="00BF3D8D">
        <w:rPr>
          <w:rFonts w:ascii="Arial" w:hAnsi="Arial" w:cs="Arial"/>
          <w:sz w:val="20"/>
          <w:szCs w:val="20"/>
        </w:rPr>
        <w:t>ome</w:t>
      </w:r>
      <w:r>
        <w:rPr>
          <w:rFonts w:ascii="Arial" w:hAnsi="Arial" w:cs="Arial"/>
          <w:sz w:val="20"/>
          <w:szCs w:val="20"/>
        </w:rPr>
        <w:t>how get in each other’s way</w:t>
      </w:r>
      <w:r w:rsidR="00BF3D8D">
        <w:rPr>
          <w:rFonts w:ascii="Arial" w:hAnsi="Arial" w:cs="Arial"/>
          <w:sz w:val="20"/>
          <w:szCs w:val="20"/>
        </w:rPr>
        <w:t>.</w:t>
      </w:r>
    </w:p>
    <w:p w14:paraId="089F0F7C" w14:textId="42AA4B64" w:rsidR="00BF3D8D" w:rsidRDefault="00BF3D8D">
      <w:pPr>
        <w:rPr>
          <w:rFonts w:ascii="Arial" w:hAnsi="Arial" w:cs="Arial"/>
          <w:sz w:val="20"/>
          <w:szCs w:val="20"/>
        </w:rPr>
      </w:pPr>
      <w:r w:rsidRPr="00BF3D8D">
        <w:rPr>
          <w:rFonts w:ascii="Arial" w:hAnsi="Arial" w:cs="Arial"/>
          <w:b/>
          <w:sz w:val="20"/>
          <w:szCs w:val="20"/>
        </w:rPr>
        <w:t>Raised tensions</w:t>
      </w:r>
      <w:r>
        <w:rPr>
          <w:rFonts w:ascii="Arial" w:hAnsi="Arial" w:cs="Arial"/>
          <w:sz w:val="20"/>
          <w:szCs w:val="20"/>
        </w:rPr>
        <w:t>: this refers to situations that have evolved beyond everyday interactions in terms of pressure and where there is clearly an edge to the situation.</w:t>
      </w:r>
    </w:p>
    <w:p w14:paraId="1A1B01C3" w14:textId="2C8B7C6C" w:rsidR="00BF3D8D" w:rsidRDefault="00BF3D8D">
      <w:pPr>
        <w:rPr>
          <w:rFonts w:ascii="Arial" w:hAnsi="Arial" w:cs="Arial"/>
          <w:sz w:val="20"/>
          <w:szCs w:val="20"/>
        </w:rPr>
      </w:pPr>
      <w:r w:rsidRPr="00BF3D8D">
        <w:rPr>
          <w:rFonts w:ascii="Arial" w:hAnsi="Arial" w:cs="Arial"/>
          <w:b/>
          <w:sz w:val="20"/>
          <w:szCs w:val="20"/>
        </w:rPr>
        <w:t>Aggression</w:t>
      </w:r>
      <w:r>
        <w:rPr>
          <w:rFonts w:ascii="Arial" w:hAnsi="Arial" w:cs="Arial"/>
          <w:sz w:val="20"/>
          <w:szCs w:val="20"/>
        </w:rPr>
        <w:t xml:space="preserve">: this </w:t>
      </w:r>
      <w:r w:rsidR="00BD5AA2">
        <w:rPr>
          <w:rFonts w:ascii="Arial" w:hAnsi="Arial" w:cs="Arial"/>
          <w:sz w:val="20"/>
          <w:szCs w:val="20"/>
        </w:rPr>
        <w:t>is where we have reached a level of more than just a hint of hostility, where people are perhaps being rude and disrespectful to each other.</w:t>
      </w:r>
    </w:p>
    <w:p w14:paraId="7E30FF0A" w14:textId="4EB7B6E7" w:rsidR="00BD5AA2" w:rsidRDefault="00BD5AA2">
      <w:pPr>
        <w:rPr>
          <w:rFonts w:ascii="Arial" w:hAnsi="Arial" w:cs="Arial"/>
          <w:sz w:val="20"/>
          <w:szCs w:val="20"/>
        </w:rPr>
      </w:pPr>
      <w:r w:rsidRPr="00BD5AA2">
        <w:rPr>
          <w:rFonts w:ascii="Arial" w:hAnsi="Arial" w:cs="Arial"/>
          <w:b/>
          <w:sz w:val="20"/>
          <w:szCs w:val="20"/>
        </w:rPr>
        <w:t>Violence</w:t>
      </w:r>
      <w:r>
        <w:rPr>
          <w:rFonts w:ascii="Arial" w:hAnsi="Arial" w:cs="Arial"/>
          <w:sz w:val="20"/>
          <w:szCs w:val="20"/>
        </w:rPr>
        <w:t>: this is where, in a sense conflict reaches its ultimate level of destruction, where people are either physically attacking each other or one person</w:t>
      </w:r>
      <w:r w:rsidR="002B1112">
        <w:rPr>
          <w:rFonts w:ascii="Arial" w:hAnsi="Arial" w:cs="Arial"/>
          <w:sz w:val="20"/>
          <w:szCs w:val="20"/>
        </w:rPr>
        <w:t xml:space="preserve"> is</w:t>
      </w:r>
      <w:r>
        <w:rPr>
          <w:rFonts w:ascii="Arial" w:hAnsi="Arial" w:cs="Arial"/>
          <w:sz w:val="20"/>
          <w:szCs w:val="20"/>
        </w:rPr>
        <w:t xml:space="preserve"> attacking</w:t>
      </w:r>
      <w:r w:rsidR="002B1112">
        <w:rPr>
          <w:rFonts w:ascii="Arial" w:hAnsi="Arial" w:cs="Arial"/>
          <w:sz w:val="20"/>
          <w:szCs w:val="20"/>
        </w:rPr>
        <w:t xml:space="preserve"> at least one other. This is a very harmful situation when it arises, not only because of physical injury, but also because of negative effect on emotional well-being.</w:t>
      </w:r>
    </w:p>
    <w:p w14:paraId="78F0A0D8" w14:textId="0301D3E9" w:rsidR="00A73B86" w:rsidRDefault="00A73B86">
      <w:pPr>
        <w:rPr>
          <w:rFonts w:ascii="Arial" w:hAnsi="Arial" w:cs="Arial"/>
          <w:sz w:val="20"/>
          <w:szCs w:val="20"/>
        </w:rPr>
      </w:pPr>
      <w:r w:rsidRPr="00A73B86">
        <w:rPr>
          <w:rFonts w:ascii="Arial" w:hAnsi="Arial" w:cs="Arial"/>
          <w:b/>
          <w:sz w:val="20"/>
          <w:szCs w:val="20"/>
        </w:rPr>
        <w:t>The negative effects of conflict</w:t>
      </w:r>
      <w:r>
        <w:rPr>
          <w:rFonts w:ascii="Arial" w:hAnsi="Arial" w:cs="Arial"/>
          <w:sz w:val="20"/>
          <w:szCs w:val="20"/>
        </w:rPr>
        <w:t>:</w:t>
      </w:r>
    </w:p>
    <w:p w14:paraId="782B49EA" w14:textId="6CBB3D39" w:rsidR="00A73B86" w:rsidRDefault="00A73B86">
      <w:pPr>
        <w:rPr>
          <w:rFonts w:ascii="Arial" w:hAnsi="Arial" w:cs="Arial"/>
          <w:sz w:val="20"/>
          <w:szCs w:val="20"/>
        </w:rPr>
      </w:pPr>
      <w:r>
        <w:rPr>
          <w:rFonts w:ascii="Arial" w:hAnsi="Arial" w:cs="Arial"/>
          <w:sz w:val="20"/>
          <w:szCs w:val="20"/>
        </w:rPr>
        <w:t>Conflict can do a lot of harm. It may not be understood, just how broad ranging this harm can be and how much of a negative impact it can have on a team or</w:t>
      </w:r>
      <w:r w:rsidR="00197654">
        <w:rPr>
          <w:rFonts w:ascii="Arial" w:hAnsi="Arial" w:cs="Arial"/>
          <w:sz w:val="20"/>
          <w:szCs w:val="20"/>
        </w:rPr>
        <w:t xml:space="preserve"> a</w:t>
      </w:r>
      <w:r>
        <w:rPr>
          <w:rFonts w:ascii="Arial" w:hAnsi="Arial" w:cs="Arial"/>
          <w:sz w:val="20"/>
          <w:szCs w:val="20"/>
        </w:rPr>
        <w:t xml:space="preserve"> workplace.</w:t>
      </w:r>
      <w:r w:rsidR="00197654">
        <w:rPr>
          <w:rFonts w:ascii="Arial" w:hAnsi="Arial" w:cs="Arial"/>
          <w:sz w:val="20"/>
          <w:szCs w:val="20"/>
        </w:rPr>
        <w:t xml:space="preserve"> Listed below are the possible negative effects of conflict:</w:t>
      </w:r>
    </w:p>
    <w:p w14:paraId="634CA325" w14:textId="69EB82BF"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 xml:space="preserve">Stress </w:t>
      </w:r>
    </w:p>
    <w:p w14:paraId="0B03C3B7" w14:textId="2D67AE97"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Bullying or harassment</w:t>
      </w:r>
    </w:p>
    <w:p w14:paraId="7DA19BB6" w14:textId="420B21C1"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Poor teamwork</w:t>
      </w:r>
    </w:p>
    <w:p w14:paraId="401AC6EC" w14:textId="2016C044"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Communication breakdown</w:t>
      </w:r>
    </w:p>
    <w:p w14:paraId="23DAA6CE" w14:textId="2088D947"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Poor performance</w:t>
      </w:r>
    </w:p>
    <w:p w14:paraId="3D04296C" w14:textId="5ECB4C67"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Discrimination</w:t>
      </w:r>
    </w:p>
    <w:p w14:paraId="02ADA83E" w14:textId="760CADFC"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Grievances</w:t>
      </w:r>
    </w:p>
    <w:p w14:paraId="58907EFA" w14:textId="3970624D"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Departures</w:t>
      </w:r>
    </w:p>
    <w:p w14:paraId="3042004F" w14:textId="51E916A5" w:rsidR="00197654" w:rsidRDefault="00197654" w:rsidP="00197654">
      <w:pPr>
        <w:pStyle w:val="ListParagraph"/>
        <w:numPr>
          <w:ilvl w:val="0"/>
          <w:numId w:val="1"/>
        </w:numPr>
        <w:rPr>
          <w:rFonts w:ascii="Arial" w:hAnsi="Arial" w:cs="Arial"/>
          <w:sz w:val="20"/>
          <w:szCs w:val="20"/>
        </w:rPr>
      </w:pPr>
      <w:r>
        <w:rPr>
          <w:rFonts w:ascii="Arial" w:hAnsi="Arial" w:cs="Arial"/>
          <w:sz w:val="20"/>
          <w:szCs w:val="20"/>
        </w:rPr>
        <w:t>Low morale</w:t>
      </w:r>
    </w:p>
    <w:p w14:paraId="7616942D" w14:textId="67B29106" w:rsidR="00197654" w:rsidRPr="00197654" w:rsidRDefault="00197654" w:rsidP="00197654">
      <w:pPr>
        <w:pStyle w:val="ListParagraph"/>
        <w:numPr>
          <w:ilvl w:val="0"/>
          <w:numId w:val="1"/>
        </w:numPr>
        <w:rPr>
          <w:rFonts w:ascii="Arial" w:hAnsi="Arial" w:cs="Arial"/>
          <w:sz w:val="20"/>
          <w:szCs w:val="20"/>
        </w:rPr>
      </w:pPr>
      <w:r>
        <w:rPr>
          <w:rFonts w:ascii="Arial" w:hAnsi="Arial" w:cs="Arial"/>
          <w:sz w:val="20"/>
          <w:szCs w:val="20"/>
        </w:rPr>
        <w:t>Aggression and violence</w:t>
      </w:r>
    </w:p>
    <w:p w14:paraId="461AD0C0" w14:textId="77777777" w:rsidR="00B32DEA" w:rsidRDefault="00B32DEA">
      <w:pPr>
        <w:rPr>
          <w:rFonts w:ascii="Arial" w:hAnsi="Arial" w:cs="Arial"/>
          <w:b/>
          <w:sz w:val="20"/>
          <w:szCs w:val="20"/>
        </w:rPr>
      </w:pPr>
    </w:p>
    <w:p w14:paraId="2EC6F687" w14:textId="77777777" w:rsidR="00B32DEA" w:rsidRDefault="00B32DEA">
      <w:pPr>
        <w:rPr>
          <w:rFonts w:ascii="Arial" w:hAnsi="Arial" w:cs="Arial"/>
          <w:b/>
          <w:sz w:val="20"/>
          <w:szCs w:val="20"/>
        </w:rPr>
      </w:pPr>
    </w:p>
    <w:p w14:paraId="04487913" w14:textId="77777777" w:rsidR="00B32DEA" w:rsidRDefault="00B32DEA">
      <w:pPr>
        <w:rPr>
          <w:rFonts w:ascii="Arial" w:hAnsi="Arial" w:cs="Arial"/>
          <w:b/>
          <w:sz w:val="20"/>
          <w:szCs w:val="20"/>
        </w:rPr>
      </w:pPr>
    </w:p>
    <w:p w14:paraId="63AE38F1" w14:textId="77777777" w:rsidR="00B32DEA" w:rsidRDefault="00B32DEA">
      <w:pPr>
        <w:rPr>
          <w:rFonts w:ascii="Arial" w:hAnsi="Arial" w:cs="Arial"/>
          <w:b/>
          <w:sz w:val="20"/>
          <w:szCs w:val="20"/>
        </w:rPr>
      </w:pPr>
    </w:p>
    <w:p w14:paraId="7096C89C" w14:textId="77777777" w:rsidR="00B32DEA" w:rsidRDefault="00B32DEA">
      <w:pPr>
        <w:rPr>
          <w:rFonts w:ascii="Arial" w:hAnsi="Arial" w:cs="Arial"/>
          <w:b/>
          <w:sz w:val="20"/>
          <w:szCs w:val="20"/>
        </w:rPr>
      </w:pPr>
    </w:p>
    <w:p w14:paraId="4E908109" w14:textId="77777777" w:rsidR="00B32DEA" w:rsidRDefault="00B32DEA">
      <w:pPr>
        <w:rPr>
          <w:rFonts w:ascii="Arial" w:hAnsi="Arial" w:cs="Arial"/>
          <w:b/>
          <w:sz w:val="20"/>
          <w:szCs w:val="20"/>
        </w:rPr>
      </w:pPr>
    </w:p>
    <w:p w14:paraId="2062E701" w14:textId="639B0EB7" w:rsidR="00BD5AA2" w:rsidRDefault="00197654">
      <w:pPr>
        <w:rPr>
          <w:rFonts w:ascii="Arial" w:hAnsi="Arial" w:cs="Arial"/>
          <w:sz w:val="20"/>
          <w:szCs w:val="20"/>
        </w:rPr>
      </w:pPr>
      <w:r w:rsidRPr="00197654">
        <w:rPr>
          <w:rFonts w:ascii="Arial" w:hAnsi="Arial" w:cs="Arial"/>
          <w:b/>
          <w:sz w:val="20"/>
          <w:szCs w:val="20"/>
        </w:rPr>
        <w:lastRenderedPageBreak/>
        <w:t>The positive potential of conflict</w:t>
      </w:r>
      <w:r>
        <w:rPr>
          <w:rFonts w:ascii="Arial" w:hAnsi="Arial" w:cs="Arial"/>
          <w:sz w:val="20"/>
          <w:szCs w:val="20"/>
        </w:rPr>
        <w:t>:</w:t>
      </w:r>
    </w:p>
    <w:p w14:paraId="6B13DB64" w14:textId="77777777" w:rsidR="00D01C9E" w:rsidRDefault="00D01C9E">
      <w:pPr>
        <w:rPr>
          <w:rFonts w:ascii="Arial" w:hAnsi="Arial" w:cs="Arial"/>
          <w:sz w:val="20"/>
          <w:szCs w:val="20"/>
        </w:rPr>
      </w:pPr>
      <w:r>
        <w:rPr>
          <w:rFonts w:ascii="Arial" w:hAnsi="Arial" w:cs="Arial"/>
          <w:sz w:val="20"/>
          <w:szCs w:val="20"/>
        </w:rPr>
        <w:t xml:space="preserve">One of the interesting things about conflict in a workplace is that, despite its immensely destructive potential, there is also considerable positive potential involving conflict. </w:t>
      </w:r>
    </w:p>
    <w:p w14:paraId="386E5CB0" w14:textId="57C98B62" w:rsidR="00197654" w:rsidRDefault="00D01C9E">
      <w:pPr>
        <w:rPr>
          <w:rFonts w:ascii="Arial" w:hAnsi="Arial" w:cs="Arial"/>
          <w:sz w:val="20"/>
          <w:szCs w:val="20"/>
        </w:rPr>
      </w:pPr>
      <w:r>
        <w:rPr>
          <w:rFonts w:ascii="Arial" w:hAnsi="Arial" w:cs="Arial"/>
          <w:sz w:val="20"/>
          <w:szCs w:val="20"/>
        </w:rPr>
        <w:t>Conflict can have positive consequences in any of the following areas or in any combination of them:</w:t>
      </w:r>
    </w:p>
    <w:p w14:paraId="69F521C4" w14:textId="07DEED09" w:rsidR="00D01C9E" w:rsidRDefault="00D01C9E" w:rsidP="00D01C9E">
      <w:pPr>
        <w:pStyle w:val="ListParagraph"/>
        <w:numPr>
          <w:ilvl w:val="0"/>
          <w:numId w:val="2"/>
        </w:numPr>
        <w:rPr>
          <w:rFonts w:ascii="Arial" w:hAnsi="Arial" w:cs="Arial"/>
          <w:sz w:val="20"/>
          <w:szCs w:val="20"/>
        </w:rPr>
      </w:pPr>
      <w:r>
        <w:rPr>
          <w:rFonts w:ascii="Arial" w:hAnsi="Arial" w:cs="Arial"/>
          <w:sz w:val="20"/>
          <w:szCs w:val="20"/>
        </w:rPr>
        <w:t>Clearing up misunderstanding and establishing better communication</w:t>
      </w:r>
    </w:p>
    <w:p w14:paraId="0E382EF7" w14:textId="096746B2" w:rsidR="00D01C9E" w:rsidRDefault="00D01C9E" w:rsidP="00D01C9E">
      <w:pPr>
        <w:pStyle w:val="ListParagraph"/>
        <w:numPr>
          <w:ilvl w:val="0"/>
          <w:numId w:val="2"/>
        </w:numPr>
        <w:rPr>
          <w:rFonts w:ascii="Arial" w:hAnsi="Arial" w:cs="Arial"/>
          <w:sz w:val="20"/>
          <w:szCs w:val="20"/>
        </w:rPr>
      </w:pPr>
      <w:r>
        <w:rPr>
          <w:rFonts w:ascii="Arial" w:hAnsi="Arial" w:cs="Arial"/>
          <w:sz w:val="20"/>
          <w:szCs w:val="20"/>
        </w:rPr>
        <w:t>Improve creativity and innovation</w:t>
      </w:r>
    </w:p>
    <w:p w14:paraId="5A0FC11A" w14:textId="19FDCFE2" w:rsidR="00D01C9E" w:rsidRDefault="00D01C9E" w:rsidP="00D01C9E">
      <w:pPr>
        <w:pStyle w:val="ListParagraph"/>
        <w:numPr>
          <w:ilvl w:val="0"/>
          <w:numId w:val="2"/>
        </w:numPr>
        <w:rPr>
          <w:rFonts w:ascii="Arial" w:hAnsi="Arial" w:cs="Arial"/>
          <w:sz w:val="20"/>
          <w:szCs w:val="20"/>
        </w:rPr>
      </w:pPr>
      <w:r>
        <w:rPr>
          <w:rFonts w:ascii="Arial" w:hAnsi="Arial" w:cs="Arial"/>
          <w:sz w:val="20"/>
          <w:szCs w:val="20"/>
        </w:rPr>
        <w:t>Highlighting underlaying problems</w:t>
      </w:r>
    </w:p>
    <w:p w14:paraId="195703E2" w14:textId="0983ED5A" w:rsidR="00D01C9E" w:rsidRDefault="00D01C9E" w:rsidP="00D01C9E">
      <w:pPr>
        <w:pStyle w:val="ListParagraph"/>
        <w:numPr>
          <w:ilvl w:val="0"/>
          <w:numId w:val="2"/>
        </w:numPr>
        <w:rPr>
          <w:rFonts w:ascii="Arial" w:hAnsi="Arial" w:cs="Arial"/>
          <w:sz w:val="20"/>
          <w:szCs w:val="20"/>
        </w:rPr>
      </w:pPr>
      <w:r>
        <w:rPr>
          <w:rFonts w:ascii="Arial" w:hAnsi="Arial" w:cs="Arial"/>
          <w:sz w:val="20"/>
          <w:szCs w:val="20"/>
        </w:rPr>
        <w:t>Boosting confidence</w:t>
      </w:r>
    </w:p>
    <w:p w14:paraId="25353EFC" w14:textId="3E9EBCA3" w:rsidR="00D01C9E" w:rsidRDefault="00D01C9E" w:rsidP="00D01C9E">
      <w:pPr>
        <w:pStyle w:val="ListParagraph"/>
        <w:numPr>
          <w:ilvl w:val="0"/>
          <w:numId w:val="2"/>
        </w:numPr>
        <w:rPr>
          <w:rFonts w:ascii="Arial" w:hAnsi="Arial" w:cs="Arial"/>
          <w:sz w:val="20"/>
          <w:szCs w:val="20"/>
        </w:rPr>
      </w:pPr>
      <w:r>
        <w:rPr>
          <w:rFonts w:ascii="Arial" w:hAnsi="Arial" w:cs="Arial"/>
          <w:sz w:val="20"/>
          <w:szCs w:val="20"/>
        </w:rPr>
        <w:t>Serving as a basis of learning</w:t>
      </w:r>
    </w:p>
    <w:p w14:paraId="288946AA" w14:textId="2BFF6D5A" w:rsidR="00B32DEA" w:rsidRDefault="00D01C9E" w:rsidP="00B32DEA">
      <w:pPr>
        <w:pStyle w:val="ListParagraph"/>
        <w:numPr>
          <w:ilvl w:val="0"/>
          <w:numId w:val="2"/>
        </w:numPr>
        <w:rPr>
          <w:rFonts w:ascii="Arial" w:hAnsi="Arial" w:cs="Arial"/>
          <w:sz w:val="20"/>
          <w:szCs w:val="20"/>
        </w:rPr>
      </w:pPr>
      <w:r>
        <w:rPr>
          <w:rFonts w:ascii="Arial" w:hAnsi="Arial" w:cs="Arial"/>
          <w:sz w:val="20"/>
          <w:szCs w:val="20"/>
        </w:rPr>
        <w:t>Earning respect</w:t>
      </w:r>
    </w:p>
    <w:p w14:paraId="0112F17D" w14:textId="40302FAA" w:rsidR="00B32DEA" w:rsidRDefault="00B32DEA" w:rsidP="00B32DEA">
      <w:pPr>
        <w:rPr>
          <w:rFonts w:ascii="Arial" w:hAnsi="Arial" w:cs="Arial"/>
          <w:sz w:val="20"/>
          <w:szCs w:val="20"/>
        </w:rPr>
      </w:pPr>
    </w:p>
    <w:p w14:paraId="13A1621B" w14:textId="186FF950" w:rsidR="00B32DEA" w:rsidRDefault="00B32DEA" w:rsidP="00B32DEA">
      <w:pPr>
        <w:rPr>
          <w:rFonts w:ascii="Arial" w:hAnsi="Arial" w:cs="Arial"/>
          <w:b/>
          <w:sz w:val="20"/>
          <w:szCs w:val="20"/>
        </w:rPr>
      </w:pPr>
      <w:r w:rsidRPr="00B32DEA">
        <w:rPr>
          <w:rFonts w:ascii="Arial" w:hAnsi="Arial" w:cs="Arial"/>
          <w:b/>
          <w:sz w:val="20"/>
          <w:szCs w:val="20"/>
        </w:rPr>
        <w:t>Managing conflict</w:t>
      </w:r>
      <w:r>
        <w:rPr>
          <w:rFonts w:ascii="Arial" w:hAnsi="Arial" w:cs="Arial"/>
          <w:b/>
          <w:sz w:val="20"/>
          <w:szCs w:val="20"/>
        </w:rPr>
        <w:t>:</w:t>
      </w:r>
    </w:p>
    <w:p w14:paraId="71155C49" w14:textId="6D7F5E7F" w:rsidR="005A0B67" w:rsidRPr="005A0B67" w:rsidRDefault="005A0B67" w:rsidP="005A0B67">
      <w:pPr>
        <w:shd w:val="clear" w:color="auto" w:fill="FFFFFF"/>
        <w:spacing w:after="150" w:line="240" w:lineRule="auto"/>
        <w:rPr>
          <w:rFonts w:ascii="Arial" w:eastAsia="Times New Roman" w:hAnsi="Arial" w:cs="Arial"/>
          <w:color w:val="000000" w:themeColor="text1"/>
          <w:sz w:val="20"/>
          <w:szCs w:val="20"/>
          <w:lang w:eastAsia="en-GB"/>
        </w:rPr>
      </w:pPr>
      <w:r w:rsidRPr="005A0B67">
        <w:rPr>
          <w:rFonts w:ascii="Arial" w:eastAsia="Times New Roman" w:hAnsi="Arial" w:cs="Arial"/>
          <w:bCs/>
          <w:color w:val="000000" w:themeColor="text1"/>
          <w:sz w:val="20"/>
          <w:szCs w:val="20"/>
          <w:lang w:eastAsia="en-GB"/>
        </w:rPr>
        <w:t>Conflict management</w:t>
      </w:r>
      <w:r w:rsidRPr="005A0B67">
        <w:rPr>
          <w:rFonts w:ascii="Arial" w:eastAsia="Times New Roman" w:hAnsi="Arial" w:cs="Arial"/>
          <w:color w:val="000000" w:themeColor="text1"/>
          <w:sz w:val="20"/>
          <w:szCs w:val="20"/>
          <w:lang w:eastAsia="en-GB"/>
        </w:rPr>
        <w:t xml:space="preserve"> is the practice of being able to identify and handle conflicts sensibly, fairly, and efficiently. </w:t>
      </w:r>
      <w:r w:rsidR="00F8280E" w:rsidRPr="005A0B67">
        <w:rPr>
          <w:rFonts w:ascii="Arial" w:eastAsia="Times New Roman" w:hAnsi="Arial" w:cs="Arial"/>
          <w:color w:val="000000" w:themeColor="text1"/>
          <w:sz w:val="20"/>
          <w:szCs w:val="20"/>
          <w:lang w:eastAsia="en-GB"/>
        </w:rPr>
        <w:t>Since conflicts in a business are a normal part of the workplace, it is important that there are people who understand conflicts and know how to resolve them. This is important in today's marketplace more than ever. Everyone is determined to show how valuable they are to the business they work for and at times, this can lead to differences with other members of the team.</w:t>
      </w:r>
    </w:p>
    <w:p w14:paraId="52CF2D9A" w14:textId="1B8A8EE8" w:rsidR="005A0B67" w:rsidRDefault="00B67087" w:rsidP="00B32DEA">
      <w:pPr>
        <w:rPr>
          <w:rFonts w:ascii="Arial" w:hAnsi="Arial" w:cs="Arial"/>
          <w:sz w:val="20"/>
          <w:szCs w:val="20"/>
        </w:rPr>
      </w:pPr>
      <w:r>
        <w:rPr>
          <w:rFonts w:ascii="Arial" w:hAnsi="Arial" w:cs="Arial"/>
          <w:sz w:val="20"/>
          <w:szCs w:val="20"/>
        </w:rPr>
        <w:t>Conflicts can resolve in two key teams’ assertiveness and cooperativeness.</w:t>
      </w:r>
    </w:p>
    <w:p w14:paraId="2D990FA2" w14:textId="716C402D" w:rsidR="00B67087" w:rsidRDefault="00B67087" w:rsidP="00B32DEA">
      <w:pPr>
        <w:rPr>
          <w:rFonts w:ascii="Arial" w:hAnsi="Arial" w:cs="Arial"/>
          <w:sz w:val="20"/>
          <w:szCs w:val="20"/>
        </w:rPr>
      </w:pPr>
      <w:r>
        <w:rPr>
          <w:rFonts w:ascii="Arial" w:hAnsi="Arial" w:cs="Arial"/>
          <w:sz w:val="20"/>
          <w:szCs w:val="20"/>
        </w:rPr>
        <w:t>Assertiveness is a communication method. It is being able to express one’s emotions, ideas, values, and opinions in an unrestricted manner that doesn’t breach the rights of others.</w:t>
      </w:r>
    </w:p>
    <w:p w14:paraId="1519AE4E" w14:textId="1D07AF56" w:rsidR="00B67087" w:rsidRDefault="00FF15DE" w:rsidP="00B32DEA">
      <w:pPr>
        <w:rPr>
          <w:rFonts w:ascii="Arial" w:hAnsi="Arial" w:cs="Arial"/>
          <w:sz w:val="20"/>
          <w:szCs w:val="20"/>
        </w:rPr>
      </w:pPr>
      <w:r>
        <w:rPr>
          <w:rFonts w:ascii="Arial" w:hAnsi="Arial" w:cs="Arial"/>
          <w:sz w:val="20"/>
          <w:szCs w:val="20"/>
        </w:rPr>
        <w:t>Cooperativeness is a personality characteristic concerning the degree to which a person is generally agreeable in their interactions with other people as opposed to aggressively self-centred and hostile.</w:t>
      </w:r>
    </w:p>
    <w:p w14:paraId="4ADE3076" w14:textId="71C7EB79" w:rsidR="00FF15DE" w:rsidRDefault="00FF15DE" w:rsidP="00B32DEA">
      <w:pPr>
        <w:rPr>
          <w:rFonts w:ascii="Arial" w:hAnsi="Arial" w:cs="Arial"/>
          <w:color w:val="222222"/>
          <w:sz w:val="20"/>
          <w:szCs w:val="20"/>
          <w:shd w:val="clear" w:color="auto" w:fill="FFFFFF"/>
        </w:rPr>
      </w:pPr>
      <w:r w:rsidRPr="00FF15DE">
        <w:rPr>
          <w:rFonts w:ascii="Arial" w:hAnsi="Arial" w:cs="Arial"/>
          <w:color w:val="222222"/>
          <w:sz w:val="20"/>
          <w:szCs w:val="20"/>
          <w:shd w:val="clear" w:color="auto" w:fill="FFFFFF"/>
        </w:rPr>
        <w:t>Kenneth Thomas and Ralph Kilmann developed five conflict resolution strategies that people use to handle conflict, including </w:t>
      </w:r>
      <w:r w:rsidRPr="00FF15DE">
        <w:rPr>
          <w:rFonts w:ascii="Arial" w:hAnsi="Arial" w:cs="Arial"/>
          <w:bCs/>
          <w:color w:val="222222"/>
          <w:sz w:val="20"/>
          <w:szCs w:val="20"/>
          <w:shd w:val="clear" w:color="auto" w:fill="FFFFFF"/>
        </w:rPr>
        <w:t>avoiding</w:t>
      </w:r>
      <w:r w:rsidRPr="00FF15DE">
        <w:rPr>
          <w:rFonts w:ascii="Arial" w:hAnsi="Arial" w:cs="Arial"/>
          <w:color w:val="222222"/>
          <w:sz w:val="20"/>
          <w:szCs w:val="20"/>
          <w:shd w:val="clear" w:color="auto" w:fill="FFFFFF"/>
        </w:rPr>
        <w:t>, defeating, </w:t>
      </w:r>
      <w:r w:rsidRPr="00FF15DE">
        <w:rPr>
          <w:rFonts w:ascii="Arial" w:hAnsi="Arial" w:cs="Arial"/>
          <w:bCs/>
          <w:color w:val="222222"/>
          <w:sz w:val="20"/>
          <w:szCs w:val="20"/>
          <w:shd w:val="clear" w:color="auto" w:fill="FFFFFF"/>
        </w:rPr>
        <w:t>compromising</w:t>
      </w:r>
      <w:r w:rsidRPr="00FF15DE">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FF15DE">
        <w:rPr>
          <w:rFonts w:ascii="Arial" w:hAnsi="Arial" w:cs="Arial"/>
          <w:bCs/>
          <w:color w:val="222222"/>
          <w:sz w:val="20"/>
          <w:szCs w:val="20"/>
          <w:shd w:val="clear" w:color="auto" w:fill="FFFFFF"/>
        </w:rPr>
        <w:t>accommodating</w:t>
      </w:r>
      <w:r w:rsidRPr="00FF15DE">
        <w:rPr>
          <w:rFonts w:ascii="Arial" w:hAnsi="Arial" w:cs="Arial"/>
          <w:color w:val="222222"/>
          <w:sz w:val="20"/>
          <w:szCs w:val="20"/>
          <w:shd w:val="clear" w:color="auto" w:fill="FFFFFF"/>
        </w:rPr>
        <w:t>, and </w:t>
      </w:r>
      <w:r w:rsidRPr="00FF15DE">
        <w:rPr>
          <w:rFonts w:ascii="Arial" w:hAnsi="Arial" w:cs="Arial"/>
          <w:bCs/>
          <w:color w:val="222222"/>
          <w:sz w:val="20"/>
          <w:szCs w:val="20"/>
          <w:shd w:val="clear" w:color="auto" w:fill="FFFFFF"/>
        </w:rPr>
        <w:t>collaborating</w:t>
      </w:r>
      <w:r w:rsidRPr="00FF15DE">
        <w:rPr>
          <w:rFonts w:ascii="Arial" w:hAnsi="Arial" w:cs="Arial"/>
          <w:color w:val="222222"/>
          <w:sz w:val="20"/>
          <w:szCs w:val="20"/>
          <w:shd w:val="clear" w:color="auto" w:fill="FFFFFF"/>
        </w:rPr>
        <w:t>.</w:t>
      </w:r>
    </w:p>
    <w:p w14:paraId="425914ED" w14:textId="04B4C3D2" w:rsidR="00FF15DE" w:rsidRPr="006B60FB" w:rsidRDefault="00FF15DE" w:rsidP="00B32DEA">
      <w:pPr>
        <w:rPr>
          <w:rFonts w:ascii="Arial" w:hAnsi="Arial" w:cs="Arial"/>
          <w:b/>
          <w:color w:val="222222"/>
          <w:sz w:val="20"/>
          <w:szCs w:val="20"/>
          <w:shd w:val="clear" w:color="auto" w:fill="FFFFFF"/>
        </w:rPr>
      </w:pPr>
      <w:r w:rsidRPr="006B60FB">
        <w:rPr>
          <w:rFonts w:ascii="Arial" w:hAnsi="Arial" w:cs="Arial"/>
          <w:b/>
          <w:color w:val="222222"/>
          <w:sz w:val="20"/>
          <w:szCs w:val="20"/>
          <w:shd w:val="clear" w:color="auto" w:fill="FFFFFF"/>
        </w:rPr>
        <w:t>The five conflict</w:t>
      </w:r>
      <w:r w:rsidR="006B60FB" w:rsidRPr="006B60FB">
        <w:rPr>
          <w:rFonts w:ascii="Arial" w:hAnsi="Arial" w:cs="Arial"/>
          <w:b/>
          <w:color w:val="222222"/>
          <w:sz w:val="20"/>
          <w:szCs w:val="20"/>
          <w:shd w:val="clear" w:color="auto" w:fill="FFFFFF"/>
        </w:rPr>
        <w:t>-</w:t>
      </w:r>
      <w:r w:rsidRPr="006B60FB">
        <w:rPr>
          <w:rFonts w:ascii="Arial" w:hAnsi="Arial" w:cs="Arial"/>
          <w:b/>
          <w:color w:val="222222"/>
          <w:sz w:val="20"/>
          <w:szCs w:val="20"/>
          <w:shd w:val="clear" w:color="auto" w:fill="FFFFFF"/>
        </w:rPr>
        <w:t>handling modes</w:t>
      </w:r>
    </w:p>
    <w:p w14:paraId="666FE365" w14:textId="6D739865" w:rsidR="006B60FB" w:rsidRPr="006B60FB" w:rsidRDefault="006B60FB" w:rsidP="00B32DEA">
      <w:pPr>
        <w:rPr>
          <w:rFonts w:ascii="Arial" w:hAnsi="Arial" w:cs="Arial"/>
          <w:color w:val="000000" w:themeColor="text1"/>
          <w:sz w:val="20"/>
          <w:szCs w:val="20"/>
        </w:rPr>
      </w:pPr>
      <w:r w:rsidRPr="006B60FB">
        <w:rPr>
          <w:rFonts w:ascii="Arial" w:hAnsi="Arial" w:cs="Arial"/>
          <w:color w:val="000000" w:themeColor="text1"/>
          <w:sz w:val="20"/>
          <w:szCs w:val="20"/>
        </w:rPr>
        <w:t xml:space="preserve">The Thomas-Kilmann Conflict Mode Instrument (TKI) assesses an individual’s </w:t>
      </w:r>
      <w:r w:rsidRPr="006B60FB">
        <w:rPr>
          <w:rFonts w:ascii="Arial" w:hAnsi="Arial" w:cs="Arial"/>
          <w:color w:val="000000" w:themeColor="text1"/>
          <w:sz w:val="20"/>
          <w:szCs w:val="20"/>
        </w:rPr>
        <w:t>behaviour</w:t>
      </w:r>
      <w:r w:rsidRPr="006B60FB">
        <w:rPr>
          <w:rFonts w:ascii="Arial" w:hAnsi="Arial" w:cs="Arial"/>
          <w:color w:val="000000" w:themeColor="text1"/>
          <w:sz w:val="20"/>
          <w:szCs w:val="20"/>
        </w:rPr>
        <w:t xml:space="preserve"> in conflict situations</w:t>
      </w:r>
      <w:r>
        <w:rPr>
          <w:rFonts w:ascii="Arial" w:hAnsi="Arial" w:cs="Arial"/>
          <w:color w:val="000000" w:themeColor="text1"/>
          <w:sz w:val="20"/>
          <w:szCs w:val="20"/>
        </w:rPr>
        <w:t xml:space="preserve"> </w:t>
      </w:r>
      <w:r w:rsidRPr="006B60FB">
        <w:rPr>
          <w:rFonts w:ascii="Arial" w:hAnsi="Arial" w:cs="Arial"/>
          <w:color w:val="000000" w:themeColor="text1"/>
          <w:sz w:val="20"/>
          <w:szCs w:val="20"/>
        </w:rPr>
        <w:t xml:space="preserve">that is, situations in which the concerns of two people appear to be incompatible. In conflict situations, we can describe a person’s </w:t>
      </w:r>
      <w:r w:rsidRPr="006B60FB">
        <w:rPr>
          <w:rFonts w:ascii="Arial" w:hAnsi="Arial" w:cs="Arial"/>
          <w:color w:val="000000" w:themeColor="text1"/>
          <w:sz w:val="20"/>
          <w:szCs w:val="20"/>
        </w:rPr>
        <w:t>behaviour</w:t>
      </w:r>
      <w:r w:rsidRPr="006B60FB">
        <w:rPr>
          <w:rFonts w:ascii="Arial" w:hAnsi="Arial" w:cs="Arial"/>
          <w:color w:val="000000" w:themeColor="text1"/>
          <w:sz w:val="20"/>
          <w:szCs w:val="20"/>
        </w:rPr>
        <w:t xml:space="preserve"> along two basic dimensions: (1) assertiveness, the extent to which the individual attempts to satisfy his or her own concerns, and (2) cooperativeness, the extent to which the individual attempts to satisfy the other person’s concerns. These two dimensions of </w:t>
      </w:r>
      <w:r w:rsidRPr="006B60FB">
        <w:rPr>
          <w:rFonts w:ascii="Arial" w:hAnsi="Arial" w:cs="Arial"/>
          <w:color w:val="000000" w:themeColor="text1"/>
          <w:sz w:val="20"/>
          <w:szCs w:val="20"/>
        </w:rPr>
        <w:t>behaviour</w:t>
      </w:r>
      <w:r w:rsidRPr="006B60FB">
        <w:rPr>
          <w:rFonts w:ascii="Arial" w:hAnsi="Arial" w:cs="Arial"/>
          <w:color w:val="000000" w:themeColor="text1"/>
          <w:sz w:val="20"/>
          <w:szCs w:val="20"/>
        </w:rPr>
        <w:t xml:space="preserve"> can be used to define five methods of dealing with conflict. These five conflict-handling modes are shown below:</w:t>
      </w:r>
    </w:p>
    <w:p w14:paraId="2AA1B380" w14:textId="03B9125B" w:rsidR="00B32DEA" w:rsidRPr="005A0B67" w:rsidRDefault="00FF15DE" w:rsidP="00B32DEA">
      <w:pPr>
        <w:rPr>
          <w:rFonts w:ascii="Arial" w:hAnsi="Arial" w:cs="Arial"/>
          <w:sz w:val="20"/>
          <w:szCs w:val="20"/>
        </w:rPr>
      </w:pPr>
      <w:r>
        <w:rPr>
          <w:noProof/>
        </w:rPr>
        <w:drawing>
          <wp:inline distT="0" distB="0" distL="0" distR="0" wp14:anchorId="3C1C584A" wp14:editId="06FE3071">
            <wp:extent cx="4622800" cy="2294255"/>
            <wp:effectExtent l="0" t="0" r="6350" b="0"/>
            <wp:docPr id="1" name="Picture 1" descr="Image result for thomas kilmann conflict resolu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omas kilmann conflict resolution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8859" cy="2312151"/>
                    </a:xfrm>
                    <a:prstGeom prst="rect">
                      <a:avLst/>
                    </a:prstGeom>
                    <a:noFill/>
                    <a:ln>
                      <a:noFill/>
                    </a:ln>
                  </pic:spPr>
                </pic:pic>
              </a:graphicData>
            </a:graphic>
          </wp:inline>
        </w:drawing>
      </w:r>
    </w:p>
    <w:p w14:paraId="156EA769" w14:textId="77777777" w:rsidR="00291481" w:rsidRDefault="00291481">
      <w:pPr>
        <w:rPr>
          <w:rFonts w:ascii="Arial" w:hAnsi="Arial" w:cs="Arial"/>
          <w:sz w:val="20"/>
          <w:szCs w:val="20"/>
        </w:rPr>
      </w:pPr>
    </w:p>
    <w:p w14:paraId="0255597E" w14:textId="4CD8D48A" w:rsidR="000269EC" w:rsidRDefault="006B60FB">
      <w:pPr>
        <w:rPr>
          <w:rFonts w:ascii="Arial" w:hAnsi="Arial" w:cs="Arial"/>
          <w:sz w:val="20"/>
          <w:szCs w:val="20"/>
        </w:rPr>
      </w:pPr>
      <w:r w:rsidRPr="006B60FB">
        <w:rPr>
          <w:rFonts w:ascii="Arial" w:hAnsi="Arial" w:cs="Arial"/>
          <w:b/>
          <w:sz w:val="20"/>
          <w:szCs w:val="20"/>
        </w:rPr>
        <w:t>Competing</w:t>
      </w:r>
      <w:r w:rsidRPr="006B60FB">
        <w:rPr>
          <w:rFonts w:ascii="Arial" w:hAnsi="Arial" w:cs="Arial"/>
          <w:sz w:val="20"/>
          <w:szCs w:val="20"/>
        </w:rPr>
        <w:t>:</w:t>
      </w:r>
    </w:p>
    <w:p w14:paraId="0A59830C" w14:textId="766BD9CB" w:rsidR="006B60FB" w:rsidRDefault="006B60FB">
      <w:pPr>
        <w:rPr>
          <w:rFonts w:ascii="Arial" w:hAnsi="Arial" w:cs="Arial"/>
          <w:sz w:val="20"/>
          <w:szCs w:val="20"/>
        </w:rPr>
      </w:pPr>
      <w:r w:rsidRPr="006B60FB">
        <w:rPr>
          <w:rFonts w:ascii="Arial" w:hAnsi="Arial" w:cs="Arial"/>
          <w:sz w:val="20"/>
          <w:szCs w:val="20"/>
        </w:rPr>
        <w:t xml:space="preserve">Competing is assertive and uncooperative, a power-oriented mode. </w:t>
      </w:r>
      <w:r w:rsidRPr="006B60FB">
        <w:rPr>
          <w:rFonts w:ascii="Arial" w:hAnsi="Arial" w:cs="Arial"/>
          <w:sz w:val="20"/>
          <w:szCs w:val="20"/>
        </w:rPr>
        <w:t>When competing, an individual follows his or her own concerns at the other person’s expense, using whatever authority seems appropriate to win his or her position. Competing might mean standing up for your rights, protecting a position you believe is correct, or simply trying to win</w:t>
      </w:r>
      <w:r>
        <w:rPr>
          <w:rFonts w:ascii="Arial" w:hAnsi="Arial" w:cs="Arial"/>
          <w:sz w:val="20"/>
          <w:szCs w:val="20"/>
        </w:rPr>
        <w:t>.</w:t>
      </w:r>
    </w:p>
    <w:p w14:paraId="228F2933" w14:textId="3370669E" w:rsidR="006B60FB" w:rsidRDefault="006B60FB">
      <w:pPr>
        <w:rPr>
          <w:rFonts w:ascii="Arial" w:hAnsi="Arial" w:cs="Arial"/>
          <w:sz w:val="20"/>
          <w:szCs w:val="20"/>
        </w:rPr>
      </w:pPr>
      <w:r w:rsidRPr="006B60FB">
        <w:rPr>
          <w:rFonts w:ascii="Arial" w:hAnsi="Arial" w:cs="Arial"/>
          <w:b/>
          <w:sz w:val="20"/>
          <w:szCs w:val="20"/>
        </w:rPr>
        <w:t>Collaborating</w:t>
      </w:r>
      <w:r>
        <w:rPr>
          <w:rFonts w:ascii="Arial" w:hAnsi="Arial" w:cs="Arial"/>
          <w:sz w:val="20"/>
          <w:szCs w:val="20"/>
        </w:rPr>
        <w:t>:</w:t>
      </w:r>
    </w:p>
    <w:p w14:paraId="7E7F639A" w14:textId="2148F02F" w:rsidR="006B60FB" w:rsidRDefault="006B60FB">
      <w:pPr>
        <w:rPr>
          <w:rFonts w:ascii="Arial" w:hAnsi="Arial" w:cs="Arial"/>
          <w:color w:val="000000" w:themeColor="text1"/>
          <w:sz w:val="20"/>
          <w:szCs w:val="20"/>
        </w:rPr>
      </w:pPr>
      <w:r w:rsidRPr="006B60FB">
        <w:rPr>
          <w:rFonts w:ascii="Arial" w:hAnsi="Arial" w:cs="Arial"/>
          <w:color w:val="000000" w:themeColor="text1"/>
          <w:sz w:val="20"/>
          <w:szCs w:val="20"/>
        </w:rPr>
        <w:t xml:space="preserve">Collaborating is both assertive and cooperative. </w:t>
      </w:r>
      <w:r w:rsidRPr="006B60FB">
        <w:rPr>
          <w:rFonts w:ascii="Arial" w:hAnsi="Arial" w:cs="Arial"/>
          <w:color w:val="000000" w:themeColor="text1"/>
          <w:sz w:val="20"/>
          <w:szCs w:val="20"/>
        </w:rPr>
        <w:t xml:space="preserve">When collaborating, an individual attempt to work with the other person to find a resolution that fulfils the concerns of both. </w:t>
      </w:r>
      <w:r w:rsidR="008A0462" w:rsidRPr="006B60FB">
        <w:rPr>
          <w:rFonts w:ascii="Arial" w:hAnsi="Arial" w:cs="Arial"/>
          <w:color w:val="000000" w:themeColor="text1"/>
          <w:sz w:val="20"/>
          <w:szCs w:val="20"/>
        </w:rPr>
        <w:t>It involves digging into a problem to identify the fundamental concerns of the two individuals and to find an alternative that meets both sets of concerns. Collaborating between two persons might take the form of exploring a dispute to learn from each other’s perceptions, resolving some condition that would otherwise have them competing for resources, or encountering and trying to find an innovative solution to an interpersonal problem.</w:t>
      </w:r>
    </w:p>
    <w:p w14:paraId="06330123" w14:textId="5BEE9E69" w:rsidR="008A0462" w:rsidRDefault="008A0462">
      <w:pPr>
        <w:rPr>
          <w:rFonts w:ascii="Arial" w:hAnsi="Arial" w:cs="Arial"/>
          <w:color w:val="000000" w:themeColor="text1"/>
          <w:sz w:val="20"/>
          <w:szCs w:val="20"/>
        </w:rPr>
      </w:pPr>
      <w:r w:rsidRPr="008A0462">
        <w:rPr>
          <w:rFonts w:ascii="Arial" w:hAnsi="Arial" w:cs="Arial"/>
          <w:b/>
          <w:color w:val="000000" w:themeColor="text1"/>
          <w:sz w:val="20"/>
          <w:szCs w:val="20"/>
        </w:rPr>
        <w:t>Compromising</w:t>
      </w:r>
      <w:r>
        <w:rPr>
          <w:rFonts w:ascii="Arial" w:hAnsi="Arial" w:cs="Arial"/>
          <w:color w:val="000000" w:themeColor="text1"/>
          <w:sz w:val="20"/>
          <w:szCs w:val="20"/>
        </w:rPr>
        <w:t>:</w:t>
      </w:r>
    </w:p>
    <w:p w14:paraId="6C40130F" w14:textId="6EC98087" w:rsidR="008A0462" w:rsidRDefault="008A0462">
      <w:pPr>
        <w:rPr>
          <w:rFonts w:ascii="Arial" w:hAnsi="Arial" w:cs="Arial"/>
          <w:color w:val="000000" w:themeColor="text1"/>
          <w:sz w:val="20"/>
          <w:szCs w:val="20"/>
        </w:rPr>
      </w:pPr>
      <w:r w:rsidRPr="008A0462">
        <w:rPr>
          <w:rFonts w:ascii="Arial" w:hAnsi="Arial" w:cs="Arial"/>
          <w:color w:val="000000" w:themeColor="text1"/>
          <w:sz w:val="20"/>
          <w:szCs w:val="20"/>
        </w:rPr>
        <w:t xml:space="preserve">Compromising is intermediate in both assertiveness and cooperativeness. </w:t>
      </w:r>
      <w:r w:rsidRPr="008A0462">
        <w:rPr>
          <w:rFonts w:ascii="Arial" w:hAnsi="Arial" w:cs="Arial"/>
          <w:color w:val="000000" w:themeColor="text1"/>
          <w:sz w:val="20"/>
          <w:szCs w:val="20"/>
        </w:rPr>
        <w:t xml:space="preserve">When compromising, the objective is to find an appropriate, mutually acceptable solution that partially satisfies both parties. </w:t>
      </w:r>
      <w:r w:rsidRPr="008A0462">
        <w:rPr>
          <w:rFonts w:ascii="Arial" w:hAnsi="Arial" w:cs="Arial"/>
          <w:color w:val="000000" w:themeColor="text1"/>
          <w:sz w:val="20"/>
          <w:szCs w:val="20"/>
        </w:rPr>
        <w:t>Compromising falls on a middle ground between competing and accommodating, giving up more than competing but less than accommodating. Likewise, it addresses an issue more directly than avoiding but doesn’t explore it in as much depth as collaborating. Compromising might mean splitting the difference</w:t>
      </w:r>
      <w:r>
        <w:rPr>
          <w:rFonts w:ascii="Arial" w:hAnsi="Arial" w:cs="Arial"/>
          <w:color w:val="000000" w:themeColor="text1"/>
          <w:sz w:val="20"/>
          <w:szCs w:val="20"/>
        </w:rPr>
        <w:t>.</w:t>
      </w:r>
    </w:p>
    <w:p w14:paraId="43549E06" w14:textId="2B23171E" w:rsidR="008A0462" w:rsidRDefault="008A0462">
      <w:pPr>
        <w:rPr>
          <w:rFonts w:ascii="Arial" w:hAnsi="Arial" w:cs="Arial"/>
          <w:color w:val="000000" w:themeColor="text1"/>
          <w:sz w:val="20"/>
          <w:szCs w:val="20"/>
        </w:rPr>
      </w:pPr>
      <w:r w:rsidRPr="008A0462">
        <w:rPr>
          <w:rFonts w:ascii="Arial" w:hAnsi="Arial" w:cs="Arial"/>
          <w:b/>
          <w:color w:val="000000" w:themeColor="text1"/>
          <w:sz w:val="20"/>
          <w:szCs w:val="20"/>
        </w:rPr>
        <w:t>Avoiding</w:t>
      </w:r>
      <w:r>
        <w:rPr>
          <w:rFonts w:ascii="Arial" w:hAnsi="Arial" w:cs="Arial"/>
          <w:color w:val="000000" w:themeColor="text1"/>
          <w:sz w:val="20"/>
          <w:szCs w:val="20"/>
        </w:rPr>
        <w:t>:</w:t>
      </w:r>
    </w:p>
    <w:p w14:paraId="7C3AB5D5" w14:textId="01CA28C1" w:rsidR="008A0462" w:rsidRDefault="008A0462">
      <w:pPr>
        <w:rPr>
          <w:rFonts w:ascii="Arial" w:hAnsi="Arial" w:cs="Arial"/>
          <w:sz w:val="20"/>
          <w:szCs w:val="20"/>
        </w:rPr>
      </w:pPr>
      <w:r w:rsidRPr="008A0462">
        <w:rPr>
          <w:rFonts w:ascii="Arial" w:hAnsi="Arial" w:cs="Arial"/>
          <w:sz w:val="20"/>
          <w:szCs w:val="20"/>
        </w:rPr>
        <w:t xml:space="preserve">Avoiding is unassertive and uncooperative. </w:t>
      </w:r>
      <w:r w:rsidRPr="008A0462">
        <w:rPr>
          <w:rFonts w:ascii="Arial" w:hAnsi="Arial" w:cs="Arial"/>
          <w:sz w:val="20"/>
          <w:szCs w:val="20"/>
        </w:rPr>
        <w:t>When avoiding, an individual does not instantly pursue his or her own concerns or those of the other person. He or she does not tackle the conflict. Avoiding might take the form of discreetly sidestepping an issue, postponing an issue until a better time, or simply withdrawing from a threatening situation.</w:t>
      </w:r>
    </w:p>
    <w:p w14:paraId="438A2378" w14:textId="079A7399" w:rsidR="008A0462" w:rsidRDefault="006B48AD">
      <w:pPr>
        <w:rPr>
          <w:rFonts w:ascii="Arial" w:hAnsi="Arial" w:cs="Arial"/>
          <w:color w:val="000000" w:themeColor="text1"/>
          <w:sz w:val="20"/>
          <w:szCs w:val="20"/>
        </w:rPr>
      </w:pPr>
      <w:r w:rsidRPr="006B48AD">
        <w:rPr>
          <w:rFonts w:ascii="Arial" w:hAnsi="Arial" w:cs="Arial"/>
          <w:b/>
          <w:color w:val="000000" w:themeColor="text1"/>
          <w:sz w:val="20"/>
          <w:szCs w:val="20"/>
        </w:rPr>
        <w:t>Accommodating</w:t>
      </w:r>
      <w:r>
        <w:rPr>
          <w:rFonts w:ascii="Arial" w:hAnsi="Arial" w:cs="Arial"/>
          <w:color w:val="000000" w:themeColor="text1"/>
          <w:sz w:val="20"/>
          <w:szCs w:val="20"/>
        </w:rPr>
        <w:t>:</w:t>
      </w:r>
    </w:p>
    <w:p w14:paraId="4B516B8B" w14:textId="3B270C68" w:rsidR="006B48AD" w:rsidRPr="006B48AD" w:rsidRDefault="006B48AD">
      <w:pPr>
        <w:rPr>
          <w:rFonts w:ascii="Arial" w:hAnsi="Arial" w:cs="Arial"/>
          <w:color w:val="000000" w:themeColor="text1"/>
          <w:sz w:val="20"/>
          <w:szCs w:val="20"/>
        </w:rPr>
      </w:pPr>
      <w:r w:rsidRPr="006B48AD">
        <w:rPr>
          <w:rFonts w:ascii="Arial" w:hAnsi="Arial" w:cs="Arial"/>
          <w:sz w:val="20"/>
          <w:szCs w:val="20"/>
        </w:rPr>
        <w:t>Accommodating is unassertive and cooperative</w:t>
      </w:r>
      <w:r>
        <w:rPr>
          <w:rFonts w:ascii="Arial" w:hAnsi="Arial" w:cs="Arial"/>
          <w:sz w:val="20"/>
          <w:szCs w:val="20"/>
        </w:rPr>
        <w:t xml:space="preserve">, </w:t>
      </w:r>
      <w:r w:rsidRPr="006B48AD">
        <w:rPr>
          <w:rFonts w:ascii="Arial" w:hAnsi="Arial" w:cs="Arial"/>
          <w:sz w:val="20"/>
          <w:szCs w:val="20"/>
        </w:rPr>
        <w:t xml:space="preserve">the opposite of competing. </w:t>
      </w:r>
      <w:r w:rsidRPr="006B48AD">
        <w:rPr>
          <w:rFonts w:ascii="Arial" w:hAnsi="Arial" w:cs="Arial"/>
          <w:sz w:val="20"/>
          <w:szCs w:val="20"/>
        </w:rPr>
        <w:t>When accommodating, an individual neglect his or her own concerns to satisfy the concerns of the other person; there is an element of self-sacrifice in this approach. Accommodating might take the form of selfless generosity or charity, obeying another person’s order when you would prefer not to, or surrendering to another’s point of view.</w:t>
      </w:r>
    </w:p>
    <w:p w14:paraId="68FCCDD2" w14:textId="70F95C21" w:rsidR="006B48AD" w:rsidRDefault="006B48AD">
      <w:pPr>
        <w:rPr>
          <w:rFonts w:ascii="Arial" w:hAnsi="Arial" w:cs="Arial"/>
          <w:sz w:val="20"/>
          <w:szCs w:val="20"/>
        </w:rPr>
      </w:pPr>
      <w:r w:rsidRPr="006B48AD">
        <w:rPr>
          <w:rFonts w:ascii="Arial" w:hAnsi="Arial" w:cs="Arial"/>
          <w:sz w:val="20"/>
          <w:szCs w:val="20"/>
        </w:rPr>
        <w:t xml:space="preserve">All five modes are useful in some situations: each represents a set of useful social skills. Our conventional wisdom recognizes, for example, that often “Two heads are better than one” (collaborating). But it also says, “Kill your enemies with kindness” (accommodating), “Split the difference” (compromising), “Leave well enough alone” (avoiding), and “Might makes right” (competing). The effectiveness of a given conflict-handling mode depends on the requirements of the specific situation and the skill with which you use that mode. </w:t>
      </w:r>
    </w:p>
    <w:p w14:paraId="29504218" w14:textId="77777777" w:rsidR="006B48AD" w:rsidRDefault="006B48AD">
      <w:pPr>
        <w:rPr>
          <w:rFonts w:ascii="Arial" w:hAnsi="Arial" w:cs="Arial"/>
          <w:sz w:val="20"/>
          <w:szCs w:val="20"/>
        </w:rPr>
      </w:pPr>
      <w:r>
        <w:rPr>
          <w:rFonts w:ascii="Arial" w:hAnsi="Arial" w:cs="Arial"/>
          <w:sz w:val="20"/>
          <w:szCs w:val="20"/>
        </w:rPr>
        <w:br w:type="page"/>
      </w:r>
    </w:p>
    <w:p w14:paraId="332A1877" w14:textId="030ADAAD" w:rsidR="006B60FB" w:rsidRDefault="00776C7C" w:rsidP="006B48AD">
      <w:pPr>
        <w:rPr>
          <w:rFonts w:ascii="Arial" w:hAnsi="Arial" w:cs="Arial"/>
          <w:sz w:val="24"/>
          <w:szCs w:val="24"/>
          <w:u w:val="single"/>
        </w:rPr>
      </w:pPr>
      <w:r>
        <w:rPr>
          <w:rFonts w:ascii="Arial" w:hAnsi="Arial" w:cs="Arial"/>
          <w:sz w:val="24"/>
          <w:szCs w:val="24"/>
          <w:u w:val="single"/>
        </w:rPr>
        <w:lastRenderedPageBreak/>
        <w:t xml:space="preserve">Bibliography </w:t>
      </w:r>
    </w:p>
    <w:p w14:paraId="3FC47CB7" w14:textId="374C3786" w:rsidR="00776C7C" w:rsidRPr="00776C7C" w:rsidRDefault="00776C7C" w:rsidP="00776C7C">
      <w:pPr>
        <w:pStyle w:val="ListParagraph"/>
        <w:numPr>
          <w:ilvl w:val="0"/>
          <w:numId w:val="4"/>
        </w:numPr>
        <w:rPr>
          <w:rFonts w:ascii="Arial" w:hAnsi="Arial" w:cs="Arial"/>
          <w:color w:val="000000" w:themeColor="text1"/>
          <w:sz w:val="20"/>
        </w:rPr>
      </w:pPr>
      <w:proofErr w:type="spellStart"/>
      <w:r w:rsidRPr="00776C7C">
        <w:rPr>
          <w:rFonts w:ascii="Arial" w:hAnsi="Arial" w:cs="Arial"/>
          <w:color w:val="000000" w:themeColor="text1"/>
          <w:sz w:val="20"/>
        </w:rPr>
        <w:t>Maund</w:t>
      </w:r>
      <w:proofErr w:type="spellEnd"/>
      <w:r w:rsidRPr="00776C7C">
        <w:rPr>
          <w:rFonts w:ascii="Arial" w:hAnsi="Arial" w:cs="Arial"/>
          <w:color w:val="000000" w:themeColor="text1"/>
          <w:sz w:val="20"/>
        </w:rPr>
        <w:t xml:space="preserve">, A., </w:t>
      </w:r>
      <w:proofErr w:type="spellStart"/>
      <w:r w:rsidRPr="00776C7C">
        <w:rPr>
          <w:rFonts w:ascii="Arial" w:hAnsi="Arial" w:cs="Arial"/>
          <w:color w:val="000000" w:themeColor="text1"/>
          <w:sz w:val="20"/>
        </w:rPr>
        <w:t>Schriek</w:t>
      </w:r>
      <w:proofErr w:type="spellEnd"/>
      <w:r w:rsidRPr="00776C7C">
        <w:rPr>
          <w:rFonts w:ascii="Arial" w:hAnsi="Arial" w:cs="Arial"/>
          <w:color w:val="000000" w:themeColor="text1"/>
          <w:sz w:val="20"/>
        </w:rPr>
        <w:t xml:space="preserve">, M. and </w:t>
      </w:r>
      <w:proofErr w:type="spellStart"/>
      <w:r w:rsidRPr="00776C7C">
        <w:rPr>
          <w:rFonts w:ascii="Arial" w:hAnsi="Arial" w:cs="Arial"/>
          <w:color w:val="000000" w:themeColor="text1"/>
          <w:sz w:val="20"/>
        </w:rPr>
        <w:t>Tinkler</w:t>
      </w:r>
      <w:proofErr w:type="spellEnd"/>
      <w:r w:rsidRPr="00776C7C">
        <w:rPr>
          <w:rFonts w:ascii="Arial" w:hAnsi="Arial" w:cs="Arial"/>
          <w:color w:val="000000" w:themeColor="text1"/>
          <w:sz w:val="20"/>
        </w:rPr>
        <w:t xml:space="preserve">, P.K. </w:t>
      </w:r>
      <w:r>
        <w:rPr>
          <w:rFonts w:ascii="Arial" w:hAnsi="Arial" w:cs="Arial"/>
          <w:color w:val="000000" w:themeColor="text1"/>
          <w:sz w:val="20"/>
        </w:rPr>
        <w:t>(</w:t>
      </w:r>
      <w:r w:rsidRPr="00776C7C">
        <w:rPr>
          <w:rFonts w:ascii="Arial" w:hAnsi="Arial" w:cs="Arial"/>
          <w:color w:val="000000" w:themeColor="text1"/>
          <w:sz w:val="20"/>
        </w:rPr>
        <w:t>2017</w:t>
      </w:r>
      <w:r>
        <w:rPr>
          <w:rFonts w:ascii="Arial" w:hAnsi="Arial" w:cs="Arial"/>
          <w:color w:val="000000" w:themeColor="text1"/>
          <w:sz w:val="20"/>
        </w:rPr>
        <w:t>)</w:t>
      </w:r>
      <w:r w:rsidRPr="00776C7C">
        <w:rPr>
          <w:rFonts w:ascii="Arial" w:hAnsi="Arial" w:cs="Arial"/>
          <w:color w:val="000000" w:themeColor="text1"/>
          <w:sz w:val="20"/>
        </w:rPr>
        <w:t xml:space="preserve">. </w:t>
      </w:r>
      <w:r w:rsidRPr="00776C7C">
        <w:rPr>
          <w:rFonts w:ascii="Arial" w:hAnsi="Arial" w:cs="Arial"/>
          <w:i/>
          <w:color w:val="000000" w:themeColor="text1"/>
          <w:sz w:val="20"/>
        </w:rPr>
        <w:t xml:space="preserve">Certificate in Higher Education: Skill for the Workplace Student Yearbook. </w:t>
      </w:r>
      <w:r w:rsidRPr="00776C7C">
        <w:rPr>
          <w:rFonts w:ascii="Arial" w:hAnsi="Arial" w:cs="Arial"/>
          <w:color w:val="000000" w:themeColor="text1"/>
          <w:sz w:val="20"/>
        </w:rPr>
        <w:t>London: Sage Publications LTD.</w:t>
      </w:r>
    </w:p>
    <w:p w14:paraId="00922ACC" w14:textId="35D87697" w:rsidR="006B48AD" w:rsidRPr="006B48AD" w:rsidRDefault="006B48AD" w:rsidP="006B48AD">
      <w:pPr>
        <w:pStyle w:val="ListParagraph"/>
        <w:numPr>
          <w:ilvl w:val="0"/>
          <w:numId w:val="3"/>
        </w:numPr>
        <w:rPr>
          <w:rFonts w:ascii="Arial" w:hAnsi="Arial" w:cs="Arial"/>
          <w:sz w:val="24"/>
          <w:szCs w:val="24"/>
          <w:u w:val="single"/>
        </w:rPr>
      </w:pPr>
      <w:r w:rsidRPr="006B48AD">
        <w:rPr>
          <w:rFonts w:ascii="Arial" w:hAnsi="Arial" w:cs="Arial"/>
          <w:sz w:val="20"/>
          <w:szCs w:val="20"/>
        </w:rPr>
        <w:t>Thompson, N. (2013) ‘</w:t>
      </w:r>
      <w:r w:rsidRPr="006B48AD">
        <w:rPr>
          <w:rFonts w:ascii="Arial" w:hAnsi="Arial" w:cs="Arial"/>
          <w:i/>
          <w:sz w:val="20"/>
          <w:szCs w:val="20"/>
        </w:rPr>
        <w:t>People Management’</w:t>
      </w:r>
      <w:r w:rsidRPr="006B48AD">
        <w:rPr>
          <w:rFonts w:ascii="Arial" w:hAnsi="Arial" w:cs="Arial"/>
          <w:sz w:val="20"/>
          <w:szCs w:val="20"/>
        </w:rPr>
        <w:t>. Hampshire: Palgrave Macmillan</w:t>
      </w:r>
      <w:r w:rsidR="00776C7C">
        <w:rPr>
          <w:rFonts w:ascii="Arial" w:hAnsi="Arial" w:cs="Arial"/>
          <w:sz w:val="20"/>
          <w:szCs w:val="20"/>
        </w:rPr>
        <w:t>.</w:t>
      </w:r>
    </w:p>
    <w:p w14:paraId="45560EFF" w14:textId="502EA336" w:rsidR="00EF17A7" w:rsidRDefault="00776C7C" w:rsidP="006B48AD">
      <w:pPr>
        <w:pStyle w:val="ListParagraph"/>
        <w:numPr>
          <w:ilvl w:val="0"/>
          <w:numId w:val="3"/>
        </w:numPr>
        <w:rPr>
          <w:rFonts w:ascii="Arial" w:hAnsi="Arial" w:cs="Arial"/>
          <w:sz w:val="20"/>
          <w:szCs w:val="20"/>
        </w:rPr>
      </w:pPr>
      <w:r>
        <w:rPr>
          <w:rFonts w:ascii="Arial" w:hAnsi="Arial" w:cs="Arial"/>
          <w:sz w:val="20"/>
          <w:szCs w:val="20"/>
        </w:rPr>
        <w:t xml:space="preserve">S. P. Robbins &amp; T. A. Judge. (2008) </w:t>
      </w:r>
      <w:r>
        <w:rPr>
          <w:rFonts w:ascii="Arial" w:hAnsi="Arial" w:cs="Arial"/>
          <w:i/>
          <w:sz w:val="20"/>
          <w:szCs w:val="20"/>
        </w:rPr>
        <w:t xml:space="preserve">Essentials of Organizational </w:t>
      </w:r>
      <w:proofErr w:type="spellStart"/>
      <w:r>
        <w:rPr>
          <w:rFonts w:ascii="Arial" w:hAnsi="Arial" w:cs="Arial"/>
          <w:i/>
          <w:sz w:val="20"/>
          <w:szCs w:val="20"/>
        </w:rPr>
        <w:t>Behavior</w:t>
      </w:r>
      <w:proofErr w:type="spellEnd"/>
      <w:r>
        <w:rPr>
          <w:rFonts w:ascii="Arial" w:hAnsi="Arial" w:cs="Arial"/>
          <w:sz w:val="20"/>
          <w:szCs w:val="20"/>
        </w:rPr>
        <w:t>.</w:t>
      </w:r>
    </w:p>
    <w:p w14:paraId="283828C2" w14:textId="77777777" w:rsidR="00EF17A7" w:rsidRDefault="00EF17A7">
      <w:pPr>
        <w:rPr>
          <w:rFonts w:ascii="Arial" w:hAnsi="Arial" w:cs="Arial"/>
          <w:sz w:val="20"/>
          <w:szCs w:val="20"/>
        </w:rPr>
      </w:pPr>
      <w:r>
        <w:rPr>
          <w:rFonts w:ascii="Arial" w:hAnsi="Arial" w:cs="Arial"/>
          <w:sz w:val="20"/>
          <w:szCs w:val="20"/>
        </w:rPr>
        <w:br w:type="page"/>
      </w:r>
    </w:p>
    <w:p w14:paraId="7DF0FB9D" w14:textId="77777777" w:rsidR="00AF2A18" w:rsidRDefault="00AF2A18" w:rsidP="00AF2A18"/>
    <w:tbl>
      <w:tblPr>
        <w:tblStyle w:val="TableGrid"/>
        <w:tblpPr w:leftFromText="180" w:rightFromText="180" w:vertAnchor="page" w:horzAnchor="margin" w:tblpY="3761"/>
        <w:tblW w:w="0" w:type="auto"/>
        <w:tblInd w:w="0" w:type="dxa"/>
        <w:tblLook w:val="04A0" w:firstRow="1" w:lastRow="0" w:firstColumn="1" w:lastColumn="0" w:noHBand="0" w:noVBand="1"/>
      </w:tblPr>
      <w:tblGrid>
        <w:gridCol w:w="2380"/>
        <w:gridCol w:w="2101"/>
        <w:gridCol w:w="2280"/>
        <w:gridCol w:w="2255"/>
      </w:tblGrid>
      <w:tr w:rsidR="00AF2A18" w14:paraId="6A58E818"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0F19F50" w14:textId="77777777" w:rsidR="00AF2A18" w:rsidRDefault="00AF2A18">
            <w:pPr>
              <w:jc w:val="center"/>
              <w:rPr>
                <w:rFonts w:ascii="Arial" w:hAnsi="Arial" w:cs="Arial"/>
                <w:b/>
                <w:sz w:val="20"/>
                <w:szCs w:val="20"/>
              </w:rPr>
            </w:pPr>
          </w:p>
          <w:p w14:paraId="70797B7A" w14:textId="77777777" w:rsidR="00AF2A18" w:rsidRDefault="00AF2A18">
            <w:pPr>
              <w:jc w:val="center"/>
              <w:rPr>
                <w:rFonts w:ascii="Arial" w:hAnsi="Arial" w:cs="Arial"/>
                <w:b/>
                <w:sz w:val="20"/>
                <w:szCs w:val="20"/>
              </w:rPr>
            </w:pPr>
            <w:r>
              <w:rPr>
                <w:rFonts w:ascii="Arial" w:hAnsi="Arial" w:cs="Arial"/>
                <w:b/>
                <w:sz w:val="20"/>
                <w:szCs w:val="20"/>
              </w:rPr>
              <w:t>Task Name</w:t>
            </w:r>
          </w:p>
        </w:tc>
        <w:tc>
          <w:tcPr>
            <w:tcW w:w="3487"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F82F918" w14:textId="77777777" w:rsidR="00AF2A18" w:rsidRDefault="00AF2A18">
            <w:pPr>
              <w:rPr>
                <w:rFonts w:ascii="Arial" w:hAnsi="Arial" w:cs="Arial"/>
                <w:sz w:val="20"/>
                <w:szCs w:val="20"/>
              </w:rPr>
            </w:pPr>
          </w:p>
          <w:p w14:paraId="5E9AFEA2" w14:textId="77777777" w:rsidR="00AF2A18" w:rsidRDefault="00AF2A18">
            <w:pPr>
              <w:jc w:val="center"/>
              <w:rPr>
                <w:rFonts w:ascii="Arial" w:hAnsi="Arial" w:cs="Arial"/>
                <w:b/>
                <w:sz w:val="20"/>
                <w:szCs w:val="20"/>
              </w:rPr>
            </w:pPr>
            <w:r>
              <w:rPr>
                <w:rFonts w:ascii="Arial" w:hAnsi="Arial" w:cs="Arial"/>
                <w:b/>
                <w:sz w:val="20"/>
                <w:szCs w:val="20"/>
              </w:rPr>
              <w:t>Start Date</w:t>
            </w:r>
          </w:p>
        </w:tc>
        <w:tc>
          <w:tcPr>
            <w:tcW w:w="3487"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7B2782DC" w14:textId="77777777" w:rsidR="00AF2A18" w:rsidRDefault="00AF2A18">
            <w:pPr>
              <w:jc w:val="center"/>
              <w:rPr>
                <w:rFonts w:ascii="Arial" w:hAnsi="Arial" w:cs="Arial"/>
                <w:b/>
                <w:sz w:val="20"/>
                <w:szCs w:val="20"/>
              </w:rPr>
            </w:pPr>
          </w:p>
          <w:p w14:paraId="35D43559" w14:textId="77777777" w:rsidR="00AF2A18" w:rsidRDefault="00AF2A18">
            <w:pPr>
              <w:jc w:val="center"/>
              <w:rPr>
                <w:rFonts w:ascii="Arial" w:hAnsi="Arial" w:cs="Arial"/>
                <w:b/>
                <w:sz w:val="20"/>
                <w:szCs w:val="20"/>
              </w:rPr>
            </w:pPr>
            <w:r>
              <w:rPr>
                <w:rFonts w:ascii="Arial" w:hAnsi="Arial" w:cs="Arial"/>
                <w:b/>
                <w:sz w:val="20"/>
                <w:szCs w:val="20"/>
              </w:rPr>
              <w:t>Completion Date</w:t>
            </w:r>
          </w:p>
        </w:tc>
        <w:tc>
          <w:tcPr>
            <w:tcW w:w="3487" w:type="dxa"/>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290F61E3" w14:textId="77777777" w:rsidR="00AF2A18" w:rsidRDefault="00AF2A18">
            <w:pPr>
              <w:jc w:val="center"/>
            </w:pPr>
          </w:p>
          <w:p w14:paraId="4E2B110A" w14:textId="77777777" w:rsidR="00AF2A18" w:rsidRDefault="00AF2A18">
            <w:pPr>
              <w:jc w:val="center"/>
              <w:rPr>
                <w:rFonts w:ascii="Arial" w:hAnsi="Arial" w:cs="Arial"/>
                <w:b/>
                <w:sz w:val="20"/>
                <w:szCs w:val="20"/>
              </w:rPr>
            </w:pPr>
            <w:r>
              <w:rPr>
                <w:rFonts w:ascii="Arial" w:hAnsi="Arial" w:cs="Arial"/>
                <w:b/>
                <w:sz w:val="20"/>
                <w:szCs w:val="20"/>
              </w:rPr>
              <w:t>Team Member Name</w:t>
            </w:r>
          </w:p>
          <w:p w14:paraId="653982B9" w14:textId="77777777" w:rsidR="00AF2A18" w:rsidRDefault="00AF2A18">
            <w:pPr>
              <w:jc w:val="center"/>
              <w:rPr>
                <w:rFonts w:ascii="Arial" w:hAnsi="Arial" w:cs="Arial"/>
              </w:rPr>
            </w:pPr>
          </w:p>
        </w:tc>
      </w:tr>
      <w:tr w:rsidR="00AF2A18" w14:paraId="19765A7E"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tcPr>
          <w:p w14:paraId="6FCCC858" w14:textId="77777777" w:rsidR="00AF2A18" w:rsidRDefault="00AF2A18">
            <w:pPr>
              <w:jc w:val="center"/>
              <w:rPr>
                <w:rFonts w:ascii="Arial" w:hAnsi="Arial" w:cs="Arial"/>
                <w:sz w:val="20"/>
                <w:szCs w:val="20"/>
              </w:rPr>
            </w:pPr>
          </w:p>
          <w:p w14:paraId="1E2EB9D4" w14:textId="77777777" w:rsidR="00AF2A18" w:rsidRDefault="00AF2A18">
            <w:pPr>
              <w:jc w:val="center"/>
              <w:rPr>
                <w:rFonts w:ascii="Arial" w:hAnsi="Arial" w:cs="Arial"/>
                <w:sz w:val="20"/>
                <w:szCs w:val="20"/>
              </w:rPr>
            </w:pPr>
            <w:r>
              <w:rPr>
                <w:rFonts w:ascii="Arial" w:hAnsi="Arial" w:cs="Arial"/>
                <w:sz w:val="20"/>
                <w:szCs w:val="20"/>
              </w:rPr>
              <w:t>Group meeting to decide each member assignment task</w:t>
            </w:r>
          </w:p>
        </w:tc>
        <w:tc>
          <w:tcPr>
            <w:tcW w:w="3487" w:type="dxa"/>
            <w:tcBorders>
              <w:top w:val="single" w:sz="4" w:space="0" w:color="auto"/>
              <w:left w:val="single" w:sz="4" w:space="0" w:color="auto"/>
              <w:bottom w:val="single" w:sz="4" w:space="0" w:color="auto"/>
              <w:right w:val="single" w:sz="4" w:space="0" w:color="auto"/>
            </w:tcBorders>
          </w:tcPr>
          <w:p w14:paraId="019BB630" w14:textId="77777777" w:rsidR="00AF2A18" w:rsidRDefault="00AF2A18">
            <w:pPr>
              <w:jc w:val="center"/>
              <w:rPr>
                <w:rFonts w:ascii="Arial" w:hAnsi="Arial" w:cs="Arial"/>
                <w:sz w:val="20"/>
                <w:szCs w:val="20"/>
              </w:rPr>
            </w:pPr>
          </w:p>
          <w:p w14:paraId="4DA8FD71" w14:textId="77777777" w:rsidR="00AF2A18" w:rsidRDefault="00AF2A18">
            <w:pPr>
              <w:jc w:val="center"/>
              <w:rPr>
                <w:rFonts w:ascii="Arial" w:hAnsi="Arial" w:cs="Arial"/>
                <w:sz w:val="20"/>
                <w:szCs w:val="20"/>
              </w:rPr>
            </w:pPr>
            <w:r>
              <w:rPr>
                <w:rFonts w:ascii="Arial" w:hAnsi="Arial" w:cs="Arial"/>
                <w:sz w:val="20"/>
                <w:szCs w:val="20"/>
              </w:rPr>
              <w:t>07/02/19</w:t>
            </w:r>
          </w:p>
        </w:tc>
        <w:tc>
          <w:tcPr>
            <w:tcW w:w="3487" w:type="dxa"/>
            <w:tcBorders>
              <w:top w:val="single" w:sz="4" w:space="0" w:color="auto"/>
              <w:left w:val="single" w:sz="4" w:space="0" w:color="auto"/>
              <w:bottom w:val="single" w:sz="4" w:space="0" w:color="auto"/>
              <w:right w:val="single" w:sz="4" w:space="0" w:color="auto"/>
            </w:tcBorders>
          </w:tcPr>
          <w:p w14:paraId="670FC61F" w14:textId="77777777" w:rsidR="00AF2A18" w:rsidRDefault="00AF2A18">
            <w:pPr>
              <w:jc w:val="center"/>
              <w:rPr>
                <w:rFonts w:ascii="Arial" w:hAnsi="Arial" w:cs="Arial"/>
                <w:sz w:val="20"/>
                <w:szCs w:val="20"/>
              </w:rPr>
            </w:pPr>
          </w:p>
          <w:p w14:paraId="6330720B" w14:textId="77777777" w:rsidR="00AF2A18" w:rsidRDefault="00AF2A18">
            <w:pPr>
              <w:jc w:val="center"/>
              <w:rPr>
                <w:rFonts w:ascii="Arial" w:hAnsi="Arial" w:cs="Arial"/>
                <w:sz w:val="20"/>
                <w:szCs w:val="20"/>
              </w:rPr>
            </w:pPr>
            <w:r>
              <w:rPr>
                <w:rFonts w:ascii="Arial" w:hAnsi="Arial" w:cs="Arial"/>
                <w:sz w:val="20"/>
                <w:szCs w:val="20"/>
              </w:rPr>
              <w:t>07/02/19</w:t>
            </w:r>
          </w:p>
        </w:tc>
        <w:tc>
          <w:tcPr>
            <w:tcW w:w="3487" w:type="dxa"/>
            <w:tcBorders>
              <w:top w:val="single" w:sz="4" w:space="0" w:color="auto"/>
              <w:left w:val="single" w:sz="4" w:space="0" w:color="auto"/>
              <w:bottom w:val="single" w:sz="4" w:space="0" w:color="auto"/>
              <w:right w:val="single" w:sz="4" w:space="0" w:color="auto"/>
            </w:tcBorders>
          </w:tcPr>
          <w:p w14:paraId="54940795" w14:textId="77777777" w:rsidR="00AF2A18" w:rsidRDefault="00AF2A18">
            <w:pPr>
              <w:jc w:val="center"/>
              <w:rPr>
                <w:rFonts w:ascii="Arial" w:hAnsi="Arial" w:cs="Arial"/>
                <w:sz w:val="20"/>
                <w:szCs w:val="20"/>
              </w:rPr>
            </w:pPr>
          </w:p>
          <w:p w14:paraId="4DF3B512" w14:textId="77777777" w:rsidR="00AF2A18" w:rsidRDefault="00AF2A18">
            <w:pPr>
              <w:jc w:val="center"/>
              <w:rPr>
                <w:rFonts w:ascii="Arial" w:hAnsi="Arial" w:cs="Arial"/>
                <w:sz w:val="20"/>
                <w:szCs w:val="20"/>
              </w:rPr>
            </w:pPr>
            <w:r>
              <w:rPr>
                <w:rFonts w:ascii="Arial" w:hAnsi="Arial" w:cs="Arial"/>
                <w:sz w:val="20"/>
                <w:szCs w:val="20"/>
              </w:rPr>
              <w:t>All members</w:t>
            </w:r>
          </w:p>
        </w:tc>
      </w:tr>
      <w:tr w:rsidR="00AF2A18" w14:paraId="564BCC83"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tcPr>
          <w:p w14:paraId="6C7A5D47" w14:textId="77777777" w:rsidR="00AF2A18" w:rsidRDefault="00AF2A18">
            <w:pPr>
              <w:jc w:val="center"/>
              <w:rPr>
                <w:rFonts w:ascii="Arial" w:hAnsi="Arial" w:cs="Arial"/>
                <w:sz w:val="20"/>
                <w:szCs w:val="20"/>
              </w:rPr>
            </w:pPr>
          </w:p>
          <w:p w14:paraId="2D594DE7" w14:textId="77777777" w:rsidR="00AF2A18" w:rsidRDefault="00AF2A18">
            <w:pPr>
              <w:jc w:val="center"/>
              <w:rPr>
                <w:rFonts w:ascii="Arial" w:hAnsi="Arial" w:cs="Arial"/>
                <w:sz w:val="20"/>
                <w:szCs w:val="20"/>
              </w:rPr>
            </w:pPr>
            <w:r>
              <w:rPr>
                <w:rFonts w:ascii="Arial" w:hAnsi="Arial" w:cs="Arial"/>
                <w:sz w:val="20"/>
                <w:szCs w:val="20"/>
              </w:rPr>
              <w:t>The difference between groups and teams, the characteristics of effective teams</w:t>
            </w:r>
          </w:p>
        </w:tc>
        <w:tc>
          <w:tcPr>
            <w:tcW w:w="3487" w:type="dxa"/>
            <w:tcBorders>
              <w:top w:val="single" w:sz="4" w:space="0" w:color="auto"/>
              <w:left w:val="single" w:sz="4" w:space="0" w:color="auto"/>
              <w:bottom w:val="single" w:sz="4" w:space="0" w:color="auto"/>
              <w:right w:val="single" w:sz="4" w:space="0" w:color="auto"/>
            </w:tcBorders>
          </w:tcPr>
          <w:p w14:paraId="560E59FA" w14:textId="77777777" w:rsidR="00AF2A18" w:rsidRDefault="00AF2A18">
            <w:pPr>
              <w:jc w:val="center"/>
              <w:rPr>
                <w:rFonts w:ascii="Arial" w:hAnsi="Arial" w:cs="Arial"/>
                <w:sz w:val="20"/>
                <w:szCs w:val="20"/>
              </w:rPr>
            </w:pPr>
          </w:p>
          <w:p w14:paraId="7F9EBB76" w14:textId="77777777" w:rsidR="00AF2A18" w:rsidRDefault="00AF2A18">
            <w:pPr>
              <w:jc w:val="center"/>
              <w:rPr>
                <w:rFonts w:ascii="Arial" w:hAnsi="Arial" w:cs="Arial"/>
                <w:sz w:val="20"/>
                <w:szCs w:val="20"/>
              </w:rPr>
            </w:pPr>
            <w:r>
              <w:rPr>
                <w:rFonts w:ascii="Arial" w:hAnsi="Arial" w:cs="Arial"/>
                <w:sz w:val="20"/>
                <w:szCs w:val="20"/>
              </w:rPr>
              <w:t>07/02/19</w:t>
            </w:r>
          </w:p>
        </w:tc>
        <w:tc>
          <w:tcPr>
            <w:tcW w:w="3487" w:type="dxa"/>
            <w:tcBorders>
              <w:top w:val="single" w:sz="4" w:space="0" w:color="auto"/>
              <w:left w:val="single" w:sz="4" w:space="0" w:color="auto"/>
              <w:bottom w:val="single" w:sz="4" w:space="0" w:color="auto"/>
              <w:right w:val="single" w:sz="4" w:space="0" w:color="auto"/>
            </w:tcBorders>
          </w:tcPr>
          <w:p w14:paraId="078A9070" w14:textId="77777777" w:rsidR="00AF2A18" w:rsidRDefault="00AF2A18">
            <w:pPr>
              <w:jc w:val="center"/>
              <w:rPr>
                <w:rFonts w:ascii="Arial" w:hAnsi="Arial" w:cs="Arial"/>
                <w:sz w:val="20"/>
                <w:szCs w:val="20"/>
              </w:rPr>
            </w:pPr>
          </w:p>
          <w:p w14:paraId="69D3C1D2" w14:textId="77777777" w:rsidR="00AF2A18" w:rsidRDefault="00AF2A18">
            <w:pPr>
              <w:jc w:val="center"/>
              <w:rPr>
                <w:rFonts w:ascii="Arial" w:hAnsi="Arial" w:cs="Arial"/>
                <w:sz w:val="20"/>
                <w:szCs w:val="20"/>
              </w:rPr>
            </w:pPr>
            <w:r>
              <w:rPr>
                <w:rFonts w:ascii="Arial" w:hAnsi="Arial" w:cs="Arial"/>
                <w:sz w:val="20"/>
                <w:szCs w:val="20"/>
              </w:rPr>
              <w:t>26/02/19</w:t>
            </w:r>
          </w:p>
        </w:tc>
        <w:tc>
          <w:tcPr>
            <w:tcW w:w="3487" w:type="dxa"/>
            <w:tcBorders>
              <w:top w:val="single" w:sz="4" w:space="0" w:color="auto"/>
              <w:left w:val="single" w:sz="4" w:space="0" w:color="auto"/>
              <w:bottom w:val="single" w:sz="4" w:space="0" w:color="auto"/>
              <w:right w:val="single" w:sz="4" w:space="0" w:color="auto"/>
            </w:tcBorders>
          </w:tcPr>
          <w:p w14:paraId="7BBF8AC6" w14:textId="77777777" w:rsidR="00AF2A18" w:rsidRDefault="00AF2A18">
            <w:pPr>
              <w:jc w:val="center"/>
              <w:rPr>
                <w:rFonts w:ascii="Arial" w:hAnsi="Arial" w:cs="Arial"/>
                <w:sz w:val="20"/>
                <w:szCs w:val="20"/>
              </w:rPr>
            </w:pPr>
          </w:p>
          <w:p w14:paraId="7E3BC6EF" w14:textId="77777777" w:rsidR="00AF2A18" w:rsidRDefault="00AF2A18">
            <w:pPr>
              <w:jc w:val="center"/>
              <w:rPr>
                <w:rFonts w:ascii="Arial" w:hAnsi="Arial" w:cs="Arial"/>
                <w:sz w:val="20"/>
                <w:szCs w:val="20"/>
              </w:rPr>
            </w:pPr>
            <w:r>
              <w:rPr>
                <w:rFonts w:ascii="Arial" w:hAnsi="Arial" w:cs="Arial"/>
                <w:sz w:val="20"/>
                <w:szCs w:val="20"/>
              </w:rPr>
              <w:t xml:space="preserve">Mohammed </w:t>
            </w:r>
            <w:proofErr w:type="spellStart"/>
            <w:r>
              <w:rPr>
                <w:rFonts w:ascii="Arial" w:hAnsi="Arial" w:cs="Arial"/>
                <w:sz w:val="20"/>
                <w:szCs w:val="20"/>
              </w:rPr>
              <w:t>Ziaur</w:t>
            </w:r>
            <w:proofErr w:type="spellEnd"/>
            <w:r>
              <w:rPr>
                <w:rFonts w:ascii="Arial" w:hAnsi="Arial" w:cs="Arial"/>
                <w:sz w:val="20"/>
                <w:szCs w:val="20"/>
              </w:rPr>
              <w:t xml:space="preserve"> Rahman</w:t>
            </w:r>
          </w:p>
        </w:tc>
      </w:tr>
      <w:tr w:rsidR="00AF2A18" w14:paraId="7F89423E" w14:textId="77777777" w:rsidTr="00AF2A18">
        <w:trPr>
          <w:trHeight w:val="768"/>
        </w:trPr>
        <w:tc>
          <w:tcPr>
            <w:tcW w:w="3487" w:type="dxa"/>
            <w:tcBorders>
              <w:top w:val="single" w:sz="4" w:space="0" w:color="auto"/>
              <w:left w:val="single" w:sz="4" w:space="0" w:color="auto"/>
              <w:bottom w:val="single" w:sz="4" w:space="0" w:color="auto"/>
              <w:right w:val="single" w:sz="4" w:space="0" w:color="auto"/>
            </w:tcBorders>
          </w:tcPr>
          <w:p w14:paraId="34F1AA03" w14:textId="77777777" w:rsidR="00AF2A18" w:rsidRDefault="00AF2A18">
            <w:pPr>
              <w:jc w:val="center"/>
              <w:rPr>
                <w:rFonts w:ascii="Arial" w:hAnsi="Arial" w:cs="Arial"/>
                <w:sz w:val="20"/>
                <w:szCs w:val="20"/>
              </w:rPr>
            </w:pPr>
          </w:p>
          <w:p w14:paraId="36140890" w14:textId="77777777" w:rsidR="00AF2A18" w:rsidRDefault="00AF2A18">
            <w:pPr>
              <w:jc w:val="center"/>
              <w:rPr>
                <w:rFonts w:ascii="Arial" w:hAnsi="Arial" w:cs="Arial"/>
                <w:sz w:val="20"/>
                <w:szCs w:val="20"/>
              </w:rPr>
            </w:pPr>
            <w:r>
              <w:rPr>
                <w:rFonts w:ascii="Arial" w:hAnsi="Arial" w:cs="Arial"/>
                <w:sz w:val="20"/>
                <w:szCs w:val="20"/>
              </w:rPr>
              <w:t>Group dynamics</w:t>
            </w:r>
          </w:p>
        </w:tc>
        <w:tc>
          <w:tcPr>
            <w:tcW w:w="3487" w:type="dxa"/>
            <w:tcBorders>
              <w:top w:val="single" w:sz="4" w:space="0" w:color="auto"/>
              <w:left w:val="single" w:sz="4" w:space="0" w:color="auto"/>
              <w:bottom w:val="single" w:sz="4" w:space="0" w:color="auto"/>
              <w:right w:val="single" w:sz="4" w:space="0" w:color="auto"/>
            </w:tcBorders>
          </w:tcPr>
          <w:p w14:paraId="39993D20" w14:textId="77777777" w:rsidR="00AF2A18" w:rsidRDefault="00AF2A18">
            <w:pPr>
              <w:jc w:val="center"/>
              <w:rPr>
                <w:rFonts w:ascii="Arial" w:hAnsi="Arial" w:cs="Arial"/>
                <w:sz w:val="20"/>
                <w:szCs w:val="20"/>
              </w:rPr>
            </w:pPr>
          </w:p>
          <w:p w14:paraId="46CAD309" w14:textId="77777777" w:rsidR="00AF2A18" w:rsidRDefault="00AF2A18">
            <w:pPr>
              <w:jc w:val="center"/>
              <w:rPr>
                <w:rFonts w:ascii="Arial" w:hAnsi="Arial" w:cs="Arial"/>
                <w:sz w:val="20"/>
                <w:szCs w:val="20"/>
              </w:rPr>
            </w:pPr>
            <w:r>
              <w:rPr>
                <w:rFonts w:ascii="Arial" w:hAnsi="Arial" w:cs="Arial"/>
                <w:sz w:val="20"/>
                <w:szCs w:val="20"/>
              </w:rPr>
              <w:t>07/02/19</w:t>
            </w:r>
          </w:p>
        </w:tc>
        <w:tc>
          <w:tcPr>
            <w:tcW w:w="3487" w:type="dxa"/>
            <w:tcBorders>
              <w:top w:val="single" w:sz="4" w:space="0" w:color="auto"/>
              <w:left w:val="single" w:sz="4" w:space="0" w:color="auto"/>
              <w:bottom w:val="single" w:sz="4" w:space="0" w:color="auto"/>
              <w:right w:val="single" w:sz="4" w:space="0" w:color="auto"/>
            </w:tcBorders>
          </w:tcPr>
          <w:p w14:paraId="6E0ED503" w14:textId="77777777" w:rsidR="00AF2A18" w:rsidRDefault="00AF2A18">
            <w:pPr>
              <w:jc w:val="center"/>
              <w:rPr>
                <w:rFonts w:ascii="Arial" w:hAnsi="Arial" w:cs="Arial"/>
                <w:sz w:val="20"/>
                <w:szCs w:val="20"/>
              </w:rPr>
            </w:pPr>
          </w:p>
          <w:p w14:paraId="4A0EBEA3" w14:textId="77777777" w:rsidR="00AF2A18" w:rsidRDefault="00AF2A18">
            <w:pPr>
              <w:jc w:val="center"/>
              <w:rPr>
                <w:rFonts w:ascii="Arial" w:hAnsi="Arial" w:cs="Arial"/>
                <w:sz w:val="20"/>
                <w:szCs w:val="20"/>
              </w:rPr>
            </w:pPr>
            <w:r>
              <w:rPr>
                <w:rFonts w:ascii="Arial" w:hAnsi="Arial" w:cs="Arial"/>
                <w:sz w:val="20"/>
                <w:szCs w:val="20"/>
              </w:rPr>
              <w:t>26/02/19</w:t>
            </w:r>
          </w:p>
        </w:tc>
        <w:tc>
          <w:tcPr>
            <w:tcW w:w="3487" w:type="dxa"/>
            <w:tcBorders>
              <w:top w:val="single" w:sz="4" w:space="0" w:color="auto"/>
              <w:left w:val="single" w:sz="4" w:space="0" w:color="auto"/>
              <w:bottom w:val="single" w:sz="4" w:space="0" w:color="auto"/>
              <w:right w:val="single" w:sz="4" w:space="0" w:color="auto"/>
            </w:tcBorders>
          </w:tcPr>
          <w:p w14:paraId="32B45872" w14:textId="77777777" w:rsidR="00AF2A18" w:rsidRDefault="00AF2A18">
            <w:pPr>
              <w:jc w:val="center"/>
              <w:rPr>
                <w:rFonts w:ascii="Arial" w:hAnsi="Arial" w:cs="Arial"/>
                <w:sz w:val="20"/>
                <w:szCs w:val="20"/>
              </w:rPr>
            </w:pPr>
          </w:p>
          <w:p w14:paraId="4BB1D01A" w14:textId="77777777" w:rsidR="00AF2A18" w:rsidRDefault="00AF2A18">
            <w:pPr>
              <w:jc w:val="center"/>
              <w:rPr>
                <w:rFonts w:ascii="Arial" w:hAnsi="Arial" w:cs="Arial"/>
                <w:sz w:val="20"/>
                <w:szCs w:val="20"/>
              </w:rPr>
            </w:pPr>
            <w:proofErr w:type="spellStart"/>
            <w:r>
              <w:rPr>
                <w:rFonts w:ascii="Arial" w:hAnsi="Arial" w:cs="Arial"/>
                <w:sz w:val="20"/>
                <w:szCs w:val="20"/>
              </w:rPr>
              <w:t>Misba</w:t>
            </w:r>
            <w:proofErr w:type="spellEnd"/>
            <w:r>
              <w:rPr>
                <w:rFonts w:ascii="Arial" w:hAnsi="Arial" w:cs="Arial"/>
                <w:sz w:val="20"/>
                <w:szCs w:val="20"/>
              </w:rPr>
              <w:t xml:space="preserve"> Chowdhury</w:t>
            </w:r>
          </w:p>
        </w:tc>
      </w:tr>
      <w:tr w:rsidR="00AF2A18" w14:paraId="3ACE584E"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tcPr>
          <w:p w14:paraId="4FBF4BB2" w14:textId="77777777" w:rsidR="00AF2A18" w:rsidRDefault="00AF2A18">
            <w:pPr>
              <w:jc w:val="center"/>
              <w:rPr>
                <w:rFonts w:ascii="Arial" w:hAnsi="Arial" w:cs="Arial"/>
                <w:sz w:val="20"/>
                <w:szCs w:val="20"/>
              </w:rPr>
            </w:pPr>
          </w:p>
          <w:p w14:paraId="78C7B936" w14:textId="77777777" w:rsidR="00AF2A18" w:rsidRDefault="00AF2A18">
            <w:pPr>
              <w:jc w:val="center"/>
              <w:rPr>
                <w:rFonts w:ascii="Arial" w:hAnsi="Arial" w:cs="Arial"/>
                <w:sz w:val="20"/>
                <w:szCs w:val="20"/>
              </w:rPr>
            </w:pPr>
            <w:r>
              <w:rPr>
                <w:rFonts w:ascii="Arial" w:hAnsi="Arial" w:cs="Arial"/>
                <w:sz w:val="20"/>
                <w:szCs w:val="20"/>
              </w:rPr>
              <w:t>Conflict handling and reward and recognition</w:t>
            </w:r>
          </w:p>
        </w:tc>
        <w:tc>
          <w:tcPr>
            <w:tcW w:w="3487" w:type="dxa"/>
            <w:tcBorders>
              <w:top w:val="single" w:sz="4" w:space="0" w:color="auto"/>
              <w:left w:val="single" w:sz="4" w:space="0" w:color="auto"/>
              <w:bottom w:val="single" w:sz="4" w:space="0" w:color="auto"/>
              <w:right w:val="single" w:sz="4" w:space="0" w:color="auto"/>
            </w:tcBorders>
          </w:tcPr>
          <w:p w14:paraId="21194CBF" w14:textId="77777777" w:rsidR="00AF2A18" w:rsidRDefault="00AF2A18">
            <w:pPr>
              <w:jc w:val="center"/>
              <w:rPr>
                <w:rFonts w:ascii="Arial" w:hAnsi="Arial" w:cs="Arial"/>
                <w:sz w:val="20"/>
                <w:szCs w:val="20"/>
              </w:rPr>
            </w:pPr>
          </w:p>
          <w:p w14:paraId="62A2063D" w14:textId="77777777" w:rsidR="00AF2A18" w:rsidRDefault="00AF2A18">
            <w:pPr>
              <w:jc w:val="center"/>
              <w:rPr>
                <w:rFonts w:ascii="Arial" w:hAnsi="Arial" w:cs="Arial"/>
                <w:sz w:val="20"/>
                <w:szCs w:val="20"/>
              </w:rPr>
            </w:pPr>
            <w:r>
              <w:rPr>
                <w:rFonts w:ascii="Arial" w:hAnsi="Arial" w:cs="Arial"/>
                <w:sz w:val="20"/>
                <w:szCs w:val="20"/>
              </w:rPr>
              <w:t>07/02/19</w:t>
            </w:r>
          </w:p>
        </w:tc>
        <w:tc>
          <w:tcPr>
            <w:tcW w:w="3487" w:type="dxa"/>
            <w:tcBorders>
              <w:top w:val="single" w:sz="4" w:space="0" w:color="auto"/>
              <w:left w:val="single" w:sz="4" w:space="0" w:color="auto"/>
              <w:bottom w:val="single" w:sz="4" w:space="0" w:color="auto"/>
              <w:right w:val="single" w:sz="4" w:space="0" w:color="auto"/>
            </w:tcBorders>
          </w:tcPr>
          <w:p w14:paraId="7CD63D9B" w14:textId="77777777" w:rsidR="00AF2A18" w:rsidRDefault="00AF2A18">
            <w:pPr>
              <w:jc w:val="center"/>
              <w:rPr>
                <w:rFonts w:ascii="Arial" w:hAnsi="Arial" w:cs="Arial"/>
                <w:sz w:val="20"/>
                <w:szCs w:val="20"/>
              </w:rPr>
            </w:pPr>
          </w:p>
          <w:p w14:paraId="42064F48" w14:textId="77777777" w:rsidR="00AF2A18" w:rsidRDefault="00AF2A18">
            <w:pPr>
              <w:jc w:val="center"/>
              <w:rPr>
                <w:rFonts w:ascii="Arial" w:hAnsi="Arial" w:cs="Arial"/>
                <w:sz w:val="20"/>
                <w:szCs w:val="20"/>
              </w:rPr>
            </w:pPr>
            <w:r>
              <w:rPr>
                <w:rFonts w:ascii="Arial" w:hAnsi="Arial" w:cs="Arial"/>
                <w:sz w:val="20"/>
                <w:szCs w:val="20"/>
              </w:rPr>
              <w:t>26/02/19</w:t>
            </w:r>
          </w:p>
        </w:tc>
        <w:tc>
          <w:tcPr>
            <w:tcW w:w="3487" w:type="dxa"/>
            <w:tcBorders>
              <w:top w:val="single" w:sz="4" w:space="0" w:color="auto"/>
              <w:left w:val="single" w:sz="4" w:space="0" w:color="auto"/>
              <w:bottom w:val="single" w:sz="4" w:space="0" w:color="auto"/>
              <w:right w:val="single" w:sz="4" w:space="0" w:color="auto"/>
            </w:tcBorders>
          </w:tcPr>
          <w:p w14:paraId="071C4D42" w14:textId="77777777" w:rsidR="00AF2A18" w:rsidRDefault="00AF2A18">
            <w:pPr>
              <w:jc w:val="center"/>
              <w:rPr>
                <w:rFonts w:ascii="Arial" w:hAnsi="Arial" w:cs="Arial"/>
                <w:sz w:val="20"/>
                <w:szCs w:val="20"/>
              </w:rPr>
            </w:pPr>
          </w:p>
          <w:p w14:paraId="63CC971E" w14:textId="77777777" w:rsidR="00AF2A18" w:rsidRDefault="00AF2A18">
            <w:pPr>
              <w:jc w:val="center"/>
              <w:rPr>
                <w:rFonts w:ascii="Arial" w:hAnsi="Arial" w:cs="Arial"/>
                <w:sz w:val="20"/>
                <w:szCs w:val="20"/>
              </w:rPr>
            </w:pPr>
            <w:r>
              <w:rPr>
                <w:rFonts w:ascii="Arial" w:hAnsi="Arial" w:cs="Arial"/>
                <w:sz w:val="20"/>
                <w:szCs w:val="20"/>
              </w:rPr>
              <w:t>Shahidur Rahman</w:t>
            </w:r>
          </w:p>
        </w:tc>
      </w:tr>
      <w:tr w:rsidR="00AF2A18" w14:paraId="4A6297F6"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tcPr>
          <w:p w14:paraId="191E6C39" w14:textId="77777777" w:rsidR="00AF2A18" w:rsidRDefault="00AF2A18">
            <w:pPr>
              <w:jc w:val="center"/>
              <w:rPr>
                <w:rFonts w:ascii="Arial" w:hAnsi="Arial" w:cs="Arial"/>
                <w:sz w:val="20"/>
                <w:szCs w:val="20"/>
              </w:rPr>
            </w:pPr>
          </w:p>
          <w:p w14:paraId="3F2A8FEA" w14:textId="77777777" w:rsidR="00AF2A18" w:rsidRDefault="00AF2A18">
            <w:pPr>
              <w:jc w:val="center"/>
              <w:rPr>
                <w:rFonts w:ascii="Arial" w:hAnsi="Arial" w:cs="Arial"/>
                <w:sz w:val="20"/>
                <w:szCs w:val="20"/>
              </w:rPr>
            </w:pPr>
            <w:r>
              <w:rPr>
                <w:rFonts w:ascii="Arial" w:hAnsi="Arial" w:cs="Arial"/>
                <w:sz w:val="20"/>
                <w:szCs w:val="20"/>
              </w:rPr>
              <w:t>Speaker notes write-up</w:t>
            </w:r>
          </w:p>
        </w:tc>
        <w:tc>
          <w:tcPr>
            <w:tcW w:w="3487" w:type="dxa"/>
            <w:tcBorders>
              <w:top w:val="single" w:sz="4" w:space="0" w:color="auto"/>
              <w:left w:val="single" w:sz="4" w:space="0" w:color="auto"/>
              <w:bottom w:val="single" w:sz="4" w:space="0" w:color="auto"/>
              <w:right w:val="single" w:sz="4" w:space="0" w:color="auto"/>
            </w:tcBorders>
          </w:tcPr>
          <w:p w14:paraId="5EDFC93D" w14:textId="77777777" w:rsidR="00AF2A18" w:rsidRDefault="00AF2A18">
            <w:pPr>
              <w:jc w:val="center"/>
              <w:rPr>
                <w:rFonts w:ascii="Arial" w:hAnsi="Arial" w:cs="Arial"/>
                <w:sz w:val="20"/>
                <w:szCs w:val="20"/>
              </w:rPr>
            </w:pPr>
          </w:p>
          <w:p w14:paraId="4A382311" w14:textId="77777777" w:rsidR="00AF2A18" w:rsidRDefault="00AF2A18">
            <w:pPr>
              <w:jc w:val="center"/>
              <w:rPr>
                <w:rFonts w:ascii="Arial" w:hAnsi="Arial" w:cs="Arial"/>
                <w:sz w:val="20"/>
                <w:szCs w:val="20"/>
              </w:rPr>
            </w:pPr>
            <w:r>
              <w:rPr>
                <w:rFonts w:ascii="Arial" w:hAnsi="Arial" w:cs="Arial"/>
                <w:sz w:val="20"/>
                <w:szCs w:val="20"/>
              </w:rPr>
              <w:t>09/02/19</w:t>
            </w:r>
          </w:p>
        </w:tc>
        <w:tc>
          <w:tcPr>
            <w:tcW w:w="3487" w:type="dxa"/>
            <w:tcBorders>
              <w:top w:val="single" w:sz="4" w:space="0" w:color="auto"/>
              <w:left w:val="single" w:sz="4" w:space="0" w:color="auto"/>
              <w:bottom w:val="single" w:sz="4" w:space="0" w:color="auto"/>
              <w:right w:val="single" w:sz="4" w:space="0" w:color="auto"/>
            </w:tcBorders>
          </w:tcPr>
          <w:p w14:paraId="66A63151" w14:textId="77777777" w:rsidR="00AF2A18" w:rsidRDefault="00AF2A18">
            <w:pPr>
              <w:jc w:val="center"/>
              <w:rPr>
                <w:rFonts w:ascii="Arial" w:hAnsi="Arial" w:cs="Arial"/>
                <w:sz w:val="20"/>
                <w:szCs w:val="20"/>
              </w:rPr>
            </w:pPr>
          </w:p>
          <w:p w14:paraId="10BEF115" w14:textId="77777777" w:rsidR="00AF2A18" w:rsidRDefault="00AF2A18">
            <w:pPr>
              <w:jc w:val="center"/>
              <w:rPr>
                <w:rFonts w:ascii="Arial" w:hAnsi="Arial" w:cs="Arial"/>
                <w:sz w:val="20"/>
                <w:szCs w:val="20"/>
              </w:rPr>
            </w:pPr>
            <w:r>
              <w:rPr>
                <w:rFonts w:ascii="Arial" w:hAnsi="Arial" w:cs="Arial"/>
                <w:sz w:val="20"/>
                <w:szCs w:val="20"/>
              </w:rPr>
              <w:t>26/02/19</w:t>
            </w:r>
          </w:p>
        </w:tc>
        <w:tc>
          <w:tcPr>
            <w:tcW w:w="3487" w:type="dxa"/>
            <w:tcBorders>
              <w:top w:val="single" w:sz="4" w:space="0" w:color="auto"/>
              <w:left w:val="single" w:sz="4" w:space="0" w:color="auto"/>
              <w:bottom w:val="single" w:sz="4" w:space="0" w:color="auto"/>
              <w:right w:val="single" w:sz="4" w:space="0" w:color="auto"/>
            </w:tcBorders>
          </w:tcPr>
          <w:p w14:paraId="08336163" w14:textId="77777777" w:rsidR="00AF2A18" w:rsidRDefault="00AF2A18">
            <w:pPr>
              <w:jc w:val="center"/>
              <w:rPr>
                <w:rFonts w:ascii="Arial" w:hAnsi="Arial" w:cs="Arial"/>
                <w:sz w:val="20"/>
                <w:szCs w:val="20"/>
              </w:rPr>
            </w:pPr>
          </w:p>
          <w:p w14:paraId="362BD3A1" w14:textId="77777777" w:rsidR="00AF2A18" w:rsidRDefault="00AF2A18">
            <w:pPr>
              <w:jc w:val="center"/>
              <w:rPr>
                <w:rFonts w:ascii="Arial" w:hAnsi="Arial" w:cs="Arial"/>
                <w:sz w:val="20"/>
                <w:szCs w:val="20"/>
              </w:rPr>
            </w:pPr>
            <w:r>
              <w:rPr>
                <w:rFonts w:ascii="Arial" w:hAnsi="Arial" w:cs="Arial"/>
                <w:sz w:val="20"/>
                <w:szCs w:val="20"/>
              </w:rPr>
              <w:t>All members</w:t>
            </w:r>
          </w:p>
        </w:tc>
      </w:tr>
      <w:tr w:rsidR="00AF2A18" w14:paraId="6DCB1FB2"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tcPr>
          <w:p w14:paraId="436C955A" w14:textId="77777777" w:rsidR="00AF2A18" w:rsidRDefault="00AF2A18">
            <w:pPr>
              <w:jc w:val="center"/>
              <w:rPr>
                <w:rFonts w:ascii="Arial" w:hAnsi="Arial" w:cs="Arial"/>
                <w:sz w:val="20"/>
                <w:szCs w:val="20"/>
              </w:rPr>
            </w:pPr>
          </w:p>
          <w:p w14:paraId="37AA877F" w14:textId="77777777" w:rsidR="00AF2A18" w:rsidRDefault="00AF2A18">
            <w:pPr>
              <w:jc w:val="center"/>
              <w:rPr>
                <w:rFonts w:ascii="Arial" w:hAnsi="Arial" w:cs="Arial"/>
                <w:sz w:val="20"/>
                <w:szCs w:val="20"/>
              </w:rPr>
            </w:pPr>
            <w:r>
              <w:rPr>
                <w:rFonts w:ascii="Arial" w:hAnsi="Arial" w:cs="Arial"/>
                <w:sz w:val="20"/>
                <w:szCs w:val="20"/>
              </w:rPr>
              <w:t>Team meeting to discuss slides and co-ordination for the presentation</w:t>
            </w:r>
          </w:p>
        </w:tc>
        <w:tc>
          <w:tcPr>
            <w:tcW w:w="3487" w:type="dxa"/>
            <w:tcBorders>
              <w:top w:val="single" w:sz="4" w:space="0" w:color="auto"/>
              <w:left w:val="single" w:sz="4" w:space="0" w:color="auto"/>
              <w:bottom w:val="single" w:sz="4" w:space="0" w:color="auto"/>
              <w:right w:val="single" w:sz="4" w:space="0" w:color="auto"/>
            </w:tcBorders>
          </w:tcPr>
          <w:p w14:paraId="241CD8E6" w14:textId="77777777" w:rsidR="00AF2A18" w:rsidRDefault="00AF2A18">
            <w:pPr>
              <w:jc w:val="center"/>
              <w:rPr>
                <w:rFonts w:ascii="Arial" w:hAnsi="Arial" w:cs="Arial"/>
                <w:sz w:val="20"/>
                <w:szCs w:val="20"/>
              </w:rPr>
            </w:pPr>
          </w:p>
          <w:p w14:paraId="01B9A728" w14:textId="77777777" w:rsidR="00AF2A18" w:rsidRDefault="00AF2A18">
            <w:pPr>
              <w:jc w:val="center"/>
              <w:rPr>
                <w:rFonts w:ascii="Arial" w:hAnsi="Arial" w:cs="Arial"/>
                <w:sz w:val="20"/>
                <w:szCs w:val="20"/>
              </w:rPr>
            </w:pPr>
            <w:r>
              <w:rPr>
                <w:rFonts w:ascii="Arial" w:hAnsi="Arial" w:cs="Arial"/>
                <w:sz w:val="20"/>
                <w:szCs w:val="20"/>
              </w:rPr>
              <w:t>20/02/19</w:t>
            </w:r>
          </w:p>
        </w:tc>
        <w:tc>
          <w:tcPr>
            <w:tcW w:w="3487" w:type="dxa"/>
            <w:tcBorders>
              <w:top w:val="single" w:sz="4" w:space="0" w:color="auto"/>
              <w:left w:val="single" w:sz="4" w:space="0" w:color="auto"/>
              <w:bottom w:val="single" w:sz="4" w:space="0" w:color="auto"/>
              <w:right w:val="single" w:sz="4" w:space="0" w:color="auto"/>
            </w:tcBorders>
          </w:tcPr>
          <w:p w14:paraId="4A4E5477" w14:textId="77777777" w:rsidR="00AF2A18" w:rsidRDefault="00AF2A18">
            <w:pPr>
              <w:jc w:val="center"/>
              <w:rPr>
                <w:rFonts w:ascii="Arial" w:hAnsi="Arial" w:cs="Arial"/>
                <w:sz w:val="20"/>
                <w:szCs w:val="20"/>
              </w:rPr>
            </w:pPr>
          </w:p>
          <w:p w14:paraId="3A0B3625" w14:textId="77777777" w:rsidR="00AF2A18" w:rsidRDefault="00AF2A18">
            <w:pPr>
              <w:jc w:val="center"/>
              <w:rPr>
                <w:rFonts w:ascii="Arial" w:hAnsi="Arial" w:cs="Arial"/>
                <w:sz w:val="20"/>
                <w:szCs w:val="20"/>
              </w:rPr>
            </w:pPr>
            <w:r>
              <w:rPr>
                <w:rFonts w:ascii="Arial" w:hAnsi="Arial" w:cs="Arial"/>
                <w:sz w:val="20"/>
                <w:szCs w:val="20"/>
              </w:rPr>
              <w:t>20/02/19</w:t>
            </w:r>
          </w:p>
        </w:tc>
        <w:tc>
          <w:tcPr>
            <w:tcW w:w="3487" w:type="dxa"/>
            <w:tcBorders>
              <w:top w:val="single" w:sz="4" w:space="0" w:color="auto"/>
              <w:left w:val="single" w:sz="4" w:space="0" w:color="auto"/>
              <w:bottom w:val="single" w:sz="4" w:space="0" w:color="auto"/>
              <w:right w:val="single" w:sz="4" w:space="0" w:color="auto"/>
            </w:tcBorders>
          </w:tcPr>
          <w:p w14:paraId="5B28FCE9" w14:textId="77777777" w:rsidR="00AF2A18" w:rsidRDefault="00AF2A18">
            <w:pPr>
              <w:jc w:val="center"/>
              <w:rPr>
                <w:rFonts w:ascii="Arial" w:hAnsi="Arial" w:cs="Arial"/>
                <w:sz w:val="20"/>
                <w:szCs w:val="20"/>
              </w:rPr>
            </w:pPr>
          </w:p>
          <w:p w14:paraId="4E7B5DD2" w14:textId="77777777" w:rsidR="00AF2A18" w:rsidRDefault="00AF2A18">
            <w:pPr>
              <w:jc w:val="center"/>
              <w:rPr>
                <w:rFonts w:ascii="Arial" w:hAnsi="Arial" w:cs="Arial"/>
                <w:sz w:val="20"/>
                <w:szCs w:val="20"/>
              </w:rPr>
            </w:pPr>
            <w:r>
              <w:rPr>
                <w:rFonts w:ascii="Arial" w:hAnsi="Arial" w:cs="Arial"/>
                <w:sz w:val="20"/>
                <w:szCs w:val="20"/>
              </w:rPr>
              <w:t>All members</w:t>
            </w:r>
          </w:p>
        </w:tc>
      </w:tr>
      <w:tr w:rsidR="00AF2A18" w14:paraId="150091B7" w14:textId="77777777" w:rsidTr="00AF2A18">
        <w:trPr>
          <w:trHeight w:val="797"/>
        </w:trPr>
        <w:tc>
          <w:tcPr>
            <w:tcW w:w="3487" w:type="dxa"/>
            <w:tcBorders>
              <w:top w:val="single" w:sz="4" w:space="0" w:color="auto"/>
              <w:left w:val="single" w:sz="4" w:space="0" w:color="auto"/>
              <w:bottom w:val="single" w:sz="4" w:space="0" w:color="auto"/>
              <w:right w:val="single" w:sz="4" w:space="0" w:color="auto"/>
            </w:tcBorders>
          </w:tcPr>
          <w:p w14:paraId="248BEAC6" w14:textId="77777777" w:rsidR="00AF2A18" w:rsidRDefault="00AF2A18">
            <w:pPr>
              <w:jc w:val="center"/>
              <w:rPr>
                <w:rFonts w:ascii="Arial" w:hAnsi="Arial" w:cs="Arial"/>
                <w:sz w:val="20"/>
                <w:szCs w:val="20"/>
              </w:rPr>
            </w:pPr>
          </w:p>
          <w:p w14:paraId="26BA7231" w14:textId="77777777" w:rsidR="00AF2A18" w:rsidRDefault="00AF2A18">
            <w:pPr>
              <w:jc w:val="center"/>
              <w:rPr>
                <w:rFonts w:ascii="Arial" w:hAnsi="Arial" w:cs="Arial"/>
                <w:sz w:val="20"/>
                <w:szCs w:val="20"/>
              </w:rPr>
            </w:pPr>
            <w:r>
              <w:rPr>
                <w:rFonts w:ascii="Arial" w:hAnsi="Arial" w:cs="Arial"/>
                <w:sz w:val="20"/>
                <w:szCs w:val="20"/>
              </w:rPr>
              <w:t>Team presentation rehearsals</w:t>
            </w:r>
          </w:p>
        </w:tc>
        <w:tc>
          <w:tcPr>
            <w:tcW w:w="3487" w:type="dxa"/>
            <w:tcBorders>
              <w:top w:val="single" w:sz="4" w:space="0" w:color="auto"/>
              <w:left w:val="single" w:sz="4" w:space="0" w:color="auto"/>
              <w:bottom w:val="single" w:sz="4" w:space="0" w:color="auto"/>
              <w:right w:val="single" w:sz="4" w:space="0" w:color="auto"/>
            </w:tcBorders>
          </w:tcPr>
          <w:p w14:paraId="59BB877C" w14:textId="77777777" w:rsidR="00AF2A18" w:rsidRDefault="00AF2A18">
            <w:pPr>
              <w:jc w:val="center"/>
              <w:rPr>
                <w:rFonts w:ascii="Arial" w:hAnsi="Arial" w:cs="Arial"/>
                <w:sz w:val="20"/>
                <w:szCs w:val="20"/>
              </w:rPr>
            </w:pPr>
          </w:p>
          <w:p w14:paraId="0A49770B" w14:textId="77777777" w:rsidR="00AF2A18" w:rsidRDefault="00AF2A18">
            <w:pPr>
              <w:jc w:val="center"/>
              <w:rPr>
                <w:rFonts w:ascii="Arial" w:hAnsi="Arial" w:cs="Arial"/>
                <w:sz w:val="20"/>
                <w:szCs w:val="20"/>
              </w:rPr>
            </w:pPr>
            <w:r>
              <w:rPr>
                <w:rFonts w:ascii="Arial" w:hAnsi="Arial" w:cs="Arial"/>
                <w:sz w:val="20"/>
                <w:szCs w:val="20"/>
              </w:rPr>
              <w:t>27/02/19</w:t>
            </w:r>
          </w:p>
        </w:tc>
        <w:tc>
          <w:tcPr>
            <w:tcW w:w="3487" w:type="dxa"/>
            <w:tcBorders>
              <w:top w:val="single" w:sz="4" w:space="0" w:color="auto"/>
              <w:left w:val="single" w:sz="4" w:space="0" w:color="auto"/>
              <w:bottom w:val="single" w:sz="4" w:space="0" w:color="auto"/>
              <w:right w:val="single" w:sz="4" w:space="0" w:color="auto"/>
            </w:tcBorders>
          </w:tcPr>
          <w:p w14:paraId="3F68900D" w14:textId="77777777" w:rsidR="00AF2A18" w:rsidRDefault="00AF2A18">
            <w:pPr>
              <w:jc w:val="center"/>
              <w:rPr>
                <w:rFonts w:ascii="Arial" w:hAnsi="Arial" w:cs="Arial"/>
                <w:sz w:val="20"/>
                <w:szCs w:val="20"/>
              </w:rPr>
            </w:pPr>
          </w:p>
          <w:p w14:paraId="296B1F43" w14:textId="77777777" w:rsidR="00AF2A18" w:rsidRDefault="00AF2A18">
            <w:pPr>
              <w:jc w:val="center"/>
              <w:rPr>
                <w:rFonts w:ascii="Arial" w:hAnsi="Arial" w:cs="Arial"/>
                <w:sz w:val="20"/>
                <w:szCs w:val="20"/>
              </w:rPr>
            </w:pPr>
            <w:r>
              <w:rPr>
                <w:rFonts w:ascii="Arial" w:hAnsi="Arial" w:cs="Arial"/>
                <w:sz w:val="20"/>
                <w:szCs w:val="20"/>
              </w:rPr>
              <w:t>27/02/19</w:t>
            </w:r>
          </w:p>
        </w:tc>
        <w:tc>
          <w:tcPr>
            <w:tcW w:w="3487" w:type="dxa"/>
            <w:tcBorders>
              <w:top w:val="single" w:sz="4" w:space="0" w:color="auto"/>
              <w:left w:val="single" w:sz="4" w:space="0" w:color="auto"/>
              <w:bottom w:val="single" w:sz="4" w:space="0" w:color="auto"/>
              <w:right w:val="single" w:sz="4" w:space="0" w:color="auto"/>
            </w:tcBorders>
          </w:tcPr>
          <w:p w14:paraId="0D9B0D55" w14:textId="77777777" w:rsidR="00AF2A18" w:rsidRDefault="00AF2A18">
            <w:pPr>
              <w:jc w:val="center"/>
              <w:rPr>
                <w:rFonts w:ascii="Arial" w:hAnsi="Arial" w:cs="Arial"/>
                <w:sz w:val="20"/>
                <w:szCs w:val="20"/>
              </w:rPr>
            </w:pPr>
          </w:p>
          <w:p w14:paraId="105B2E01" w14:textId="77777777" w:rsidR="00AF2A18" w:rsidRDefault="00AF2A18">
            <w:pPr>
              <w:jc w:val="center"/>
              <w:rPr>
                <w:rFonts w:ascii="Arial" w:hAnsi="Arial" w:cs="Arial"/>
                <w:sz w:val="20"/>
                <w:szCs w:val="20"/>
              </w:rPr>
            </w:pPr>
            <w:r>
              <w:rPr>
                <w:rFonts w:ascii="Arial" w:hAnsi="Arial" w:cs="Arial"/>
                <w:sz w:val="20"/>
                <w:szCs w:val="20"/>
              </w:rPr>
              <w:t>All members</w:t>
            </w:r>
          </w:p>
        </w:tc>
      </w:tr>
    </w:tbl>
    <w:p w14:paraId="51E2D98B" w14:textId="77777777" w:rsidR="00AF2A18" w:rsidRDefault="00AF2A18" w:rsidP="00AF2A18">
      <w:pPr>
        <w:rPr>
          <w:rFonts w:ascii="Arial" w:hAnsi="Arial" w:cs="Arial"/>
          <w:sz w:val="24"/>
          <w:szCs w:val="24"/>
        </w:rPr>
      </w:pPr>
      <w:r>
        <w:rPr>
          <w:rFonts w:ascii="Arial" w:hAnsi="Arial" w:cs="Arial"/>
          <w:sz w:val="24"/>
          <w:szCs w:val="24"/>
        </w:rPr>
        <w:t>Contribution Audit</w:t>
      </w:r>
    </w:p>
    <w:p w14:paraId="06C08EF4" w14:textId="77777777" w:rsidR="00AF2A18" w:rsidRDefault="00AF2A18" w:rsidP="00AF2A18">
      <w:pPr>
        <w:rPr>
          <w:rFonts w:ascii="Arial" w:hAnsi="Arial" w:cs="Arial"/>
          <w:sz w:val="20"/>
          <w:szCs w:val="20"/>
        </w:rPr>
      </w:pPr>
      <w:r>
        <w:rPr>
          <w:rFonts w:ascii="Arial" w:hAnsi="Arial" w:cs="Arial"/>
          <w:sz w:val="20"/>
          <w:szCs w:val="20"/>
        </w:rPr>
        <w:t xml:space="preserve">Assignment Title: Effective Team-working and Communication </w:t>
      </w:r>
    </w:p>
    <w:p w14:paraId="2438D7DF" w14:textId="77777777" w:rsidR="00AF2A18" w:rsidRDefault="00AF2A18" w:rsidP="00AF2A18">
      <w:pPr>
        <w:rPr>
          <w:rFonts w:ascii="Arial" w:hAnsi="Arial" w:cs="Arial"/>
          <w:sz w:val="20"/>
          <w:szCs w:val="20"/>
        </w:rPr>
      </w:pPr>
      <w:r>
        <w:rPr>
          <w:rFonts w:ascii="Arial" w:hAnsi="Arial" w:cs="Arial"/>
          <w:sz w:val="20"/>
          <w:szCs w:val="20"/>
        </w:rPr>
        <w:t>Start Date: 05-02-19</w:t>
      </w:r>
    </w:p>
    <w:p w14:paraId="33BE4673" w14:textId="77777777" w:rsidR="00AF2A18" w:rsidRDefault="00AF2A18" w:rsidP="00AF2A18">
      <w:pPr>
        <w:rPr>
          <w:rFonts w:ascii="Arial" w:hAnsi="Arial" w:cs="Arial"/>
          <w:sz w:val="20"/>
          <w:szCs w:val="20"/>
        </w:rPr>
      </w:pPr>
      <w:r>
        <w:rPr>
          <w:rFonts w:ascii="Arial" w:hAnsi="Arial" w:cs="Arial"/>
          <w:sz w:val="20"/>
          <w:szCs w:val="20"/>
        </w:rPr>
        <w:t>Completion Date: 27-02-19</w:t>
      </w:r>
    </w:p>
    <w:p w14:paraId="532F1467" w14:textId="231413D2" w:rsidR="006B48AD" w:rsidRPr="00EF17A7" w:rsidRDefault="006B48AD" w:rsidP="00EF17A7">
      <w:pPr>
        <w:rPr>
          <w:rFonts w:ascii="Arial" w:hAnsi="Arial" w:cs="Arial"/>
          <w:sz w:val="24"/>
          <w:szCs w:val="24"/>
          <w:u w:val="single"/>
        </w:rPr>
      </w:pPr>
      <w:bookmarkStart w:id="0" w:name="_GoBack"/>
      <w:bookmarkEnd w:id="0"/>
    </w:p>
    <w:sectPr w:rsidR="006B48AD" w:rsidRPr="00EF17A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971D82" w14:textId="77777777" w:rsidR="00BF6F12" w:rsidRDefault="00BF6F12" w:rsidP="001C38C2">
      <w:pPr>
        <w:spacing w:after="0" w:line="240" w:lineRule="auto"/>
      </w:pPr>
      <w:r>
        <w:separator/>
      </w:r>
    </w:p>
  </w:endnote>
  <w:endnote w:type="continuationSeparator" w:id="0">
    <w:p w14:paraId="2BB1CCE7" w14:textId="77777777" w:rsidR="00BF6F12" w:rsidRDefault="00BF6F12" w:rsidP="001C3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7425017"/>
      <w:docPartObj>
        <w:docPartGallery w:val="Page Numbers (Bottom of Page)"/>
        <w:docPartUnique/>
      </w:docPartObj>
    </w:sdtPr>
    <w:sdtEndPr>
      <w:rPr>
        <w:noProof/>
      </w:rPr>
    </w:sdtEndPr>
    <w:sdtContent>
      <w:p w14:paraId="55196F55" w14:textId="290A84DD" w:rsidR="001C38C2" w:rsidRDefault="001C38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5AC750" w14:textId="77777777" w:rsidR="001C38C2" w:rsidRDefault="001C3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60535B" w14:textId="77777777" w:rsidR="00BF6F12" w:rsidRDefault="00BF6F12" w:rsidP="001C38C2">
      <w:pPr>
        <w:spacing w:after="0" w:line="240" w:lineRule="auto"/>
      </w:pPr>
      <w:r>
        <w:separator/>
      </w:r>
    </w:p>
  </w:footnote>
  <w:footnote w:type="continuationSeparator" w:id="0">
    <w:p w14:paraId="0ACDACD5" w14:textId="77777777" w:rsidR="00BF6F12" w:rsidRDefault="00BF6F12" w:rsidP="001C38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D4449F" w14:textId="5B60CD15" w:rsidR="001C38C2" w:rsidRPr="00284A4C" w:rsidRDefault="001C38C2">
    <w:pPr>
      <w:pStyle w:val="Header"/>
      <w:rPr>
        <w:rFonts w:ascii="Arial" w:hAnsi="Arial" w:cs="Arial"/>
        <w:sz w:val="20"/>
        <w:szCs w:val="20"/>
      </w:rPr>
    </w:pPr>
    <w:r w:rsidRPr="00284A4C">
      <w:rPr>
        <w:rFonts w:ascii="Arial" w:hAnsi="Arial" w:cs="Arial"/>
        <w:sz w:val="20"/>
        <w:szCs w:val="20"/>
      </w:rPr>
      <w:t>SHAHIDUR RAHMAN 1805959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0192B"/>
    <w:multiLevelType w:val="hybridMultilevel"/>
    <w:tmpl w:val="7F542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B5438"/>
    <w:multiLevelType w:val="hybridMultilevel"/>
    <w:tmpl w:val="4C769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F01776"/>
    <w:multiLevelType w:val="hybridMultilevel"/>
    <w:tmpl w:val="A3686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1C08BA"/>
    <w:multiLevelType w:val="hybridMultilevel"/>
    <w:tmpl w:val="CD8AD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C2"/>
    <w:rsid w:val="000269EC"/>
    <w:rsid w:val="00197654"/>
    <w:rsid w:val="001C38C2"/>
    <w:rsid w:val="001E033B"/>
    <w:rsid w:val="00284A4C"/>
    <w:rsid w:val="00291481"/>
    <w:rsid w:val="002B1112"/>
    <w:rsid w:val="005A0B67"/>
    <w:rsid w:val="00683680"/>
    <w:rsid w:val="006B48AD"/>
    <w:rsid w:val="006B60FB"/>
    <w:rsid w:val="00717552"/>
    <w:rsid w:val="00776C7C"/>
    <w:rsid w:val="00820AB4"/>
    <w:rsid w:val="008A0462"/>
    <w:rsid w:val="009D3641"/>
    <w:rsid w:val="00A73B86"/>
    <w:rsid w:val="00A91854"/>
    <w:rsid w:val="00AF2A18"/>
    <w:rsid w:val="00B32DEA"/>
    <w:rsid w:val="00B67087"/>
    <w:rsid w:val="00BD5AA2"/>
    <w:rsid w:val="00BF3D8D"/>
    <w:rsid w:val="00BF6F12"/>
    <w:rsid w:val="00D01C9E"/>
    <w:rsid w:val="00EF17A7"/>
    <w:rsid w:val="00F8280E"/>
    <w:rsid w:val="00FF1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A11A0"/>
  <w15:chartTrackingRefBased/>
  <w15:docId w15:val="{708501D5-E735-43F5-A72E-A2508DE06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3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8C2"/>
  </w:style>
  <w:style w:type="paragraph" w:styleId="Footer">
    <w:name w:val="footer"/>
    <w:basedOn w:val="Normal"/>
    <w:link w:val="FooterChar"/>
    <w:uiPriority w:val="99"/>
    <w:unhideWhenUsed/>
    <w:rsid w:val="001C3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8C2"/>
  </w:style>
  <w:style w:type="paragraph" w:styleId="ListParagraph">
    <w:name w:val="List Paragraph"/>
    <w:basedOn w:val="Normal"/>
    <w:uiPriority w:val="34"/>
    <w:qFormat/>
    <w:rsid w:val="00197654"/>
    <w:pPr>
      <w:ind w:left="720"/>
      <w:contextualSpacing/>
    </w:pPr>
  </w:style>
  <w:style w:type="paragraph" w:styleId="BalloonText">
    <w:name w:val="Balloon Text"/>
    <w:basedOn w:val="Normal"/>
    <w:link w:val="BalloonTextChar"/>
    <w:uiPriority w:val="99"/>
    <w:semiHidden/>
    <w:unhideWhenUsed/>
    <w:rsid w:val="00FF15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15DE"/>
    <w:rPr>
      <w:rFonts w:ascii="Segoe UI" w:hAnsi="Segoe UI" w:cs="Segoe UI"/>
      <w:sz w:val="18"/>
      <w:szCs w:val="18"/>
    </w:rPr>
  </w:style>
  <w:style w:type="table" w:styleId="TableGrid">
    <w:name w:val="Table Grid"/>
    <w:basedOn w:val="TableNormal"/>
    <w:uiPriority w:val="39"/>
    <w:rsid w:val="00AF2A1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531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9145F3-0248-45D0-98B5-7C1515453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5</Pages>
  <Words>1243</Words>
  <Characters>7087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3</cp:revision>
  <dcterms:created xsi:type="dcterms:W3CDTF">2019-02-26T18:43:00Z</dcterms:created>
  <dcterms:modified xsi:type="dcterms:W3CDTF">2019-02-26T23:30:00Z</dcterms:modified>
</cp:coreProperties>
</file>