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0D38" w14:textId="28D12B10"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 xml:space="preserve">Reflective practice is personal and professional development, providing approach to learning from experiences. Gibbs’ Reflective Cycle offers a comprehensive framework for reflection, </w:t>
      </w:r>
      <w:r w:rsidR="431BC1BA" w:rsidRPr="617C451F">
        <w:rPr>
          <w:rFonts w:ascii="system-ui" w:eastAsia="system-ui" w:hAnsi="system-ui" w:cs="system-ui"/>
          <w:color w:val="0D0D0D" w:themeColor="text1" w:themeTint="F2"/>
          <w:sz w:val="28"/>
          <w:szCs w:val="28"/>
        </w:rPr>
        <w:t xml:space="preserve">fitting </w:t>
      </w:r>
      <w:r w:rsidRPr="617C451F">
        <w:rPr>
          <w:rFonts w:ascii="system-ui" w:eastAsia="system-ui" w:hAnsi="system-ui" w:cs="system-ui"/>
          <w:color w:val="0D0D0D" w:themeColor="text1" w:themeTint="F2"/>
          <w:sz w:val="28"/>
          <w:szCs w:val="28"/>
        </w:rPr>
        <w:t xml:space="preserve">of six stages: Description, Feelings, Evaluation, Analysis, Conclusion, and Action Plan. This essay will apply Gibbs’ Reflective Cycle to </w:t>
      </w:r>
      <w:r w:rsidR="4A55EBFC" w:rsidRPr="617C451F">
        <w:rPr>
          <w:rFonts w:ascii="system-ui" w:eastAsia="system-ui" w:hAnsi="system-ui" w:cs="system-ui"/>
          <w:color w:val="0D0D0D" w:themeColor="text1" w:themeTint="F2"/>
          <w:sz w:val="28"/>
          <w:szCs w:val="28"/>
        </w:rPr>
        <w:t>look</w:t>
      </w:r>
      <w:r w:rsidR="4BD6CE93" w:rsidRPr="617C451F">
        <w:rPr>
          <w:rFonts w:ascii="system-ui" w:eastAsia="system-ui" w:hAnsi="system-ui" w:cs="system-ui"/>
          <w:color w:val="0D0D0D" w:themeColor="text1" w:themeTint="F2"/>
          <w:sz w:val="28"/>
          <w:szCs w:val="28"/>
        </w:rPr>
        <w:t xml:space="preserve"> </w:t>
      </w:r>
      <w:r w:rsidRPr="617C451F">
        <w:rPr>
          <w:rFonts w:ascii="system-ui" w:eastAsia="system-ui" w:hAnsi="system-ui" w:cs="system-ui"/>
          <w:color w:val="0D0D0D" w:themeColor="text1" w:themeTint="F2"/>
          <w:sz w:val="28"/>
          <w:szCs w:val="28"/>
        </w:rPr>
        <w:t xml:space="preserve">five essential development tools: SWOT analysis, SMART goals,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Personal Development Plans (PDP), and learning styles. Each tool plays a unique role in </w:t>
      </w:r>
      <w:r w:rsidR="5F4F32C1" w:rsidRPr="617C451F">
        <w:rPr>
          <w:rFonts w:ascii="system-ui" w:eastAsia="system-ui" w:hAnsi="system-ui" w:cs="system-ui"/>
          <w:color w:val="0D0D0D" w:themeColor="text1" w:themeTint="F2"/>
          <w:sz w:val="28"/>
          <w:szCs w:val="28"/>
        </w:rPr>
        <w:t xml:space="preserve">support </w:t>
      </w:r>
      <w:r w:rsidRPr="617C451F">
        <w:rPr>
          <w:rFonts w:ascii="system-ui" w:eastAsia="system-ui" w:hAnsi="system-ui" w:cs="system-ui"/>
          <w:color w:val="0D0D0D" w:themeColor="text1" w:themeTint="F2"/>
          <w:sz w:val="28"/>
          <w:szCs w:val="28"/>
        </w:rPr>
        <w:t xml:space="preserve">growth, and their </w:t>
      </w:r>
      <w:r w:rsidR="120215C5" w:rsidRPr="617C451F">
        <w:rPr>
          <w:rFonts w:ascii="system-ui" w:eastAsia="system-ui" w:hAnsi="system-ui" w:cs="system-ui"/>
          <w:color w:val="0D0D0D" w:themeColor="text1" w:themeTint="F2"/>
          <w:sz w:val="28"/>
          <w:szCs w:val="28"/>
        </w:rPr>
        <w:t xml:space="preserve">related </w:t>
      </w:r>
      <w:r w:rsidRPr="617C451F">
        <w:rPr>
          <w:rFonts w:ascii="system-ui" w:eastAsia="system-ui" w:hAnsi="system-ui" w:cs="system-ui"/>
          <w:color w:val="0D0D0D" w:themeColor="text1" w:themeTint="F2"/>
          <w:sz w:val="28"/>
          <w:szCs w:val="28"/>
        </w:rPr>
        <w:t>enhances their collective value.</w:t>
      </w:r>
    </w:p>
    <w:p w14:paraId="7A09ECA0" w14:textId="349CE0F8" w:rsidR="006268C9" w:rsidRDefault="4D5868E7" w:rsidP="617C451F">
      <w:pPr>
        <w:pStyle w:val="Heading2"/>
        <w:shd w:val="clear" w:color="auto" w:fill="FFFFFF" w:themeFill="background1"/>
        <w:spacing w:before="480" w:after="240"/>
        <w:jc w:val="center"/>
        <w:rPr>
          <w:rFonts w:ascii="system-ui" w:eastAsia="system-ui" w:hAnsi="system-ui" w:cs="system-ui"/>
          <w:b/>
          <w:bCs/>
          <w:color w:val="0D0D0D" w:themeColor="text1" w:themeTint="F2"/>
          <w:sz w:val="28"/>
          <w:szCs w:val="28"/>
        </w:rPr>
      </w:pPr>
      <w:r w:rsidRPr="617C451F">
        <w:rPr>
          <w:rFonts w:ascii="system-ui" w:eastAsia="system-ui" w:hAnsi="system-ui" w:cs="system-ui"/>
          <w:b/>
          <w:bCs/>
          <w:color w:val="0D0D0D" w:themeColor="text1" w:themeTint="F2"/>
          <w:sz w:val="28"/>
          <w:szCs w:val="28"/>
        </w:rPr>
        <w:t>Description</w:t>
      </w:r>
    </w:p>
    <w:p w14:paraId="1EB081B7" w14:textId="6D4E7278"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 xml:space="preserve">Gibbs’ Reflective Cycle starts with a description of the experience or tools being </w:t>
      </w:r>
      <w:proofErr w:type="spellStart"/>
      <w:r w:rsidR="3EF94889" w:rsidRPr="617C451F">
        <w:rPr>
          <w:rFonts w:ascii="system-ui" w:eastAsia="system-ui" w:hAnsi="system-ui" w:cs="system-ui"/>
          <w:color w:val="0D0D0D" w:themeColor="text1" w:themeTint="F2"/>
          <w:sz w:val="28"/>
          <w:szCs w:val="28"/>
        </w:rPr>
        <w:t>r</w:t>
      </w:r>
      <w:r w:rsidRPr="617C451F">
        <w:rPr>
          <w:rFonts w:ascii="system-ui" w:eastAsia="system-ui" w:hAnsi="system-ui" w:cs="system-ui"/>
          <w:color w:val="0D0D0D" w:themeColor="text1" w:themeTint="F2"/>
          <w:sz w:val="28"/>
          <w:szCs w:val="28"/>
        </w:rPr>
        <w:t>e</w:t>
      </w:r>
      <w:r w:rsidR="58506BA7" w:rsidRPr="617C451F">
        <w:rPr>
          <w:rFonts w:ascii="system-ui" w:eastAsia="system-ui" w:hAnsi="system-ui" w:cs="system-ui"/>
          <w:color w:val="0D0D0D" w:themeColor="text1" w:themeTint="F2"/>
          <w:sz w:val="28"/>
          <w:szCs w:val="28"/>
        </w:rPr>
        <w:t>wied</w:t>
      </w:r>
      <w:proofErr w:type="spellEnd"/>
      <w:r w:rsidRPr="617C451F">
        <w:rPr>
          <w:rFonts w:ascii="system-ui" w:eastAsia="system-ui" w:hAnsi="system-ui" w:cs="system-ui"/>
          <w:color w:val="0D0D0D" w:themeColor="text1" w:themeTint="F2"/>
          <w:sz w:val="28"/>
          <w:szCs w:val="28"/>
        </w:rPr>
        <w:t>. The focus of this essay is on the following development tools:</w:t>
      </w:r>
    </w:p>
    <w:p w14:paraId="18A63033" w14:textId="7CA814F2"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SWOT Analysis</w:t>
      </w:r>
      <w:r w:rsidRPr="617C451F">
        <w:rPr>
          <w:rFonts w:ascii="system-ui" w:eastAsia="system-ui" w:hAnsi="system-ui" w:cs="system-ui"/>
          <w:color w:val="0D0D0D" w:themeColor="text1" w:themeTint="F2"/>
          <w:sz w:val="28"/>
          <w:szCs w:val="28"/>
        </w:rPr>
        <w:t xml:space="preserve">: A strategic planning tool used to identify and evaluate the Strengths, Weaknesses, Opportunities, and Threats related to an individual, project, or </w:t>
      </w:r>
      <w:proofErr w:type="spellStart"/>
      <w:r w:rsidRPr="617C451F">
        <w:rPr>
          <w:rFonts w:ascii="system-ui" w:eastAsia="system-ui" w:hAnsi="system-ui" w:cs="system-ui"/>
          <w:color w:val="0D0D0D" w:themeColor="text1" w:themeTint="F2"/>
          <w:sz w:val="28"/>
          <w:szCs w:val="28"/>
        </w:rPr>
        <w:t>organization</w:t>
      </w:r>
      <w:proofErr w:type="spellEnd"/>
      <w:r w:rsidRPr="617C451F">
        <w:rPr>
          <w:rFonts w:ascii="system-ui" w:eastAsia="system-ui" w:hAnsi="system-ui" w:cs="system-ui"/>
          <w:color w:val="0D0D0D" w:themeColor="text1" w:themeTint="F2"/>
          <w:sz w:val="28"/>
          <w:szCs w:val="28"/>
        </w:rPr>
        <w:t>.</w:t>
      </w:r>
    </w:p>
    <w:p w14:paraId="5030365E" w14:textId="68A9E0FA"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SMART Goals</w:t>
      </w:r>
      <w:r w:rsidRPr="617C451F">
        <w:rPr>
          <w:rFonts w:ascii="system-ui" w:eastAsia="system-ui" w:hAnsi="system-ui" w:cs="system-ui"/>
          <w:color w:val="0D0D0D" w:themeColor="text1" w:themeTint="F2"/>
          <w:sz w:val="28"/>
          <w:szCs w:val="28"/>
        </w:rPr>
        <w:t>: A framework for setting clear, achievable goals that are Specific, Measurable, Achievable, Relevant, and Time-bound.</w:t>
      </w:r>
    </w:p>
    <w:p w14:paraId="2B962D62" w14:textId="206BCB4A"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proofErr w:type="spellStart"/>
      <w:r w:rsidRPr="617C451F">
        <w:rPr>
          <w:rFonts w:ascii="system-ui" w:eastAsia="system-ui" w:hAnsi="system-ui" w:cs="system-ui"/>
          <w:b/>
          <w:bCs/>
          <w:color w:val="0D0D0D" w:themeColor="text1" w:themeTint="F2"/>
          <w:sz w:val="28"/>
          <w:szCs w:val="28"/>
        </w:rPr>
        <w:t>Johari</w:t>
      </w:r>
      <w:proofErr w:type="spellEnd"/>
      <w:r w:rsidRPr="617C451F">
        <w:rPr>
          <w:rFonts w:ascii="system-ui" w:eastAsia="system-ui" w:hAnsi="system-ui" w:cs="system-ui"/>
          <w:b/>
          <w:bCs/>
          <w:color w:val="0D0D0D" w:themeColor="text1" w:themeTint="F2"/>
          <w:sz w:val="28"/>
          <w:szCs w:val="28"/>
        </w:rPr>
        <w:t xml:space="preserve"> Window</w:t>
      </w:r>
      <w:r w:rsidRPr="617C451F">
        <w:rPr>
          <w:rFonts w:ascii="system-ui" w:eastAsia="system-ui" w:hAnsi="system-ui" w:cs="system-ui"/>
          <w:color w:val="0D0D0D" w:themeColor="text1" w:themeTint="F2"/>
          <w:sz w:val="28"/>
          <w:szCs w:val="28"/>
        </w:rPr>
        <w:t xml:space="preserve">: A psychological model designed to enhance self-awareness and personal relationships by </w:t>
      </w:r>
      <w:proofErr w:type="spellStart"/>
      <w:r w:rsidRPr="617C451F">
        <w:rPr>
          <w:rFonts w:ascii="system-ui" w:eastAsia="system-ui" w:hAnsi="system-ui" w:cs="system-ui"/>
          <w:color w:val="0D0D0D" w:themeColor="text1" w:themeTint="F2"/>
          <w:sz w:val="28"/>
          <w:szCs w:val="28"/>
        </w:rPr>
        <w:t>categorizing</w:t>
      </w:r>
      <w:proofErr w:type="spellEnd"/>
      <w:r w:rsidRPr="617C451F">
        <w:rPr>
          <w:rFonts w:ascii="system-ui" w:eastAsia="system-ui" w:hAnsi="system-ui" w:cs="system-ui"/>
          <w:color w:val="0D0D0D" w:themeColor="text1" w:themeTint="F2"/>
          <w:sz w:val="28"/>
          <w:szCs w:val="28"/>
        </w:rPr>
        <w:t xml:space="preserve"> knowledge into four </w:t>
      </w:r>
      <w:r w:rsidR="668C5155" w:rsidRPr="617C451F">
        <w:rPr>
          <w:rFonts w:ascii="system-ui" w:eastAsia="system-ui" w:hAnsi="system-ui" w:cs="system-ui"/>
          <w:color w:val="0D0D0D" w:themeColor="text1" w:themeTint="F2"/>
          <w:sz w:val="28"/>
          <w:szCs w:val="28"/>
        </w:rPr>
        <w:t>parts</w:t>
      </w:r>
      <w:r w:rsidRPr="617C451F">
        <w:rPr>
          <w:rFonts w:ascii="system-ui" w:eastAsia="system-ui" w:hAnsi="system-ui" w:cs="system-ui"/>
          <w:color w:val="0D0D0D" w:themeColor="text1" w:themeTint="F2"/>
          <w:sz w:val="28"/>
          <w:szCs w:val="28"/>
        </w:rPr>
        <w:t>: Open, Blind, Hidden, and Unknown.</w:t>
      </w:r>
    </w:p>
    <w:p w14:paraId="114661F5" w14:textId="7F79BB0A"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Personal Development Plan (PDP)</w:t>
      </w:r>
      <w:r w:rsidRPr="617C451F">
        <w:rPr>
          <w:rFonts w:ascii="system-ui" w:eastAsia="system-ui" w:hAnsi="system-ui" w:cs="system-ui"/>
          <w:color w:val="0D0D0D" w:themeColor="text1" w:themeTint="F2"/>
          <w:sz w:val="28"/>
          <w:szCs w:val="28"/>
        </w:rPr>
        <w:t>: A structured approach to setting and achieving personal and professional development goals through self-assessment, goal setting, action planning, and regular review.</w:t>
      </w:r>
    </w:p>
    <w:p w14:paraId="68CD8C66" w14:textId="1BCC61F7"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Learning Styles</w:t>
      </w:r>
      <w:r w:rsidRPr="617C451F">
        <w:rPr>
          <w:rFonts w:ascii="system-ui" w:eastAsia="system-ui" w:hAnsi="system-ui" w:cs="system-ui"/>
          <w:color w:val="0D0D0D" w:themeColor="text1" w:themeTint="F2"/>
          <w:sz w:val="28"/>
          <w:szCs w:val="28"/>
        </w:rPr>
        <w:t xml:space="preserve">: Various methods individuals use to acquire and process information, with common models including Visual, Auditory, Reading/Writing, and </w:t>
      </w:r>
      <w:proofErr w:type="spellStart"/>
      <w:r w:rsidR="2B139AC9" w:rsidRPr="617C451F">
        <w:rPr>
          <w:rFonts w:ascii="system-ui" w:eastAsia="system-ui" w:hAnsi="system-ui" w:cs="system-ui"/>
          <w:color w:val="0D0D0D" w:themeColor="text1" w:themeTint="F2"/>
          <w:sz w:val="28"/>
          <w:szCs w:val="28"/>
        </w:rPr>
        <w:t>physicle</w:t>
      </w:r>
      <w:proofErr w:type="spellEnd"/>
      <w:r w:rsidRPr="617C451F">
        <w:rPr>
          <w:rFonts w:ascii="system-ui" w:eastAsia="system-ui" w:hAnsi="system-ui" w:cs="system-ui"/>
          <w:color w:val="0D0D0D" w:themeColor="text1" w:themeTint="F2"/>
          <w:sz w:val="28"/>
          <w:szCs w:val="28"/>
        </w:rPr>
        <w:t xml:space="preserve"> learning styles.</w:t>
      </w:r>
    </w:p>
    <w:p w14:paraId="79257A13" w14:textId="48E5A504" w:rsidR="006268C9" w:rsidRDefault="4D5868E7" w:rsidP="617C451F">
      <w:pPr>
        <w:pStyle w:val="Heading2"/>
        <w:shd w:val="clear" w:color="auto" w:fill="FFFFFF" w:themeFill="background1"/>
        <w:spacing w:before="480" w:after="240"/>
        <w:jc w:val="center"/>
        <w:rPr>
          <w:rFonts w:ascii="system-ui" w:eastAsia="system-ui" w:hAnsi="system-ui" w:cs="system-ui"/>
          <w:b/>
          <w:bCs/>
          <w:color w:val="0D0D0D" w:themeColor="text1" w:themeTint="F2"/>
          <w:sz w:val="28"/>
          <w:szCs w:val="28"/>
        </w:rPr>
      </w:pPr>
      <w:r w:rsidRPr="617C451F">
        <w:rPr>
          <w:rFonts w:ascii="system-ui" w:eastAsia="system-ui" w:hAnsi="system-ui" w:cs="system-ui"/>
          <w:b/>
          <w:bCs/>
          <w:color w:val="0D0D0D" w:themeColor="text1" w:themeTint="F2"/>
          <w:sz w:val="28"/>
          <w:szCs w:val="28"/>
        </w:rPr>
        <w:t>Feelings</w:t>
      </w:r>
    </w:p>
    <w:p w14:paraId="3A814FD9" w14:textId="7E7E7CAE"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 xml:space="preserve">Reflecting on these development tools </w:t>
      </w:r>
      <w:r w:rsidR="25313687" w:rsidRPr="617C451F">
        <w:rPr>
          <w:rFonts w:ascii="system-ui" w:eastAsia="system-ui" w:hAnsi="system-ui" w:cs="system-ui"/>
          <w:color w:val="0D0D0D" w:themeColor="text1" w:themeTint="F2"/>
          <w:sz w:val="28"/>
          <w:szCs w:val="28"/>
        </w:rPr>
        <w:t xml:space="preserve">obtain </w:t>
      </w:r>
      <w:r w:rsidRPr="617C451F">
        <w:rPr>
          <w:rFonts w:ascii="system-ui" w:eastAsia="system-ui" w:hAnsi="system-ui" w:cs="system-ui"/>
          <w:color w:val="0D0D0D" w:themeColor="text1" w:themeTint="F2"/>
          <w:sz w:val="28"/>
          <w:szCs w:val="28"/>
        </w:rPr>
        <w:t>a range of feelings:</w:t>
      </w:r>
    </w:p>
    <w:p w14:paraId="57355124" w14:textId="14AE839D"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SWOT Analysis</w:t>
      </w:r>
      <w:r w:rsidRPr="617C451F">
        <w:rPr>
          <w:rFonts w:ascii="system-ui" w:eastAsia="system-ui" w:hAnsi="system-ui" w:cs="system-ui"/>
          <w:color w:val="0D0D0D" w:themeColor="text1" w:themeTint="F2"/>
          <w:sz w:val="28"/>
          <w:szCs w:val="28"/>
        </w:rPr>
        <w:t xml:space="preserve">: Conducting a SWOT analysis often brings a sense of </w:t>
      </w:r>
      <w:r w:rsidR="155D0AD2" w:rsidRPr="617C451F">
        <w:rPr>
          <w:rFonts w:ascii="system-ui" w:eastAsia="system-ui" w:hAnsi="system-ui" w:cs="system-ui"/>
          <w:color w:val="0D0D0D" w:themeColor="text1" w:themeTint="F2"/>
          <w:sz w:val="28"/>
          <w:szCs w:val="28"/>
        </w:rPr>
        <w:t xml:space="preserve">control </w:t>
      </w:r>
      <w:r w:rsidRPr="617C451F">
        <w:rPr>
          <w:rFonts w:ascii="system-ui" w:eastAsia="system-ui" w:hAnsi="system-ui" w:cs="system-ui"/>
          <w:color w:val="0D0D0D" w:themeColor="text1" w:themeTint="F2"/>
          <w:sz w:val="28"/>
          <w:szCs w:val="28"/>
        </w:rPr>
        <w:t xml:space="preserve">and </w:t>
      </w:r>
      <w:r w:rsidR="684AD804" w:rsidRPr="617C451F">
        <w:rPr>
          <w:rFonts w:ascii="system-ui" w:eastAsia="system-ui" w:hAnsi="system-ui" w:cs="system-ui"/>
          <w:color w:val="0D0D0D" w:themeColor="text1" w:themeTint="F2"/>
          <w:sz w:val="28"/>
          <w:szCs w:val="28"/>
        </w:rPr>
        <w:t>having a power</w:t>
      </w:r>
      <w:r w:rsidRPr="617C451F">
        <w:rPr>
          <w:rFonts w:ascii="system-ui" w:eastAsia="system-ui" w:hAnsi="system-ui" w:cs="system-ui"/>
          <w:color w:val="0D0D0D" w:themeColor="text1" w:themeTint="F2"/>
          <w:sz w:val="28"/>
          <w:szCs w:val="28"/>
        </w:rPr>
        <w:t xml:space="preserve">. Identifying strengths and opportunities can be motivating, while </w:t>
      </w:r>
      <w:r w:rsidR="686682C4" w:rsidRPr="617C451F">
        <w:rPr>
          <w:rFonts w:ascii="system-ui" w:eastAsia="system-ui" w:hAnsi="system-ui" w:cs="system-ui"/>
          <w:color w:val="0D0D0D" w:themeColor="text1" w:themeTint="F2"/>
          <w:sz w:val="28"/>
          <w:szCs w:val="28"/>
        </w:rPr>
        <w:t xml:space="preserve">know </w:t>
      </w:r>
      <w:r w:rsidRPr="617C451F">
        <w:rPr>
          <w:rFonts w:ascii="system-ui" w:eastAsia="system-ui" w:hAnsi="system-ui" w:cs="system-ui"/>
          <w:color w:val="0D0D0D" w:themeColor="text1" w:themeTint="F2"/>
          <w:sz w:val="28"/>
          <w:szCs w:val="28"/>
        </w:rPr>
        <w:t xml:space="preserve">weaknesses and threats might initially </w:t>
      </w:r>
      <w:r w:rsidRPr="617C451F">
        <w:rPr>
          <w:rFonts w:ascii="system-ui" w:eastAsia="system-ui" w:hAnsi="system-ui" w:cs="system-ui"/>
          <w:color w:val="0D0D0D" w:themeColor="text1" w:themeTint="F2"/>
          <w:sz w:val="28"/>
          <w:szCs w:val="28"/>
        </w:rPr>
        <w:lastRenderedPageBreak/>
        <w:t>cause discomfort but also provides a clear direction for improvement.</w:t>
      </w:r>
    </w:p>
    <w:p w14:paraId="12E1A014" w14:textId="2875D133"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SMART Goals</w:t>
      </w:r>
      <w:r w:rsidRPr="617C451F">
        <w:rPr>
          <w:rFonts w:ascii="system-ui" w:eastAsia="system-ui" w:hAnsi="system-ui" w:cs="system-ui"/>
          <w:color w:val="0D0D0D" w:themeColor="text1" w:themeTint="F2"/>
          <w:sz w:val="28"/>
          <w:szCs w:val="28"/>
        </w:rPr>
        <w:t xml:space="preserve">: Setting SMART goals can </w:t>
      </w:r>
      <w:r w:rsidR="03A07494" w:rsidRPr="617C451F">
        <w:rPr>
          <w:rFonts w:ascii="system-ui" w:eastAsia="system-ui" w:hAnsi="system-ui" w:cs="system-ui"/>
          <w:color w:val="0D0D0D" w:themeColor="text1" w:themeTint="F2"/>
          <w:sz w:val="28"/>
          <w:szCs w:val="28"/>
        </w:rPr>
        <w:t>bring</w:t>
      </w:r>
      <w:r w:rsidRPr="617C451F">
        <w:rPr>
          <w:rFonts w:ascii="system-ui" w:eastAsia="system-ui" w:hAnsi="system-ui" w:cs="system-ui"/>
          <w:color w:val="0D0D0D" w:themeColor="text1" w:themeTint="F2"/>
          <w:sz w:val="28"/>
          <w:szCs w:val="28"/>
        </w:rPr>
        <w:t xml:space="preserve"> feelings of motivation and focus, as the framework helps translate broad aspirations into concrete, manageable steps. However, ensuring that goals are realistically achievable can sometimes feel challenging.</w:t>
      </w:r>
    </w:p>
    <w:p w14:paraId="46EDDB9B" w14:textId="4CD62728"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proofErr w:type="spellStart"/>
      <w:r w:rsidRPr="617C451F">
        <w:rPr>
          <w:rFonts w:ascii="system-ui" w:eastAsia="system-ui" w:hAnsi="system-ui" w:cs="system-ui"/>
          <w:b/>
          <w:bCs/>
          <w:color w:val="0D0D0D" w:themeColor="text1" w:themeTint="F2"/>
          <w:sz w:val="28"/>
          <w:szCs w:val="28"/>
        </w:rPr>
        <w:t>Johari</w:t>
      </w:r>
      <w:proofErr w:type="spellEnd"/>
      <w:r w:rsidRPr="617C451F">
        <w:rPr>
          <w:rFonts w:ascii="system-ui" w:eastAsia="system-ui" w:hAnsi="system-ui" w:cs="system-ui"/>
          <w:b/>
          <w:bCs/>
          <w:color w:val="0D0D0D" w:themeColor="text1" w:themeTint="F2"/>
          <w:sz w:val="28"/>
          <w:szCs w:val="28"/>
        </w:rPr>
        <w:t xml:space="preserve"> Window</w:t>
      </w:r>
      <w:r w:rsidRPr="617C451F">
        <w:rPr>
          <w:rFonts w:ascii="system-ui" w:eastAsia="system-ui" w:hAnsi="system-ui" w:cs="system-ui"/>
          <w:color w:val="0D0D0D" w:themeColor="text1" w:themeTint="F2"/>
          <w:sz w:val="28"/>
          <w:szCs w:val="28"/>
        </w:rPr>
        <w:t xml:space="preserve">: Engaging with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can be both liberating and intimidating. The process of sharing personal information to expand the Open Area fosters deeper connections but requires </w:t>
      </w:r>
      <w:r w:rsidR="7E2CD8FB" w:rsidRPr="617C451F">
        <w:rPr>
          <w:rFonts w:ascii="system-ui" w:eastAsia="system-ui" w:hAnsi="system-ui" w:cs="system-ui"/>
          <w:color w:val="0D0D0D" w:themeColor="text1" w:themeTint="F2"/>
          <w:sz w:val="28"/>
          <w:szCs w:val="28"/>
        </w:rPr>
        <w:t>exposure</w:t>
      </w:r>
      <w:r w:rsidRPr="617C451F">
        <w:rPr>
          <w:rFonts w:ascii="system-ui" w:eastAsia="system-ui" w:hAnsi="system-ui" w:cs="system-ui"/>
          <w:color w:val="0D0D0D" w:themeColor="text1" w:themeTint="F2"/>
          <w:sz w:val="28"/>
          <w:szCs w:val="28"/>
        </w:rPr>
        <w:t xml:space="preserve">. Receiving feedback to reduce the Blind Area can be </w:t>
      </w:r>
      <w:r w:rsidR="0A070AF8" w:rsidRPr="617C451F">
        <w:rPr>
          <w:rFonts w:ascii="system-ui" w:eastAsia="system-ui" w:hAnsi="system-ui" w:cs="system-ui"/>
          <w:color w:val="0D0D0D" w:themeColor="text1" w:themeTint="F2"/>
          <w:sz w:val="28"/>
          <w:szCs w:val="28"/>
        </w:rPr>
        <w:t>notify</w:t>
      </w:r>
      <w:r w:rsidRPr="617C451F">
        <w:rPr>
          <w:rFonts w:ascii="system-ui" w:eastAsia="system-ui" w:hAnsi="system-ui" w:cs="system-ui"/>
          <w:color w:val="0D0D0D" w:themeColor="text1" w:themeTint="F2"/>
          <w:sz w:val="28"/>
          <w:szCs w:val="28"/>
        </w:rPr>
        <w:t>, though it may also uncover uncomfortable truths.</w:t>
      </w:r>
    </w:p>
    <w:p w14:paraId="3D3676E8" w14:textId="50FB257C"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PDP</w:t>
      </w:r>
      <w:r w:rsidRPr="617C451F">
        <w:rPr>
          <w:rFonts w:ascii="system-ui" w:eastAsia="system-ui" w:hAnsi="system-ui" w:cs="system-ui"/>
          <w:color w:val="0D0D0D" w:themeColor="text1" w:themeTint="F2"/>
          <w:sz w:val="28"/>
          <w:szCs w:val="28"/>
        </w:rPr>
        <w:t xml:space="preserve">: Developing a PDP feels systematic and </w:t>
      </w:r>
      <w:proofErr w:type="spellStart"/>
      <w:r w:rsidRPr="617C451F">
        <w:rPr>
          <w:rFonts w:ascii="system-ui" w:eastAsia="system-ui" w:hAnsi="system-ui" w:cs="system-ui"/>
          <w:color w:val="0D0D0D" w:themeColor="text1" w:themeTint="F2"/>
          <w:sz w:val="28"/>
          <w:szCs w:val="28"/>
        </w:rPr>
        <w:t>organized</w:t>
      </w:r>
      <w:proofErr w:type="spellEnd"/>
      <w:r w:rsidRPr="617C451F">
        <w:rPr>
          <w:rFonts w:ascii="system-ui" w:eastAsia="system-ui" w:hAnsi="system-ui" w:cs="system-ui"/>
          <w:color w:val="0D0D0D" w:themeColor="text1" w:themeTint="F2"/>
          <w:sz w:val="28"/>
          <w:szCs w:val="28"/>
        </w:rPr>
        <w:t>, providing a roadmap for personal and professional growth. This process can be both exciting and daunting due to the commitment required to follow through with the plan and regularly assess progress.</w:t>
      </w:r>
    </w:p>
    <w:p w14:paraId="265F1975" w14:textId="2A8BC77A"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Learning Styles</w:t>
      </w:r>
      <w:r w:rsidRPr="617C451F">
        <w:rPr>
          <w:rFonts w:ascii="system-ui" w:eastAsia="system-ui" w:hAnsi="system-ui" w:cs="system-ui"/>
          <w:color w:val="0D0D0D" w:themeColor="text1" w:themeTint="F2"/>
          <w:sz w:val="28"/>
          <w:szCs w:val="28"/>
        </w:rPr>
        <w:t xml:space="preserve">: Understanding and applying learning styles feels </w:t>
      </w:r>
      <w:r w:rsidR="4AE52402" w:rsidRPr="617C451F">
        <w:rPr>
          <w:rFonts w:ascii="system-ui" w:eastAsia="system-ui" w:hAnsi="system-ui" w:cs="system-ui"/>
          <w:color w:val="0D0D0D" w:themeColor="text1" w:themeTint="F2"/>
          <w:sz w:val="28"/>
          <w:szCs w:val="28"/>
        </w:rPr>
        <w:t xml:space="preserve">confirm </w:t>
      </w:r>
      <w:r w:rsidRPr="617C451F">
        <w:rPr>
          <w:rFonts w:ascii="system-ui" w:eastAsia="system-ui" w:hAnsi="system-ui" w:cs="system-ui"/>
          <w:color w:val="0D0D0D" w:themeColor="text1" w:themeTint="F2"/>
          <w:sz w:val="28"/>
          <w:szCs w:val="28"/>
        </w:rPr>
        <w:t xml:space="preserve">and enlightening. </w:t>
      </w:r>
      <w:proofErr w:type="spellStart"/>
      <w:r w:rsidRPr="617C451F">
        <w:rPr>
          <w:rFonts w:ascii="system-ui" w:eastAsia="system-ui" w:hAnsi="system-ui" w:cs="system-ui"/>
          <w:color w:val="0D0D0D" w:themeColor="text1" w:themeTint="F2"/>
          <w:sz w:val="28"/>
          <w:szCs w:val="28"/>
        </w:rPr>
        <w:t>Recognizing</w:t>
      </w:r>
      <w:proofErr w:type="spellEnd"/>
      <w:r w:rsidRPr="617C451F">
        <w:rPr>
          <w:rFonts w:ascii="system-ui" w:eastAsia="system-ui" w:hAnsi="system-ui" w:cs="system-ui"/>
          <w:color w:val="0D0D0D" w:themeColor="text1" w:themeTint="F2"/>
          <w:sz w:val="28"/>
          <w:szCs w:val="28"/>
        </w:rPr>
        <w:t xml:space="preserve"> preferred ways of learning can improve engagement and effectiveness, though it also challenges individuals to adapt and i</w:t>
      </w:r>
      <w:r w:rsidR="197C3443" w:rsidRPr="617C451F">
        <w:rPr>
          <w:rFonts w:ascii="system-ui" w:eastAsia="system-ui" w:hAnsi="system-ui" w:cs="system-ui"/>
          <w:color w:val="0D0D0D" w:themeColor="text1" w:themeTint="F2"/>
          <w:sz w:val="28"/>
          <w:szCs w:val="28"/>
        </w:rPr>
        <w:t xml:space="preserve">nclude </w:t>
      </w:r>
      <w:r w:rsidRPr="617C451F">
        <w:rPr>
          <w:rFonts w:ascii="system-ui" w:eastAsia="system-ui" w:hAnsi="system-ui" w:cs="system-ui"/>
          <w:color w:val="0D0D0D" w:themeColor="text1" w:themeTint="F2"/>
          <w:sz w:val="28"/>
          <w:szCs w:val="28"/>
        </w:rPr>
        <w:t>less familiar styles.</w:t>
      </w:r>
    </w:p>
    <w:p w14:paraId="01ACA4B5" w14:textId="7F3CE5AE" w:rsidR="006268C9" w:rsidRDefault="4D5868E7" w:rsidP="617C451F">
      <w:pPr>
        <w:pStyle w:val="Heading2"/>
        <w:shd w:val="clear" w:color="auto" w:fill="FFFFFF" w:themeFill="background1"/>
        <w:spacing w:before="480" w:after="240"/>
        <w:jc w:val="center"/>
        <w:rPr>
          <w:rFonts w:ascii="system-ui" w:eastAsia="system-ui" w:hAnsi="system-ui" w:cs="system-ui"/>
          <w:b/>
          <w:bCs/>
          <w:color w:val="0D0D0D" w:themeColor="text1" w:themeTint="F2"/>
          <w:sz w:val="28"/>
          <w:szCs w:val="28"/>
        </w:rPr>
      </w:pPr>
      <w:r w:rsidRPr="617C451F">
        <w:rPr>
          <w:rFonts w:ascii="system-ui" w:eastAsia="system-ui" w:hAnsi="system-ui" w:cs="system-ui"/>
          <w:b/>
          <w:bCs/>
          <w:color w:val="0D0D0D" w:themeColor="text1" w:themeTint="F2"/>
          <w:sz w:val="28"/>
          <w:szCs w:val="28"/>
        </w:rPr>
        <w:t>Evaluation</w:t>
      </w:r>
    </w:p>
    <w:p w14:paraId="4FF70C07" w14:textId="2AE898DA"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Evaluating these tools involves assessing their effectiveness and identifying challenges:</w:t>
      </w:r>
    </w:p>
    <w:p w14:paraId="414FA370" w14:textId="104BA994"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SWOT Analysis</w:t>
      </w:r>
      <w:r w:rsidRPr="617C451F">
        <w:rPr>
          <w:rFonts w:ascii="system-ui" w:eastAsia="system-ui" w:hAnsi="system-ui" w:cs="system-ui"/>
          <w:color w:val="0D0D0D" w:themeColor="text1" w:themeTint="F2"/>
          <w:sz w:val="28"/>
          <w:szCs w:val="28"/>
        </w:rPr>
        <w:t xml:space="preserve">: This tool is highly effective in providing a </w:t>
      </w:r>
      <w:r w:rsidR="476B1EB7" w:rsidRPr="617C451F">
        <w:rPr>
          <w:rFonts w:ascii="system-ui" w:eastAsia="system-ui" w:hAnsi="system-ui" w:cs="system-ui"/>
          <w:color w:val="0D0D0D" w:themeColor="text1" w:themeTint="F2"/>
          <w:sz w:val="28"/>
          <w:szCs w:val="28"/>
        </w:rPr>
        <w:t xml:space="preserve">full </w:t>
      </w:r>
      <w:r w:rsidRPr="617C451F">
        <w:rPr>
          <w:rFonts w:ascii="system-ui" w:eastAsia="system-ui" w:hAnsi="system-ui" w:cs="system-ui"/>
          <w:color w:val="0D0D0D" w:themeColor="text1" w:themeTint="F2"/>
          <w:sz w:val="28"/>
          <w:szCs w:val="28"/>
        </w:rPr>
        <w:t>overview of internal and external factors. It helps in identifying areas for growth and potential risks. However, the process can be challenging as it requires honest self-assessment and may highlight uncomfortable truths.</w:t>
      </w:r>
    </w:p>
    <w:p w14:paraId="50894858" w14:textId="3402A0FA"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SMART Goals</w:t>
      </w:r>
      <w:r w:rsidRPr="617C451F">
        <w:rPr>
          <w:rFonts w:ascii="system-ui" w:eastAsia="system-ui" w:hAnsi="system-ui" w:cs="system-ui"/>
          <w:color w:val="0D0D0D" w:themeColor="text1" w:themeTint="F2"/>
          <w:sz w:val="28"/>
          <w:szCs w:val="28"/>
        </w:rPr>
        <w:t>: The clarity and structure provided by SMART goals make them extremely useful in creating actionable plans. They help in setting realistic and achievable objectives. The main challenge lies in balancing ambition with achievability, ensuring that goals are neither too easy nor overly ambitious.</w:t>
      </w:r>
    </w:p>
    <w:p w14:paraId="50BA3E49" w14:textId="162E2051"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proofErr w:type="spellStart"/>
      <w:r w:rsidRPr="617C451F">
        <w:rPr>
          <w:rFonts w:ascii="system-ui" w:eastAsia="system-ui" w:hAnsi="system-ui" w:cs="system-ui"/>
          <w:b/>
          <w:bCs/>
          <w:color w:val="0D0D0D" w:themeColor="text1" w:themeTint="F2"/>
          <w:sz w:val="28"/>
          <w:szCs w:val="28"/>
        </w:rPr>
        <w:t>Johari</w:t>
      </w:r>
      <w:proofErr w:type="spellEnd"/>
      <w:r w:rsidRPr="617C451F">
        <w:rPr>
          <w:rFonts w:ascii="system-ui" w:eastAsia="system-ui" w:hAnsi="system-ui" w:cs="system-ui"/>
          <w:b/>
          <w:bCs/>
          <w:color w:val="0D0D0D" w:themeColor="text1" w:themeTint="F2"/>
          <w:sz w:val="28"/>
          <w:szCs w:val="28"/>
        </w:rPr>
        <w:t xml:space="preserve"> Window</w:t>
      </w:r>
      <w:r w:rsidRPr="617C451F">
        <w:rPr>
          <w:rFonts w:ascii="system-ui" w:eastAsia="system-ui" w:hAnsi="system-ui" w:cs="system-ui"/>
          <w:color w:val="0D0D0D" w:themeColor="text1" w:themeTint="F2"/>
          <w:sz w:val="28"/>
          <w:szCs w:val="28"/>
        </w:rPr>
        <w:t xml:space="preserve">: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is valuable for enhancing self-awareness and improving interpersonal relationships. It </w:t>
      </w:r>
      <w:r w:rsidRPr="617C451F">
        <w:rPr>
          <w:rFonts w:ascii="system-ui" w:eastAsia="system-ui" w:hAnsi="system-ui" w:cs="system-ui"/>
          <w:color w:val="0D0D0D" w:themeColor="text1" w:themeTint="F2"/>
          <w:sz w:val="28"/>
          <w:szCs w:val="28"/>
        </w:rPr>
        <w:lastRenderedPageBreak/>
        <w:t>promotes open communication and trust. However, its effectiveness depends on a supportive environment where individuals feel safe to share and receive feedback.</w:t>
      </w:r>
    </w:p>
    <w:p w14:paraId="580BFC46" w14:textId="0D4A9FF2"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PDP</w:t>
      </w:r>
      <w:r w:rsidRPr="617C451F">
        <w:rPr>
          <w:rFonts w:ascii="system-ui" w:eastAsia="system-ui" w:hAnsi="system-ui" w:cs="system-ui"/>
          <w:color w:val="0D0D0D" w:themeColor="text1" w:themeTint="F2"/>
          <w:sz w:val="28"/>
          <w:szCs w:val="28"/>
        </w:rPr>
        <w:t xml:space="preserve">: A PDP is </w:t>
      </w:r>
      <w:r w:rsidR="1F36EF3D" w:rsidRPr="617C451F">
        <w:rPr>
          <w:rFonts w:ascii="system-ui" w:eastAsia="system-ui" w:hAnsi="system-ui" w:cs="system-ui"/>
          <w:color w:val="0D0D0D" w:themeColor="text1" w:themeTint="F2"/>
          <w:sz w:val="28"/>
          <w:szCs w:val="28"/>
        </w:rPr>
        <w:t>complete</w:t>
      </w:r>
      <w:r w:rsidRPr="617C451F">
        <w:rPr>
          <w:rFonts w:ascii="system-ui" w:eastAsia="system-ui" w:hAnsi="system-ui" w:cs="system-ui"/>
          <w:color w:val="0D0D0D" w:themeColor="text1" w:themeTint="F2"/>
          <w:sz w:val="28"/>
          <w:szCs w:val="28"/>
        </w:rPr>
        <w:t xml:space="preserve"> and beneficial for long-term development. It helps individuals stay focused and </w:t>
      </w:r>
      <w:proofErr w:type="spellStart"/>
      <w:r w:rsidRPr="617C451F">
        <w:rPr>
          <w:rFonts w:ascii="system-ui" w:eastAsia="system-ui" w:hAnsi="system-ui" w:cs="system-ui"/>
          <w:color w:val="0D0D0D" w:themeColor="text1" w:themeTint="F2"/>
          <w:sz w:val="28"/>
          <w:szCs w:val="28"/>
        </w:rPr>
        <w:t>organized</w:t>
      </w:r>
      <w:proofErr w:type="spellEnd"/>
      <w:r w:rsidRPr="617C451F">
        <w:rPr>
          <w:rFonts w:ascii="system-ui" w:eastAsia="system-ui" w:hAnsi="system-ui" w:cs="system-ui"/>
          <w:color w:val="0D0D0D" w:themeColor="text1" w:themeTint="F2"/>
          <w:sz w:val="28"/>
          <w:szCs w:val="28"/>
        </w:rPr>
        <w:t xml:space="preserve">. The main challenge is the need for regular review and adjustment, which requires ongoing </w:t>
      </w:r>
      <w:r w:rsidR="74F4E5D0" w:rsidRPr="617C451F">
        <w:rPr>
          <w:rFonts w:ascii="system-ui" w:eastAsia="system-ui" w:hAnsi="system-ui" w:cs="system-ui"/>
          <w:color w:val="0D0D0D" w:themeColor="text1" w:themeTint="F2"/>
          <w:sz w:val="28"/>
          <w:szCs w:val="28"/>
        </w:rPr>
        <w:t xml:space="preserve">responsibility </w:t>
      </w:r>
      <w:r w:rsidRPr="617C451F">
        <w:rPr>
          <w:rFonts w:ascii="system-ui" w:eastAsia="system-ui" w:hAnsi="system-ui" w:cs="system-ui"/>
          <w:color w:val="0D0D0D" w:themeColor="text1" w:themeTint="F2"/>
          <w:sz w:val="28"/>
          <w:szCs w:val="28"/>
        </w:rPr>
        <w:t>and time.</w:t>
      </w:r>
    </w:p>
    <w:p w14:paraId="7127848E" w14:textId="01DF4761"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Learning Styles</w:t>
      </w:r>
      <w:r w:rsidRPr="617C451F">
        <w:rPr>
          <w:rFonts w:ascii="system-ui" w:eastAsia="system-ui" w:hAnsi="system-ui" w:cs="system-ui"/>
          <w:color w:val="0D0D0D" w:themeColor="text1" w:themeTint="F2"/>
          <w:sz w:val="28"/>
          <w:szCs w:val="28"/>
        </w:rPr>
        <w:t xml:space="preserve">: Understanding different learning styles enhances learning by catering to individual preferences. It helps in designing effective learning experiences. The challenge lies in integrating multiple styles to </w:t>
      </w:r>
      <w:r w:rsidR="2D33349E" w:rsidRPr="617C451F">
        <w:rPr>
          <w:rFonts w:ascii="system-ui" w:eastAsia="system-ui" w:hAnsi="system-ui" w:cs="system-ui"/>
          <w:color w:val="0D0D0D" w:themeColor="text1" w:themeTint="F2"/>
          <w:sz w:val="28"/>
          <w:szCs w:val="28"/>
        </w:rPr>
        <w:t xml:space="preserve">helps </w:t>
      </w:r>
      <w:r w:rsidRPr="617C451F">
        <w:rPr>
          <w:rFonts w:ascii="system-ui" w:eastAsia="system-ui" w:hAnsi="system-ui" w:cs="system-ui"/>
          <w:color w:val="0D0D0D" w:themeColor="text1" w:themeTint="F2"/>
          <w:sz w:val="28"/>
          <w:szCs w:val="28"/>
        </w:rPr>
        <w:t>diverse preferences, especially in group settings.</w:t>
      </w:r>
    </w:p>
    <w:p w14:paraId="65A0FCF1" w14:textId="5A5279B8" w:rsidR="006268C9" w:rsidRDefault="4D5868E7" w:rsidP="617C451F">
      <w:pPr>
        <w:pStyle w:val="Heading2"/>
        <w:shd w:val="clear" w:color="auto" w:fill="FFFFFF" w:themeFill="background1"/>
        <w:spacing w:before="480" w:after="240"/>
        <w:jc w:val="center"/>
        <w:rPr>
          <w:rFonts w:ascii="system-ui" w:eastAsia="system-ui" w:hAnsi="system-ui" w:cs="system-ui"/>
          <w:b/>
          <w:bCs/>
          <w:color w:val="0D0D0D" w:themeColor="text1" w:themeTint="F2"/>
          <w:sz w:val="28"/>
          <w:szCs w:val="28"/>
        </w:rPr>
      </w:pPr>
      <w:r w:rsidRPr="617C451F">
        <w:rPr>
          <w:rFonts w:ascii="system-ui" w:eastAsia="system-ui" w:hAnsi="system-ui" w:cs="system-ui"/>
          <w:b/>
          <w:bCs/>
          <w:color w:val="0D0D0D" w:themeColor="text1" w:themeTint="F2"/>
          <w:sz w:val="28"/>
          <w:szCs w:val="28"/>
        </w:rPr>
        <w:t>Analysis</w:t>
      </w:r>
    </w:p>
    <w:p w14:paraId="162CE196" w14:textId="600C4F9D"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 xml:space="preserve">An in-depth analysis reveals the </w:t>
      </w:r>
      <w:r w:rsidR="16956E04" w:rsidRPr="617C451F">
        <w:rPr>
          <w:rFonts w:ascii="system-ui" w:eastAsia="system-ui" w:hAnsi="system-ui" w:cs="system-ui"/>
          <w:color w:val="0D0D0D" w:themeColor="text1" w:themeTint="F2"/>
          <w:sz w:val="28"/>
          <w:szCs w:val="28"/>
        </w:rPr>
        <w:t xml:space="preserve">related </w:t>
      </w:r>
      <w:r w:rsidRPr="617C451F">
        <w:rPr>
          <w:rFonts w:ascii="system-ui" w:eastAsia="system-ui" w:hAnsi="system-ui" w:cs="system-ui"/>
          <w:color w:val="0D0D0D" w:themeColor="text1" w:themeTint="F2"/>
          <w:sz w:val="28"/>
          <w:szCs w:val="28"/>
        </w:rPr>
        <w:t>and collective value of these development tools in personal and professional growth:</w:t>
      </w:r>
    </w:p>
    <w:p w14:paraId="2700E3EA" w14:textId="1FEC04EC"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SWOT Analysis</w:t>
      </w:r>
      <w:r w:rsidRPr="617C451F">
        <w:rPr>
          <w:rFonts w:ascii="system-ui" w:eastAsia="system-ui" w:hAnsi="system-ui" w:cs="system-ui"/>
          <w:color w:val="0D0D0D" w:themeColor="text1" w:themeTint="F2"/>
          <w:sz w:val="28"/>
          <w:szCs w:val="28"/>
        </w:rPr>
        <w:t>: This tool is foundational as it helps identify specific areas to target with SMART goals. It informs the goal-setting process by highlighting strengths to leverage, weaknesses to address, opportunities to pursue, and threats to mitigate. The insights gained from a SWOT analysis are crucial for developing a realistic and effective PDP.</w:t>
      </w:r>
    </w:p>
    <w:p w14:paraId="3AACF5D0" w14:textId="37E25573"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SMART Goals</w:t>
      </w:r>
      <w:r w:rsidRPr="617C451F">
        <w:rPr>
          <w:rFonts w:ascii="system-ui" w:eastAsia="system-ui" w:hAnsi="system-ui" w:cs="system-ui"/>
          <w:color w:val="0D0D0D" w:themeColor="text1" w:themeTint="F2"/>
          <w:sz w:val="28"/>
          <w:szCs w:val="28"/>
        </w:rPr>
        <w:t xml:space="preserve">: These provide the necessary structure to address the findings from a SWOT analysis. By setting specific, measurable, achievable, relevant, and time-bound goals, individuals can create actionable plans to improve weaknesses, </w:t>
      </w:r>
      <w:proofErr w:type="spellStart"/>
      <w:r w:rsidRPr="617C451F">
        <w:rPr>
          <w:rFonts w:ascii="system-ui" w:eastAsia="system-ui" w:hAnsi="system-ui" w:cs="system-ui"/>
          <w:color w:val="0D0D0D" w:themeColor="text1" w:themeTint="F2"/>
          <w:sz w:val="28"/>
          <w:szCs w:val="28"/>
        </w:rPr>
        <w:t>capitalize</w:t>
      </w:r>
      <w:proofErr w:type="spellEnd"/>
      <w:r w:rsidRPr="617C451F">
        <w:rPr>
          <w:rFonts w:ascii="system-ui" w:eastAsia="system-ui" w:hAnsi="system-ui" w:cs="system-ui"/>
          <w:color w:val="0D0D0D" w:themeColor="text1" w:themeTint="F2"/>
          <w:sz w:val="28"/>
          <w:szCs w:val="28"/>
        </w:rPr>
        <w:t xml:space="preserve"> on strengths, seize opportunities, and counteract threats. SMART goals are essential components of a PDP, ensuring that the plan is detailed and achievable.</w:t>
      </w:r>
    </w:p>
    <w:p w14:paraId="29436F34" w14:textId="40BF916C"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proofErr w:type="spellStart"/>
      <w:r w:rsidRPr="617C451F">
        <w:rPr>
          <w:rFonts w:ascii="system-ui" w:eastAsia="system-ui" w:hAnsi="system-ui" w:cs="system-ui"/>
          <w:b/>
          <w:bCs/>
          <w:color w:val="0D0D0D" w:themeColor="text1" w:themeTint="F2"/>
          <w:sz w:val="28"/>
          <w:szCs w:val="28"/>
        </w:rPr>
        <w:t>Johari</w:t>
      </w:r>
      <w:proofErr w:type="spellEnd"/>
      <w:r w:rsidRPr="617C451F">
        <w:rPr>
          <w:rFonts w:ascii="system-ui" w:eastAsia="system-ui" w:hAnsi="system-ui" w:cs="system-ui"/>
          <w:b/>
          <w:bCs/>
          <w:color w:val="0D0D0D" w:themeColor="text1" w:themeTint="F2"/>
          <w:sz w:val="28"/>
          <w:szCs w:val="28"/>
        </w:rPr>
        <w:t xml:space="preserve"> Window</w:t>
      </w:r>
      <w:r w:rsidRPr="617C451F">
        <w:rPr>
          <w:rFonts w:ascii="system-ui" w:eastAsia="system-ui" w:hAnsi="system-ui" w:cs="system-ui"/>
          <w:color w:val="0D0D0D" w:themeColor="text1" w:themeTint="F2"/>
          <w:sz w:val="28"/>
          <w:szCs w:val="28"/>
        </w:rPr>
        <w:t xml:space="preserve">: </w:t>
      </w:r>
      <w:r w:rsidR="050B4D13" w:rsidRPr="617C451F">
        <w:rPr>
          <w:rFonts w:ascii="system-ui" w:eastAsia="system-ui" w:hAnsi="system-ui" w:cs="system-ui"/>
          <w:color w:val="0D0D0D" w:themeColor="text1" w:themeTint="F2"/>
          <w:sz w:val="28"/>
          <w:szCs w:val="28"/>
        </w:rPr>
        <w:t xml:space="preserve">helps </w:t>
      </w:r>
      <w:r w:rsidRPr="617C451F">
        <w:rPr>
          <w:rFonts w:ascii="system-ui" w:eastAsia="system-ui" w:hAnsi="system-ui" w:cs="system-ui"/>
          <w:color w:val="0D0D0D" w:themeColor="text1" w:themeTint="F2"/>
          <w:sz w:val="28"/>
          <w:szCs w:val="28"/>
        </w:rPr>
        <w:t xml:space="preserve">self-awareness and receiving feedback are critical for accurate SWOT analysis and setting realistic SMART goals.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fosters open communication and trust, which helps individuals gain insights into their blind spots and hidden areas. This increased self-awareness informs the SWOT </w:t>
      </w:r>
      <w:r w:rsidRPr="617C451F">
        <w:rPr>
          <w:rFonts w:ascii="system-ui" w:eastAsia="system-ui" w:hAnsi="system-ui" w:cs="system-ui"/>
          <w:color w:val="0D0D0D" w:themeColor="text1" w:themeTint="F2"/>
          <w:sz w:val="28"/>
          <w:szCs w:val="28"/>
        </w:rPr>
        <w:lastRenderedPageBreak/>
        <w:t>analysis, making it more comprehensive and the SMART goals more realistic.</w:t>
      </w:r>
    </w:p>
    <w:p w14:paraId="6DDCA2F8" w14:textId="7C7B3D79"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PDP</w:t>
      </w:r>
      <w:r w:rsidRPr="617C451F">
        <w:rPr>
          <w:rFonts w:ascii="system-ui" w:eastAsia="system-ui" w:hAnsi="system-ui" w:cs="system-ui"/>
          <w:color w:val="0D0D0D" w:themeColor="text1" w:themeTint="F2"/>
          <w:sz w:val="28"/>
          <w:szCs w:val="28"/>
        </w:rPr>
        <w:t xml:space="preserve">: A PDP </w:t>
      </w:r>
      <w:r w:rsidR="699EE5F6" w:rsidRPr="617C451F">
        <w:rPr>
          <w:rFonts w:ascii="system-ui" w:eastAsia="system-ui" w:hAnsi="system-ui" w:cs="system-ui"/>
          <w:color w:val="0D0D0D" w:themeColor="text1" w:themeTint="F2"/>
          <w:sz w:val="28"/>
          <w:szCs w:val="28"/>
        </w:rPr>
        <w:t xml:space="preserve">combine </w:t>
      </w:r>
      <w:r w:rsidRPr="617C451F">
        <w:rPr>
          <w:rFonts w:ascii="system-ui" w:eastAsia="system-ui" w:hAnsi="system-ui" w:cs="system-ui"/>
          <w:color w:val="0D0D0D" w:themeColor="text1" w:themeTint="F2"/>
          <w:sz w:val="28"/>
          <w:szCs w:val="28"/>
        </w:rPr>
        <w:t xml:space="preserve">insights from SWOT analysis, SMART goals, and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to create a </w:t>
      </w:r>
      <w:r w:rsidR="7E87AAD9" w:rsidRPr="617C451F">
        <w:rPr>
          <w:rFonts w:ascii="system-ui" w:eastAsia="system-ui" w:hAnsi="system-ui" w:cs="system-ui"/>
          <w:color w:val="0D0D0D" w:themeColor="text1" w:themeTint="F2"/>
          <w:sz w:val="28"/>
          <w:szCs w:val="28"/>
        </w:rPr>
        <w:t xml:space="preserve">rational </w:t>
      </w:r>
      <w:r w:rsidRPr="617C451F">
        <w:rPr>
          <w:rFonts w:ascii="system-ui" w:eastAsia="system-ui" w:hAnsi="system-ui" w:cs="system-ui"/>
          <w:color w:val="0D0D0D" w:themeColor="text1" w:themeTint="F2"/>
          <w:sz w:val="28"/>
          <w:szCs w:val="28"/>
        </w:rPr>
        <w:t>and comprehensive development plan. It provides a structured approach to personal and professional growth, ensuring that all aspects are addressed systematically. Regular review and reflection, integral to a PDP, ensure continuous improvement and adaptation.</w:t>
      </w:r>
    </w:p>
    <w:p w14:paraId="7327DC9C" w14:textId="575327FF"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Learning Styles</w:t>
      </w:r>
      <w:r w:rsidRPr="617C451F">
        <w:rPr>
          <w:rFonts w:ascii="system-ui" w:eastAsia="system-ui" w:hAnsi="system-ui" w:cs="system-ui"/>
          <w:color w:val="0D0D0D" w:themeColor="text1" w:themeTint="F2"/>
          <w:sz w:val="28"/>
          <w:szCs w:val="28"/>
        </w:rPr>
        <w:t xml:space="preserve">: Understanding and applying learning styles ensure that the strategies used for personal and professional growth are tailored to individual preferences. This enhances the effectiveness of all other tools. By incorporating various learning styles, individuals can </w:t>
      </w:r>
      <w:proofErr w:type="spellStart"/>
      <w:r w:rsidRPr="617C451F">
        <w:rPr>
          <w:rFonts w:ascii="system-ui" w:eastAsia="system-ui" w:hAnsi="system-ui" w:cs="system-ui"/>
          <w:color w:val="0D0D0D" w:themeColor="text1" w:themeTint="F2"/>
          <w:sz w:val="28"/>
          <w:szCs w:val="28"/>
        </w:rPr>
        <w:t>maximize</w:t>
      </w:r>
      <w:proofErr w:type="spellEnd"/>
      <w:r w:rsidRPr="617C451F">
        <w:rPr>
          <w:rFonts w:ascii="system-ui" w:eastAsia="system-ui" w:hAnsi="system-ui" w:cs="system-ui"/>
          <w:color w:val="0D0D0D" w:themeColor="text1" w:themeTint="F2"/>
          <w:sz w:val="28"/>
          <w:szCs w:val="28"/>
        </w:rPr>
        <w:t xml:space="preserve"> their engagement and retention of information, making their development journey more effective.</w:t>
      </w:r>
    </w:p>
    <w:p w14:paraId="0544807A" w14:textId="21D82FAF" w:rsidR="006268C9" w:rsidRDefault="4D5868E7" w:rsidP="617C451F">
      <w:pPr>
        <w:pStyle w:val="Heading2"/>
        <w:shd w:val="clear" w:color="auto" w:fill="FFFFFF" w:themeFill="background1"/>
        <w:spacing w:before="480" w:after="240"/>
        <w:jc w:val="center"/>
        <w:rPr>
          <w:rFonts w:ascii="system-ui" w:eastAsia="system-ui" w:hAnsi="system-ui" w:cs="system-ui"/>
          <w:b/>
          <w:bCs/>
          <w:color w:val="0D0D0D" w:themeColor="text1" w:themeTint="F2"/>
          <w:sz w:val="28"/>
          <w:szCs w:val="28"/>
        </w:rPr>
      </w:pPr>
      <w:r w:rsidRPr="617C451F">
        <w:rPr>
          <w:rFonts w:ascii="system-ui" w:eastAsia="system-ui" w:hAnsi="system-ui" w:cs="system-ui"/>
          <w:b/>
          <w:bCs/>
          <w:color w:val="0D0D0D" w:themeColor="text1" w:themeTint="F2"/>
          <w:sz w:val="28"/>
          <w:szCs w:val="28"/>
        </w:rPr>
        <w:t>Conclusion</w:t>
      </w:r>
    </w:p>
    <w:p w14:paraId="5455A592" w14:textId="4EF25763"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Reflecting on these development tools highlights their importance and synergy:</w:t>
      </w:r>
    </w:p>
    <w:p w14:paraId="241FA110" w14:textId="432671CD"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SWOT Analysis</w:t>
      </w:r>
      <w:r w:rsidRPr="617C451F">
        <w:rPr>
          <w:rFonts w:ascii="system-ui" w:eastAsia="system-ui" w:hAnsi="system-ui" w:cs="system-ui"/>
          <w:color w:val="0D0D0D" w:themeColor="text1" w:themeTint="F2"/>
          <w:sz w:val="28"/>
          <w:szCs w:val="28"/>
        </w:rPr>
        <w:t>: Provides a foundational understanding of internal and external factors, helping identify areas for growth and potential risks.</w:t>
      </w:r>
    </w:p>
    <w:p w14:paraId="17CDD266" w14:textId="667AF86D"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SMART Goals</w:t>
      </w:r>
      <w:r w:rsidRPr="617C451F">
        <w:rPr>
          <w:rFonts w:ascii="system-ui" w:eastAsia="system-ui" w:hAnsi="system-ui" w:cs="system-ui"/>
          <w:color w:val="0D0D0D" w:themeColor="text1" w:themeTint="F2"/>
          <w:sz w:val="28"/>
          <w:szCs w:val="28"/>
        </w:rPr>
        <w:t>: Translate the insights from SWOT analysis into clear, actionable objectives, ensuring that goals are specific, measurable, achievable, relevant, and time-bound.</w:t>
      </w:r>
    </w:p>
    <w:p w14:paraId="167BD034" w14:textId="6873FFB1"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proofErr w:type="spellStart"/>
      <w:r w:rsidRPr="617C451F">
        <w:rPr>
          <w:rFonts w:ascii="system-ui" w:eastAsia="system-ui" w:hAnsi="system-ui" w:cs="system-ui"/>
          <w:b/>
          <w:bCs/>
          <w:color w:val="0D0D0D" w:themeColor="text1" w:themeTint="F2"/>
          <w:sz w:val="28"/>
          <w:szCs w:val="28"/>
        </w:rPr>
        <w:t>Johari</w:t>
      </w:r>
      <w:proofErr w:type="spellEnd"/>
      <w:r w:rsidRPr="617C451F">
        <w:rPr>
          <w:rFonts w:ascii="system-ui" w:eastAsia="system-ui" w:hAnsi="system-ui" w:cs="system-ui"/>
          <w:b/>
          <w:bCs/>
          <w:color w:val="0D0D0D" w:themeColor="text1" w:themeTint="F2"/>
          <w:sz w:val="28"/>
          <w:szCs w:val="28"/>
        </w:rPr>
        <w:t xml:space="preserve"> Window</w:t>
      </w:r>
      <w:r w:rsidRPr="617C451F">
        <w:rPr>
          <w:rFonts w:ascii="system-ui" w:eastAsia="system-ui" w:hAnsi="system-ui" w:cs="system-ui"/>
          <w:color w:val="0D0D0D" w:themeColor="text1" w:themeTint="F2"/>
          <w:sz w:val="28"/>
          <w:szCs w:val="28"/>
        </w:rPr>
        <w:t>: Fosters the self-awareness and openness needed for continuous improvement. It enhances understanding of oneself and relationships with others, informing more accurate SWOT analysis and realistic SMART goals.</w:t>
      </w:r>
    </w:p>
    <w:p w14:paraId="565F14EC" w14:textId="1FB820E6"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PDP</w:t>
      </w:r>
      <w:r w:rsidRPr="617C451F">
        <w:rPr>
          <w:rFonts w:ascii="system-ui" w:eastAsia="system-ui" w:hAnsi="system-ui" w:cs="system-ui"/>
          <w:color w:val="0D0D0D" w:themeColor="text1" w:themeTint="F2"/>
          <w:sz w:val="28"/>
          <w:szCs w:val="28"/>
        </w:rPr>
        <w:t xml:space="preserve">: Provides a structured approach to achieving long-term development goals, integrating insights from SWOT analysis, SMART goals, and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It ensures a systematic and comprehensive approach to personal and professional growth.</w:t>
      </w:r>
    </w:p>
    <w:p w14:paraId="521DC9CF" w14:textId="11673CB1"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Learning Styles</w:t>
      </w:r>
      <w:r w:rsidRPr="617C451F">
        <w:rPr>
          <w:rFonts w:ascii="system-ui" w:eastAsia="system-ui" w:hAnsi="system-ui" w:cs="system-ui"/>
          <w:color w:val="0D0D0D" w:themeColor="text1" w:themeTint="F2"/>
          <w:sz w:val="28"/>
          <w:szCs w:val="28"/>
        </w:rPr>
        <w:t xml:space="preserve">: Ensure that the methods used in development are effective and </w:t>
      </w:r>
      <w:proofErr w:type="spellStart"/>
      <w:r w:rsidRPr="617C451F">
        <w:rPr>
          <w:rFonts w:ascii="system-ui" w:eastAsia="system-ui" w:hAnsi="system-ui" w:cs="system-ui"/>
          <w:color w:val="0D0D0D" w:themeColor="text1" w:themeTint="F2"/>
          <w:sz w:val="28"/>
          <w:szCs w:val="28"/>
        </w:rPr>
        <w:t>personalized</w:t>
      </w:r>
      <w:proofErr w:type="spellEnd"/>
      <w:r w:rsidRPr="617C451F">
        <w:rPr>
          <w:rFonts w:ascii="system-ui" w:eastAsia="system-ui" w:hAnsi="system-ui" w:cs="system-ui"/>
          <w:color w:val="0D0D0D" w:themeColor="text1" w:themeTint="F2"/>
          <w:sz w:val="28"/>
          <w:szCs w:val="28"/>
        </w:rPr>
        <w:t xml:space="preserve">. Understanding and </w:t>
      </w:r>
      <w:r w:rsidRPr="617C451F">
        <w:rPr>
          <w:rFonts w:ascii="system-ui" w:eastAsia="system-ui" w:hAnsi="system-ui" w:cs="system-ui"/>
          <w:color w:val="0D0D0D" w:themeColor="text1" w:themeTint="F2"/>
          <w:sz w:val="28"/>
          <w:szCs w:val="28"/>
        </w:rPr>
        <w:lastRenderedPageBreak/>
        <w:t>applying learning styles enhances the engagement and effectiveness of all other tools.</w:t>
      </w:r>
    </w:p>
    <w:p w14:paraId="7E4C99AF" w14:textId="0A8A4B33" w:rsidR="006268C9" w:rsidRDefault="4D5868E7" w:rsidP="617C451F">
      <w:pPr>
        <w:shd w:val="clear" w:color="auto" w:fill="FFFFFF" w:themeFill="background1"/>
        <w:spacing w:before="300"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 xml:space="preserve">By combining these tools, individuals can create a </w:t>
      </w:r>
      <w:r w:rsidR="5A423FE7" w:rsidRPr="617C451F">
        <w:rPr>
          <w:rFonts w:ascii="system-ui" w:eastAsia="system-ui" w:hAnsi="system-ui" w:cs="system-ui"/>
          <w:color w:val="0D0D0D" w:themeColor="text1" w:themeTint="F2"/>
          <w:sz w:val="28"/>
          <w:szCs w:val="28"/>
        </w:rPr>
        <w:t xml:space="preserve">tough </w:t>
      </w:r>
      <w:r w:rsidRPr="617C451F">
        <w:rPr>
          <w:rFonts w:ascii="system-ui" w:eastAsia="system-ui" w:hAnsi="system-ui" w:cs="system-ui"/>
          <w:color w:val="0D0D0D" w:themeColor="text1" w:themeTint="F2"/>
          <w:sz w:val="28"/>
          <w:szCs w:val="28"/>
        </w:rPr>
        <w:t xml:space="preserve">framework for personal and professional growth. The main insight is that while each tool has its strengths, their true power lies in their </w:t>
      </w:r>
      <w:r w:rsidR="4C1D8734" w:rsidRPr="617C451F">
        <w:rPr>
          <w:rFonts w:ascii="system-ui" w:eastAsia="system-ui" w:hAnsi="system-ui" w:cs="system-ui"/>
          <w:color w:val="0D0D0D" w:themeColor="text1" w:themeTint="F2"/>
          <w:sz w:val="28"/>
          <w:szCs w:val="28"/>
        </w:rPr>
        <w:t xml:space="preserve">combination </w:t>
      </w:r>
      <w:r w:rsidRPr="617C451F">
        <w:rPr>
          <w:rFonts w:ascii="system-ui" w:eastAsia="system-ui" w:hAnsi="system-ui" w:cs="system-ui"/>
          <w:color w:val="0D0D0D" w:themeColor="text1" w:themeTint="F2"/>
          <w:sz w:val="28"/>
          <w:szCs w:val="28"/>
        </w:rPr>
        <w:t xml:space="preserve">and application as a </w:t>
      </w:r>
      <w:r w:rsidR="54BD5171" w:rsidRPr="617C451F">
        <w:rPr>
          <w:rFonts w:ascii="system-ui" w:eastAsia="system-ui" w:hAnsi="system-ui" w:cs="system-ui"/>
          <w:color w:val="0D0D0D" w:themeColor="text1" w:themeTint="F2"/>
          <w:sz w:val="28"/>
          <w:szCs w:val="28"/>
        </w:rPr>
        <w:t xml:space="preserve">united </w:t>
      </w:r>
      <w:r w:rsidRPr="617C451F">
        <w:rPr>
          <w:rFonts w:ascii="system-ui" w:eastAsia="system-ui" w:hAnsi="system-ui" w:cs="system-ui"/>
          <w:color w:val="0D0D0D" w:themeColor="text1" w:themeTint="F2"/>
          <w:sz w:val="28"/>
          <w:szCs w:val="28"/>
        </w:rPr>
        <w:t xml:space="preserve">system. This comprehensive approach ensures that all aspects of development are addressed </w:t>
      </w:r>
      <w:r w:rsidR="5DDA1D72" w:rsidRPr="617C451F">
        <w:rPr>
          <w:rFonts w:ascii="system-ui" w:eastAsia="system-ui" w:hAnsi="system-ui" w:cs="system-ui"/>
          <w:color w:val="0D0D0D" w:themeColor="text1" w:themeTint="F2"/>
          <w:sz w:val="28"/>
          <w:szCs w:val="28"/>
        </w:rPr>
        <w:t>planned</w:t>
      </w:r>
      <w:r w:rsidRPr="617C451F">
        <w:rPr>
          <w:rFonts w:ascii="system-ui" w:eastAsia="system-ui" w:hAnsi="system-ui" w:cs="system-ui"/>
          <w:color w:val="0D0D0D" w:themeColor="text1" w:themeTint="F2"/>
          <w:sz w:val="28"/>
          <w:szCs w:val="28"/>
        </w:rPr>
        <w:t>, leading to more effective and s</w:t>
      </w:r>
      <w:r w:rsidR="1CC520DF" w:rsidRPr="617C451F">
        <w:rPr>
          <w:rFonts w:ascii="system-ui" w:eastAsia="system-ui" w:hAnsi="system-ui" w:cs="system-ui"/>
          <w:color w:val="0D0D0D" w:themeColor="text1" w:themeTint="F2"/>
          <w:sz w:val="28"/>
          <w:szCs w:val="28"/>
        </w:rPr>
        <w:t xml:space="preserve">ame </w:t>
      </w:r>
      <w:r w:rsidRPr="617C451F">
        <w:rPr>
          <w:rFonts w:ascii="system-ui" w:eastAsia="system-ui" w:hAnsi="system-ui" w:cs="system-ui"/>
          <w:color w:val="0D0D0D" w:themeColor="text1" w:themeTint="F2"/>
          <w:sz w:val="28"/>
          <w:szCs w:val="28"/>
        </w:rPr>
        <w:t>growth.</w:t>
      </w:r>
    </w:p>
    <w:p w14:paraId="3EB4F760" w14:textId="30A99CE1" w:rsidR="006268C9" w:rsidRDefault="4D5868E7" w:rsidP="617C451F">
      <w:pPr>
        <w:pStyle w:val="Heading2"/>
        <w:shd w:val="clear" w:color="auto" w:fill="FFFFFF" w:themeFill="background1"/>
        <w:spacing w:before="480" w:after="240"/>
        <w:jc w:val="center"/>
        <w:rPr>
          <w:rFonts w:ascii="system-ui" w:eastAsia="system-ui" w:hAnsi="system-ui" w:cs="system-ui"/>
          <w:b/>
          <w:bCs/>
          <w:color w:val="0D0D0D" w:themeColor="text1" w:themeTint="F2"/>
          <w:sz w:val="28"/>
          <w:szCs w:val="28"/>
        </w:rPr>
      </w:pPr>
      <w:r w:rsidRPr="617C451F">
        <w:rPr>
          <w:rFonts w:ascii="system-ui" w:eastAsia="system-ui" w:hAnsi="system-ui" w:cs="system-ui"/>
          <w:b/>
          <w:bCs/>
          <w:color w:val="0D0D0D" w:themeColor="text1" w:themeTint="F2"/>
          <w:sz w:val="28"/>
          <w:szCs w:val="28"/>
        </w:rPr>
        <w:t>Action Plan</w:t>
      </w:r>
    </w:p>
    <w:p w14:paraId="703E9A56" w14:textId="479A7F0E" w:rsidR="006268C9" w:rsidRDefault="4D5868E7" w:rsidP="617C451F">
      <w:pPr>
        <w:shd w:val="clear" w:color="auto" w:fill="FFFFFF" w:themeFill="background1"/>
        <w:spacing w:after="30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To apply the insights gained from this reflection, the following action plan is proposed:</w:t>
      </w:r>
    </w:p>
    <w:p w14:paraId="579987BE" w14:textId="2C855A88" w:rsidR="006268C9" w:rsidRDefault="2BF42BEF"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Running</w:t>
      </w:r>
      <w:r w:rsidR="4D5868E7" w:rsidRPr="617C451F">
        <w:rPr>
          <w:rFonts w:ascii="system-ui" w:eastAsia="system-ui" w:hAnsi="system-ui" w:cs="system-ui"/>
          <w:b/>
          <w:bCs/>
          <w:color w:val="0D0D0D" w:themeColor="text1" w:themeTint="F2"/>
          <w:sz w:val="28"/>
          <w:szCs w:val="28"/>
        </w:rPr>
        <w:t xml:space="preserve"> a SWOT Analysis regularly</w:t>
      </w:r>
      <w:r w:rsidR="4D5868E7" w:rsidRPr="617C451F">
        <w:rPr>
          <w:rFonts w:ascii="system-ui" w:eastAsia="system-ui" w:hAnsi="system-ui" w:cs="system-ui"/>
          <w:color w:val="0D0D0D" w:themeColor="text1" w:themeTint="F2"/>
          <w:sz w:val="28"/>
          <w:szCs w:val="28"/>
        </w:rPr>
        <w:t xml:space="preserve">: Regularly perform SWOT analysis to stay aware of internal and external changes. This helps in identifying new strengths to leverage, </w:t>
      </w:r>
      <w:r w:rsidR="2C05B923" w:rsidRPr="617C451F">
        <w:rPr>
          <w:rFonts w:ascii="system-ui" w:eastAsia="system-ui" w:hAnsi="system-ui" w:cs="system-ui"/>
          <w:color w:val="0D0D0D" w:themeColor="text1" w:themeTint="F2"/>
          <w:sz w:val="28"/>
          <w:szCs w:val="28"/>
        </w:rPr>
        <w:t xml:space="preserve">put together </w:t>
      </w:r>
      <w:r w:rsidR="4D5868E7" w:rsidRPr="617C451F">
        <w:rPr>
          <w:rFonts w:ascii="system-ui" w:eastAsia="system-ui" w:hAnsi="system-ui" w:cs="system-ui"/>
          <w:color w:val="0D0D0D" w:themeColor="text1" w:themeTint="F2"/>
          <w:sz w:val="28"/>
          <w:szCs w:val="28"/>
        </w:rPr>
        <w:t>weaknesses to address, opportunities to pursue, and threats to mitigate.</w:t>
      </w:r>
    </w:p>
    <w:p w14:paraId="3B85BBAD" w14:textId="25DF3312"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Set SMART Goals based on SWOT Analysis</w:t>
      </w:r>
      <w:r w:rsidRPr="617C451F">
        <w:rPr>
          <w:rFonts w:ascii="system-ui" w:eastAsia="system-ui" w:hAnsi="system-ui" w:cs="system-ui"/>
          <w:color w:val="0D0D0D" w:themeColor="text1" w:themeTint="F2"/>
          <w:sz w:val="28"/>
          <w:szCs w:val="28"/>
        </w:rPr>
        <w:t>: Use the findings from the SWOT analysis to set specific, measurable, achievable, relevant, and time-bound goals. This ensures that goals are clear, realistic, and aligned with the identified strengths, weaknesses, opportunities, and threats.</w:t>
      </w:r>
    </w:p>
    <w:p w14:paraId="14EF3E80" w14:textId="06F96528"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 xml:space="preserve">Use the </w:t>
      </w:r>
      <w:proofErr w:type="spellStart"/>
      <w:r w:rsidRPr="617C451F">
        <w:rPr>
          <w:rFonts w:ascii="system-ui" w:eastAsia="system-ui" w:hAnsi="system-ui" w:cs="system-ui"/>
          <w:b/>
          <w:bCs/>
          <w:color w:val="0D0D0D" w:themeColor="text1" w:themeTint="F2"/>
          <w:sz w:val="28"/>
          <w:szCs w:val="28"/>
        </w:rPr>
        <w:t>Johari</w:t>
      </w:r>
      <w:proofErr w:type="spellEnd"/>
      <w:r w:rsidRPr="617C451F">
        <w:rPr>
          <w:rFonts w:ascii="system-ui" w:eastAsia="system-ui" w:hAnsi="system-ui" w:cs="system-ui"/>
          <w:b/>
          <w:bCs/>
          <w:color w:val="0D0D0D" w:themeColor="text1" w:themeTint="F2"/>
          <w:sz w:val="28"/>
          <w:szCs w:val="28"/>
        </w:rPr>
        <w:t xml:space="preserve"> Window to seek and provide feedback</w:t>
      </w:r>
      <w:r w:rsidRPr="617C451F">
        <w:rPr>
          <w:rFonts w:ascii="system-ui" w:eastAsia="system-ui" w:hAnsi="system-ui" w:cs="system-ui"/>
          <w:color w:val="0D0D0D" w:themeColor="text1" w:themeTint="F2"/>
          <w:sz w:val="28"/>
          <w:szCs w:val="28"/>
        </w:rPr>
        <w:t>: Actively seek and provide feedback to enhance self-awareness and personal understanding. Use this feedback to uncover blind spots and reduce the hidden area, leading to more accurate SWOT analysis and realistic SMART goals.</w:t>
      </w:r>
    </w:p>
    <w:p w14:paraId="04023401" w14:textId="40ECE4A2"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t>Develop and regularly update a PDP</w:t>
      </w:r>
      <w:r w:rsidRPr="617C451F">
        <w:rPr>
          <w:rFonts w:ascii="system-ui" w:eastAsia="system-ui" w:hAnsi="system-ui" w:cs="system-ui"/>
          <w:color w:val="0D0D0D" w:themeColor="text1" w:themeTint="F2"/>
          <w:sz w:val="28"/>
          <w:szCs w:val="28"/>
        </w:rPr>
        <w:t xml:space="preserve">: Create a Personal Development Plan that integrates insights from SWOT analysis, SMART goals, and the </w:t>
      </w:r>
      <w:proofErr w:type="spellStart"/>
      <w:r w:rsidRPr="617C451F">
        <w:rPr>
          <w:rFonts w:ascii="system-ui" w:eastAsia="system-ui" w:hAnsi="system-ui" w:cs="system-ui"/>
          <w:color w:val="0D0D0D" w:themeColor="text1" w:themeTint="F2"/>
          <w:sz w:val="28"/>
          <w:szCs w:val="28"/>
        </w:rPr>
        <w:t>Johari</w:t>
      </w:r>
      <w:proofErr w:type="spellEnd"/>
      <w:r w:rsidRPr="617C451F">
        <w:rPr>
          <w:rFonts w:ascii="system-ui" w:eastAsia="system-ui" w:hAnsi="system-ui" w:cs="system-ui"/>
          <w:color w:val="0D0D0D" w:themeColor="text1" w:themeTint="F2"/>
          <w:sz w:val="28"/>
          <w:szCs w:val="28"/>
        </w:rPr>
        <w:t xml:space="preserve"> Window. Regularly review and update the PDP to stay on track with personal and professional growth. Adjust the plan as needed based on new insights and changing circumstances.</w:t>
      </w:r>
    </w:p>
    <w:p w14:paraId="54AA35E1" w14:textId="02D2B3BF" w:rsidR="006268C9" w:rsidRDefault="4D5868E7" w:rsidP="617C451F">
      <w:pPr>
        <w:pStyle w:val="ListParagraph"/>
        <w:numPr>
          <w:ilvl w:val="0"/>
          <w:numId w:val="1"/>
        </w:numPr>
        <w:shd w:val="clear" w:color="auto" w:fill="FFFFFF" w:themeFill="background1"/>
        <w:spacing w:before="120" w:after="120"/>
        <w:jc w:val="center"/>
        <w:rPr>
          <w:rFonts w:ascii="system-ui" w:eastAsia="system-ui" w:hAnsi="system-ui" w:cs="system-ui"/>
          <w:color w:val="0D0D0D" w:themeColor="text1" w:themeTint="F2"/>
          <w:sz w:val="28"/>
          <w:szCs w:val="28"/>
        </w:rPr>
      </w:pPr>
      <w:r w:rsidRPr="617C451F">
        <w:rPr>
          <w:rFonts w:ascii="system-ui" w:eastAsia="system-ui" w:hAnsi="system-ui" w:cs="system-ui"/>
          <w:b/>
          <w:bCs/>
          <w:color w:val="0D0D0D" w:themeColor="text1" w:themeTint="F2"/>
          <w:sz w:val="28"/>
          <w:szCs w:val="28"/>
        </w:rPr>
        <w:lastRenderedPageBreak/>
        <w:t>Identify and incorporate learning styles</w:t>
      </w:r>
      <w:r w:rsidRPr="617C451F">
        <w:rPr>
          <w:rFonts w:ascii="system-ui" w:eastAsia="system-ui" w:hAnsi="system-ui" w:cs="system-ui"/>
          <w:color w:val="0D0D0D" w:themeColor="text1" w:themeTint="F2"/>
          <w:sz w:val="28"/>
          <w:szCs w:val="28"/>
        </w:rPr>
        <w:t xml:space="preserve">: Understand individual learning styles and incorporate them into all development activities. This ensures that the strategies used are effective and </w:t>
      </w:r>
      <w:proofErr w:type="spellStart"/>
      <w:r w:rsidRPr="617C451F">
        <w:rPr>
          <w:rFonts w:ascii="system-ui" w:eastAsia="system-ui" w:hAnsi="system-ui" w:cs="system-ui"/>
          <w:color w:val="0D0D0D" w:themeColor="text1" w:themeTint="F2"/>
          <w:sz w:val="28"/>
          <w:szCs w:val="28"/>
        </w:rPr>
        <w:t>personalized</w:t>
      </w:r>
      <w:proofErr w:type="spellEnd"/>
      <w:r w:rsidRPr="617C451F">
        <w:rPr>
          <w:rFonts w:ascii="system-ui" w:eastAsia="system-ui" w:hAnsi="system-ui" w:cs="system-ui"/>
          <w:color w:val="0D0D0D" w:themeColor="text1" w:themeTint="F2"/>
          <w:sz w:val="28"/>
          <w:szCs w:val="28"/>
        </w:rPr>
        <w:t>, enhancing engagement and retention of information.</w:t>
      </w:r>
    </w:p>
    <w:p w14:paraId="35F77504" w14:textId="18A50F00" w:rsidR="006268C9" w:rsidRDefault="4D5868E7" w:rsidP="617C451F">
      <w:pPr>
        <w:shd w:val="clear" w:color="auto" w:fill="FFFFFF" w:themeFill="background1"/>
        <w:spacing w:before="300" w:after="0"/>
        <w:jc w:val="center"/>
        <w:rPr>
          <w:rFonts w:ascii="system-ui" w:eastAsia="system-ui" w:hAnsi="system-ui" w:cs="system-ui"/>
          <w:color w:val="0D0D0D" w:themeColor="text1" w:themeTint="F2"/>
          <w:sz w:val="28"/>
          <w:szCs w:val="28"/>
        </w:rPr>
      </w:pPr>
      <w:r w:rsidRPr="617C451F">
        <w:rPr>
          <w:rFonts w:ascii="system-ui" w:eastAsia="system-ui" w:hAnsi="system-ui" w:cs="system-ui"/>
          <w:color w:val="0D0D0D" w:themeColor="text1" w:themeTint="F2"/>
          <w:sz w:val="28"/>
          <w:szCs w:val="28"/>
        </w:rPr>
        <w:t xml:space="preserve">By following this action plan, individuals can leverage these development tools to enhance their growth journey </w:t>
      </w:r>
      <w:r w:rsidR="05643A46" w:rsidRPr="617C451F">
        <w:rPr>
          <w:rFonts w:ascii="system-ui" w:eastAsia="system-ui" w:hAnsi="system-ui" w:cs="system-ui"/>
          <w:color w:val="0D0D0D" w:themeColor="text1" w:themeTint="F2"/>
          <w:sz w:val="28"/>
          <w:szCs w:val="28"/>
        </w:rPr>
        <w:t xml:space="preserve">planned </w:t>
      </w:r>
      <w:r w:rsidRPr="617C451F">
        <w:rPr>
          <w:rFonts w:ascii="system-ui" w:eastAsia="system-ui" w:hAnsi="system-ui" w:cs="system-ui"/>
          <w:color w:val="0D0D0D" w:themeColor="text1" w:themeTint="F2"/>
          <w:sz w:val="28"/>
          <w:szCs w:val="28"/>
        </w:rPr>
        <w:t>and effectively. Regular reflection and a</w:t>
      </w:r>
      <w:r w:rsidR="43EEDF5A" w:rsidRPr="617C451F">
        <w:rPr>
          <w:rFonts w:ascii="system-ui" w:eastAsia="system-ui" w:hAnsi="system-ui" w:cs="system-ui"/>
          <w:color w:val="0D0D0D" w:themeColor="text1" w:themeTint="F2"/>
          <w:sz w:val="28"/>
          <w:szCs w:val="28"/>
        </w:rPr>
        <w:t xml:space="preserve">dapt and </w:t>
      </w:r>
      <w:r w:rsidRPr="617C451F">
        <w:rPr>
          <w:rFonts w:ascii="system-ui" w:eastAsia="system-ui" w:hAnsi="system-ui" w:cs="system-ui"/>
          <w:color w:val="0D0D0D" w:themeColor="text1" w:themeTint="F2"/>
          <w:sz w:val="28"/>
          <w:szCs w:val="28"/>
        </w:rPr>
        <w:t>ensure continuous improvement and long-term success.</w:t>
      </w:r>
    </w:p>
    <w:p w14:paraId="5E5787A5" w14:textId="29A9DA52" w:rsidR="006268C9" w:rsidRDefault="006268C9" w:rsidP="617C451F"/>
    <w:sectPr w:rsidR="006268C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ystem-ui">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D8DC"/>
    <w:multiLevelType w:val="hybridMultilevel"/>
    <w:tmpl w:val="FFFFFFFF"/>
    <w:lvl w:ilvl="0" w:tplc="4F4EC23E">
      <w:start w:val="1"/>
      <w:numFmt w:val="decimal"/>
      <w:lvlText w:val="%1."/>
      <w:lvlJc w:val="left"/>
      <w:pPr>
        <w:ind w:left="720" w:hanging="360"/>
      </w:pPr>
    </w:lvl>
    <w:lvl w:ilvl="1" w:tplc="4D10B26E">
      <w:start w:val="1"/>
      <w:numFmt w:val="lowerLetter"/>
      <w:lvlText w:val="%2."/>
      <w:lvlJc w:val="left"/>
      <w:pPr>
        <w:ind w:left="1440" w:hanging="360"/>
      </w:pPr>
    </w:lvl>
    <w:lvl w:ilvl="2" w:tplc="C540DFB4">
      <w:start w:val="1"/>
      <w:numFmt w:val="lowerRoman"/>
      <w:lvlText w:val="%3."/>
      <w:lvlJc w:val="right"/>
      <w:pPr>
        <w:ind w:left="2160" w:hanging="180"/>
      </w:pPr>
    </w:lvl>
    <w:lvl w:ilvl="3" w:tplc="BAD052EC">
      <w:start w:val="1"/>
      <w:numFmt w:val="decimal"/>
      <w:lvlText w:val="%4."/>
      <w:lvlJc w:val="left"/>
      <w:pPr>
        <w:ind w:left="2880" w:hanging="360"/>
      </w:pPr>
    </w:lvl>
    <w:lvl w:ilvl="4" w:tplc="BA18BEE8">
      <w:start w:val="1"/>
      <w:numFmt w:val="lowerLetter"/>
      <w:lvlText w:val="%5."/>
      <w:lvlJc w:val="left"/>
      <w:pPr>
        <w:ind w:left="3600" w:hanging="360"/>
      </w:pPr>
    </w:lvl>
    <w:lvl w:ilvl="5" w:tplc="7A8E2BF8">
      <w:start w:val="1"/>
      <w:numFmt w:val="lowerRoman"/>
      <w:lvlText w:val="%6."/>
      <w:lvlJc w:val="right"/>
      <w:pPr>
        <w:ind w:left="4320" w:hanging="180"/>
      </w:pPr>
    </w:lvl>
    <w:lvl w:ilvl="6" w:tplc="292CD684">
      <w:start w:val="1"/>
      <w:numFmt w:val="decimal"/>
      <w:lvlText w:val="%7."/>
      <w:lvlJc w:val="left"/>
      <w:pPr>
        <w:ind w:left="5040" w:hanging="360"/>
      </w:pPr>
    </w:lvl>
    <w:lvl w:ilvl="7" w:tplc="027A6982">
      <w:start w:val="1"/>
      <w:numFmt w:val="lowerLetter"/>
      <w:lvlText w:val="%8."/>
      <w:lvlJc w:val="left"/>
      <w:pPr>
        <w:ind w:left="5760" w:hanging="360"/>
      </w:pPr>
    </w:lvl>
    <w:lvl w:ilvl="8" w:tplc="23F48C2A">
      <w:start w:val="1"/>
      <w:numFmt w:val="lowerRoman"/>
      <w:lvlText w:val="%9."/>
      <w:lvlJc w:val="right"/>
      <w:pPr>
        <w:ind w:left="6480" w:hanging="180"/>
      </w:pPr>
    </w:lvl>
  </w:abstractNum>
  <w:abstractNum w:abstractNumId="1" w15:restartNumberingAfterBreak="0">
    <w:nsid w:val="3F9A4466"/>
    <w:multiLevelType w:val="hybridMultilevel"/>
    <w:tmpl w:val="FFFFFFFF"/>
    <w:lvl w:ilvl="0" w:tplc="4DA403BC">
      <w:start w:val="1"/>
      <w:numFmt w:val="decimal"/>
      <w:lvlText w:val="%1."/>
      <w:lvlJc w:val="left"/>
      <w:pPr>
        <w:ind w:left="720" w:hanging="360"/>
      </w:pPr>
    </w:lvl>
    <w:lvl w:ilvl="1" w:tplc="C622C482">
      <w:start w:val="1"/>
      <w:numFmt w:val="lowerLetter"/>
      <w:lvlText w:val="%2."/>
      <w:lvlJc w:val="left"/>
      <w:pPr>
        <w:ind w:left="1440" w:hanging="360"/>
      </w:pPr>
    </w:lvl>
    <w:lvl w:ilvl="2" w:tplc="67D6DDAE">
      <w:start w:val="1"/>
      <w:numFmt w:val="lowerRoman"/>
      <w:lvlText w:val="%3."/>
      <w:lvlJc w:val="right"/>
      <w:pPr>
        <w:ind w:left="2160" w:hanging="180"/>
      </w:pPr>
    </w:lvl>
    <w:lvl w:ilvl="3" w:tplc="EA545E7E">
      <w:start w:val="1"/>
      <w:numFmt w:val="decimal"/>
      <w:lvlText w:val="%4."/>
      <w:lvlJc w:val="left"/>
      <w:pPr>
        <w:ind w:left="2880" w:hanging="360"/>
      </w:pPr>
    </w:lvl>
    <w:lvl w:ilvl="4" w:tplc="A2A05092">
      <w:start w:val="1"/>
      <w:numFmt w:val="lowerLetter"/>
      <w:lvlText w:val="%5."/>
      <w:lvlJc w:val="left"/>
      <w:pPr>
        <w:ind w:left="3600" w:hanging="360"/>
      </w:pPr>
    </w:lvl>
    <w:lvl w:ilvl="5" w:tplc="54C680D6">
      <w:start w:val="1"/>
      <w:numFmt w:val="lowerRoman"/>
      <w:lvlText w:val="%6."/>
      <w:lvlJc w:val="right"/>
      <w:pPr>
        <w:ind w:left="4320" w:hanging="180"/>
      </w:pPr>
    </w:lvl>
    <w:lvl w:ilvl="6" w:tplc="258607C4">
      <w:start w:val="1"/>
      <w:numFmt w:val="decimal"/>
      <w:lvlText w:val="%7."/>
      <w:lvlJc w:val="left"/>
      <w:pPr>
        <w:ind w:left="5040" w:hanging="360"/>
      </w:pPr>
    </w:lvl>
    <w:lvl w:ilvl="7" w:tplc="6C881FA8">
      <w:start w:val="1"/>
      <w:numFmt w:val="lowerLetter"/>
      <w:lvlText w:val="%8."/>
      <w:lvlJc w:val="left"/>
      <w:pPr>
        <w:ind w:left="5760" w:hanging="360"/>
      </w:pPr>
    </w:lvl>
    <w:lvl w:ilvl="8" w:tplc="D5326DB2">
      <w:start w:val="1"/>
      <w:numFmt w:val="lowerRoman"/>
      <w:lvlText w:val="%9."/>
      <w:lvlJc w:val="right"/>
      <w:pPr>
        <w:ind w:left="6480" w:hanging="180"/>
      </w:pPr>
    </w:lvl>
  </w:abstractNum>
  <w:num w:numId="1" w16cid:durableId="845902103">
    <w:abstractNumId w:val="0"/>
  </w:num>
  <w:num w:numId="2" w16cid:durableId="2128498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781747"/>
    <w:rsid w:val="004C5F44"/>
    <w:rsid w:val="006268C9"/>
    <w:rsid w:val="00E96C69"/>
    <w:rsid w:val="03951C7E"/>
    <w:rsid w:val="03A07494"/>
    <w:rsid w:val="04608BF2"/>
    <w:rsid w:val="050B4D13"/>
    <w:rsid w:val="05643A46"/>
    <w:rsid w:val="0A070AF8"/>
    <w:rsid w:val="0AF5A06E"/>
    <w:rsid w:val="0B66A00D"/>
    <w:rsid w:val="0F17EFF5"/>
    <w:rsid w:val="120215C5"/>
    <w:rsid w:val="145D875F"/>
    <w:rsid w:val="155D0AD2"/>
    <w:rsid w:val="15EFD79E"/>
    <w:rsid w:val="16956E04"/>
    <w:rsid w:val="17A833F8"/>
    <w:rsid w:val="197C3443"/>
    <w:rsid w:val="1CC520DF"/>
    <w:rsid w:val="1E2915F5"/>
    <w:rsid w:val="1F36EF3D"/>
    <w:rsid w:val="2000BCD9"/>
    <w:rsid w:val="25313687"/>
    <w:rsid w:val="2969F9FC"/>
    <w:rsid w:val="2AD1B1D6"/>
    <w:rsid w:val="2B139AC9"/>
    <w:rsid w:val="2BF42BEF"/>
    <w:rsid w:val="2C05B923"/>
    <w:rsid w:val="2C6D8237"/>
    <w:rsid w:val="2D33349E"/>
    <w:rsid w:val="2ED60C56"/>
    <w:rsid w:val="37082770"/>
    <w:rsid w:val="37781747"/>
    <w:rsid w:val="3AEFC326"/>
    <w:rsid w:val="3EF94889"/>
    <w:rsid w:val="431BC1BA"/>
    <w:rsid w:val="43EEDF5A"/>
    <w:rsid w:val="46360C3A"/>
    <w:rsid w:val="470522DD"/>
    <w:rsid w:val="476B1EB7"/>
    <w:rsid w:val="4A55EBFC"/>
    <w:rsid w:val="4AE52402"/>
    <w:rsid w:val="4BC286BB"/>
    <w:rsid w:val="4BD6CE93"/>
    <w:rsid w:val="4C1D8734"/>
    <w:rsid w:val="4D5868E7"/>
    <w:rsid w:val="4D6AE43F"/>
    <w:rsid w:val="4E682754"/>
    <w:rsid w:val="4F1034C2"/>
    <w:rsid w:val="50A28501"/>
    <w:rsid w:val="50AC0523"/>
    <w:rsid w:val="54BD5171"/>
    <w:rsid w:val="54D5A36B"/>
    <w:rsid w:val="56547547"/>
    <w:rsid w:val="568FF803"/>
    <w:rsid w:val="58506BA7"/>
    <w:rsid w:val="5909242C"/>
    <w:rsid w:val="5A423FE7"/>
    <w:rsid w:val="5DDA1D72"/>
    <w:rsid w:val="5EE16DEB"/>
    <w:rsid w:val="5F2E4612"/>
    <w:rsid w:val="5F4F32C1"/>
    <w:rsid w:val="60CA1673"/>
    <w:rsid w:val="617C451F"/>
    <w:rsid w:val="668C5155"/>
    <w:rsid w:val="673957F7"/>
    <w:rsid w:val="684AD804"/>
    <w:rsid w:val="686682C4"/>
    <w:rsid w:val="68D52858"/>
    <w:rsid w:val="699EE5F6"/>
    <w:rsid w:val="71D7939D"/>
    <w:rsid w:val="73EEA6BB"/>
    <w:rsid w:val="7457D9D3"/>
    <w:rsid w:val="74F4E5D0"/>
    <w:rsid w:val="7C2E70D7"/>
    <w:rsid w:val="7D3F8A0C"/>
    <w:rsid w:val="7E2CD8FB"/>
    <w:rsid w:val="7E87A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81747"/>
  <w15:chartTrackingRefBased/>
  <w15:docId w15:val="{3A4CCCB0-7CBA-4722-AB87-E72110159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1446</Words>
  <Characters>8247</Characters>
  <Application>Microsoft Office Word</Application>
  <DocSecurity>0</DocSecurity>
  <Lines>68</Lines>
  <Paragraphs>19</Paragraphs>
  <ScaleCrop>false</ScaleCrop>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pelosek vydrbanc</dc:creator>
  <cp:keywords/>
  <dc:description/>
  <cp:lastModifiedBy>hejkal407@gmail.com</cp:lastModifiedBy>
  <cp:revision>2</cp:revision>
  <dcterms:created xsi:type="dcterms:W3CDTF">2024-06-07T08:35:00Z</dcterms:created>
  <dcterms:modified xsi:type="dcterms:W3CDTF">2024-06-07T08:35:00Z</dcterms:modified>
</cp:coreProperties>
</file>