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6B18F" w14:textId="77777777" w:rsidR="5A453747" w:rsidRDefault="00012B16">
      <w:r>
        <w:rPr>
          <w:noProof/>
        </w:rPr>
        <w:drawing>
          <wp:inline distT="0" distB="0" distL="0" distR="0" wp14:anchorId="22C068CB" wp14:editId="4A80F48F">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1B6AD37" w14:textId="77777777" w:rsidR="00563B58" w:rsidRPr="00A47621" w:rsidRDefault="00563B58" w:rsidP="0040668F">
      <w:pPr>
        <w:rPr>
          <w:rFonts w:ascii="Times New Roman" w:hAnsi="Times New Roman" w:cs="Times New Roman"/>
          <w:sz w:val="24"/>
          <w:szCs w:val="24"/>
        </w:rPr>
      </w:pPr>
    </w:p>
    <w:p w14:paraId="681FF0F8"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2C6C39B4"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4EEE7F8A"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E9FA01C"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3CCE16E2"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4950A53B"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5DFAD10"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60FF167A"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350E3417"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5B62E783" w14:textId="77777777" w:rsidTr="005D3F07">
        <w:tc>
          <w:tcPr>
            <w:tcW w:w="10368" w:type="dxa"/>
            <w:shd w:val="clear" w:color="auto" w:fill="auto"/>
          </w:tcPr>
          <w:p w14:paraId="7CF1342A"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323A1">
              <w:rPr>
                <w:rFonts w:ascii="Times New Roman" w:hAnsi="Times New Roman" w:cs="Times New Roman"/>
                <w:b/>
                <w:color w:val="auto"/>
                <w:sz w:val="48"/>
              </w:rPr>
              <w:t>Georgia Hill</w:t>
            </w:r>
          </w:p>
          <w:p w14:paraId="4C6B18FB"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43AA3A69"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323A1">
              <w:rPr>
                <w:rFonts w:ascii="Times New Roman" w:hAnsi="Times New Roman" w:cs="Times New Roman"/>
                <w:b/>
                <w:color w:val="auto"/>
                <w:sz w:val="48"/>
              </w:rPr>
              <w:t xml:space="preserve"> georgiagrimaldi@hotmail.com</w:t>
            </w:r>
          </w:p>
          <w:p w14:paraId="748FB731"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873C5F7" w14:textId="77777777" w:rsidR="004323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323A1">
              <w:rPr>
                <w:rFonts w:ascii="Times New Roman" w:hAnsi="Times New Roman" w:cs="Times New Roman"/>
                <w:b/>
                <w:color w:val="auto"/>
                <w:sz w:val="48"/>
              </w:rPr>
              <w:t xml:space="preserve"> </w:t>
            </w:r>
          </w:p>
          <w:p w14:paraId="1C7E759E" w14:textId="77777777" w:rsidR="00F927A1" w:rsidRPr="005D3F07" w:rsidRDefault="004323A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2130099</w:t>
            </w:r>
          </w:p>
          <w:p w14:paraId="3A72DC8E"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6384093A" w14:textId="7777777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7C586693"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6641B5F"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97B0306"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6F2FCC27" w14:textId="77777777" w:rsidR="00E559CE" w:rsidRDefault="00E83F91" w:rsidP="005B3A2D">
      <w:pPr>
        <w:jc w:val="center"/>
        <w:rPr>
          <w:b/>
          <w:sz w:val="24"/>
          <w:szCs w:val="24"/>
        </w:rPr>
      </w:pPr>
      <w:r>
        <w:rPr>
          <w:b/>
          <w:sz w:val="24"/>
          <w:szCs w:val="24"/>
        </w:rPr>
        <w:br w:type="page"/>
      </w:r>
    </w:p>
    <w:p w14:paraId="17B7DF3E" w14:textId="77777777" w:rsidR="007F312E" w:rsidRDefault="007F312E" w:rsidP="005F64AA">
      <w:pPr>
        <w:jc w:val="center"/>
        <w:rPr>
          <w:b/>
          <w:sz w:val="28"/>
          <w:szCs w:val="28"/>
        </w:rPr>
      </w:pPr>
    </w:p>
    <w:p w14:paraId="03FC16BB" w14:textId="77777777" w:rsidR="00D3203C" w:rsidRDefault="00D3203C" w:rsidP="00EE5BC3">
      <w:pPr>
        <w:jc w:val="center"/>
        <w:rPr>
          <w:b/>
          <w:sz w:val="24"/>
          <w:szCs w:val="24"/>
        </w:rPr>
      </w:pPr>
    </w:p>
    <w:p w14:paraId="7900C92A" w14:textId="77777777" w:rsidR="00F546D1" w:rsidRPr="00EE5BC3" w:rsidRDefault="007374EF" w:rsidP="00EE5BC3">
      <w:pPr>
        <w:jc w:val="center"/>
        <w:rPr>
          <w:sz w:val="28"/>
          <w:szCs w:val="28"/>
        </w:rPr>
      </w:pPr>
      <w:r w:rsidRPr="00EE5BC3">
        <w:rPr>
          <w:b/>
          <w:sz w:val="28"/>
          <w:szCs w:val="28"/>
        </w:rPr>
        <w:t>Task 3</w:t>
      </w:r>
    </w:p>
    <w:p w14:paraId="2E324A2B" w14:textId="77777777" w:rsidR="00F546D1" w:rsidRPr="00EE5BC3" w:rsidRDefault="00F546D1" w:rsidP="00EE5BC3">
      <w:pPr>
        <w:jc w:val="center"/>
        <w:rPr>
          <w:b/>
          <w:sz w:val="28"/>
          <w:szCs w:val="28"/>
        </w:rPr>
      </w:pPr>
    </w:p>
    <w:p w14:paraId="5A541B7A"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67AEF893" w14:textId="77777777" w:rsidR="007C5ABE" w:rsidRDefault="007C5ABE" w:rsidP="0093018C">
      <w:pPr>
        <w:rPr>
          <w:b/>
          <w:color w:val="auto"/>
          <w:sz w:val="24"/>
          <w:szCs w:val="24"/>
        </w:rPr>
      </w:pPr>
    </w:p>
    <w:p w14:paraId="3E8316C3"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460D1E3E" w14:textId="77777777"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004DFD7B"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1EC65498" w14:textId="77777777" w:rsidTr="7B2CF1A9">
        <w:tc>
          <w:tcPr>
            <w:tcW w:w="10031" w:type="dxa"/>
            <w:shd w:val="clear" w:color="auto" w:fill="auto"/>
          </w:tcPr>
          <w:p w14:paraId="4B01F9B3" w14:textId="777777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25D533B4" w14:textId="77777777"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7F2D42EC" w14:textId="77777777" w:rsidR="008D5999" w:rsidRDefault="008D5999" w:rsidP="00064063">
            <w:pPr>
              <w:jc w:val="both"/>
              <w:rPr>
                <w:sz w:val="24"/>
                <w:szCs w:val="24"/>
              </w:rPr>
            </w:pPr>
          </w:p>
          <w:p w14:paraId="066D6354" w14:textId="77777777" w:rsidR="008D5999" w:rsidRDefault="008D5999" w:rsidP="00064063">
            <w:pPr>
              <w:jc w:val="both"/>
              <w:rPr>
                <w:sz w:val="24"/>
                <w:szCs w:val="24"/>
              </w:rPr>
            </w:pPr>
          </w:p>
          <w:p w14:paraId="2D885047" w14:textId="77777777"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617C8790" w14:textId="77777777" w:rsidR="00D3203C" w:rsidRDefault="00D3203C" w:rsidP="00FF7EBB">
            <w:pPr>
              <w:jc w:val="both"/>
              <w:rPr>
                <w:i/>
                <w:sz w:val="24"/>
                <w:szCs w:val="24"/>
              </w:rPr>
            </w:pPr>
          </w:p>
          <w:p w14:paraId="01697C01" w14:textId="77777777" w:rsidR="00D3203C" w:rsidRDefault="00D3203C" w:rsidP="00FF7EBB">
            <w:pPr>
              <w:jc w:val="both"/>
              <w:rPr>
                <w:i/>
                <w:sz w:val="24"/>
                <w:szCs w:val="24"/>
              </w:rPr>
            </w:pPr>
          </w:p>
          <w:p w14:paraId="46C6D9ED" w14:textId="77777777" w:rsidR="00D3203C" w:rsidRPr="00740AD3" w:rsidRDefault="00D3203C" w:rsidP="00FF7EBB">
            <w:pPr>
              <w:jc w:val="both"/>
              <w:rPr>
                <w:iCs/>
                <w:sz w:val="24"/>
                <w:szCs w:val="24"/>
              </w:rPr>
            </w:pPr>
          </w:p>
          <w:p w14:paraId="55A32F57" w14:textId="77777777" w:rsidR="00325BC4" w:rsidRDefault="00740AD3" w:rsidP="00325BC4">
            <w:pPr>
              <w:tabs>
                <w:tab w:val="left" w:pos="1830"/>
              </w:tabs>
              <w:spacing w:line="360" w:lineRule="auto"/>
              <w:jc w:val="both"/>
              <w:rPr>
                <w:iCs/>
                <w:sz w:val="24"/>
                <w:szCs w:val="24"/>
              </w:rPr>
            </w:pPr>
            <w:r>
              <w:rPr>
                <w:i/>
                <w:sz w:val="24"/>
                <w:szCs w:val="24"/>
              </w:rPr>
              <w:tab/>
            </w:r>
            <w:r>
              <w:rPr>
                <w:iCs/>
                <w:sz w:val="24"/>
                <w:szCs w:val="24"/>
              </w:rPr>
              <w:t xml:space="preserve">This assignment will </w:t>
            </w:r>
            <w:r w:rsidR="00693D7E">
              <w:rPr>
                <w:iCs/>
                <w:sz w:val="24"/>
                <w:szCs w:val="24"/>
              </w:rPr>
              <w:t>be looking at the case of Child 1</w:t>
            </w:r>
            <w:r w:rsidR="00F14B3C">
              <w:rPr>
                <w:iCs/>
                <w:sz w:val="24"/>
                <w:szCs w:val="24"/>
              </w:rPr>
              <w:t xml:space="preserve"> and their sibling Child 2</w:t>
            </w:r>
            <w:r w:rsidR="00693D7E">
              <w:rPr>
                <w:iCs/>
                <w:sz w:val="24"/>
                <w:szCs w:val="24"/>
              </w:rPr>
              <w:t>, who ha</w:t>
            </w:r>
            <w:r w:rsidR="00F14B3C">
              <w:rPr>
                <w:iCs/>
                <w:sz w:val="24"/>
                <w:szCs w:val="24"/>
              </w:rPr>
              <w:t>d not</w:t>
            </w:r>
            <w:r w:rsidR="00693D7E">
              <w:rPr>
                <w:iCs/>
                <w:sz w:val="24"/>
                <w:szCs w:val="24"/>
              </w:rPr>
              <w:t xml:space="preserve"> been </w:t>
            </w:r>
            <w:r w:rsidR="00F14B3C">
              <w:rPr>
                <w:iCs/>
                <w:sz w:val="24"/>
                <w:szCs w:val="24"/>
              </w:rPr>
              <w:t>known</w:t>
            </w:r>
            <w:r w:rsidR="00693D7E">
              <w:rPr>
                <w:iCs/>
                <w:sz w:val="24"/>
                <w:szCs w:val="24"/>
              </w:rPr>
              <w:t xml:space="preserve"> to Children’s Services </w:t>
            </w:r>
            <w:r w:rsidR="00F14B3C">
              <w:rPr>
                <w:iCs/>
                <w:sz w:val="24"/>
                <w:szCs w:val="24"/>
              </w:rPr>
              <w:t>prior to the incident</w:t>
            </w:r>
            <w:r w:rsidR="00877BE4">
              <w:rPr>
                <w:iCs/>
                <w:sz w:val="24"/>
                <w:szCs w:val="24"/>
              </w:rPr>
              <w:t xml:space="preserve">, although both their parents had been in the past. </w:t>
            </w:r>
            <w:r w:rsidR="00F14B3C">
              <w:rPr>
                <w:iCs/>
                <w:sz w:val="24"/>
                <w:szCs w:val="24"/>
              </w:rPr>
              <w:t xml:space="preserve">The </w:t>
            </w:r>
            <w:r w:rsidR="00630C69">
              <w:rPr>
                <w:iCs/>
                <w:sz w:val="24"/>
                <w:szCs w:val="24"/>
              </w:rPr>
              <w:t>children received</w:t>
            </w:r>
            <w:r w:rsidR="00F14B3C">
              <w:rPr>
                <w:iCs/>
                <w:sz w:val="24"/>
                <w:szCs w:val="24"/>
              </w:rPr>
              <w:t xml:space="preserve"> </w:t>
            </w:r>
            <w:r w:rsidR="00693D7E">
              <w:rPr>
                <w:iCs/>
                <w:sz w:val="24"/>
                <w:szCs w:val="24"/>
              </w:rPr>
              <w:t>care compliant with the UK legislation, The Children’s Act</w:t>
            </w:r>
            <w:r w:rsidR="00A4275D">
              <w:rPr>
                <w:iCs/>
                <w:sz w:val="24"/>
                <w:szCs w:val="24"/>
              </w:rPr>
              <w:t xml:space="preserve"> 1989</w:t>
            </w:r>
            <w:r w:rsidR="00693D7E">
              <w:rPr>
                <w:iCs/>
                <w:sz w:val="24"/>
                <w:szCs w:val="24"/>
              </w:rPr>
              <w:t xml:space="preserve"> and the Social Services and Well-being (Wales) Act </w:t>
            </w:r>
            <w:r w:rsidR="00630C69">
              <w:rPr>
                <w:iCs/>
                <w:sz w:val="24"/>
                <w:szCs w:val="24"/>
              </w:rPr>
              <w:t>2014, (</w:t>
            </w:r>
            <w:r w:rsidR="00A4275D">
              <w:rPr>
                <w:iCs/>
                <w:sz w:val="24"/>
                <w:szCs w:val="24"/>
              </w:rPr>
              <w:t>SSWB</w:t>
            </w:r>
            <w:r w:rsidR="00630C69">
              <w:rPr>
                <w:iCs/>
                <w:sz w:val="24"/>
                <w:szCs w:val="24"/>
              </w:rPr>
              <w:t>, 2014</w:t>
            </w:r>
            <w:r w:rsidR="00A4275D">
              <w:rPr>
                <w:iCs/>
                <w:sz w:val="24"/>
                <w:szCs w:val="24"/>
              </w:rPr>
              <w:t>)</w:t>
            </w:r>
            <w:r w:rsidR="00693D7E">
              <w:rPr>
                <w:iCs/>
                <w:sz w:val="24"/>
                <w:szCs w:val="24"/>
              </w:rPr>
              <w:t>. The assignment will also be looking at the use of</w:t>
            </w:r>
            <w:r w:rsidR="006A6188">
              <w:rPr>
                <w:iCs/>
                <w:sz w:val="24"/>
                <w:szCs w:val="24"/>
              </w:rPr>
              <w:t xml:space="preserve"> Child Centered practice, Multi agency collaboration and </w:t>
            </w:r>
            <w:r w:rsidR="006F38E2">
              <w:rPr>
                <w:iCs/>
                <w:sz w:val="24"/>
                <w:szCs w:val="24"/>
              </w:rPr>
              <w:t xml:space="preserve">how the Childrens Services adhere to the principles laid out in the United Nations Convention on the Rights of The Child (UNCRC) also the Human Rights Act 1998. Wales is the only country in the United Kingdom that has included the Rights of the Child (UNCRC 1989) in its own laws and legislations ensuring a child focused and anti-oppressive package of care.  </w:t>
            </w:r>
            <w:r w:rsidR="00A4275D">
              <w:rPr>
                <w:iCs/>
                <w:sz w:val="24"/>
                <w:szCs w:val="24"/>
              </w:rPr>
              <w:t xml:space="preserve">Since the Devolution from the British Government and the introduction of the SSWB 2014, Wales has promoted and implemented a more family focussed level of care, empowering </w:t>
            </w:r>
            <w:r w:rsidR="00630C69">
              <w:rPr>
                <w:iCs/>
                <w:sz w:val="24"/>
                <w:szCs w:val="24"/>
              </w:rPr>
              <w:t>individual’s</w:t>
            </w:r>
            <w:r w:rsidR="00A4275D">
              <w:rPr>
                <w:iCs/>
                <w:sz w:val="24"/>
                <w:szCs w:val="24"/>
              </w:rPr>
              <w:t xml:space="preserve"> liberty and optimising their well-being.</w:t>
            </w:r>
            <w:r w:rsidR="00325BC4">
              <w:rPr>
                <w:iCs/>
                <w:sz w:val="24"/>
                <w:szCs w:val="24"/>
              </w:rPr>
              <w:t xml:space="preserve"> The Welsh Government are responsible for Child protection and ensuring that each area of Wales has Child Protection </w:t>
            </w:r>
            <w:r w:rsidR="00325BC4">
              <w:rPr>
                <w:iCs/>
                <w:sz w:val="24"/>
                <w:szCs w:val="24"/>
              </w:rPr>
              <w:lastRenderedPageBreak/>
              <w:t xml:space="preserve">Policy and </w:t>
            </w:r>
            <w:r w:rsidR="00630C69">
              <w:rPr>
                <w:iCs/>
                <w:sz w:val="24"/>
                <w:szCs w:val="24"/>
              </w:rPr>
              <w:t>Procedures to</w:t>
            </w:r>
            <w:r w:rsidR="00A4275D">
              <w:rPr>
                <w:iCs/>
                <w:sz w:val="24"/>
                <w:szCs w:val="24"/>
              </w:rPr>
              <w:t xml:space="preserve"> ensure that </w:t>
            </w:r>
            <w:r w:rsidR="00325BC4">
              <w:rPr>
                <w:iCs/>
                <w:sz w:val="24"/>
                <w:szCs w:val="24"/>
              </w:rPr>
              <w:t>optimal</w:t>
            </w:r>
            <w:r w:rsidR="00A4275D">
              <w:rPr>
                <w:iCs/>
                <w:sz w:val="24"/>
                <w:szCs w:val="24"/>
              </w:rPr>
              <w:t xml:space="preserve"> levels </w:t>
            </w:r>
            <w:r w:rsidR="00630C69">
              <w:rPr>
                <w:iCs/>
                <w:sz w:val="24"/>
                <w:szCs w:val="24"/>
              </w:rPr>
              <w:t>of care</w:t>
            </w:r>
            <w:r w:rsidR="00A4275D">
              <w:rPr>
                <w:iCs/>
                <w:sz w:val="24"/>
                <w:szCs w:val="24"/>
              </w:rPr>
              <w:t xml:space="preserve"> </w:t>
            </w:r>
            <w:r w:rsidR="00325BC4">
              <w:rPr>
                <w:iCs/>
                <w:sz w:val="24"/>
                <w:szCs w:val="24"/>
              </w:rPr>
              <w:t xml:space="preserve">and safeguarding </w:t>
            </w:r>
            <w:r w:rsidR="00A4275D">
              <w:rPr>
                <w:iCs/>
                <w:sz w:val="24"/>
                <w:szCs w:val="24"/>
              </w:rPr>
              <w:t>are achieved</w:t>
            </w:r>
            <w:r w:rsidR="00325BC4">
              <w:rPr>
                <w:iCs/>
                <w:sz w:val="24"/>
                <w:szCs w:val="24"/>
              </w:rPr>
              <w:t>.</w:t>
            </w:r>
            <w:r w:rsidR="008C7B1A">
              <w:rPr>
                <w:iCs/>
                <w:sz w:val="24"/>
                <w:szCs w:val="24"/>
              </w:rPr>
              <w:t>.</w:t>
            </w:r>
            <w:r w:rsidR="00325BC4">
              <w:rPr>
                <w:iCs/>
                <w:sz w:val="24"/>
                <w:szCs w:val="24"/>
              </w:rPr>
              <w:t xml:space="preserve"> In 2016, Wales created the National Independent Safeguarding Board, ensuring that effective measures are in place for Children. Also, in this case study the social worker utilises Crisis Intervention Models and Task centered theories to support the interaction with the individuals</w:t>
            </w:r>
            <w:sdt>
              <w:sdtPr>
                <w:rPr>
                  <w:iCs/>
                  <w:sz w:val="24"/>
                  <w:szCs w:val="24"/>
                </w:rPr>
                <w:id w:val="1848281198"/>
                <w:citation/>
              </w:sdtPr>
              <w:sdtEndPr/>
              <w:sdtContent>
                <w:r w:rsidR="00325BC4">
                  <w:rPr>
                    <w:iCs/>
                    <w:sz w:val="24"/>
                    <w:szCs w:val="24"/>
                  </w:rPr>
                  <w:fldChar w:fldCharType="begin"/>
                </w:r>
                <w:r w:rsidR="00325BC4">
                  <w:rPr>
                    <w:iCs/>
                    <w:sz w:val="24"/>
                    <w:szCs w:val="24"/>
                  </w:rPr>
                  <w:instrText xml:space="preserve"> CITATION Mal05 \l 2057 </w:instrText>
                </w:r>
                <w:r w:rsidR="00325BC4">
                  <w:rPr>
                    <w:iCs/>
                    <w:sz w:val="24"/>
                    <w:szCs w:val="24"/>
                  </w:rPr>
                  <w:fldChar w:fldCharType="separate"/>
                </w:r>
                <w:r w:rsidR="009B1C60">
                  <w:rPr>
                    <w:iCs/>
                    <w:noProof/>
                    <w:sz w:val="24"/>
                    <w:szCs w:val="24"/>
                  </w:rPr>
                  <w:t xml:space="preserve"> </w:t>
                </w:r>
                <w:r w:rsidR="009B1C60" w:rsidRPr="009B1C60">
                  <w:rPr>
                    <w:noProof/>
                    <w:sz w:val="24"/>
                    <w:szCs w:val="24"/>
                  </w:rPr>
                  <w:t>(Payne, 2005)</w:t>
                </w:r>
                <w:r w:rsidR="00325BC4">
                  <w:rPr>
                    <w:iCs/>
                    <w:sz w:val="24"/>
                    <w:szCs w:val="24"/>
                  </w:rPr>
                  <w:fldChar w:fldCharType="end"/>
                </w:r>
              </w:sdtContent>
            </w:sdt>
          </w:p>
          <w:p w14:paraId="705C0487" w14:textId="77777777" w:rsidR="008C7B1A" w:rsidRDefault="008C7B1A" w:rsidP="00693D7E">
            <w:pPr>
              <w:tabs>
                <w:tab w:val="left" w:pos="1830"/>
              </w:tabs>
              <w:spacing w:line="360" w:lineRule="auto"/>
              <w:jc w:val="both"/>
              <w:rPr>
                <w:iCs/>
                <w:sz w:val="24"/>
                <w:szCs w:val="24"/>
              </w:rPr>
            </w:pPr>
          </w:p>
          <w:p w14:paraId="1526ACC7" w14:textId="77777777" w:rsidR="008C7B1A" w:rsidRDefault="008C7B1A" w:rsidP="00693D7E">
            <w:pPr>
              <w:tabs>
                <w:tab w:val="left" w:pos="1830"/>
              </w:tabs>
              <w:spacing w:line="360" w:lineRule="auto"/>
              <w:jc w:val="both"/>
              <w:rPr>
                <w:iCs/>
                <w:sz w:val="24"/>
                <w:szCs w:val="24"/>
              </w:rPr>
            </w:pPr>
            <w:r>
              <w:rPr>
                <w:iCs/>
                <w:sz w:val="24"/>
                <w:szCs w:val="24"/>
              </w:rPr>
              <w:t>Due to the nature of the case study, the identity of the individuals will remain confidential, as will the identity of the local authority and any other professional involved, this is to promote the safety and well-being of the individuals and to protect their identity</w:t>
            </w:r>
            <w:sdt>
              <w:sdtPr>
                <w:rPr>
                  <w:iCs/>
                  <w:sz w:val="24"/>
                  <w:szCs w:val="24"/>
                </w:rPr>
                <w:id w:val="-1441297460"/>
                <w:citation/>
              </w:sdtPr>
              <w:sdtEndPr/>
              <w:sdtContent>
                <w:r>
                  <w:rPr>
                    <w:iCs/>
                    <w:sz w:val="24"/>
                    <w:szCs w:val="24"/>
                  </w:rPr>
                  <w:fldChar w:fldCharType="begin"/>
                </w:r>
                <w:r>
                  <w:rPr>
                    <w:iCs/>
                    <w:sz w:val="24"/>
                    <w:szCs w:val="24"/>
                  </w:rPr>
                  <w:instrText xml:space="preserve"> CITATION Mar02 \l 2057 </w:instrText>
                </w:r>
                <w:r>
                  <w:rPr>
                    <w:iCs/>
                    <w:sz w:val="24"/>
                    <w:szCs w:val="24"/>
                  </w:rPr>
                  <w:fldChar w:fldCharType="separate"/>
                </w:r>
                <w:r w:rsidR="009B1C60">
                  <w:rPr>
                    <w:iCs/>
                    <w:noProof/>
                    <w:sz w:val="24"/>
                    <w:szCs w:val="24"/>
                  </w:rPr>
                  <w:t xml:space="preserve"> </w:t>
                </w:r>
                <w:r w:rsidR="009B1C60" w:rsidRPr="009B1C60">
                  <w:rPr>
                    <w:noProof/>
                    <w:sz w:val="24"/>
                    <w:szCs w:val="24"/>
                  </w:rPr>
                  <w:t>(Davies, 2002)</w:t>
                </w:r>
                <w:r>
                  <w:rPr>
                    <w:iCs/>
                    <w:sz w:val="24"/>
                    <w:szCs w:val="24"/>
                  </w:rPr>
                  <w:fldChar w:fldCharType="end"/>
                </w:r>
              </w:sdtContent>
            </w:sdt>
            <w:r>
              <w:rPr>
                <w:iCs/>
                <w:sz w:val="24"/>
                <w:szCs w:val="24"/>
              </w:rPr>
              <w:t>.</w:t>
            </w:r>
          </w:p>
          <w:p w14:paraId="07BEF9FB" w14:textId="77777777" w:rsidR="008C7B1A" w:rsidRDefault="008C7B1A" w:rsidP="00693D7E">
            <w:pPr>
              <w:tabs>
                <w:tab w:val="left" w:pos="1830"/>
              </w:tabs>
              <w:spacing w:line="360" w:lineRule="auto"/>
              <w:jc w:val="both"/>
              <w:rPr>
                <w:iCs/>
                <w:sz w:val="24"/>
                <w:szCs w:val="24"/>
              </w:rPr>
            </w:pPr>
          </w:p>
          <w:p w14:paraId="4488C1B0" w14:textId="77777777" w:rsidR="008C7B1A" w:rsidRDefault="00F14B3C" w:rsidP="00693D7E">
            <w:pPr>
              <w:tabs>
                <w:tab w:val="left" w:pos="1830"/>
              </w:tabs>
              <w:spacing w:line="360" w:lineRule="auto"/>
              <w:jc w:val="both"/>
              <w:rPr>
                <w:iCs/>
                <w:sz w:val="24"/>
                <w:szCs w:val="24"/>
              </w:rPr>
            </w:pPr>
            <w:r>
              <w:rPr>
                <w:iCs/>
                <w:sz w:val="24"/>
                <w:szCs w:val="24"/>
              </w:rPr>
              <w:t>Both Child 1 and Child 2 had not been known to Childrens Services as previously mentioned, a</w:t>
            </w:r>
            <w:r w:rsidR="00443458">
              <w:rPr>
                <w:iCs/>
                <w:sz w:val="24"/>
                <w:szCs w:val="24"/>
              </w:rPr>
              <w:t>lthough their Mother, Ms</w:t>
            </w:r>
            <w:r>
              <w:rPr>
                <w:iCs/>
                <w:sz w:val="24"/>
                <w:szCs w:val="24"/>
              </w:rPr>
              <w:t xml:space="preserve"> 3, had been previously known as a child themselves</w:t>
            </w:r>
            <w:r w:rsidR="00325BC4">
              <w:rPr>
                <w:iCs/>
                <w:sz w:val="24"/>
                <w:szCs w:val="24"/>
              </w:rPr>
              <w:t xml:space="preserve"> and father had been a Looked After Child from England, so both had knowledge of the Childrens Services System.</w:t>
            </w:r>
          </w:p>
          <w:p w14:paraId="4D7B5CEC" w14:textId="77777777" w:rsidR="00F14B3C" w:rsidRDefault="00F14B3C" w:rsidP="00693D7E">
            <w:pPr>
              <w:tabs>
                <w:tab w:val="left" w:pos="1830"/>
              </w:tabs>
              <w:spacing w:line="360" w:lineRule="auto"/>
              <w:jc w:val="both"/>
              <w:rPr>
                <w:iCs/>
                <w:sz w:val="24"/>
                <w:szCs w:val="24"/>
              </w:rPr>
            </w:pPr>
            <w:r>
              <w:rPr>
                <w:iCs/>
                <w:sz w:val="24"/>
                <w:szCs w:val="24"/>
              </w:rPr>
              <w:t>The Children had been referred into SPOA, (Single Point of Access) by a concerned citizen that</w:t>
            </w:r>
            <w:r w:rsidR="009B1C60">
              <w:rPr>
                <w:iCs/>
                <w:sz w:val="24"/>
                <w:szCs w:val="24"/>
              </w:rPr>
              <w:t xml:space="preserve"> had heard the parent, </w:t>
            </w:r>
            <w:r w:rsidR="00443458">
              <w:rPr>
                <w:iCs/>
                <w:sz w:val="24"/>
                <w:szCs w:val="24"/>
              </w:rPr>
              <w:t xml:space="preserve">Mr </w:t>
            </w:r>
            <w:r w:rsidR="009B1C60">
              <w:rPr>
                <w:iCs/>
                <w:sz w:val="24"/>
                <w:szCs w:val="24"/>
              </w:rPr>
              <w:t xml:space="preserve">4, </w:t>
            </w:r>
            <w:r>
              <w:rPr>
                <w:iCs/>
                <w:sz w:val="24"/>
                <w:szCs w:val="24"/>
              </w:rPr>
              <w:t xml:space="preserve">of the children, admitting to physically striking Child 1. </w:t>
            </w:r>
            <w:r w:rsidR="00F3069D">
              <w:rPr>
                <w:iCs/>
                <w:sz w:val="24"/>
                <w:szCs w:val="24"/>
              </w:rPr>
              <w:t xml:space="preserve">Child 1 was then seen to have bruising on their face. </w:t>
            </w:r>
          </w:p>
          <w:p w14:paraId="10A8975D" w14:textId="77777777" w:rsidR="00DE07D0" w:rsidRPr="00135934" w:rsidRDefault="00570EF5" w:rsidP="00693D7E">
            <w:pPr>
              <w:tabs>
                <w:tab w:val="left" w:pos="1830"/>
              </w:tabs>
              <w:spacing w:line="360" w:lineRule="auto"/>
              <w:jc w:val="both"/>
              <w:rPr>
                <w:iCs/>
                <w:sz w:val="24"/>
                <w:szCs w:val="24"/>
              </w:rPr>
            </w:pPr>
            <w:r>
              <w:rPr>
                <w:iCs/>
                <w:sz w:val="24"/>
                <w:szCs w:val="24"/>
              </w:rPr>
              <w:t xml:space="preserve">This initiated the Section 47 process of the Childrens Act 1989, this is where the local authority </w:t>
            </w:r>
            <w:r w:rsidR="00DE07D0">
              <w:rPr>
                <w:iCs/>
                <w:sz w:val="24"/>
                <w:szCs w:val="24"/>
              </w:rPr>
              <w:t>and</w:t>
            </w:r>
            <w:r>
              <w:rPr>
                <w:iCs/>
                <w:sz w:val="24"/>
                <w:szCs w:val="24"/>
              </w:rPr>
              <w:t xml:space="preserve"> the local police force will initiate an investigation in order to protect a child, and decide on what action to take in order to provide maximum protection</w:t>
            </w:r>
            <w:r w:rsidR="00443458">
              <w:rPr>
                <w:iCs/>
                <w:sz w:val="24"/>
                <w:szCs w:val="24"/>
              </w:rPr>
              <w:t>.</w:t>
            </w:r>
            <w:r>
              <w:rPr>
                <w:iCs/>
                <w:sz w:val="24"/>
                <w:szCs w:val="24"/>
              </w:rPr>
              <w:t xml:space="preserve"> </w:t>
            </w:r>
            <w:r w:rsidR="00DE07D0">
              <w:rPr>
                <w:iCs/>
                <w:sz w:val="24"/>
                <w:szCs w:val="24"/>
              </w:rPr>
              <w:t xml:space="preserve">Under a Section 47 Enquiry, it is possible for either the Local Authority or the police to take the child into care under an Emergency Protection Order (EPO). This is an Order granted by the courts under S44 of the Childrens Act 1989, whereby the child can be removed to a place of safety (Legislation.gov.uk). </w:t>
            </w:r>
            <w:r w:rsidR="00443458">
              <w:rPr>
                <w:iCs/>
                <w:sz w:val="24"/>
                <w:szCs w:val="24"/>
              </w:rPr>
              <w:t>In part 7 of the Social Services and well Being Act (Wales) 2014, there is clear guidance on a number of duties that are required in order to safeguard children ensuring that effective measures are in place to achieve this objective (Welsh Government 2016)</w:t>
            </w:r>
            <w:r w:rsidR="00135934">
              <w:rPr>
                <w:iCs/>
                <w:sz w:val="24"/>
                <w:szCs w:val="24"/>
              </w:rPr>
              <w:t>. Safeguarding protects those that are at risk of significant harm. In the Wales Safeguarding Procedures 2019 within Section 7 there are policies and procedures that aim to support anyone who is responsible for safeguarding vulnerable individuals, whether they be children or adult. It is clearly stated that ‘</w:t>
            </w:r>
            <w:r w:rsidR="00135934" w:rsidRPr="00135934">
              <w:rPr>
                <w:i/>
                <w:iCs/>
                <w:sz w:val="24"/>
                <w:szCs w:val="24"/>
              </w:rPr>
              <w:t>safeguarding is everyone’s business</w:t>
            </w:r>
            <w:r w:rsidR="00135934">
              <w:rPr>
                <w:i/>
                <w:iCs/>
                <w:sz w:val="24"/>
                <w:szCs w:val="24"/>
              </w:rPr>
              <w:t xml:space="preserve">’ </w:t>
            </w:r>
            <w:r w:rsidR="004A1544">
              <w:rPr>
                <w:iCs/>
                <w:sz w:val="24"/>
                <w:szCs w:val="24"/>
              </w:rPr>
              <w:t>and clarifies what is expected of the individual’s responsible (Social care. Wales).</w:t>
            </w:r>
          </w:p>
          <w:p w14:paraId="2EC38528" w14:textId="77777777" w:rsidR="00993F2E" w:rsidRDefault="00DE07D0" w:rsidP="00693D7E">
            <w:pPr>
              <w:tabs>
                <w:tab w:val="left" w:pos="1830"/>
              </w:tabs>
              <w:spacing w:line="360" w:lineRule="auto"/>
              <w:jc w:val="both"/>
              <w:rPr>
                <w:iCs/>
                <w:sz w:val="24"/>
                <w:szCs w:val="24"/>
              </w:rPr>
            </w:pPr>
            <w:r>
              <w:rPr>
                <w:iCs/>
                <w:sz w:val="24"/>
                <w:szCs w:val="24"/>
              </w:rPr>
              <w:lastRenderedPageBreak/>
              <w:t xml:space="preserve"> Following a strategy discussion</w:t>
            </w:r>
            <w:r w:rsidR="00443458">
              <w:rPr>
                <w:iCs/>
                <w:sz w:val="24"/>
                <w:szCs w:val="24"/>
              </w:rPr>
              <w:t xml:space="preserve"> initiated by the Section 47</w:t>
            </w:r>
            <w:r>
              <w:rPr>
                <w:iCs/>
                <w:sz w:val="24"/>
                <w:szCs w:val="24"/>
              </w:rPr>
              <w:t>, it was decided that a joint investigation take place with the local police force.</w:t>
            </w:r>
            <w:r w:rsidR="00993F2E">
              <w:rPr>
                <w:iCs/>
                <w:sz w:val="24"/>
                <w:szCs w:val="24"/>
              </w:rPr>
              <w:t xml:space="preserve"> This was completed by myself, my manager and a member of the police force. This was to determine whether the perpetrator was still at the property. While we were attending the home, a member of the duty team was booking a Child Protection Medical for the individual to determine the extent of the injuries inflicted on Child 1. </w:t>
            </w:r>
            <w:r w:rsidR="00815F21">
              <w:rPr>
                <w:iCs/>
                <w:sz w:val="24"/>
                <w:szCs w:val="24"/>
              </w:rPr>
              <w:t>This is also done to determine whether the injuries are accidental or non- accidental, Child 2 was also examined to see if there were any injuries, whether current or historical. Child Protection Medicals are not always clear in the outcome with at least one third being inconclusive, but the medical report is written in a clear narrative and is able to determine whether there are any historical concerns</w:t>
            </w:r>
            <w:sdt>
              <w:sdtPr>
                <w:rPr>
                  <w:iCs/>
                  <w:sz w:val="24"/>
                  <w:szCs w:val="24"/>
                </w:rPr>
                <w:id w:val="-1690747366"/>
                <w:citation/>
              </w:sdtPr>
              <w:sdtEndPr/>
              <w:sdtContent>
                <w:r w:rsidR="00815F21">
                  <w:rPr>
                    <w:iCs/>
                    <w:sz w:val="24"/>
                    <w:szCs w:val="24"/>
                  </w:rPr>
                  <w:fldChar w:fldCharType="begin"/>
                </w:r>
                <w:r w:rsidR="00815F21">
                  <w:rPr>
                    <w:iCs/>
                    <w:sz w:val="24"/>
                    <w:szCs w:val="24"/>
                  </w:rPr>
                  <w:instrText xml:space="preserve"> CITATION Auc17 \l 2057 </w:instrText>
                </w:r>
                <w:r w:rsidR="00815F21">
                  <w:rPr>
                    <w:iCs/>
                    <w:sz w:val="24"/>
                    <w:szCs w:val="24"/>
                  </w:rPr>
                  <w:fldChar w:fldCharType="separate"/>
                </w:r>
                <w:r w:rsidR="009B1C60">
                  <w:rPr>
                    <w:iCs/>
                    <w:noProof/>
                    <w:sz w:val="24"/>
                    <w:szCs w:val="24"/>
                  </w:rPr>
                  <w:t xml:space="preserve"> </w:t>
                </w:r>
                <w:r w:rsidR="009B1C60" w:rsidRPr="009B1C60">
                  <w:rPr>
                    <w:noProof/>
                    <w:sz w:val="24"/>
                    <w:szCs w:val="24"/>
                  </w:rPr>
                  <w:t>(Aucott, et al., 2017)</w:t>
                </w:r>
                <w:r w:rsidR="00815F21">
                  <w:rPr>
                    <w:iCs/>
                    <w:sz w:val="24"/>
                    <w:szCs w:val="24"/>
                  </w:rPr>
                  <w:fldChar w:fldCharType="end"/>
                </w:r>
              </w:sdtContent>
            </w:sdt>
            <w:r w:rsidR="00815F21">
              <w:rPr>
                <w:iCs/>
                <w:sz w:val="24"/>
                <w:szCs w:val="24"/>
              </w:rPr>
              <w:t>.</w:t>
            </w:r>
          </w:p>
          <w:p w14:paraId="1DD8161E" w14:textId="77777777" w:rsidR="00993F2E" w:rsidRDefault="00993F2E" w:rsidP="00693D7E">
            <w:pPr>
              <w:tabs>
                <w:tab w:val="left" w:pos="1830"/>
              </w:tabs>
              <w:spacing w:line="360" w:lineRule="auto"/>
              <w:jc w:val="both"/>
              <w:rPr>
                <w:iCs/>
                <w:sz w:val="24"/>
                <w:szCs w:val="24"/>
              </w:rPr>
            </w:pPr>
            <w:r>
              <w:rPr>
                <w:iCs/>
                <w:sz w:val="24"/>
                <w:szCs w:val="24"/>
              </w:rPr>
              <w:t xml:space="preserve"> On arrival </w:t>
            </w:r>
            <w:r w:rsidR="00443458">
              <w:rPr>
                <w:iCs/>
                <w:sz w:val="24"/>
                <w:szCs w:val="24"/>
              </w:rPr>
              <w:t xml:space="preserve">at the property, Mr </w:t>
            </w:r>
            <w:r w:rsidR="009B1C60">
              <w:rPr>
                <w:iCs/>
                <w:sz w:val="24"/>
                <w:szCs w:val="24"/>
              </w:rPr>
              <w:t>4</w:t>
            </w:r>
            <w:r>
              <w:rPr>
                <w:iCs/>
                <w:sz w:val="24"/>
                <w:szCs w:val="24"/>
              </w:rPr>
              <w:t xml:space="preserve"> had left the home and the childre</w:t>
            </w:r>
            <w:r w:rsidR="00443458">
              <w:rPr>
                <w:iCs/>
                <w:sz w:val="24"/>
                <w:szCs w:val="24"/>
              </w:rPr>
              <w:t>n were in the care of Ms</w:t>
            </w:r>
            <w:r>
              <w:rPr>
                <w:iCs/>
                <w:sz w:val="24"/>
                <w:szCs w:val="24"/>
              </w:rPr>
              <w:t xml:space="preserve"> 3, I was conscious that I had to create an open and hon</w:t>
            </w:r>
            <w:r w:rsidR="00443458">
              <w:rPr>
                <w:iCs/>
                <w:sz w:val="24"/>
                <w:szCs w:val="24"/>
              </w:rPr>
              <w:t>est relationship with Ms</w:t>
            </w:r>
            <w:r>
              <w:rPr>
                <w:iCs/>
                <w:sz w:val="24"/>
                <w:szCs w:val="24"/>
              </w:rPr>
              <w:t xml:space="preserve"> 3 in order to create a safe environment for her and her children and one where they would be able to express themselves openly. </w:t>
            </w:r>
            <w:r w:rsidR="00915EE8">
              <w:rPr>
                <w:iCs/>
                <w:sz w:val="24"/>
                <w:szCs w:val="24"/>
              </w:rPr>
              <w:t xml:space="preserve">This would allow for me to work </w:t>
            </w:r>
            <w:r w:rsidR="009B1C60">
              <w:rPr>
                <w:iCs/>
                <w:sz w:val="24"/>
                <w:szCs w:val="24"/>
              </w:rPr>
              <w:t xml:space="preserve">meaningfully with </w:t>
            </w:r>
            <w:r w:rsidR="00443458">
              <w:rPr>
                <w:iCs/>
                <w:sz w:val="24"/>
                <w:szCs w:val="24"/>
              </w:rPr>
              <w:t xml:space="preserve">Ms </w:t>
            </w:r>
            <w:r w:rsidR="009B1C60">
              <w:rPr>
                <w:iCs/>
                <w:sz w:val="24"/>
                <w:szCs w:val="24"/>
              </w:rPr>
              <w:t>3</w:t>
            </w:r>
            <w:r w:rsidR="00915EE8">
              <w:rPr>
                <w:iCs/>
                <w:sz w:val="24"/>
                <w:szCs w:val="24"/>
              </w:rPr>
              <w:t xml:space="preserve">, </w:t>
            </w:r>
            <w:r w:rsidR="0007351D">
              <w:rPr>
                <w:iCs/>
                <w:sz w:val="24"/>
                <w:szCs w:val="24"/>
              </w:rPr>
              <w:t>enabling</w:t>
            </w:r>
            <w:r w:rsidR="00915EE8">
              <w:rPr>
                <w:iCs/>
                <w:sz w:val="24"/>
                <w:szCs w:val="24"/>
              </w:rPr>
              <w:t xml:space="preserve"> me to assess the situation and to match resources with the situation</w:t>
            </w:r>
            <w:sdt>
              <w:sdtPr>
                <w:rPr>
                  <w:iCs/>
                  <w:sz w:val="24"/>
                  <w:szCs w:val="24"/>
                </w:rPr>
                <w:id w:val="281777996"/>
                <w:citation/>
              </w:sdtPr>
              <w:sdtEndPr/>
              <w:sdtContent>
                <w:r w:rsidR="00915EE8">
                  <w:rPr>
                    <w:iCs/>
                    <w:sz w:val="24"/>
                    <w:szCs w:val="24"/>
                  </w:rPr>
                  <w:fldChar w:fldCharType="begin"/>
                </w:r>
                <w:r w:rsidR="00915EE8">
                  <w:rPr>
                    <w:iCs/>
                    <w:sz w:val="24"/>
                    <w:szCs w:val="24"/>
                  </w:rPr>
                  <w:instrText xml:space="preserve">CITATION BarEd \l 2057 </w:instrText>
                </w:r>
                <w:r w:rsidR="00915EE8">
                  <w:rPr>
                    <w:iCs/>
                    <w:sz w:val="24"/>
                    <w:szCs w:val="24"/>
                  </w:rPr>
                  <w:fldChar w:fldCharType="separate"/>
                </w:r>
                <w:r w:rsidR="009B1C60">
                  <w:rPr>
                    <w:iCs/>
                    <w:noProof/>
                    <w:sz w:val="24"/>
                    <w:szCs w:val="24"/>
                  </w:rPr>
                  <w:t xml:space="preserve"> </w:t>
                </w:r>
                <w:r w:rsidR="009B1C60" w:rsidRPr="009B1C60">
                  <w:rPr>
                    <w:noProof/>
                    <w:sz w:val="24"/>
                    <w:szCs w:val="24"/>
                  </w:rPr>
                  <w:t>(Barker, 2003)</w:t>
                </w:r>
                <w:r w:rsidR="00915EE8">
                  <w:rPr>
                    <w:iCs/>
                    <w:sz w:val="24"/>
                    <w:szCs w:val="24"/>
                  </w:rPr>
                  <w:fldChar w:fldCharType="end"/>
                </w:r>
              </w:sdtContent>
            </w:sdt>
            <w:r w:rsidR="0007351D">
              <w:rPr>
                <w:iCs/>
                <w:sz w:val="24"/>
                <w:szCs w:val="24"/>
              </w:rPr>
              <w:t>.</w:t>
            </w:r>
            <w:r w:rsidR="009B1C60">
              <w:rPr>
                <w:iCs/>
                <w:sz w:val="24"/>
                <w:szCs w:val="24"/>
              </w:rPr>
              <w:t xml:space="preserve"> Research has shown that poor relationships with parents has caused stress and resulted in poor outcomes for the family, families have stated that they feel that they have not been heard of their individual needs have not been met</w:t>
            </w:r>
            <w:sdt>
              <w:sdtPr>
                <w:rPr>
                  <w:iCs/>
                  <w:sz w:val="24"/>
                  <w:szCs w:val="24"/>
                </w:rPr>
                <w:id w:val="689111910"/>
                <w:citation/>
              </w:sdtPr>
              <w:sdtEndPr/>
              <w:sdtContent>
                <w:r w:rsidR="000004BC">
                  <w:rPr>
                    <w:iCs/>
                    <w:sz w:val="24"/>
                    <w:szCs w:val="24"/>
                  </w:rPr>
                  <w:fldChar w:fldCharType="begin"/>
                </w:r>
                <w:r w:rsidR="000004BC">
                  <w:rPr>
                    <w:iCs/>
                    <w:sz w:val="24"/>
                    <w:szCs w:val="24"/>
                  </w:rPr>
                  <w:instrText xml:space="preserve"> CITATION Bag22 \l 2057 </w:instrText>
                </w:r>
                <w:r w:rsidR="000004BC">
                  <w:rPr>
                    <w:iCs/>
                    <w:sz w:val="24"/>
                    <w:szCs w:val="24"/>
                  </w:rPr>
                  <w:fldChar w:fldCharType="separate"/>
                </w:r>
                <w:r w:rsidR="000004BC">
                  <w:rPr>
                    <w:iCs/>
                    <w:noProof/>
                    <w:sz w:val="24"/>
                    <w:szCs w:val="24"/>
                  </w:rPr>
                  <w:t xml:space="preserve"> </w:t>
                </w:r>
                <w:r w:rsidR="000004BC" w:rsidRPr="000004BC">
                  <w:rPr>
                    <w:noProof/>
                    <w:sz w:val="24"/>
                    <w:szCs w:val="24"/>
                  </w:rPr>
                  <w:t>(Baginsky, 2022)</w:t>
                </w:r>
                <w:r w:rsidR="000004BC">
                  <w:rPr>
                    <w:iCs/>
                    <w:sz w:val="24"/>
                    <w:szCs w:val="24"/>
                  </w:rPr>
                  <w:fldChar w:fldCharType="end"/>
                </w:r>
              </w:sdtContent>
            </w:sdt>
            <w:r w:rsidR="009B1C60">
              <w:rPr>
                <w:iCs/>
                <w:sz w:val="24"/>
                <w:szCs w:val="24"/>
              </w:rPr>
              <w:t xml:space="preserve">, </w:t>
            </w:r>
          </w:p>
          <w:p w14:paraId="05D5346D" w14:textId="77777777" w:rsidR="00815F21" w:rsidRDefault="00993F2E" w:rsidP="00693D7E">
            <w:pPr>
              <w:tabs>
                <w:tab w:val="left" w:pos="1830"/>
              </w:tabs>
              <w:spacing w:line="360" w:lineRule="auto"/>
              <w:jc w:val="both"/>
              <w:rPr>
                <w:iCs/>
                <w:sz w:val="24"/>
                <w:szCs w:val="24"/>
              </w:rPr>
            </w:pPr>
            <w:r>
              <w:rPr>
                <w:iCs/>
                <w:sz w:val="24"/>
                <w:szCs w:val="24"/>
              </w:rPr>
              <w:t xml:space="preserve">  </w:t>
            </w:r>
            <w:r w:rsidR="0007351D">
              <w:rPr>
                <w:iCs/>
                <w:sz w:val="24"/>
                <w:szCs w:val="24"/>
              </w:rPr>
              <w:t xml:space="preserve">Due to the young age of the children 1 and 2, I was unable to gain their wishes and feelings in regards to the incident verbally, although both children were able to communicate, their vocabulary was limited. </w:t>
            </w:r>
            <w:r w:rsidR="00E22991">
              <w:rPr>
                <w:iCs/>
                <w:sz w:val="24"/>
                <w:szCs w:val="24"/>
              </w:rPr>
              <w:t xml:space="preserve">To be able to get their views I was able to implement </w:t>
            </w:r>
            <w:r w:rsidR="00666FE2">
              <w:rPr>
                <w:iCs/>
                <w:sz w:val="24"/>
                <w:szCs w:val="24"/>
              </w:rPr>
              <w:t xml:space="preserve">a </w:t>
            </w:r>
            <w:r w:rsidR="00E22991">
              <w:rPr>
                <w:iCs/>
                <w:sz w:val="24"/>
                <w:szCs w:val="24"/>
              </w:rPr>
              <w:t>child-centered</w:t>
            </w:r>
            <w:r w:rsidR="00666FE2">
              <w:rPr>
                <w:iCs/>
                <w:sz w:val="24"/>
                <w:szCs w:val="24"/>
              </w:rPr>
              <w:t xml:space="preserve"> approach utilising play skills, this is a widely recognised approach that ensures that the vo</w:t>
            </w:r>
            <w:r w:rsidR="00195D31">
              <w:rPr>
                <w:iCs/>
                <w:sz w:val="24"/>
                <w:szCs w:val="24"/>
              </w:rPr>
              <w:t>ice of the child is heard through</w:t>
            </w:r>
            <w:r w:rsidR="00666FE2">
              <w:rPr>
                <w:iCs/>
                <w:sz w:val="24"/>
                <w:szCs w:val="24"/>
              </w:rPr>
              <w:t xml:space="preserve"> the duration of the assessment in a child focussed manner, also ensuring that the child feels safe and free from oppression </w:t>
            </w:r>
            <w:sdt>
              <w:sdtPr>
                <w:rPr>
                  <w:iCs/>
                  <w:sz w:val="24"/>
                  <w:szCs w:val="24"/>
                </w:rPr>
                <w:id w:val="1648170320"/>
                <w:citation/>
              </w:sdtPr>
              <w:sdtEndPr/>
              <w:sdtContent>
                <w:r w:rsidR="00666FE2">
                  <w:rPr>
                    <w:iCs/>
                    <w:sz w:val="24"/>
                    <w:szCs w:val="24"/>
                  </w:rPr>
                  <w:fldChar w:fldCharType="begin"/>
                </w:r>
                <w:r w:rsidR="00666FE2">
                  <w:rPr>
                    <w:iCs/>
                    <w:sz w:val="24"/>
                    <w:szCs w:val="24"/>
                  </w:rPr>
                  <w:instrText xml:space="preserve"> CITATION ORe16 \l 2057 </w:instrText>
                </w:r>
                <w:r w:rsidR="00666FE2">
                  <w:rPr>
                    <w:iCs/>
                    <w:sz w:val="24"/>
                    <w:szCs w:val="24"/>
                  </w:rPr>
                  <w:fldChar w:fldCharType="separate"/>
                </w:r>
                <w:r w:rsidR="009B1C60" w:rsidRPr="009B1C60">
                  <w:rPr>
                    <w:noProof/>
                    <w:sz w:val="24"/>
                    <w:szCs w:val="24"/>
                  </w:rPr>
                  <w:t>(O'Reilly &amp; Dolan, 2016)</w:t>
                </w:r>
                <w:r w:rsidR="00666FE2">
                  <w:rPr>
                    <w:iCs/>
                    <w:sz w:val="24"/>
                    <w:szCs w:val="24"/>
                  </w:rPr>
                  <w:fldChar w:fldCharType="end"/>
                </w:r>
              </w:sdtContent>
            </w:sdt>
            <w:r w:rsidR="00666FE2">
              <w:rPr>
                <w:iCs/>
                <w:sz w:val="24"/>
                <w:szCs w:val="24"/>
              </w:rPr>
              <w:t>.</w:t>
            </w:r>
            <w:r w:rsidR="00AF6AD1">
              <w:rPr>
                <w:iCs/>
                <w:sz w:val="24"/>
                <w:szCs w:val="24"/>
              </w:rPr>
              <w:t xml:space="preserve"> </w:t>
            </w:r>
            <w:r w:rsidR="00D02BE9">
              <w:rPr>
                <w:iCs/>
                <w:sz w:val="24"/>
                <w:szCs w:val="24"/>
              </w:rPr>
              <w:t>It is vital that a person- centered approach is taken as it recognises the rights to the individuals to a fair assessment, it is also suggested that a social worker should understand the importance of emotions in situations such as these and to take a softer approach when interviewing younger and traumatised individuals</w:t>
            </w:r>
            <w:sdt>
              <w:sdtPr>
                <w:rPr>
                  <w:iCs/>
                  <w:sz w:val="24"/>
                  <w:szCs w:val="24"/>
                </w:rPr>
                <w:id w:val="1409800800"/>
                <w:citation/>
              </w:sdtPr>
              <w:sdtEndPr/>
              <w:sdtContent>
                <w:r w:rsidR="00D02BE9">
                  <w:rPr>
                    <w:iCs/>
                    <w:sz w:val="24"/>
                    <w:szCs w:val="24"/>
                  </w:rPr>
                  <w:fldChar w:fldCharType="begin"/>
                </w:r>
                <w:r w:rsidR="00D02BE9">
                  <w:rPr>
                    <w:iCs/>
                    <w:sz w:val="24"/>
                    <w:szCs w:val="24"/>
                  </w:rPr>
                  <w:instrText xml:space="preserve"> CITATION Ban12 \l 2057 </w:instrText>
                </w:r>
                <w:r w:rsidR="00D02BE9">
                  <w:rPr>
                    <w:iCs/>
                    <w:sz w:val="24"/>
                    <w:szCs w:val="24"/>
                  </w:rPr>
                  <w:fldChar w:fldCharType="separate"/>
                </w:r>
                <w:r w:rsidR="009B1C60">
                  <w:rPr>
                    <w:iCs/>
                    <w:noProof/>
                    <w:sz w:val="24"/>
                    <w:szCs w:val="24"/>
                  </w:rPr>
                  <w:t xml:space="preserve"> </w:t>
                </w:r>
                <w:r w:rsidR="009B1C60" w:rsidRPr="009B1C60">
                  <w:rPr>
                    <w:noProof/>
                    <w:sz w:val="24"/>
                    <w:szCs w:val="24"/>
                  </w:rPr>
                  <w:t>(Banks, 2012)</w:t>
                </w:r>
                <w:r w:rsidR="00D02BE9">
                  <w:rPr>
                    <w:iCs/>
                    <w:sz w:val="24"/>
                    <w:szCs w:val="24"/>
                  </w:rPr>
                  <w:fldChar w:fldCharType="end"/>
                </w:r>
              </w:sdtContent>
            </w:sdt>
            <w:r w:rsidR="00D02BE9">
              <w:rPr>
                <w:iCs/>
                <w:sz w:val="24"/>
                <w:szCs w:val="24"/>
              </w:rPr>
              <w:t>.</w:t>
            </w:r>
            <w:r w:rsidR="009B1C60">
              <w:rPr>
                <w:iCs/>
                <w:sz w:val="24"/>
                <w:szCs w:val="24"/>
              </w:rPr>
              <w:t xml:space="preserve"> </w:t>
            </w:r>
            <w:r w:rsidR="00DB1A55">
              <w:rPr>
                <w:iCs/>
                <w:sz w:val="24"/>
                <w:szCs w:val="24"/>
              </w:rPr>
              <w:t xml:space="preserve">These principles are vital in placing the child as the central focus of the assessment. </w:t>
            </w:r>
          </w:p>
          <w:p w14:paraId="5F48DD90" w14:textId="77777777" w:rsidR="00DB1A55" w:rsidRDefault="00DB1A55" w:rsidP="00693D7E">
            <w:pPr>
              <w:tabs>
                <w:tab w:val="left" w:pos="1830"/>
              </w:tabs>
              <w:spacing w:line="360" w:lineRule="auto"/>
              <w:jc w:val="both"/>
              <w:rPr>
                <w:iCs/>
                <w:sz w:val="24"/>
                <w:szCs w:val="24"/>
              </w:rPr>
            </w:pPr>
          </w:p>
          <w:p w14:paraId="0968BE59" w14:textId="77777777" w:rsidR="00DB1A55" w:rsidRDefault="00443458" w:rsidP="00693D7E">
            <w:pPr>
              <w:tabs>
                <w:tab w:val="left" w:pos="1830"/>
              </w:tabs>
              <w:spacing w:line="360" w:lineRule="auto"/>
              <w:jc w:val="both"/>
              <w:rPr>
                <w:iCs/>
                <w:sz w:val="24"/>
                <w:szCs w:val="24"/>
              </w:rPr>
            </w:pPr>
            <w:r>
              <w:rPr>
                <w:iCs/>
                <w:sz w:val="24"/>
                <w:szCs w:val="24"/>
              </w:rPr>
              <w:lastRenderedPageBreak/>
              <w:t xml:space="preserve">Following my assessment of both children and ascertaining that they were no longer at any risk, I turned my attention to Ms 3, who was understandably distraught with the incident. </w:t>
            </w:r>
            <w:r w:rsidR="004A1544">
              <w:rPr>
                <w:iCs/>
                <w:sz w:val="24"/>
                <w:szCs w:val="24"/>
              </w:rPr>
              <w:t xml:space="preserve">Although remaining empathetic to her anxious state, the duty of care to the children was paramount to the needs of the parent and as stated in ‘Working together to Safeguard </w:t>
            </w:r>
            <w:r w:rsidR="009A473F">
              <w:rPr>
                <w:iCs/>
                <w:sz w:val="24"/>
                <w:szCs w:val="24"/>
              </w:rPr>
              <w:t>Children (</w:t>
            </w:r>
            <w:r w:rsidR="004A1544">
              <w:rPr>
                <w:iCs/>
                <w:sz w:val="24"/>
                <w:szCs w:val="24"/>
              </w:rPr>
              <w:t xml:space="preserve">2015), where the needs of the children are in conflict with </w:t>
            </w:r>
            <w:r w:rsidR="00F92C20">
              <w:rPr>
                <w:iCs/>
                <w:sz w:val="24"/>
                <w:szCs w:val="24"/>
              </w:rPr>
              <w:t xml:space="preserve">the needs of the parents, decisions must be made in the best interest of the </w:t>
            </w:r>
            <w:r w:rsidR="009A473F">
              <w:rPr>
                <w:iCs/>
                <w:sz w:val="24"/>
                <w:szCs w:val="24"/>
              </w:rPr>
              <w:t>Children (</w:t>
            </w:r>
            <w:r w:rsidR="00F92C20">
              <w:rPr>
                <w:iCs/>
                <w:sz w:val="24"/>
                <w:szCs w:val="24"/>
              </w:rPr>
              <w:t>HM Government 2015).</w:t>
            </w:r>
            <w:r w:rsidR="009A473F">
              <w:rPr>
                <w:iCs/>
                <w:sz w:val="24"/>
                <w:szCs w:val="24"/>
              </w:rPr>
              <w:t xml:space="preserve"> </w:t>
            </w:r>
          </w:p>
          <w:p w14:paraId="125B186D" w14:textId="77777777" w:rsidR="00FE522F" w:rsidRDefault="00FE522F" w:rsidP="00693D7E">
            <w:pPr>
              <w:tabs>
                <w:tab w:val="left" w:pos="1830"/>
              </w:tabs>
              <w:spacing w:line="360" w:lineRule="auto"/>
              <w:jc w:val="both"/>
              <w:rPr>
                <w:iCs/>
                <w:sz w:val="24"/>
                <w:szCs w:val="24"/>
              </w:rPr>
            </w:pPr>
            <w:r>
              <w:rPr>
                <w:iCs/>
                <w:sz w:val="24"/>
                <w:szCs w:val="24"/>
              </w:rPr>
              <w:t xml:space="preserve"> Due to the children requiring a Child protection medical, consent has to be obtained from an adult that has parental responsibility, in this instance Ms 3. Due to the young age of Children 1 and 2, it was not possible for them to give consent. Health professionals will not carry out Child protection medicals if this consent has not being obtained, either verbally or written. </w:t>
            </w:r>
            <w:r w:rsidR="0083396E">
              <w:rPr>
                <w:iCs/>
                <w:sz w:val="24"/>
                <w:szCs w:val="24"/>
              </w:rPr>
              <w:t>If consent is not able to be obtained, then the Social Worker must seek legal advice and court authorisation in the form of an Emergency Protection Order, a Child Assessment order or a Specific Issue Order. Unfortunately this causes a delay in the medical taking place and can result in evidence being lost</w:t>
            </w:r>
            <w:sdt>
              <w:sdtPr>
                <w:rPr>
                  <w:iCs/>
                  <w:sz w:val="24"/>
                  <w:szCs w:val="24"/>
                </w:rPr>
                <w:id w:val="-1149670920"/>
                <w:citation/>
              </w:sdtPr>
              <w:sdtEndPr/>
              <w:sdtContent>
                <w:r w:rsidR="0083396E">
                  <w:rPr>
                    <w:iCs/>
                    <w:sz w:val="24"/>
                    <w:szCs w:val="24"/>
                  </w:rPr>
                  <w:fldChar w:fldCharType="begin"/>
                </w:r>
                <w:r w:rsidR="0083396E">
                  <w:rPr>
                    <w:iCs/>
                    <w:sz w:val="24"/>
                    <w:szCs w:val="24"/>
                  </w:rPr>
                  <w:instrText xml:space="preserve"> CITATION Adc09 \l 2057 </w:instrText>
                </w:r>
                <w:r w:rsidR="0083396E">
                  <w:rPr>
                    <w:iCs/>
                    <w:sz w:val="24"/>
                    <w:szCs w:val="24"/>
                  </w:rPr>
                  <w:fldChar w:fldCharType="separate"/>
                </w:r>
                <w:r w:rsidR="0083396E">
                  <w:rPr>
                    <w:iCs/>
                    <w:noProof/>
                    <w:sz w:val="24"/>
                    <w:szCs w:val="24"/>
                  </w:rPr>
                  <w:t xml:space="preserve"> </w:t>
                </w:r>
                <w:r w:rsidR="0083396E" w:rsidRPr="0083396E">
                  <w:rPr>
                    <w:noProof/>
                    <w:sz w:val="24"/>
                    <w:szCs w:val="24"/>
                  </w:rPr>
                  <w:t>(Adcock, 2009)</w:t>
                </w:r>
                <w:r w:rsidR="0083396E">
                  <w:rPr>
                    <w:iCs/>
                    <w:sz w:val="24"/>
                    <w:szCs w:val="24"/>
                  </w:rPr>
                  <w:fldChar w:fldCharType="end"/>
                </w:r>
              </w:sdtContent>
            </w:sdt>
            <w:r w:rsidR="0083396E">
              <w:rPr>
                <w:iCs/>
                <w:sz w:val="24"/>
                <w:szCs w:val="24"/>
              </w:rPr>
              <w:t>.</w:t>
            </w:r>
          </w:p>
          <w:p w14:paraId="4BC4DB00" w14:textId="77777777" w:rsidR="00A819A5" w:rsidRDefault="006A0663" w:rsidP="00693D7E">
            <w:pPr>
              <w:tabs>
                <w:tab w:val="left" w:pos="1830"/>
              </w:tabs>
              <w:spacing w:line="360" w:lineRule="auto"/>
              <w:jc w:val="both"/>
              <w:rPr>
                <w:iCs/>
                <w:sz w:val="24"/>
                <w:szCs w:val="24"/>
              </w:rPr>
            </w:pPr>
            <w:r>
              <w:rPr>
                <w:iCs/>
                <w:sz w:val="24"/>
                <w:szCs w:val="24"/>
              </w:rPr>
              <w:t>Ms 3 consented to the medicals and I escorted her to the hospital with the children where she gave consent to the paediatrician carrying out the assessment. During the assessment I was able to observe the relationship between Ms3 and Children 1 and 2, there appeared to be a healthy secure attachment, with the children being relaxed and happy in her presence and Ms 3 being attentive to their needs.</w:t>
            </w:r>
          </w:p>
          <w:p w14:paraId="5A125AD3" w14:textId="77777777" w:rsidR="006A0663" w:rsidRDefault="006A0663" w:rsidP="00693D7E">
            <w:pPr>
              <w:tabs>
                <w:tab w:val="left" w:pos="1830"/>
              </w:tabs>
              <w:spacing w:line="360" w:lineRule="auto"/>
              <w:jc w:val="both"/>
              <w:rPr>
                <w:iCs/>
                <w:sz w:val="24"/>
                <w:szCs w:val="24"/>
              </w:rPr>
            </w:pPr>
            <w:r>
              <w:rPr>
                <w:iCs/>
                <w:sz w:val="24"/>
                <w:szCs w:val="24"/>
              </w:rPr>
              <w:t xml:space="preserve"> Attachment Theory</w:t>
            </w:r>
            <w:r w:rsidR="00A16AAE">
              <w:rPr>
                <w:iCs/>
                <w:sz w:val="24"/>
                <w:szCs w:val="24"/>
              </w:rPr>
              <w:t xml:space="preserve"> (Bowlby)</w:t>
            </w:r>
            <w:r>
              <w:rPr>
                <w:iCs/>
                <w:sz w:val="24"/>
                <w:szCs w:val="24"/>
              </w:rPr>
              <w:t xml:space="preserve"> has become established in the field of social work, formulating opinions and judgements in relation to the observation of the behaviour between parents and their children. </w:t>
            </w:r>
            <w:r w:rsidR="00A16AAE">
              <w:rPr>
                <w:iCs/>
                <w:sz w:val="24"/>
                <w:szCs w:val="24"/>
              </w:rPr>
              <w:t>The theory had been developed by Bowlby and later by Ainsworth and was based on the behaviour of the child in relation to the care afforded by the parent. Children that display unusual behaviour, such as fear or avoiding contact with a parent would indicate that the child may be being mistreated</w:t>
            </w:r>
            <w:sdt>
              <w:sdtPr>
                <w:rPr>
                  <w:iCs/>
                  <w:sz w:val="24"/>
                  <w:szCs w:val="24"/>
                </w:rPr>
                <w:id w:val="547269516"/>
                <w:citation/>
              </w:sdtPr>
              <w:sdtEndPr/>
              <w:sdtContent>
                <w:r w:rsidR="00A16AAE">
                  <w:rPr>
                    <w:iCs/>
                    <w:sz w:val="24"/>
                    <w:szCs w:val="24"/>
                  </w:rPr>
                  <w:fldChar w:fldCharType="begin"/>
                </w:r>
                <w:r w:rsidR="00A16AAE">
                  <w:rPr>
                    <w:iCs/>
                    <w:sz w:val="24"/>
                    <w:szCs w:val="24"/>
                  </w:rPr>
                  <w:instrText xml:space="preserve"> CITATION Whi20 \l 2057 </w:instrText>
                </w:r>
                <w:r w:rsidR="00A16AAE">
                  <w:rPr>
                    <w:iCs/>
                    <w:sz w:val="24"/>
                    <w:szCs w:val="24"/>
                  </w:rPr>
                  <w:fldChar w:fldCharType="separate"/>
                </w:r>
                <w:r w:rsidR="00A16AAE">
                  <w:rPr>
                    <w:iCs/>
                    <w:noProof/>
                    <w:sz w:val="24"/>
                    <w:szCs w:val="24"/>
                  </w:rPr>
                  <w:t xml:space="preserve"> </w:t>
                </w:r>
                <w:r w:rsidR="00A16AAE" w:rsidRPr="00A16AAE">
                  <w:rPr>
                    <w:noProof/>
                    <w:sz w:val="24"/>
                    <w:szCs w:val="24"/>
                  </w:rPr>
                  <w:t>(White, et al., 2020)</w:t>
                </w:r>
                <w:r w:rsidR="00A16AAE">
                  <w:rPr>
                    <w:iCs/>
                    <w:sz w:val="24"/>
                    <w:szCs w:val="24"/>
                  </w:rPr>
                  <w:fldChar w:fldCharType="end"/>
                </w:r>
              </w:sdtContent>
            </w:sdt>
            <w:r w:rsidR="00A16AAE">
              <w:rPr>
                <w:iCs/>
                <w:sz w:val="24"/>
                <w:szCs w:val="24"/>
              </w:rPr>
              <w:t>, neither Child 1 or Child 2 were exhibiting any abnormal behaviour, indicating that there possibly was no mistreatment from Ms1.</w:t>
            </w:r>
            <w:r w:rsidR="00090C4B">
              <w:rPr>
                <w:iCs/>
                <w:sz w:val="24"/>
                <w:szCs w:val="24"/>
              </w:rPr>
              <w:t xml:space="preserve"> </w:t>
            </w:r>
            <w:r w:rsidR="006B599B">
              <w:rPr>
                <w:iCs/>
                <w:sz w:val="24"/>
                <w:szCs w:val="24"/>
              </w:rPr>
              <w:t xml:space="preserve"> </w:t>
            </w:r>
          </w:p>
          <w:p w14:paraId="0D3349F7" w14:textId="77777777" w:rsidR="00FA4B08" w:rsidRDefault="00FA4B08" w:rsidP="00693D7E">
            <w:pPr>
              <w:tabs>
                <w:tab w:val="left" w:pos="1830"/>
              </w:tabs>
              <w:spacing w:line="360" w:lineRule="auto"/>
              <w:jc w:val="both"/>
              <w:rPr>
                <w:iCs/>
                <w:sz w:val="24"/>
                <w:szCs w:val="24"/>
              </w:rPr>
            </w:pPr>
            <w:r>
              <w:rPr>
                <w:iCs/>
                <w:sz w:val="24"/>
                <w:szCs w:val="24"/>
              </w:rPr>
              <w:t xml:space="preserve"> During the course of the Child protection Medical, the paediatrician fully examined both Child one and Child 2, although their examination of Child one was more thorough due to the injuries that had been sustained. The paediatrician asked questions of mum in regards to any previo</w:t>
            </w:r>
            <w:r w:rsidR="00CA4BD1">
              <w:rPr>
                <w:iCs/>
                <w:sz w:val="24"/>
                <w:szCs w:val="24"/>
              </w:rPr>
              <w:t xml:space="preserve">us </w:t>
            </w:r>
            <w:r w:rsidR="00CA4BD1">
              <w:rPr>
                <w:iCs/>
                <w:sz w:val="24"/>
                <w:szCs w:val="24"/>
              </w:rPr>
              <w:lastRenderedPageBreak/>
              <w:t>incidents of violence towards the children</w:t>
            </w:r>
            <w:r>
              <w:rPr>
                <w:iCs/>
                <w:sz w:val="24"/>
                <w:szCs w:val="24"/>
              </w:rPr>
              <w:t xml:space="preserve"> Ms1 stated that this was the first incident that she was aware of. </w:t>
            </w:r>
          </w:p>
          <w:p w14:paraId="03A93F22" w14:textId="77777777" w:rsidR="00760A19" w:rsidRDefault="00B4483A" w:rsidP="00693D7E">
            <w:pPr>
              <w:tabs>
                <w:tab w:val="left" w:pos="1830"/>
              </w:tabs>
              <w:spacing w:line="360" w:lineRule="auto"/>
              <w:jc w:val="both"/>
              <w:rPr>
                <w:iCs/>
                <w:sz w:val="24"/>
                <w:szCs w:val="24"/>
              </w:rPr>
            </w:pPr>
            <w:r>
              <w:rPr>
                <w:iCs/>
                <w:sz w:val="24"/>
                <w:szCs w:val="24"/>
              </w:rPr>
              <w:t xml:space="preserve"> On the completion of the medical, the paediatrician was able to confirm that the injuries sustained on Child 1 were the result of physical abuse. </w:t>
            </w:r>
            <w:r w:rsidR="00760A19">
              <w:rPr>
                <w:iCs/>
                <w:sz w:val="24"/>
                <w:szCs w:val="24"/>
              </w:rPr>
              <w:t xml:space="preserve">They did not find any evidence of any historical signs of abuse on either child. </w:t>
            </w:r>
            <w:r>
              <w:rPr>
                <w:iCs/>
                <w:sz w:val="24"/>
                <w:szCs w:val="24"/>
              </w:rPr>
              <w:t>More often than not, medical reports are inconclusive in children that are physically active, as is Child 1</w:t>
            </w:r>
            <w:r w:rsidR="00760A19">
              <w:rPr>
                <w:iCs/>
                <w:sz w:val="24"/>
                <w:szCs w:val="24"/>
              </w:rPr>
              <w:t>.</w:t>
            </w:r>
            <w:r>
              <w:rPr>
                <w:iCs/>
                <w:sz w:val="24"/>
                <w:szCs w:val="24"/>
              </w:rPr>
              <w:t xml:space="preserve"> </w:t>
            </w:r>
            <w:r w:rsidR="00760A19">
              <w:rPr>
                <w:iCs/>
                <w:sz w:val="24"/>
                <w:szCs w:val="24"/>
              </w:rPr>
              <w:t>Children</w:t>
            </w:r>
            <w:r>
              <w:rPr>
                <w:iCs/>
                <w:sz w:val="24"/>
                <w:szCs w:val="24"/>
              </w:rPr>
              <w:t xml:space="preserve"> are known to have unexplained bruising due to rough play and </w:t>
            </w:r>
            <w:r w:rsidR="00760A19">
              <w:rPr>
                <w:iCs/>
                <w:sz w:val="24"/>
                <w:szCs w:val="24"/>
              </w:rPr>
              <w:t xml:space="preserve">accidents. </w:t>
            </w:r>
            <w:r>
              <w:rPr>
                <w:iCs/>
                <w:sz w:val="24"/>
                <w:szCs w:val="24"/>
              </w:rPr>
              <w:t>Child 1’s injuries appeared to show th</w:t>
            </w:r>
            <w:r w:rsidR="00760A19">
              <w:rPr>
                <w:iCs/>
                <w:sz w:val="24"/>
                <w:szCs w:val="24"/>
              </w:rPr>
              <w:t>e impact of a hand</w:t>
            </w:r>
            <w:r>
              <w:rPr>
                <w:iCs/>
                <w:sz w:val="24"/>
                <w:szCs w:val="24"/>
              </w:rPr>
              <w:t xml:space="preserve"> as the bruising was minutely examined using a camera specifically designed to take high resolution photographs, showing the bruising in minute detail. The confirmation was also backed up by Mr4’s admittance to the incident during a police interview. A full report is then submitted to the involved professionals, these reports have been used in Child Protection case conferences and court proceedings to support </w:t>
            </w:r>
            <w:r w:rsidR="00760A19">
              <w:rPr>
                <w:iCs/>
                <w:sz w:val="24"/>
                <w:szCs w:val="24"/>
              </w:rPr>
              <w:t>prosecutions and the need to safeguard.</w:t>
            </w:r>
          </w:p>
          <w:p w14:paraId="0EE7A9E3" w14:textId="77777777" w:rsidR="002A6094" w:rsidRDefault="00FE0864" w:rsidP="00693D7E">
            <w:pPr>
              <w:tabs>
                <w:tab w:val="left" w:pos="1830"/>
              </w:tabs>
              <w:spacing w:line="360" w:lineRule="auto"/>
              <w:jc w:val="both"/>
              <w:rPr>
                <w:iCs/>
                <w:sz w:val="24"/>
                <w:szCs w:val="24"/>
              </w:rPr>
            </w:pPr>
            <w:r>
              <w:rPr>
                <w:iCs/>
                <w:sz w:val="24"/>
                <w:szCs w:val="24"/>
              </w:rPr>
              <w:t>(Child</w:t>
            </w:r>
            <w:r w:rsidR="00760A19">
              <w:rPr>
                <w:iCs/>
                <w:sz w:val="24"/>
                <w:szCs w:val="24"/>
              </w:rPr>
              <w:t xml:space="preserve"> Protection medicals can also highlight unmet health needs of a child). Fortunately Child 1 did not require any further treatment in regards to their injuries and both children were allowed to leave </w:t>
            </w:r>
            <w:sdt>
              <w:sdtPr>
                <w:rPr>
                  <w:iCs/>
                  <w:sz w:val="24"/>
                  <w:szCs w:val="24"/>
                </w:rPr>
                <w:id w:val="1070701143"/>
                <w:citation/>
              </w:sdtPr>
              <w:sdtEndPr/>
              <w:sdtContent>
                <w:r>
                  <w:rPr>
                    <w:iCs/>
                    <w:sz w:val="24"/>
                    <w:szCs w:val="24"/>
                  </w:rPr>
                  <w:fldChar w:fldCharType="begin"/>
                </w:r>
                <w:r>
                  <w:rPr>
                    <w:iCs/>
                    <w:sz w:val="24"/>
                    <w:szCs w:val="24"/>
                  </w:rPr>
                  <w:instrText xml:space="preserve"> CITATION Kir10 \l 2057 </w:instrText>
                </w:r>
                <w:r>
                  <w:rPr>
                    <w:iCs/>
                    <w:sz w:val="24"/>
                    <w:szCs w:val="24"/>
                  </w:rPr>
                  <w:fldChar w:fldCharType="separate"/>
                </w:r>
                <w:r w:rsidRPr="00FE0864">
                  <w:rPr>
                    <w:noProof/>
                    <w:sz w:val="24"/>
                    <w:szCs w:val="24"/>
                  </w:rPr>
                  <w:t>(Kirk, et al., 2010)</w:t>
                </w:r>
                <w:r>
                  <w:rPr>
                    <w:iCs/>
                    <w:sz w:val="24"/>
                    <w:szCs w:val="24"/>
                  </w:rPr>
                  <w:fldChar w:fldCharType="end"/>
                </w:r>
              </w:sdtContent>
            </w:sdt>
            <w:r>
              <w:rPr>
                <w:iCs/>
                <w:sz w:val="24"/>
                <w:szCs w:val="24"/>
              </w:rPr>
              <w:t xml:space="preserve">. </w:t>
            </w:r>
          </w:p>
          <w:p w14:paraId="686D1539" w14:textId="77777777" w:rsidR="00B4483A" w:rsidRDefault="00FE0864" w:rsidP="00693D7E">
            <w:pPr>
              <w:tabs>
                <w:tab w:val="left" w:pos="1830"/>
              </w:tabs>
              <w:spacing w:line="360" w:lineRule="auto"/>
              <w:jc w:val="both"/>
              <w:rPr>
                <w:iCs/>
                <w:sz w:val="24"/>
                <w:szCs w:val="24"/>
              </w:rPr>
            </w:pPr>
            <w:r>
              <w:rPr>
                <w:iCs/>
                <w:sz w:val="24"/>
                <w:szCs w:val="24"/>
              </w:rPr>
              <w:t>On return to the family home with Ms 1 and the children, I began my assessment of Ms 1</w:t>
            </w:r>
            <w:r w:rsidR="00E26F52">
              <w:rPr>
                <w:iCs/>
                <w:sz w:val="24"/>
                <w:szCs w:val="24"/>
              </w:rPr>
              <w:t xml:space="preserve"> </w:t>
            </w:r>
            <w:r>
              <w:rPr>
                <w:iCs/>
                <w:sz w:val="24"/>
                <w:szCs w:val="24"/>
              </w:rPr>
              <w:t xml:space="preserve">and whether she was able to adequately safeguard the children whilst the court proceedings were being arranged. </w:t>
            </w:r>
            <w:r w:rsidR="002A6094">
              <w:rPr>
                <w:iCs/>
                <w:sz w:val="24"/>
                <w:szCs w:val="24"/>
              </w:rPr>
              <w:t xml:space="preserve">To complete this I used the Practitioners </w:t>
            </w:r>
            <w:r w:rsidR="00E26F52">
              <w:rPr>
                <w:iCs/>
                <w:sz w:val="24"/>
                <w:szCs w:val="24"/>
              </w:rPr>
              <w:t xml:space="preserve">T   </w:t>
            </w:r>
            <w:r w:rsidR="00AF3A96">
              <w:rPr>
                <w:iCs/>
                <w:sz w:val="24"/>
                <w:szCs w:val="24"/>
              </w:rPr>
              <w:t>ool for</w:t>
            </w:r>
            <w:r w:rsidR="002A6094">
              <w:rPr>
                <w:iCs/>
                <w:sz w:val="24"/>
                <w:szCs w:val="24"/>
              </w:rPr>
              <w:t xml:space="preserve"> Child Protection, this is a tool based on the knowledge and experience of practitioners in this field and the ability to recognise the signs of Child Abuse and neglect. The tool is designed to accommodate the limited time frames and the resources available</w:t>
            </w:r>
            <w:sdt>
              <w:sdtPr>
                <w:rPr>
                  <w:iCs/>
                  <w:sz w:val="24"/>
                  <w:szCs w:val="24"/>
                </w:rPr>
                <w:id w:val="284399284"/>
                <w:citation/>
              </w:sdtPr>
              <w:sdtEndPr/>
              <w:sdtContent>
                <w:r w:rsidR="002A6094">
                  <w:rPr>
                    <w:iCs/>
                    <w:sz w:val="24"/>
                    <w:szCs w:val="24"/>
                  </w:rPr>
                  <w:fldChar w:fldCharType="begin"/>
                </w:r>
                <w:r w:rsidR="002A6094">
                  <w:rPr>
                    <w:iCs/>
                    <w:sz w:val="24"/>
                    <w:szCs w:val="24"/>
                  </w:rPr>
                  <w:instrText xml:space="preserve"> CITATION Dep00 \l 2057 </w:instrText>
                </w:r>
                <w:r w:rsidR="002A6094">
                  <w:rPr>
                    <w:iCs/>
                    <w:sz w:val="24"/>
                    <w:szCs w:val="24"/>
                  </w:rPr>
                  <w:fldChar w:fldCharType="separate"/>
                </w:r>
                <w:r w:rsidR="002A6094">
                  <w:rPr>
                    <w:iCs/>
                    <w:noProof/>
                    <w:sz w:val="24"/>
                    <w:szCs w:val="24"/>
                  </w:rPr>
                  <w:t xml:space="preserve"> </w:t>
                </w:r>
                <w:r w:rsidR="002A6094" w:rsidRPr="002A6094">
                  <w:rPr>
                    <w:noProof/>
                    <w:sz w:val="24"/>
                    <w:szCs w:val="24"/>
                  </w:rPr>
                  <w:t>(Health, 2000)</w:t>
                </w:r>
                <w:r w:rsidR="002A6094">
                  <w:rPr>
                    <w:iCs/>
                    <w:sz w:val="24"/>
                    <w:szCs w:val="24"/>
                  </w:rPr>
                  <w:fldChar w:fldCharType="end"/>
                </w:r>
              </w:sdtContent>
            </w:sdt>
            <w:r w:rsidR="00AF3A96">
              <w:rPr>
                <w:iCs/>
                <w:sz w:val="24"/>
                <w:szCs w:val="24"/>
              </w:rPr>
              <w:t xml:space="preserve">. </w:t>
            </w:r>
          </w:p>
          <w:p w14:paraId="3BD4088B" w14:textId="77777777" w:rsidR="00AF3A96" w:rsidRDefault="00AF3A96" w:rsidP="00693D7E">
            <w:pPr>
              <w:tabs>
                <w:tab w:val="left" w:pos="1830"/>
              </w:tabs>
              <w:spacing w:line="360" w:lineRule="auto"/>
              <w:jc w:val="both"/>
              <w:rPr>
                <w:iCs/>
                <w:sz w:val="24"/>
                <w:szCs w:val="24"/>
              </w:rPr>
            </w:pPr>
            <w:r>
              <w:rPr>
                <w:iCs/>
                <w:sz w:val="24"/>
                <w:szCs w:val="24"/>
              </w:rPr>
              <w:t xml:space="preserve"> The assessment is designed to meet the needs of both the children and their families and involves the gathering of information that may be pertinent to the case and to achieve the desired outcomes for the well-being of the children, the assessment focusses on the individuals within the family, taking into consideration their own experiences and circumstances at the core of the assessment is the extent to which the child may be at risk and the actions that are being considered to ultimately safeguard them</w:t>
            </w:r>
            <w:sdt>
              <w:sdtPr>
                <w:rPr>
                  <w:iCs/>
                  <w:sz w:val="24"/>
                  <w:szCs w:val="24"/>
                </w:rPr>
                <w:id w:val="171078269"/>
                <w:citation/>
              </w:sdtPr>
              <w:sdtEndPr/>
              <w:sdtContent>
                <w:r>
                  <w:rPr>
                    <w:iCs/>
                    <w:sz w:val="24"/>
                    <w:szCs w:val="24"/>
                  </w:rPr>
                  <w:fldChar w:fldCharType="begin"/>
                </w:r>
                <w:r>
                  <w:rPr>
                    <w:iCs/>
                    <w:sz w:val="24"/>
                    <w:szCs w:val="24"/>
                  </w:rPr>
                  <w:instrText xml:space="preserve"> CITATION Jef03 \l 2057 </w:instrText>
                </w:r>
                <w:r>
                  <w:rPr>
                    <w:iCs/>
                    <w:sz w:val="24"/>
                    <w:szCs w:val="24"/>
                  </w:rPr>
                  <w:fldChar w:fldCharType="separate"/>
                </w:r>
                <w:r>
                  <w:rPr>
                    <w:iCs/>
                    <w:noProof/>
                    <w:sz w:val="24"/>
                    <w:szCs w:val="24"/>
                  </w:rPr>
                  <w:t xml:space="preserve"> </w:t>
                </w:r>
                <w:r w:rsidRPr="00AF3A96">
                  <w:rPr>
                    <w:noProof/>
                    <w:sz w:val="24"/>
                    <w:szCs w:val="24"/>
                  </w:rPr>
                  <w:t>(Fowler, 2003)</w:t>
                </w:r>
                <w:r>
                  <w:rPr>
                    <w:iCs/>
                    <w:sz w:val="24"/>
                    <w:szCs w:val="24"/>
                  </w:rPr>
                  <w:fldChar w:fldCharType="end"/>
                </w:r>
              </w:sdtContent>
            </w:sdt>
            <w:r>
              <w:rPr>
                <w:iCs/>
                <w:sz w:val="24"/>
                <w:szCs w:val="24"/>
              </w:rPr>
              <w:t xml:space="preserve">. </w:t>
            </w:r>
          </w:p>
          <w:p w14:paraId="5058985C" w14:textId="77777777" w:rsidR="00E26F52" w:rsidRDefault="00E26F52" w:rsidP="00693D7E">
            <w:pPr>
              <w:tabs>
                <w:tab w:val="left" w:pos="1830"/>
              </w:tabs>
              <w:spacing w:line="360" w:lineRule="auto"/>
              <w:jc w:val="both"/>
              <w:rPr>
                <w:iCs/>
                <w:sz w:val="24"/>
                <w:szCs w:val="24"/>
              </w:rPr>
            </w:pPr>
            <w:r>
              <w:rPr>
                <w:iCs/>
                <w:sz w:val="24"/>
                <w:szCs w:val="24"/>
              </w:rPr>
              <w:t xml:space="preserve"> The assessment will look at the parent’s motivation to change and the resources that are available, such as protective family members and professional bodies that can be used as support to obtain the goals</w:t>
            </w:r>
            <w:sdt>
              <w:sdtPr>
                <w:rPr>
                  <w:iCs/>
                  <w:sz w:val="24"/>
                  <w:szCs w:val="24"/>
                </w:rPr>
                <w:id w:val="336043047"/>
                <w:citation/>
              </w:sdtPr>
              <w:sdtEndPr/>
              <w:sdtContent>
                <w:r>
                  <w:rPr>
                    <w:iCs/>
                    <w:sz w:val="24"/>
                    <w:szCs w:val="24"/>
                  </w:rPr>
                  <w:fldChar w:fldCharType="begin"/>
                </w:r>
                <w:r>
                  <w:rPr>
                    <w:iCs/>
                    <w:sz w:val="24"/>
                    <w:szCs w:val="24"/>
                  </w:rPr>
                  <w:instrText xml:space="preserve"> CITATION Mid97 \l 2057 </w:instrText>
                </w:r>
                <w:r>
                  <w:rPr>
                    <w:iCs/>
                    <w:sz w:val="24"/>
                    <w:szCs w:val="24"/>
                  </w:rPr>
                  <w:fldChar w:fldCharType="separate"/>
                </w:r>
                <w:r>
                  <w:rPr>
                    <w:iCs/>
                    <w:noProof/>
                    <w:sz w:val="24"/>
                    <w:szCs w:val="24"/>
                  </w:rPr>
                  <w:t xml:space="preserve"> </w:t>
                </w:r>
                <w:r w:rsidRPr="00E26F52">
                  <w:rPr>
                    <w:noProof/>
                    <w:sz w:val="24"/>
                    <w:szCs w:val="24"/>
                  </w:rPr>
                  <w:t>(Middleton, 1997)</w:t>
                </w:r>
                <w:r>
                  <w:rPr>
                    <w:iCs/>
                    <w:sz w:val="24"/>
                    <w:szCs w:val="24"/>
                  </w:rPr>
                  <w:fldChar w:fldCharType="end"/>
                </w:r>
              </w:sdtContent>
            </w:sdt>
            <w:r>
              <w:rPr>
                <w:iCs/>
                <w:sz w:val="24"/>
                <w:szCs w:val="24"/>
              </w:rPr>
              <w:t>.</w:t>
            </w:r>
            <w:r w:rsidR="00B73096">
              <w:rPr>
                <w:iCs/>
                <w:sz w:val="24"/>
                <w:szCs w:val="24"/>
              </w:rPr>
              <w:t xml:space="preserve"> As with the whole of the procedure, the welfare of the child is the central focus of the assessment, I focussed on the support that could be </w:t>
            </w:r>
            <w:r w:rsidR="00B73096">
              <w:rPr>
                <w:iCs/>
                <w:sz w:val="24"/>
                <w:szCs w:val="24"/>
              </w:rPr>
              <w:lastRenderedPageBreak/>
              <w:t xml:space="preserve">offered by family members using the Assessment Framework Triangle, which focuses on the parental capacity, the children’s developmental needs and family/environmental factors. I determined, through phone calls and discussion, that Maternal Grandfather was unable to provide support and did not wish to be involved in the process, he did agree to support Ms1 with practical support but was unable to accommodate the family due to limited space. We had decided that it was in the children’s best interest that they remained at home and in the care of their mother but we had concerns in her ability to appropriately safeguard until a full assessment had been completed and a court order obtained. </w:t>
            </w:r>
            <w:r w:rsidR="0066189A">
              <w:rPr>
                <w:iCs/>
                <w:sz w:val="24"/>
                <w:szCs w:val="24"/>
              </w:rPr>
              <w:t>The reasoning behind this is to complete the assessment with minimal detriment to the children, practising in an anti-oppressive manner and minimising the impact of the traumatic incident on both children</w:t>
            </w:r>
            <w:sdt>
              <w:sdtPr>
                <w:rPr>
                  <w:iCs/>
                  <w:sz w:val="24"/>
                  <w:szCs w:val="24"/>
                </w:rPr>
                <w:id w:val="-1536343276"/>
                <w:citation/>
              </w:sdtPr>
              <w:sdtEndPr/>
              <w:sdtContent>
                <w:r w:rsidR="0066189A">
                  <w:rPr>
                    <w:iCs/>
                    <w:sz w:val="24"/>
                    <w:szCs w:val="24"/>
                  </w:rPr>
                  <w:fldChar w:fldCharType="begin"/>
                </w:r>
                <w:r w:rsidR="0066189A">
                  <w:rPr>
                    <w:iCs/>
                    <w:sz w:val="24"/>
                    <w:szCs w:val="24"/>
                  </w:rPr>
                  <w:instrText xml:space="preserve"> CITATION Nie06 \l 2057 </w:instrText>
                </w:r>
                <w:r w:rsidR="0066189A">
                  <w:rPr>
                    <w:iCs/>
                    <w:sz w:val="24"/>
                    <w:szCs w:val="24"/>
                  </w:rPr>
                  <w:fldChar w:fldCharType="separate"/>
                </w:r>
                <w:r w:rsidR="0066189A">
                  <w:rPr>
                    <w:iCs/>
                    <w:noProof/>
                    <w:sz w:val="24"/>
                    <w:szCs w:val="24"/>
                  </w:rPr>
                  <w:t xml:space="preserve"> </w:t>
                </w:r>
                <w:r w:rsidR="0066189A" w:rsidRPr="0066189A">
                  <w:rPr>
                    <w:noProof/>
                    <w:sz w:val="24"/>
                    <w:szCs w:val="24"/>
                  </w:rPr>
                  <w:t>(Thompson, 2006)</w:t>
                </w:r>
                <w:r w:rsidR="0066189A">
                  <w:rPr>
                    <w:iCs/>
                    <w:sz w:val="24"/>
                    <w:szCs w:val="24"/>
                  </w:rPr>
                  <w:fldChar w:fldCharType="end"/>
                </w:r>
              </w:sdtContent>
            </w:sdt>
            <w:r w:rsidR="0066189A">
              <w:rPr>
                <w:iCs/>
                <w:sz w:val="24"/>
                <w:szCs w:val="24"/>
              </w:rPr>
              <w:t>. On contacting maternal grandmother</w:t>
            </w:r>
            <w:r w:rsidR="00D50706">
              <w:rPr>
                <w:iCs/>
                <w:sz w:val="24"/>
                <w:szCs w:val="24"/>
              </w:rPr>
              <w:t xml:space="preserve"> (MGM)</w:t>
            </w:r>
            <w:r w:rsidR="0066189A">
              <w:rPr>
                <w:iCs/>
                <w:sz w:val="24"/>
                <w:szCs w:val="24"/>
              </w:rPr>
              <w:t>, she was able to attend the property and remain with Ms1 and the children throughout the duration of the assessment, thus supervising the contact between Ms1 and Child 1 and 2. I remained in the home until maternal grandmother arrived, on her arrival, I was reminded of a past duty visit that I had completed but could not remember the full details. I enquired as to the details of the duty visit with MGM</w:t>
            </w:r>
            <w:r w:rsidR="00D50706">
              <w:rPr>
                <w:iCs/>
                <w:sz w:val="24"/>
                <w:szCs w:val="24"/>
              </w:rPr>
              <w:t>, she stated that it was due to her own, much younger child</w:t>
            </w:r>
            <w:r w:rsidR="00634C31">
              <w:rPr>
                <w:iCs/>
                <w:sz w:val="24"/>
                <w:szCs w:val="24"/>
              </w:rPr>
              <w:t>,</w:t>
            </w:r>
            <w:r w:rsidR="00D50706">
              <w:rPr>
                <w:iCs/>
                <w:sz w:val="24"/>
                <w:szCs w:val="24"/>
              </w:rPr>
              <w:t xml:space="preserve"> being on a Care and Support plan and that it had no bearing on the case of her daughter and grandchildren.</w:t>
            </w:r>
          </w:p>
          <w:p w14:paraId="71D9CF6B" w14:textId="77777777" w:rsidR="00D50706" w:rsidRDefault="00D50706" w:rsidP="00693D7E">
            <w:pPr>
              <w:tabs>
                <w:tab w:val="left" w:pos="1830"/>
              </w:tabs>
              <w:spacing w:line="360" w:lineRule="auto"/>
              <w:jc w:val="both"/>
              <w:rPr>
                <w:iCs/>
                <w:sz w:val="24"/>
                <w:szCs w:val="24"/>
              </w:rPr>
            </w:pPr>
            <w:r>
              <w:rPr>
                <w:iCs/>
                <w:sz w:val="24"/>
                <w:szCs w:val="24"/>
              </w:rPr>
              <w:t xml:space="preserve"> On return to the office I investigated the case</w:t>
            </w:r>
            <w:r w:rsidR="00634C31">
              <w:rPr>
                <w:iCs/>
                <w:sz w:val="24"/>
                <w:szCs w:val="24"/>
              </w:rPr>
              <w:t xml:space="preserve"> as</w:t>
            </w:r>
            <w:r>
              <w:rPr>
                <w:iCs/>
                <w:sz w:val="24"/>
                <w:szCs w:val="24"/>
              </w:rPr>
              <w:t xml:space="preserve"> </w:t>
            </w:r>
            <w:r w:rsidR="00564BAC">
              <w:rPr>
                <w:iCs/>
                <w:sz w:val="24"/>
                <w:szCs w:val="24"/>
              </w:rPr>
              <w:t xml:space="preserve">I had concerns </w:t>
            </w:r>
            <w:r>
              <w:rPr>
                <w:iCs/>
                <w:sz w:val="24"/>
                <w:szCs w:val="24"/>
              </w:rPr>
              <w:t>and it was in regards to the child’s father being imprisoned due to offences towards Ms1.  I also requested an urge</w:t>
            </w:r>
            <w:r w:rsidR="0078696E">
              <w:rPr>
                <w:iCs/>
                <w:sz w:val="24"/>
                <w:szCs w:val="24"/>
              </w:rPr>
              <w:t>n</w:t>
            </w:r>
            <w:r>
              <w:rPr>
                <w:iCs/>
                <w:sz w:val="24"/>
                <w:szCs w:val="24"/>
              </w:rPr>
              <w:t>t Police Check (PNC) for MGM as is due procedure in Child P</w:t>
            </w:r>
            <w:r w:rsidR="0078696E">
              <w:rPr>
                <w:iCs/>
                <w:sz w:val="24"/>
                <w:szCs w:val="24"/>
              </w:rPr>
              <w:t xml:space="preserve">rotection cases to ensure that the individual is appropriate to safe guard the children and that there is no prior history of involvement with Law Enforcement Authorities. </w:t>
            </w:r>
            <w:r w:rsidR="00564BAC">
              <w:rPr>
                <w:iCs/>
                <w:sz w:val="24"/>
                <w:szCs w:val="24"/>
              </w:rPr>
              <w:t>I revisited the property in order to speak to Ms1 as I had concerns in regards to her well-being in regards to the offences that had been committed and whether having her mother there would trigger negative emotions, again this is evidence of anti- oppressive practice as I did not want to place her in a situation that would be detrimental to her mental health considering the trauma</w:t>
            </w:r>
            <w:r w:rsidR="009A616A">
              <w:rPr>
                <w:iCs/>
                <w:sz w:val="24"/>
                <w:szCs w:val="24"/>
              </w:rPr>
              <w:t xml:space="preserve"> that the family had endured       thr</w:t>
            </w:r>
            <w:r w:rsidR="00564BAC">
              <w:rPr>
                <w:iCs/>
                <w:sz w:val="24"/>
                <w:szCs w:val="24"/>
              </w:rPr>
              <w:t xml:space="preserve">oughout the day. </w:t>
            </w:r>
          </w:p>
          <w:p w14:paraId="4BF73F72" w14:textId="77777777" w:rsidR="00564BAC" w:rsidRDefault="00564BAC" w:rsidP="00693D7E">
            <w:pPr>
              <w:tabs>
                <w:tab w:val="left" w:pos="1830"/>
              </w:tabs>
              <w:spacing w:line="360" w:lineRule="auto"/>
              <w:jc w:val="both"/>
              <w:rPr>
                <w:iCs/>
                <w:sz w:val="24"/>
                <w:szCs w:val="24"/>
              </w:rPr>
            </w:pPr>
            <w:r>
              <w:rPr>
                <w:iCs/>
                <w:sz w:val="24"/>
                <w:szCs w:val="24"/>
              </w:rPr>
              <w:t xml:space="preserve"> We continued with the assessment, it was evident that Mr 4 had substance misuse concerns with a class B substance and this is what had triggered the incident. Due to not having taken what he needed, Mr 4 had reacted in a</w:t>
            </w:r>
            <w:r w:rsidR="009A616A">
              <w:rPr>
                <w:iCs/>
                <w:sz w:val="24"/>
                <w:szCs w:val="24"/>
              </w:rPr>
              <w:t>n</w:t>
            </w:r>
            <w:r>
              <w:rPr>
                <w:iCs/>
                <w:sz w:val="24"/>
                <w:szCs w:val="24"/>
              </w:rPr>
              <w:t xml:space="preserve"> abusive manner towards Child 1 with child 2 being witness. Evidence has shown that substance misuse is one of the main causes of domestic </w:t>
            </w:r>
            <w:r>
              <w:rPr>
                <w:iCs/>
                <w:sz w:val="24"/>
                <w:szCs w:val="24"/>
              </w:rPr>
              <w:lastRenderedPageBreak/>
              <w:t>violence and the impact it has on the parents cognitive ability, often rendering the parent incapable of providing adequate and safe care to their children</w:t>
            </w:r>
            <w:r w:rsidR="009A616A">
              <w:rPr>
                <w:iCs/>
                <w:sz w:val="24"/>
                <w:szCs w:val="24"/>
              </w:rPr>
              <w:t xml:space="preserve"> </w:t>
            </w:r>
            <w:sdt>
              <w:sdtPr>
                <w:rPr>
                  <w:iCs/>
                  <w:sz w:val="24"/>
                  <w:szCs w:val="24"/>
                </w:rPr>
                <w:id w:val="1655724647"/>
                <w:citation/>
              </w:sdtPr>
              <w:sdtEndPr/>
              <w:sdtContent>
                <w:r w:rsidR="009A616A">
                  <w:rPr>
                    <w:iCs/>
                    <w:sz w:val="24"/>
                    <w:szCs w:val="24"/>
                  </w:rPr>
                  <w:fldChar w:fldCharType="begin"/>
                </w:r>
                <w:r w:rsidR="009A616A">
                  <w:rPr>
                    <w:iCs/>
                    <w:sz w:val="24"/>
                    <w:szCs w:val="24"/>
                  </w:rPr>
                  <w:instrText xml:space="preserve"> CITATION Cle07 \l 2057 </w:instrText>
                </w:r>
                <w:r w:rsidR="009A616A">
                  <w:rPr>
                    <w:iCs/>
                    <w:sz w:val="24"/>
                    <w:szCs w:val="24"/>
                  </w:rPr>
                  <w:fldChar w:fldCharType="separate"/>
                </w:r>
                <w:r w:rsidR="009A616A" w:rsidRPr="009A616A">
                  <w:rPr>
                    <w:noProof/>
                    <w:sz w:val="24"/>
                    <w:szCs w:val="24"/>
                  </w:rPr>
                  <w:t>(Cleaver &amp; Nicholson, 2007)</w:t>
                </w:r>
                <w:r w:rsidR="009A616A">
                  <w:rPr>
                    <w:iCs/>
                    <w:sz w:val="24"/>
                    <w:szCs w:val="24"/>
                  </w:rPr>
                  <w:fldChar w:fldCharType="end"/>
                </w:r>
              </w:sdtContent>
            </w:sdt>
          </w:p>
          <w:p w14:paraId="6749D0C1" w14:textId="77777777" w:rsidR="005B1A1D" w:rsidRDefault="009A616A" w:rsidP="00693D7E">
            <w:pPr>
              <w:tabs>
                <w:tab w:val="left" w:pos="1830"/>
              </w:tabs>
              <w:spacing w:line="360" w:lineRule="auto"/>
              <w:jc w:val="both"/>
              <w:rPr>
                <w:iCs/>
                <w:sz w:val="24"/>
                <w:szCs w:val="24"/>
              </w:rPr>
            </w:pPr>
            <w:r>
              <w:rPr>
                <w:iCs/>
                <w:sz w:val="24"/>
                <w:szCs w:val="24"/>
              </w:rPr>
              <w:t>Ms1 explained that Mr4 had had a traumatic childhood also, and had remained in foster care throughout the majority of his childhood and also had a diagnosed learning disability.  This brought a clearer understanding of the behaviours of Mr1 as negative experiences coupled with learning disabilities could create additional needs in social validation, psychologi</w:t>
            </w:r>
            <w:r w:rsidR="00634C31">
              <w:rPr>
                <w:iCs/>
                <w:sz w:val="24"/>
                <w:szCs w:val="24"/>
              </w:rPr>
              <w:t xml:space="preserve">cal unmet needs. These </w:t>
            </w:r>
            <w:r>
              <w:rPr>
                <w:iCs/>
                <w:sz w:val="24"/>
                <w:szCs w:val="24"/>
              </w:rPr>
              <w:t xml:space="preserve">can </w:t>
            </w:r>
            <w:r w:rsidR="002E5E63">
              <w:rPr>
                <w:iCs/>
                <w:sz w:val="24"/>
                <w:szCs w:val="24"/>
              </w:rPr>
              <w:t>trigger undesirable reactions to day to day living and create dependency on substance to alleviate the mental distress indicating that Mr4 needed an assessment to determine his needs and what support could be provided</w:t>
            </w:r>
            <w:sdt>
              <w:sdtPr>
                <w:rPr>
                  <w:iCs/>
                  <w:sz w:val="24"/>
                  <w:szCs w:val="24"/>
                </w:rPr>
                <w:id w:val="517043265"/>
                <w:citation/>
              </w:sdtPr>
              <w:sdtEndPr/>
              <w:sdtContent>
                <w:r w:rsidR="002E5E63">
                  <w:rPr>
                    <w:iCs/>
                    <w:sz w:val="24"/>
                    <w:szCs w:val="24"/>
                  </w:rPr>
                  <w:fldChar w:fldCharType="begin"/>
                </w:r>
                <w:r w:rsidR="002E5E63">
                  <w:rPr>
                    <w:iCs/>
                    <w:sz w:val="24"/>
                    <w:szCs w:val="24"/>
                  </w:rPr>
                  <w:instrText xml:space="preserve"> CITATION Wil13 \l 2057 </w:instrText>
                </w:r>
                <w:r w:rsidR="002E5E63">
                  <w:rPr>
                    <w:iCs/>
                    <w:sz w:val="24"/>
                    <w:szCs w:val="24"/>
                  </w:rPr>
                  <w:fldChar w:fldCharType="separate"/>
                </w:r>
                <w:r w:rsidR="002E5E63">
                  <w:rPr>
                    <w:iCs/>
                    <w:noProof/>
                    <w:sz w:val="24"/>
                    <w:szCs w:val="24"/>
                  </w:rPr>
                  <w:t xml:space="preserve"> </w:t>
                </w:r>
                <w:r w:rsidR="002E5E63" w:rsidRPr="002E5E63">
                  <w:rPr>
                    <w:noProof/>
                    <w:sz w:val="24"/>
                    <w:szCs w:val="24"/>
                  </w:rPr>
                  <w:t>(Williams &amp; Evans, 2013)</w:t>
                </w:r>
                <w:r w:rsidR="002E5E63">
                  <w:rPr>
                    <w:iCs/>
                    <w:sz w:val="24"/>
                    <w:szCs w:val="24"/>
                  </w:rPr>
                  <w:fldChar w:fldCharType="end"/>
                </w:r>
              </w:sdtContent>
            </w:sdt>
            <w:r w:rsidR="002E5E63">
              <w:rPr>
                <w:iCs/>
                <w:sz w:val="24"/>
                <w:szCs w:val="24"/>
              </w:rPr>
              <w:t>.</w:t>
            </w:r>
          </w:p>
          <w:p w14:paraId="15DA5BE0" w14:textId="77777777" w:rsidR="00CA2BD1" w:rsidRDefault="002E5E63" w:rsidP="00693D7E">
            <w:pPr>
              <w:tabs>
                <w:tab w:val="left" w:pos="1830"/>
              </w:tabs>
              <w:spacing w:line="360" w:lineRule="auto"/>
              <w:jc w:val="both"/>
              <w:rPr>
                <w:iCs/>
                <w:sz w:val="24"/>
                <w:szCs w:val="24"/>
              </w:rPr>
            </w:pPr>
            <w:r>
              <w:rPr>
                <w:iCs/>
                <w:sz w:val="24"/>
                <w:szCs w:val="24"/>
              </w:rPr>
              <w:t xml:space="preserve"> </w:t>
            </w:r>
            <w:r w:rsidR="00634C31">
              <w:rPr>
                <w:iCs/>
                <w:sz w:val="24"/>
                <w:szCs w:val="24"/>
              </w:rPr>
              <w:t xml:space="preserve">Due to the family not being known to Childrens Services, I was unable to use a past chronology of events to inform my assessment and so had to create a new document with the initial incident that had triggered the S47 procedures. Due to the vicious nature of the abuse towards Child 1, and the full confession of Mr4. </w:t>
            </w:r>
          </w:p>
          <w:p w14:paraId="75035918" w14:textId="77777777" w:rsidR="00CA2BD1" w:rsidRDefault="00634C31" w:rsidP="00693D7E">
            <w:pPr>
              <w:tabs>
                <w:tab w:val="left" w:pos="1830"/>
              </w:tabs>
              <w:spacing w:line="360" w:lineRule="auto"/>
              <w:jc w:val="both"/>
              <w:rPr>
                <w:iCs/>
                <w:sz w:val="24"/>
                <w:szCs w:val="24"/>
              </w:rPr>
            </w:pPr>
            <w:r>
              <w:rPr>
                <w:iCs/>
                <w:sz w:val="24"/>
                <w:szCs w:val="24"/>
              </w:rPr>
              <w:t>It was decided that the Local Authority felt it necessary to seek an Interim care order for the children while relevant support was put in place to ensure that the parents were able to safeguard and protect their children</w:t>
            </w:r>
            <w:r w:rsidR="001736CA">
              <w:rPr>
                <w:iCs/>
                <w:sz w:val="24"/>
                <w:szCs w:val="24"/>
              </w:rPr>
              <w:t>. An Interim care Order is made by the courts when the Social services believe that a child is a serious risk of harm. The Order comes under Section 38 of the Childrens A</w:t>
            </w:r>
            <w:r w:rsidR="00CA2BD1">
              <w:rPr>
                <w:iCs/>
                <w:sz w:val="24"/>
                <w:szCs w:val="24"/>
              </w:rPr>
              <w:t>ct</w:t>
            </w:r>
            <w:r w:rsidR="001736CA">
              <w:rPr>
                <w:iCs/>
                <w:sz w:val="24"/>
                <w:szCs w:val="24"/>
              </w:rPr>
              <w:t xml:space="preserve"> 1989 and will only be granted when the courts are satisfied that all the criteria has been met and there re no other less invasive </w:t>
            </w:r>
            <w:r w:rsidR="00C964A0">
              <w:rPr>
                <w:iCs/>
                <w:sz w:val="24"/>
                <w:szCs w:val="24"/>
              </w:rPr>
              <w:t xml:space="preserve">options. </w:t>
            </w:r>
            <w:r w:rsidR="001736CA">
              <w:rPr>
                <w:iCs/>
                <w:sz w:val="24"/>
                <w:szCs w:val="24"/>
              </w:rPr>
              <w:t xml:space="preserve">An Interim care Order is used to safeguard the child for the duration of the assessment which can range from </w:t>
            </w:r>
            <w:r w:rsidR="00C964A0">
              <w:rPr>
                <w:iCs/>
                <w:sz w:val="24"/>
                <w:szCs w:val="24"/>
              </w:rPr>
              <w:t xml:space="preserve">28 days to 6 months, where the case will be revisited to establish the final </w:t>
            </w:r>
            <w:r w:rsidR="007126EE">
              <w:rPr>
                <w:iCs/>
                <w:sz w:val="24"/>
                <w:szCs w:val="24"/>
              </w:rPr>
              <w:t>order (</w:t>
            </w:r>
            <w:r w:rsidR="00C964A0">
              <w:rPr>
                <w:iCs/>
                <w:sz w:val="24"/>
                <w:szCs w:val="24"/>
              </w:rPr>
              <w:t>Legislation .gov.uk</w:t>
            </w:r>
            <w:r w:rsidR="00CA2BD1">
              <w:rPr>
                <w:iCs/>
                <w:sz w:val="24"/>
                <w:szCs w:val="24"/>
              </w:rPr>
              <w:t xml:space="preserve">) </w:t>
            </w:r>
          </w:p>
          <w:p w14:paraId="1C7DDAD1" w14:textId="77777777" w:rsidR="00CA2BD1" w:rsidRDefault="00CA2BD1" w:rsidP="00693D7E">
            <w:pPr>
              <w:tabs>
                <w:tab w:val="left" w:pos="1830"/>
              </w:tabs>
              <w:spacing w:line="360" w:lineRule="auto"/>
              <w:jc w:val="both"/>
              <w:rPr>
                <w:iCs/>
                <w:sz w:val="24"/>
                <w:szCs w:val="24"/>
              </w:rPr>
            </w:pPr>
          </w:p>
          <w:p w14:paraId="23404963" w14:textId="77777777" w:rsidR="00CA2BD1" w:rsidRDefault="00C964A0" w:rsidP="00693D7E">
            <w:pPr>
              <w:tabs>
                <w:tab w:val="left" w:pos="1830"/>
              </w:tabs>
              <w:spacing w:line="360" w:lineRule="auto"/>
              <w:jc w:val="both"/>
              <w:rPr>
                <w:iCs/>
                <w:sz w:val="24"/>
                <w:szCs w:val="24"/>
              </w:rPr>
            </w:pPr>
            <w:r>
              <w:rPr>
                <w:iCs/>
                <w:sz w:val="24"/>
                <w:szCs w:val="24"/>
              </w:rPr>
              <w:t xml:space="preserve"> In order for an Interim Care Order to be </w:t>
            </w:r>
            <w:r w:rsidR="00CA2BD1">
              <w:rPr>
                <w:iCs/>
                <w:sz w:val="24"/>
                <w:szCs w:val="24"/>
              </w:rPr>
              <w:t>granted,</w:t>
            </w:r>
            <w:r>
              <w:rPr>
                <w:iCs/>
                <w:sz w:val="24"/>
                <w:szCs w:val="24"/>
              </w:rPr>
              <w:t xml:space="preserve"> the lead social worker must prepare a document known as a SWET (Social Workers Evidence Template) in which all the details of the concerns are recorded and evidenced. , Using this document the Courts will determine the necessity of a coat order. This will include a</w:t>
            </w:r>
            <w:r w:rsidR="00CA2BD1">
              <w:rPr>
                <w:iCs/>
                <w:sz w:val="24"/>
                <w:szCs w:val="24"/>
              </w:rPr>
              <w:t>n</w:t>
            </w:r>
            <w:r>
              <w:rPr>
                <w:iCs/>
                <w:sz w:val="24"/>
                <w:szCs w:val="24"/>
              </w:rPr>
              <w:t xml:space="preserve"> up to date chronology including a </w:t>
            </w:r>
            <w:r w:rsidR="00CA2BD1">
              <w:rPr>
                <w:iCs/>
                <w:sz w:val="24"/>
                <w:szCs w:val="24"/>
              </w:rPr>
              <w:t xml:space="preserve">family history of births marriages and changes to the make-up of the family, the chronology will also give a brief narrative of the concerns and incidents in a chronological order, including any police reports and referrals from other agencies. Within the SWET the social worker will identify the key areas of concern and will summarise her own involvement with the family. </w:t>
            </w:r>
            <w:r w:rsidR="00CA2BD1">
              <w:rPr>
                <w:iCs/>
                <w:sz w:val="24"/>
                <w:szCs w:val="24"/>
              </w:rPr>
              <w:lastRenderedPageBreak/>
              <w:t xml:space="preserve">They will also emphasise the reason for the application and the concerns that have brought the case to court. </w:t>
            </w:r>
            <w:sdt>
              <w:sdtPr>
                <w:rPr>
                  <w:iCs/>
                  <w:sz w:val="24"/>
                  <w:szCs w:val="24"/>
                </w:rPr>
                <w:id w:val="-2027006936"/>
                <w:citation/>
              </w:sdtPr>
              <w:sdtEndPr/>
              <w:sdtContent>
                <w:r w:rsidR="00CA2BD1">
                  <w:rPr>
                    <w:iCs/>
                    <w:sz w:val="24"/>
                    <w:szCs w:val="24"/>
                  </w:rPr>
                  <w:fldChar w:fldCharType="begin"/>
                </w:r>
                <w:r w:rsidR="00CA2BD1">
                  <w:rPr>
                    <w:iCs/>
                    <w:sz w:val="24"/>
                    <w:szCs w:val="24"/>
                  </w:rPr>
                  <w:instrText xml:space="preserve"> CITATION Pen06 \l 2057 </w:instrText>
                </w:r>
                <w:r w:rsidR="00CA2BD1">
                  <w:rPr>
                    <w:iCs/>
                    <w:sz w:val="24"/>
                    <w:szCs w:val="24"/>
                  </w:rPr>
                  <w:fldChar w:fldCharType="separate"/>
                </w:r>
                <w:r w:rsidR="00CA2BD1" w:rsidRPr="00CA2BD1">
                  <w:rPr>
                    <w:noProof/>
                    <w:sz w:val="24"/>
                    <w:szCs w:val="24"/>
                  </w:rPr>
                  <w:t>(Cooper, 2006)</w:t>
                </w:r>
                <w:r w:rsidR="00CA2BD1">
                  <w:rPr>
                    <w:iCs/>
                    <w:sz w:val="24"/>
                    <w:szCs w:val="24"/>
                  </w:rPr>
                  <w:fldChar w:fldCharType="end"/>
                </w:r>
              </w:sdtContent>
            </w:sdt>
            <w:r w:rsidR="00CA2BD1">
              <w:rPr>
                <w:iCs/>
                <w:sz w:val="24"/>
                <w:szCs w:val="24"/>
              </w:rPr>
              <w:t xml:space="preserve">. </w:t>
            </w:r>
            <w:r w:rsidR="0052608A">
              <w:rPr>
                <w:iCs/>
                <w:sz w:val="24"/>
                <w:szCs w:val="24"/>
              </w:rPr>
              <w:t xml:space="preserve">A Care Plan is also required by the courts to outline the support and safeguarding measures that would be applied in order to safe guard the children. This includes where the children will be staying, what school they attend and the health care aspects of the care plan. </w:t>
            </w:r>
          </w:p>
          <w:p w14:paraId="744C1D0C" w14:textId="77777777" w:rsidR="0052608A" w:rsidRDefault="0052608A" w:rsidP="00693D7E">
            <w:pPr>
              <w:tabs>
                <w:tab w:val="left" w:pos="1830"/>
              </w:tabs>
              <w:spacing w:line="360" w:lineRule="auto"/>
              <w:jc w:val="both"/>
              <w:rPr>
                <w:iCs/>
                <w:sz w:val="24"/>
                <w:szCs w:val="24"/>
              </w:rPr>
            </w:pPr>
            <w:r>
              <w:rPr>
                <w:iCs/>
                <w:sz w:val="24"/>
                <w:szCs w:val="24"/>
              </w:rPr>
              <w:t xml:space="preserve"> </w:t>
            </w:r>
          </w:p>
          <w:p w14:paraId="27035D82" w14:textId="77777777" w:rsidR="0052608A" w:rsidRDefault="00CA2BD1" w:rsidP="00693D7E">
            <w:pPr>
              <w:tabs>
                <w:tab w:val="left" w:pos="1830"/>
              </w:tabs>
              <w:spacing w:line="360" w:lineRule="auto"/>
              <w:jc w:val="both"/>
              <w:rPr>
                <w:iCs/>
                <w:sz w:val="24"/>
                <w:szCs w:val="24"/>
              </w:rPr>
            </w:pPr>
            <w:r>
              <w:rPr>
                <w:iCs/>
                <w:sz w:val="24"/>
                <w:szCs w:val="24"/>
              </w:rPr>
              <w:t xml:space="preserve"> Prior to the application Ms1 was advised of the direction that Childrens services was taking and were advised to seek her own legal advice, a list of solicitors was given to her and the initial </w:t>
            </w:r>
            <w:r w:rsidR="0052608A">
              <w:rPr>
                <w:iCs/>
                <w:sz w:val="24"/>
                <w:szCs w:val="24"/>
              </w:rPr>
              <w:t>consultation was funded by the Local Authority.</w:t>
            </w:r>
          </w:p>
          <w:p w14:paraId="4726F95A" w14:textId="77777777" w:rsidR="0052608A" w:rsidRDefault="0052608A" w:rsidP="00693D7E">
            <w:pPr>
              <w:tabs>
                <w:tab w:val="left" w:pos="1830"/>
              </w:tabs>
              <w:spacing w:line="360" w:lineRule="auto"/>
              <w:jc w:val="both"/>
              <w:rPr>
                <w:iCs/>
                <w:sz w:val="24"/>
                <w:szCs w:val="24"/>
              </w:rPr>
            </w:pPr>
            <w:r>
              <w:rPr>
                <w:iCs/>
                <w:sz w:val="24"/>
                <w:szCs w:val="24"/>
              </w:rPr>
              <w:t xml:space="preserve"> I ensured that Ms1 was clear on every aspect of the case and ensured that she was aware of every step of the procedures, again emphasising the person-centered approach where it is vital that an open and honest relationship be established </w:t>
            </w:r>
            <w:sdt>
              <w:sdtPr>
                <w:rPr>
                  <w:iCs/>
                  <w:sz w:val="24"/>
                  <w:szCs w:val="24"/>
                </w:rPr>
                <w:id w:val="-2105718568"/>
                <w:citation/>
              </w:sdtPr>
              <w:sdtEndPr/>
              <w:sdtContent>
                <w:r>
                  <w:rPr>
                    <w:iCs/>
                    <w:sz w:val="24"/>
                    <w:szCs w:val="24"/>
                  </w:rPr>
                  <w:fldChar w:fldCharType="begin"/>
                </w:r>
                <w:r>
                  <w:rPr>
                    <w:iCs/>
                    <w:sz w:val="24"/>
                    <w:szCs w:val="24"/>
                  </w:rPr>
                  <w:instrText xml:space="preserve"> CITATION Gui90 \l 2057 </w:instrText>
                </w:r>
                <w:r>
                  <w:rPr>
                    <w:iCs/>
                    <w:sz w:val="24"/>
                    <w:szCs w:val="24"/>
                  </w:rPr>
                  <w:fldChar w:fldCharType="separate"/>
                </w:r>
                <w:r w:rsidRPr="0052608A">
                  <w:rPr>
                    <w:noProof/>
                    <w:sz w:val="24"/>
                    <w:szCs w:val="24"/>
                  </w:rPr>
                  <w:t>(Guitterez, 1990)</w:t>
                </w:r>
                <w:r>
                  <w:rPr>
                    <w:iCs/>
                    <w:sz w:val="24"/>
                    <w:szCs w:val="24"/>
                  </w:rPr>
                  <w:fldChar w:fldCharType="end"/>
                </w:r>
              </w:sdtContent>
            </w:sdt>
            <w:r>
              <w:rPr>
                <w:iCs/>
                <w:sz w:val="24"/>
                <w:szCs w:val="24"/>
              </w:rPr>
              <w:t xml:space="preserve">. </w:t>
            </w:r>
          </w:p>
          <w:p w14:paraId="3D38C338" w14:textId="77777777" w:rsidR="0052608A" w:rsidRDefault="0052608A" w:rsidP="00693D7E">
            <w:pPr>
              <w:tabs>
                <w:tab w:val="left" w:pos="1830"/>
              </w:tabs>
              <w:spacing w:line="360" w:lineRule="auto"/>
              <w:jc w:val="both"/>
              <w:rPr>
                <w:iCs/>
                <w:sz w:val="24"/>
                <w:szCs w:val="24"/>
              </w:rPr>
            </w:pPr>
            <w:r>
              <w:rPr>
                <w:iCs/>
                <w:sz w:val="24"/>
                <w:szCs w:val="24"/>
              </w:rPr>
              <w:t xml:space="preserve"> The following day, the case was heard in court and an Interim Order was granted with the stipulation of Placement With Parents. This meaning that the children would remain in the care of Ms1 in the family home and that she would share Parental responsibility with the Local A</w:t>
            </w:r>
            <w:r w:rsidR="00C574E0">
              <w:rPr>
                <w:iCs/>
                <w:sz w:val="24"/>
                <w:szCs w:val="24"/>
              </w:rPr>
              <w:t>uthority and that we would exercise that parental responsibility if we felt that Ms 1 was not safeguarding her children efficiently.</w:t>
            </w:r>
          </w:p>
          <w:p w14:paraId="45A606CC" w14:textId="77777777" w:rsidR="00C574E0" w:rsidRDefault="00C574E0" w:rsidP="00693D7E">
            <w:pPr>
              <w:tabs>
                <w:tab w:val="left" w:pos="1830"/>
              </w:tabs>
              <w:spacing w:line="360" w:lineRule="auto"/>
              <w:jc w:val="both"/>
              <w:rPr>
                <w:iCs/>
                <w:sz w:val="24"/>
                <w:szCs w:val="24"/>
              </w:rPr>
            </w:pPr>
            <w:r>
              <w:rPr>
                <w:iCs/>
                <w:sz w:val="24"/>
                <w:szCs w:val="24"/>
              </w:rPr>
              <w:t xml:space="preserve"> Ms 1 was presented with a Contract of Expectations, stating what was expected of her from the Local Authority and what she would expect for Childrens Services in return, this was signed by all parties and copies attached to the case file and given to Ms 1.</w:t>
            </w:r>
          </w:p>
          <w:p w14:paraId="0D5F9694" w14:textId="77777777" w:rsidR="00696EE5" w:rsidRDefault="00696EE5" w:rsidP="00693D7E">
            <w:pPr>
              <w:tabs>
                <w:tab w:val="left" w:pos="1830"/>
              </w:tabs>
              <w:spacing w:line="360" w:lineRule="auto"/>
              <w:jc w:val="both"/>
              <w:rPr>
                <w:iCs/>
                <w:sz w:val="24"/>
                <w:szCs w:val="24"/>
              </w:rPr>
            </w:pPr>
            <w:r>
              <w:rPr>
                <w:iCs/>
                <w:sz w:val="24"/>
                <w:szCs w:val="24"/>
              </w:rPr>
              <w:t xml:space="preserve"> Ms 1 agreed to work with various professionals in regards to parenting techniques and Domestic Violence. It is evidenced that Social Workers, working in collaboration with other professional agencies are more likely to achieve a favourable outcome as is the family, it is known that single agency support will not achieve the desired outcomes </w:t>
            </w:r>
            <w:sdt>
              <w:sdtPr>
                <w:rPr>
                  <w:iCs/>
                  <w:sz w:val="24"/>
                  <w:szCs w:val="24"/>
                </w:rPr>
                <w:id w:val="367267945"/>
                <w:citation/>
              </w:sdtPr>
              <w:sdtEndPr/>
              <w:sdtContent>
                <w:r>
                  <w:rPr>
                    <w:iCs/>
                    <w:sz w:val="24"/>
                    <w:szCs w:val="24"/>
                  </w:rPr>
                  <w:fldChar w:fldCharType="begin"/>
                </w:r>
                <w:r>
                  <w:rPr>
                    <w:iCs/>
                    <w:sz w:val="24"/>
                    <w:szCs w:val="24"/>
                  </w:rPr>
                  <w:instrText xml:space="preserve"> CITATION Kat08 \l 2057 </w:instrText>
                </w:r>
                <w:r>
                  <w:rPr>
                    <w:iCs/>
                    <w:sz w:val="24"/>
                    <w:szCs w:val="24"/>
                  </w:rPr>
                  <w:fldChar w:fldCharType="separate"/>
                </w:r>
                <w:r w:rsidRPr="00696EE5">
                  <w:rPr>
                    <w:noProof/>
                    <w:sz w:val="24"/>
                    <w:szCs w:val="24"/>
                  </w:rPr>
                  <w:t>(Morris, 2008)</w:t>
                </w:r>
                <w:r>
                  <w:rPr>
                    <w:iCs/>
                    <w:sz w:val="24"/>
                    <w:szCs w:val="24"/>
                  </w:rPr>
                  <w:fldChar w:fldCharType="end"/>
                </w:r>
              </w:sdtContent>
            </w:sdt>
            <w:r>
              <w:rPr>
                <w:iCs/>
                <w:sz w:val="24"/>
                <w:szCs w:val="24"/>
              </w:rPr>
              <w:t xml:space="preserve">. </w:t>
            </w:r>
          </w:p>
          <w:p w14:paraId="272076C5" w14:textId="77777777" w:rsidR="00742B85" w:rsidRDefault="00742B85" w:rsidP="00693D7E">
            <w:pPr>
              <w:tabs>
                <w:tab w:val="left" w:pos="1830"/>
              </w:tabs>
              <w:spacing w:line="360" w:lineRule="auto"/>
              <w:jc w:val="both"/>
              <w:rPr>
                <w:iCs/>
                <w:sz w:val="24"/>
                <w:szCs w:val="24"/>
              </w:rPr>
            </w:pPr>
            <w:r>
              <w:rPr>
                <w:iCs/>
                <w:sz w:val="24"/>
                <w:szCs w:val="24"/>
              </w:rPr>
              <w:t>Following the Interim care Order and the Contract of Expectations, it was agreed that Mr4 would not be able to return to the family home, this was stipulated in the bail conditions given by the Local Police Force. Until work had been carried out in regards to his mental health concerns and his substance addiction ,Mr 4 would not be able to return and if this was to be considered in the future then a robust safety plan would need to be completed and a comprehensive risk assessment carried out.</w:t>
            </w:r>
          </w:p>
          <w:p w14:paraId="23793697" w14:textId="77777777" w:rsidR="00696EE5" w:rsidRDefault="00742B85" w:rsidP="00693D7E">
            <w:pPr>
              <w:tabs>
                <w:tab w:val="left" w:pos="1830"/>
              </w:tabs>
              <w:spacing w:line="360" w:lineRule="auto"/>
              <w:jc w:val="both"/>
              <w:rPr>
                <w:iCs/>
                <w:sz w:val="24"/>
                <w:szCs w:val="24"/>
              </w:rPr>
            </w:pPr>
            <w:r>
              <w:rPr>
                <w:iCs/>
                <w:sz w:val="24"/>
                <w:szCs w:val="24"/>
              </w:rPr>
              <w:lastRenderedPageBreak/>
              <w:t xml:space="preserve"> Mr 4 was effectively made homeless by his actions but was supported by the Local Authority Housing department to seek temporary accommodation with a view of finding his own permanent accommodation.  </w:t>
            </w:r>
          </w:p>
          <w:p w14:paraId="7C2FFC38" w14:textId="77777777" w:rsidR="00742B85" w:rsidRDefault="00742B85" w:rsidP="00693D7E">
            <w:pPr>
              <w:tabs>
                <w:tab w:val="left" w:pos="1830"/>
              </w:tabs>
              <w:spacing w:line="360" w:lineRule="auto"/>
              <w:jc w:val="both"/>
              <w:rPr>
                <w:iCs/>
                <w:sz w:val="24"/>
                <w:szCs w:val="24"/>
              </w:rPr>
            </w:pPr>
          </w:p>
          <w:p w14:paraId="57EBE77B" w14:textId="77777777" w:rsidR="00742B85" w:rsidRDefault="00742B85" w:rsidP="00693D7E">
            <w:pPr>
              <w:tabs>
                <w:tab w:val="left" w:pos="1830"/>
              </w:tabs>
              <w:spacing w:line="360" w:lineRule="auto"/>
              <w:jc w:val="both"/>
              <w:rPr>
                <w:iCs/>
                <w:sz w:val="24"/>
                <w:szCs w:val="24"/>
              </w:rPr>
            </w:pPr>
            <w:r>
              <w:rPr>
                <w:iCs/>
                <w:sz w:val="24"/>
                <w:szCs w:val="24"/>
              </w:rPr>
              <w:t xml:space="preserve">In conclusion, it is clear that the Local Authority takes full responsibility for the safeguarding of Children and have a clear guidelines as to how this is done in order to promote the well-being and stability of the child. The Social Services and Well-being Act stipulates that where possible, a child should remain in the care of their parents with the full support of Services available to minimise risk and to maintain normalcy for the child. </w:t>
            </w:r>
            <w:r w:rsidR="00782108">
              <w:rPr>
                <w:iCs/>
                <w:sz w:val="24"/>
                <w:szCs w:val="24"/>
              </w:rPr>
              <w:t xml:space="preserve">There are Risk Assessments embedded in the care plans of the children to support the social worker with decision making and numerous tools that can be used in the assessment of the family. </w:t>
            </w:r>
          </w:p>
          <w:p w14:paraId="101C2C55" w14:textId="77777777" w:rsidR="00782108" w:rsidRDefault="00782108" w:rsidP="00693D7E">
            <w:pPr>
              <w:tabs>
                <w:tab w:val="left" w:pos="1830"/>
              </w:tabs>
              <w:spacing w:line="360" w:lineRule="auto"/>
              <w:jc w:val="both"/>
              <w:rPr>
                <w:iCs/>
                <w:sz w:val="24"/>
                <w:szCs w:val="24"/>
              </w:rPr>
            </w:pPr>
            <w:r>
              <w:rPr>
                <w:iCs/>
                <w:sz w:val="24"/>
                <w:szCs w:val="24"/>
              </w:rPr>
              <w:t xml:space="preserve"> Evidence based practise is used to support any decision making and the use of Multi-Agency collaboration to ensure the best possible outcomes for the children and their families. </w:t>
            </w:r>
          </w:p>
          <w:p w14:paraId="23DD79C5" w14:textId="77777777" w:rsidR="00782108" w:rsidRDefault="00782108" w:rsidP="00693D7E">
            <w:pPr>
              <w:tabs>
                <w:tab w:val="left" w:pos="1830"/>
              </w:tabs>
              <w:spacing w:line="360" w:lineRule="auto"/>
              <w:jc w:val="both"/>
              <w:rPr>
                <w:iCs/>
                <w:sz w:val="24"/>
                <w:szCs w:val="24"/>
              </w:rPr>
            </w:pPr>
          </w:p>
          <w:p w14:paraId="02953996" w14:textId="77777777" w:rsidR="00782108" w:rsidRDefault="00782108" w:rsidP="00693D7E">
            <w:pPr>
              <w:tabs>
                <w:tab w:val="left" w:pos="1830"/>
              </w:tabs>
              <w:spacing w:line="360" w:lineRule="auto"/>
              <w:jc w:val="both"/>
              <w:rPr>
                <w:iCs/>
                <w:sz w:val="24"/>
                <w:szCs w:val="24"/>
              </w:rPr>
            </w:pPr>
            <w:r>
              <w:rPr>
                <w:iCs/>
                <w:sz w:val="24"/>
                <w:szCs w:val="24"/>
              </w:rPr>
              <w:t>The family were transferred to the family Support and Court team following the initial intervention and initial court proceedings so I am unable to update on the outcomes for the family. I understand the children remain on the Child protection Register and continue to be supported by Childrens Services. The Full Care Order has been removed due to the hard work of both Childrens services and Ms 1</w:t>
            </w:r>
          </w:p>
          <w:p w14:paraId="31CED9C1" w14:textId="77777777" w:rsidR="00C574E0" w:rsidRDefault="00C574E0" w:rsidP="00693D7E">
            <w:pPr>
              <w:tabs>
                <w:tab w:val="left" w:pos="1830"/>
              </w:tabs>
              <w:spacing w:line="360" w:lineRule="auto"/>
              <w:jc w:val="both"/>
              <w:rPr>
                <w:iCs/>
                <w:sz w:val="24"/>
                <w:szCs w:val="24"/>
              </w:rPr>
            </w:pPr>
            <w:r>
              <w:rPr>
                <w:iCs/>
                <w:sz w:val="24"/>
                <w:szCs w:val="24"/>
              </w:rPr>
              <w:t xml:space="preserve"> </w:t>
            </w:r>
          </w:p>
          <w:p w14:paraId="678485AC" w14:textId="77777777" w:rsidR="00782108" w:rsidRDefault="00CA2BD1" w:rsidP="00693D7E">
            <w:pPr>
              <w:tabs>
                <w:tab w:val="left" w:pos="1830"/>
              </w:tabs>
              <w:spacing w:line="360" w:lineRule="auto"/>
              <w:jc w:val="both"/>
              <w:rPr>
                <w:iCs/>
                <w:sz w:val="24"/>
                <w:szCs w:val="24"/>
              </w:rPr>
            </w:pPr>
            <w:r>
              <w:rPr>
                <w:iCs/>
                <w:sz w:val="24"/>
                <w:szCs w:val="24"/>
              </w:rPr>
              <w:t xml:space="preserve">  </w:t>
            </w:r>
            <w:r w:rsidR="00782108">
              <w:rPr>
                <w:iCs/>
                <w:sz w:val="24"/>
                <w:szCs w:val="24"/>
              </w:rPr>
              <w:t>Word Count 3693.</w:t>
            </w:r>
          </w:p>
          <w:sdt>
            <w:sdtPr>
              <w:rPr>
                <w:b w:val="0"/>
                <w:kern w:val="0"/>
                <w:sz w:val="20"/>
              </w:rPr>
              <w:id w:val="39796860"/>
              <w:docPartObj>
                <w:docPartGallery w:val="Bibliographies"/>
                <w:docPartUnique/>
              </w:docPartObj>
            </w:sdtPr>
            <w:sdtEndPr>
              <w:rPr>
                <w:sz w:val="24"/>
                <w:szCs w:val="24"/>
              </w:rPr>
            </w:sdtEndPr>
            <w:sdtContent>
              <w:p w14:paraId="6209100B" w14:textId="77777777" w:rsidR="00782108" w:rsidRDefault="00782108">
                <w:pPr>
                  <w:pStyle w:val="Heading1"/>
                </w:pPr>
                <w:r>
                  <w:t>Bibliography</w:t>
                </w:r>
              </w:p>
              <w:sdt>
                <w:sdtPr>
                  <w:id w:val="111145805"/>
                  <w:bibliography/>
                </w:sdtPr>
                <w:sdtEndPr>
                  <w:rPr>
                    <w:sz w:val="24"/>
                    <w:szCs w:val="24"/>
                  </w:rPr>
                </w:sdtEndPr>
                <w:sdtContent>
                  <w:p w14:paraId="10B959CE" w14:textId="77777777" w:rsidR="00782108" w:rsidRPr="00782108" w:rsidRDefault="00782108" w:rsidP="00782108">
                    <w:pPr>
                      <w:pStyle w:val="Bibliography"/>
                      <w:spacing w:line="360" w:lineRule="auto"/>
                      <w:jc w:val="both"/>
                      <w:rPr>
                        <w:noProof/>
                        <w:sz w:val="24"/>
                        <w:szCs w:val="24"/>
                      </w:rPr>
                    </w:pPr>
                    <w:r w:rsidRPr="00782108">
                      <w:rPr>
                        <w:sz w:val="24"/>
                        <w:szCs w:val="24"/>
                      </w:rPr>
                      <w:fldChar w:fldCharType="begin"/>
                    </w:r>
                    <w:r w:rsidRPr="00782108">
                      <w:rPr>
                        <w:sz w:val="24"/>
                        <w:szCs w:val="24"/>
                      </w:rPr>
                      <w:instrText xml:space="preserve"> BIBLIOGRAPHY </w:instrText>
                    </w:r>
                    <w:r w:rsidRPr="00782108">
                      <w:rPr>
                        <w:sz w:val="24"/>
                        <w:szCs w:val="24"/>
                      </w:rPr>
                      <w:fldChar w:fldCharType="separate"/>
                    </w:r>
                    <w:r w:rsidRPr="00782108">
                      <w:rPr>
                        <w:noProof/>
                        <w:sz w:val="24"/>
                        <w:szCs w:val="24"/>
                      </w:rPr>
                      <w:t xml:space="preserve">Adcock, C., 2009. Obtaining Consent for Child Protection Medical Assessments. </w:t>
                    </w:r>
                    <w:r w:rsidRPr="00782108">
                      <w:rPr>
                        <w:i/>
                        <w:iCs/>
                        <w:noProof/>
                        <w:sz w:val="24"/>
                        <w:szCs w:val="24"/>
                      </w:rPr>
                      <w:t xml:space="preserve">Child Abuse Review, </w:t>
                    </w:r>
                    <w:r w:rsidRPr="00782108">
                      <w:rPr>
                        <w:noProof/>
                        <w:sz w:val="24"/>
                        <w:szCs w:val="24"/>
                      </w:rPr>
                      <w:t>Volume 18, pp. 354-362.</w:t>
                    </w:r>
                  </w:p>
                  <w:p w14:paraId="31B6E537"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Aucott, K., Sussens, J., Brown, C. &amp; Wood, D., 2017. Improving the Quality of Child Protection Medical Reports. </w:t>
                    </w:r>
                    <w:r w:rsidRPr="00782108">
                      <w:rPr>
                        <w:i/>
                        <w:iCs/>
                        <w:noProof/>
                        <w:sz w:val="24"/>
                        <w:szCs w:val="24"/>
                      </w:rPr>
                      <w:t xml:space="preserve">Archives of disease in Childhood, </w:t>
                    </w:r>
                    <w:r w:rsidRPr="00782108">
                      <w:rPr>
                        <w:noProof/>
                        <w:sz w:val="24"/>
                        <w:szCs w:val="24"/>
                      </w:rPr>
                      <w:t>102(1), pp. 36-37.</w:t>
                    </w:r>
                  </w:p>
                  <w:p w14:paraId="50843D5B"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Baginsky, M., 2022. Parent's Views on improving Relationships with Their Sovial Workers. </w:t>
                    </w:r>
                    <w:r w:rsidRPr="00782108">
                      <w:rPr>
                        <w:i/>
                        <w:iCs/>
                        <w:noProof/>
                        <w:sz w:val="24"/>
                        <w:szCs w:val="24"/>
                      </w:rPr>
                      <w:t xml:space="preserve">Journal of Social Work, </w:t>
                    </w:r>
                    <w:r w:rsidRPr="00782108">
                      <w:rPr>
                        <w:noProof/>
                        <w:sz w:val="24"/>
                        <w:szCs w:val="24"/>
                      </w:rPr>
                      <w:t>23(1).</w:t>
                    </w:r>
                  </w:p>
                  <w:p w14:paraId="7C32A5BF"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Banks, S., 2012. </w:t>
                    </w:r>
                    <w:r w:rsidRPr="00782108">
                      <w:rPr>
                        <w:i/>
                        <w:iCs/>
                        <w:noProof/>
                        <w:sz w:val="24"/>
                        <w:szCs w:val="24"/>
                      </w:rPr>
                      <w:t xml:space="preserve">Ethics and Values in Social Work. </w:t>
                    </w:r>
                    <w:r w:rsidRPr="00782108">
                      <w:rPr>
                        <w:noProof/>
                        <w:sz w:val="24"/>
                        <w:szCs w:val="24"/>
                      </w:rPr>
                      <w:t>Houndsmill: Palgrave.</w:t>
                    </w:r>
                  </w:p>
                  <w:p w14:paraId="3E0D7A7C" w14:textId="77777777" w:rsidR="00782108" w:rsidRPr="00782108" w:rsidRDefault="00782108" w:rsidP="00782108">
                    <w:pPr>
                      <w:pStyle w:val="Bibliography"/>
                      <w:spacing w:line="360" w:lineRule="auto"/>
                      <w:jc w:val="both"/>
                      <w:rPr>
                        <w:noProof/>
                        <w:sz w:val="24"/>
                        <w:szCs w:val="24"/>
                      </w:rPr>
                    </w:pPr>
                    <w:r w:rsidRPr="00782108">
                      <w:rPr>
                        <w:noProof/>
                        <w:sz w:val="24"/>
                        <w:szCs w:val="24"/>
                      </w:rPr>
                      <w:lastRenderedPageBreak/>
                      <w:t xml:space="preserve">Barker, R., 2003. </w:t>
                    </w:r>
                    <w:r w:rsidRPr="00782108">
                      <w:rPr>
                        <w:i/>
                        <w:iCs/>
                        <w:noProof/>
                        <w:sz w:val="24"/>
                        <w:szCs w:val="24"/>
                      </w:rPr>
                      <w:t xml:space="preserve">The Social Work Dictionary. </w:t>
                    </w:r>
                    <w:r w:rsidRPr="00782108">
                      <w:rPr>
                        <w:noProof/>
                        <w:sz w:val="24"/>
                        <w:szCs w:val="24"/>
                      </w:rPr>
                      <w:t>Washington: National Association of Social Work Press.</w:t>
                    </w:r>
                  </w:p>
                  <w:p w14:paraId="2620C8AE"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Cleaver, H. &amp; Nicholson, D., 2007. </w:t>
                    </w:r>
                    <w:r w:rsidRPr="00782108">
                      <w:rPr>
                        <w:i/>
                        <w:iCs/>
                        <w:noProof/>
                        <w:sz w:val="24"/>
                        <w:szCs w:val="24"/>
                      </w:rPr>
                      <w:t xml:space="preserve">Parental Learning Disability and Children's Needs, Family Experience and Effective practice. </w:t>
                    </w:r>
                    <w:r w:rsidRPr="00782108">
                      <w:rPr>
                        <w:noProof/>
                        <w:sz w:val="24"/>
                        <w:szCs w:val="24"/>
                      </w:rPr>
                      <w:t>London: Jessica Kingsley Publishers.</w:t>
                    </w:r>
                  </w:p>
                  <w:p w14:paraId="52BF88B0"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Cooper, P., 2006. </w:t>
                    </w:r>
                    <w:r w:rsidRPr="00782108">
                      <w:rPr>
                        <w:i/>
                        <w:iCs/>
                        <w:noProof/>
                        <w:sz w:val="24"/>
                        <w:szCs w:val="24"/>
                      </w:rPr>
                      <w:t xml:space="preserve">Reporting to Court Under the Childrens Act. </w:t>
                    </w:r>
                    <w:r w:rsidRPr="00782108">
                      <w:rPr>
                        <w:noProof/>
                        <w:sz w:val="24"/>
                        <w:szCs w:val="24"/>
                      </w:rPr>
                      <w:t>London: The Stationary Office.</w:t>
                    </w:r>
                  </w:p>
                  <w:p w14:paraId="18EB9ABC"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Davies, M., 2002. </w:t>
                    </w:r>
                    <w:r w:rsidRPr="00782108">
                      <w:rPr>
                        <w:i/>
                        <w:iCs/>
                        <w:noProof/>
                        <w:sz w:val="24"/>
                        <w:szCs w:val="24"/>
                      </w:rPr>
                      <w:t xml:space="preserve">Companion to Social Work. </w:t>
                    </w:r>
                    <w:r w:rsidRPr="00782108">
                      <w:rPr>
                        <w:noProof/>
                        <w:sz w:val="24"/>
                        <w:szCs w:val="24"/>
                      </w:rPr>
                      <w:t>Oxford: Blackwell Publishing Ltd.</w:t>
                    </w:r>
                  </w:p>
                  <w:p w14:paraId="219BED20"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Fowler, J., 2003. </w:t>
                    </w:r>
                    <w:r w:rsidRPr="00782108">
                      <w:rPr>
                        <w:i/>
                        <w:iCs/>
                        <w:noProof/>
                        <w:sz w:val="24"/>
                        <w:szCs w:val="24"/>
                      </w:rPr>
                      <w:t xml:space="preserve">A Practitioners Tool for Child Protectionand the Assessment of Parents, </w:t>
                    </w:r>
                    <w:r w:rsidRPr="00782108">
                      <w:rPr>
                        <w:noProof/>
                        <w:sz w:val="24"/>
                        <w:szCs w:val="24"/>
                      </w:rPr>
                      <w:t>London: Jessica Kingsley Publishers.</w:t>
                    </w:r>
                  </w:p>
                  <w:p w14:paraId="75E49B65"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Guitterez, L., 1990. </w:t>
                    </w:r>
                    <w:r w:rsidRPr="00782108">
                      <w:rPr>
                        <w:i/>
                        <w:iCs/>
                        <w:noProof/>
                        <w:sz w:val="24"/>
                        <w:szCs w:val="24"/>
                      </w:rPr>
                      <w:t xml:space="preserve">Working with Women of Colour: An Empowerment Perspective, Social Work, </w:t>
                    </w:r>
                    <w:r w:rsidRPr="00782108">
                      <w:rPr>
                        <w:noProof/>
                        <w:sz w:val="24"/>
                        <w:szCs w:val="24"/>
                      </w:rPr>
                      <w:t>s.l.: online.</w:t>
                    </w:r>
                  </w:p>
                  <w:p w14:paraId="5E2A696D"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Health, D. o., 2000. </w:t>
                    </w:r>
                    <w:r w:rsidRPr="00782108">
                      <w:rPr>
                        <w:i/>
                        <w:iCs/>
                        <w:noProof/>
                        <w:sz w:val="24"/>
                        <w:szCs w:val="24"/>
                      </w:rPr>
                      <w:t xml:space="preserve">Framework for the Assessment of Children in Need and their Families, </w:t>
                    </w:r>
                    <w:r w:rsidRPr="00782108">
                      <w:rPr>
                        <w:noProof/>
                        <w:sz w:val="24"/>
                        <w:szCs w:val="24"/>
                      </w:rPr>
                      <w:t>London: The Stationary Office.</w:t>
                    </w:r>
                  </w:p>
                  <w:p w14:paraId="1C1B5EA1"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Kirk, C. B., Lucas-Herald, A. &amp; Mok, J., 2010. Child Protection Medicals: why do we do them?. </w:t>
                    </w:r>
                    <w:r w:rsidRPr="00782108">
                      <w:rPr>
                        <w:i/>
                        <w:iCs/>
                        <w:noProof/>
                        <w:sz w:val="24"/>
                        <w:szCs w:val="24"/>
                      </w:rPr>
                      <w:t xml:space="preserve">Archives of Disease in Childhood, </w:t>
                    </w:r>
                    <w:r w:rsidRPr="00782108">
                      <w:rPr>
                        <w:noProof/>
                        <w:sz w:val="24"/>
                        <w:szCs w:val="24"/>
                      </w:rPr>
                      <w:t>95(5).</w:t>
                    </w:r>
                  </w:p>
                  <w:p w14:paraId="610A0CC5"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Middleton, L., 1997. </w:t>
                    </w:r>
                    <w:r w:rsidRPr="00782108">
                      <w:rPr>
                        <w:i/>
                        <w:iCs/>
                        <w:noProof/>
                        <w:sz w:val="24"/>
                        <w:szCs w:val="24"/>
                      </w:rPr>
                      <w:t xml:space="preserve">The Art of Assessment. </w:t>
                    </w:r>
                    <w:r w:rsidRPr="00782108">
                      <w:rPr>
                        <w:noProof/>
                        <w:sz w:val="24"/>
                        <w:szCs w:val="24"/>
                      </w:rPr>
                      <w:t>Birmnghma: Venture Press.</w:t>
                    </w:r>
                  </w:p>
                  <w:p w14:paraId="5998C9F1"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Morris, K., 2008. </w:t>
                    </w:r>
                    <w:r w:rsidRPr="00782108">
                      <w:rPr>
                        <w:i/>
                        <w:iCs/>
                        <w:noProof/>
                        <w:sz w:val="24"/>
                        <w:szCs w:val="24"/>
                      </w:rPr>
                      <w:t xml:space="preserve">Social Work and Multi Agency Working : making a difference. </w:t>
                    </w:r>
                    <w:r w:rsidRPr="00782108">
                      <w:rPr>
                        <w:noProof/>
                        <w:sz w:val="24"/>
                        <w:szCs w:val="24"/>
                      </w:rPr>
                      <w:t>Bristol: Policy Press.</w:t>
                    </w:r>
                  </w:p>
                  <w:p w14:paraId="5587FD5D"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O'Reilly, L. &amp; Dolan, P., 2016. the Voice of the Child in Social Work Assessments: Age Appropriate Communication with Children. </w:t>
                    </w:r>
                    <w:r w:rsidRPr="00782108">
                      <w:rPr>
                        <w:i/>
                        <w:iCs/>
                        <w:noProof/>
                        <w:sz w:val="24"/>
                        <w:szCs w:val="24"/>
                      </w:rPr>
                      <w:t xml:space="preserve">British Journal of Social Work, </w:t>
                    </w:r>
                    <w:r w:rsidRPr="00782108">
                      <w:rPr>
                        <w:noProof/>
                        <w:sz w:val="24"/>
                        <w:szCs w:val="24"/>
                      </w:rPr>
                      <w:t>46(5), pp. 1191-1207.</w:t>
                    </w:r>
                  </w:p>
                  <w:p w14:paraId="5D0FB851"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Payne, M., 2005. </w:t>
                    </w:r>
                    <w:r w:rsidRPr="00782108">
                      <w:rPr>
                        <w:i/>
                        <w:iCs/>
                        <w:noProof/>
                        <w:sz w:val="24"/>
                        <w:szCs w:val="24"/>
                      </w:rPr>
                      <w:t xml:space="preserve">Modern Social Work Theory. </w:t>
                    </w:r>
                    <w:r w:rsidRPr="00782108">
                      <w:rPr>
                        <w:noProof/>
                        <w:sz w:val="24"/>
                        <w:szCs w:val="24"/>
                      </w:rPr>
                      <w:t>Basingstoke: Palgrave Macmillan.</w:t>
                    </w:r>
                  </w:p>
                  <w:p w14:paraId="3F1EEBF8"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Thompson, N., 2006. </w:t>
                    </w:r>
                    <w:r w:rsidRPr="00782108">
                      <w:rPr>
                        <w:i/>
                        <w:iCs/>
                        <w:noProof/>
                        <w:sz w:val="24"/>
                        <w:szCs w:val="24"/>
                      </w:rPr>
                      <w:t xml:space="preserve">People Problems. </w:t>
                    </w:r>
                    <w:r w:rsidRPr="00782108">
                      <w:rPr>
                        <w:noProof/>
                        <w:sz w:val="24"/>
                        <w:szCs w:val="24"/>
                      </w:rPr>
                      <w:t>Basingstoke: Palgrave Macmillan.</w:t>
                    </w:r>
                  </w:p>
                  <w:p w14:paraId="204F5C31"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White, S., Gibson, M., Wastell, D. &amp; Walsh, P., 2020. </w:t>
                    </w:r>
                    <w:r w:rsidRPr="00782108">
                      <w:rPr>
                        <w:i/>
                        <w:iCs/>
                        <w:noProof/>
                        <w:sz w:val="24"/>
                        <w:szCs w:val="24"/>
                      </w:rPr>
                      <w:t xml:space="preserve">Reassessing Attachment Theory in Child Welfare. </w:t>
                    </w:r>
                    <w:r w:rsidRPr="00782108">
                      <w:rPr>
                        <w:noProof/>
                        <w:sz w:val="24"/>
                        <w:szCs w:val="24"/>
                      </w:rPr>
                      <w:t>1 ed. Bristol: Bristol University Press:Policy Press.</w:t>
                    </w:r>
                  </w:p>
                  <w:p w14:paraId="1F908823" w14:textId="77777777" w:rsidR="00782108" w:rsidRPr="00782108" w:rsidRDefault="00782108" w:rsidP="00782108">
                    <w:pPr>
                      <w:pStyle w:val="Bibliography"/>
                      <w:spacing w:line="360" w:lineRule="auto"/>
                      <w:jc w:val="both"/>
                      <w:rPr>
                        <w:noProof/>
                        <w:sz w:val="24"/>
                        <w:szCs w:val="24"/>
                      </w:rPr>
                    </w:pPr>
                    <w:r w:rsidRPr="00782108">
                      <w:rPr>
                        <w:noProof/>
                        <w:sz w:val="24"/>
                        <w:szCs w:val="24"/>
                      </w:rPr>
                      <w:t xml:space="preserve">Williams, P. &amp; Evans, M., 2013. </w:t>
                    </w:r>
                    <w:r w:rsidRPr="00782108">
                      <w:rPr>
                        <w:i/>
                        <w:iCs/>
                        <w:noProof/>
                        <w:sz w:val="24"/>
                        <w:szCs w:val="24"/>
                      </w:rPr>
                      <w:t xml:space="preserve">Social Work with People with learning Disabilities. </w:t>
                    </w:r>
                    <w:r w:rsidRPr="00782108">
                      <w:rPr>
                        <w:noProof/>
                        <w:sz w:val="24"/>
                        <w:szCs w:val="24"/>
                      </w:rPr>
                      <w:t>3rd ed. London: Sage Publications Lyd.</w:t>
                    </w:r>
                  </w:p>
                  <w:p w14:paraId="06C3735F" w14:textId="77777777" w:rsidR="00782108" w:rsidRPr="00782108" w:rsidRDefault="00782108" w:rsidP="00782108">
                    <w:pPr>
                      <w:spacing w:line="360" w:lineRule="auto"/>
                      <w:jc w:val="both"/>
                      <w:rPr>
                        <w:sz w:val="24"/>
                        <w:szCs w:val="24"/>
                      </w:rPr>
                    </w:pPr>
                    <w:r w:rsidRPr="00782108">
                      <w:rPr>
                        <w:b/>
                        <w:bCs/>
                        <w:noProof/>
                        <w:sz w:val="24"/>
                        <w:szCs w:val="24"/>
                      </w:rPr>
                      <w:fldChar w:fldCharType="end"/>
                    </w:r>
                  </w:p>
                </w:sdtContent>
              </w:sdt>
            </w:sdtContent>
          </w:sdt>
          <w:p w14:paraId="132DB006" w14:textId="77777777" w:rsidR="00180960" w:rsidRPr="00782108" w:rsidRDefault="00CA2BD1" w:rsidP="00782108">
            <w:pPr>
              <w:tabs>
                <w:tab w:val="left" w:pos="1830"/>
              </w:tabs>
              <w:spacing w:line="360" w:lineRule="auto"/>
              <w:jc w:val="both"/>
              <w:rPr>
                <w:iCs/>
                <w:sz w:val="24"/>
                <w:szCs w:val="24"/>
              </w:rPr>
            </w:pPr>
            <w:r w:rsidRPr="00782108">
              <w:rPr>
                <w:iCs/>
                <w:sz w:val="24"/>
                <w:szCs w:val="24"/>
              </w:rPr>
              <w:t xml:space="preserve">       </w:t>
            </w:r>
          </w:p>
          <w:p w14:paraId="5AC6859C" w14:textId="77777777" w:rsidR="00C964A0" w:rsidRPr="00782108" w:rsidRDefault="00C964A0" w:rsidP="00782108">
            <w:pPr>
              <w:tabs>
                <w:tab w:val="left" w:pos="1830"/>
              </w:tabs>
              <w:spacing w:line="360" w:lineRule="auto"/>
              <w:jc w:val="both"/>
              <w:rPr>
                <w:iCs/>
                <w:sz w:val="24"/>
                <w:szCs w:val="24"/>
              </w:rPr>
            </w:pPr>
            <w:r w:rsidRPr="00782108">
              <w:rPr>
                <w:iCs/>
                <w:sz w:val="24"/>
                <w:szCs w:val="24"/>
              </w:rPr>
              <w:t xml:space="preserve">                                </w:t>
            </w:r>
          </w:p>
          <w:p w14:paraId="0D008AB1" w14:textId="77777777" w:rsidR="00971507" w:rsidRPr="00782108" w:rsidRDefault="00971507" w:rsidP="00782108">
            <w:pPr>
              <w:tabs>
                <w:tab w:val="left" w:pos="1830"/>
              </w:tabs>
              <w:spacing w:line="360" w:lineRule="auto"/>
              <w:jc w:val="both"/>
              <w:rPr>
                <w:iCs/>
                <w:sz w:val="24"/>
                <w:szCs w:val="24"/>
              </w:rPr>
            </w:pPr>
          </w:p>
          <w:p w14:paraId="68D553AF" w14:textId="77777777" w:rsidR="00971507" w:rsidRPr="00782108" w:rsidRDefault="00971507" w:rsidP="00782108">
            <w:pPr>
              <w:tabs>
                <w:tab w:val="left" w:pos="1830"/>
              </w:tabs>
              <w:spacing w:line="360" w:lineRule="auto"/>
              <w:jc w:val="both"/>
              <w:rPr>
                <w:iCs/>
                <w:sz w:val="24"/>
                <w:szCs w:val="24"/>
              </w:rPr>
            </w:pPr>
          </w:p>
          <w:p w14:paraId="5AF840EE" w14:textId="77777777" w:rsidR="00971507" w:rsidRDefault="00971507" w:rsidP="00693D7E">
            <w:pPr>
              <w:tabs>
                <w:tab w:val="left" w:pos="1830"/>
              </w:tabs>
              <w:spacing w:line="360" w:lineRule="auto"/>
              <w:jc w:val="both"/>
              <w:rPr>
                <w:iCs/>
                <w:sz w:val="24"/>
                <w:szCs w:val="24"/>
              </w:rPr>
            </w:pPr>
          </w:p>
          <w:p w14:paraId="00DFDAEF" w14:textId="77777777" w:rsidR="008C7B1A" w:rsidRDefault="008C7B1A" w:rsidP="00693D7E">
            <w:pPr>
              <w:tabs>
                <w:tab w:val="left" w:pos="1830"/>
              </w:tabs>
              <w:spacing w:line="360" w:lineRule="auto"/>
              <w:jc w:val="both"/>
              <w:rPr>
                <w:iCs/>
                <w:sz w:val="24"/>
                <w:szCs w:val="24"/>
              </w:rPr>
            </w:pPr>
          </w:p>
          <w:p w14:paraId="26DEA897" w14:textId="77777777" w:rsidR="00D3203C" w:rsidRPr="00740AD3" w:rsidRDefault="008C7B1A" w:rsidP="00693D7E">
            <w:pPr>
              <w:tabs>
                <w:tab w:val="left" w:pos="1830"/>
              </w:tabs>
              <w:spacing w:line="360" w:lineRule="auto"/>
              <w:jc w:val="both"/>
              <w:rPr>
                <w:iCs/>
                <w:sz w:val="24"/>
                <w:szCs w:val="24"/>
              </w:rPr>
            </w:pPr>
            <w:r>
              <w:rPr>
                <w:iCs/>
                <w:sz w:val="24"/>
                <w:szCs w:val="24"/>
              </w:rPr>
              <w:t xml:space="preserve"> </w:t>
            </w:r>
          </w:p>
          <w:p w14:paraId="46F67150" w14:textId="77777777" w:rsidR="00D3203C" w:rsidRDefault="00D3203C" w:rsidP="00693D7E">
            <w:pPr>
              <w:spacing w:line="360" w:lineRule="auto"/>
              <w:jc w:val="both"/>
              <w:rPr>
                <w:i/>
                <w:sz w:val="24"/>
                <w:szCs w:val="24"/>
              </w:rPr>
            </w:pPr>
          </w:p>
          <w:p w14:paraId="7765E1D7" w14:textId="77777777" w:rsidR="00D3203C" w:rsidRDefault="00D3203C" w:rsidP="00693D7E">
            <w:pPr>
              <w:spacing w:line="360" w:lineRule="auto"/>
              <w:jc w:val="both"/>
              <w:rPr>
                <w:i/>
                <w:sz w:val="24"/>
                <w:szCs w:val="24"/>
              </w:rPr>
            </w:pPr>
          </w:p>
          <w:p w14:paraId="1A95DA1D" w14:textId="77777777" w:rsidR="00D3203C" w:rsidRDefault="00D3203C" w:rsidP="00FF7EBB">
            <w:pPr>
              <w:jc w:val="both"/>
              <w:rPr>
                <w:i/>
                <w:sz w:val="24"/>
                <w:szCs w:val="24"/>
              </w:rPr>
            </w:pPr>
          </w:p>
          <w:p w14:paraId="01DD3852" w14:textId="77777777" w:rsidR="007A628F" w:rsidRPr="008B28E7" w:rsidRDefault="007A628F" w:rsidP="00FF7EBB">
            <w:pPr>
              <w:jc w:val="both"/>
              <w:rPr>
                <w:sz w:val="24"/>
                <w:szCs w:val="24"/>
              </w:rPr>
            </w:pPr>
          </w:p>
        </w:tc>
      </w:tr>
    </w:tbl>
    <w:p w14:paraId="39A8048B" w14:textId="77777777" w:rsidR="00D3442D" w:rsidRDefault="00D3442D" w:rsidP="00D3442D">
      <w:pPr>
        <w:jc w:val="both"/>
        <w:rPr>
          <w:sz w:val="24"/>
          <w:szCs w:val="24"/>
        </w:rPr>
      </w:pPr>
    </w:p>
    <w:p w14:paraId="7DC3113F" w14:textId="77777777" w:rsidR="00DD31C5" w:rsidRDefault="00DD31C5" w:rsidP="00A5031D">
      <w:pPr>
        <w:ind w:firstLine="720"/>
        <w:rPr>
          <w:b/>
          <w:sz w:val="24"/>
          <w:szCs w:val="24"/>
        </w:rPr>
      </w:pPr>
    </w:p>
    <w:p w14:paraId="3F79AC67" w14:textId="77777777" w:rsidR="00DD31C5" w:rsidRPr="008B28E7" w:rsidRDefault="00DD31C5" w:rsidP="00064063">
      <w:pPr>
        <w:ind w:firstLine="720"/>
        <w:jc w:val="both"/>
        <w:rPr>
          <w:b/>
          <w:sz w:val="24"/>
          <w:szCs w:val="24"/>
        </w:rPr>
      </w:pPr>
    </w:p>
    <w:p w14:paraId="39D7B17A" w14:textId="77777777" w:rsidR="00CC135E" w:rsidRPr="003B29BC" w:rsidRDefault="00CC135E" w:rsidP="003B29BC">
      <w:pPr>
        <w:rPr>
          <w:color w:val="auto"/>
          <w:sz w:val="24"/>
          <w:szCs w:val="24"/>
        </w:rPr>
      </w:pPr>
    </w:p>
    <w:sectPr w:rsidR="00CC135E" w:rsidRPr="003B29BC" w:rsidSect="002D75BE">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2884E" w14:textId="77777777" w:rsidR="002F126C" w:rsidRDefault="002F126C">
      <w:r>
        <w:separator/>
      </w:r>
    </w:p>
  </w:endnote>
  <w:endnote w:type="continuationSeparator" w:id="0">
    <w:p w14:paraId="469FEF28" w14:textId="77777777" w:rsidR="002F126C" w:rsidRDefault="002F1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03450" w14:textId="77777777" w:rsidR="00634C31" w:rsidRDefault="00634C31">
    <w:pPr>
      <w:pStyle w:val="Footer"/>
      <w:jc w:val="right"/>
    </w:pPr>
    <w:r>
      <w:fldChar w:fldCharType="begin"/>
    </w:r>
    <w:r>
      <w:instrText xml:space="preserve"> PAGE   \* MERGEFORMAT </w:instrText>
    </w:r>
    <w:r>
      <w:fldChar w:fldCharType="separate"/>
    </w:r>
    <w:r w:rsidR="00FA56C0">
      <w:rPr>
        <w:noProof/>
      </w:rPr>
      <w:t>11</w:t>
    </w:r>
    <w:r>
      <w:rPr>
        <w:noProof/>
      </w:rPr>
      <w:fldChar w:fldCharType="end"/>
    </w:r>
  </w:p>
  <w:p w14:paraId="452387BA" w14:textId="77777777" w:rsidR="00634C31" w:rsidRPr="00E60F42" w:rsidRDefault="00634C31"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BCE2A" w14:textId="77777777" w:rsidR="002F126C" w:rsidRDefault="002F126C">
      <w:r>
        <w:separator/>
      </w:r>
    </w:p>
  </w:footnote>
  <w:footnote w:type="continuationSeparator" w:id="0">
    <w:p w14:paraId="480EC2EA" w14:textId="77777777" w:rsidR="002F126C" w:rsidRDefault="002F12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56F84" w14:textId="77777777" w:rsidR="00634C31" w:rsidRDefault="00634C31">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83599570">
    <w:abstractNumId w:val="1"/>
    <w:lvlOverride w:ilvl="0">
      <w:lvl w:ilvl="0">
        <w:start w:val="1"/>
        <w:numFmt w:val="bullet"/>
        <w:lvlText w:val=""/>
        <w:lvlJc w:val="left"/>
        <w:pPr>
          <w:ind w:left="720" w:hanging="360"/>
        </w:pPr>
        <w:rPr>
          <w:rFonts w:ascii="Symbol" w:hAnsi="Symbol" w:hint="default"/>
        </w:rPr>
      </w:lvl>
    </w:lvlOverride>
  </w:num>
  <w:num w:numId="2" w16cid:durableId="66850380">
    <w:abstractNumId w:val="22"/>
  </w:num>
  <w:num w:numId="3" w16cid:durableId="872765121">
    <w:abstractNumId w:val="45"/>
  </w:num>
  <w:num w:numId="4" w16cid:durableId="1598099955">
    <w:abstractNumId w:val="47"/>
  </w:num>
  <w:num w:numId="5" w16cid:durableId="1000158286">
    <w:abstractNumId w:val="34"/>
  </w:num>
  <w:num w:numId="6" w16cid:durableId="565720494">
    <w:abstractNumId w:val="32"/>
  </w:num>
  <w:num w:numId="7" w16cid:durableId="1689334545">
    <w:abstractNumId w:val="29"/>
  </w:num>
  <w:num w:numId="8" w16cid:durableId="1317878589">
    <w:abstractNumId w:val="30"/>
  </w:num>
  <w:num w:numId="9" w16cid:durableId="1890847742">
    <w:abstractNumId w:val="10"/>
  </w:num>
  <w:num w:numId="10" w16cid:durableId="80177173">
    <w:abstractNumId w:val="33"/>
  </w:num>
  <w:num w:numId="11" w16cid:durableId="263195178">
    <w:abstractNumId w:val="17"/>
  </w:num>
  <w:num w:numId="12" w16cid:durableId="322010826">
    <w:abstractNumId w:val="16"/>
  </w:num>
  <w:num w:numId="13" w16cid:durableId="1249466882">
    <w:abstractNumId w:val="27"/>
  </w:num>
  <w:num w:numId="14" w16cid:durableId="1650090533">
    <w:abstractNumId w:val="8"/>
  </w:num>
  <w:num w:numId="15" w16cid:durableId="1830826008">
    <w:abstractNumId w:val="26"/>
  </w:num>
  <w:num w:numId="16" w16cid:durableId="260380753">
    <w:abstractNumId w:val="15"/>
  </w:num>
  <w:num w:numId="17" w16cid:durableId="1553693791">
    <w:abstractNumId w:val="13"/>
  </w:num>
  <w:num w:numId="18" w16cid:durableId="73920694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4134739">
    <w:abstractNumId w:val="23"/>
  </w:num>
  <w:num w:numId="20" w16cid:durableId="542449370">
    <w:abstractNumId w:val="18"/>
  </w:num>
  <w:num w:numId="21" w16cid:durableId="558636942">
    <w:abstractNumId w:val="14"/>
  </w:num>
  <w:num w:numId="22" w16cid:durableId="764040382">
    <w:abstractNumId w:val="11"/>
  </w:num>
  <w:num w:numId="23" w16cid:durableId="929116627">
    <w:abstractNumId w:val="28"/>
  </w:num>
  <w:num w:numId="24" w16cid:durableId="157160990">
    <w:abstractNumId w:val="19"/>
  </w:num>
  <w:num w:numId="25" w16cid:durableId="856232969">
    <w:abstractNumId w:val="41"/>
  </w:num>
  <w:num w:numId="26" w16cid:durableId="1393385133">
    <w:abstractNumId w:val="35"/>
  </w:num>
  <w:num w:numId="27" w16cid:durableId="151259106">
    <w:abstractNumId w:val="40"/>
  </w:num>
  <w:num w:numId="28" w16cid:durableId="1340043675">
    <w:abstractNumId w:val="20"/>
  </w:num>
  <w:num w:numId="29" w16cid:durableId="172184171">
    <w:abstractNumId w:val="43"/>
  </w:num>
  <w:num w:numId="30" w16cid:durableId="824391335">
    <w:abstractNumId w:val="31"/>
  </w:num>
  <w:num w:numId="31" w16cid:durableId="802625157">
    <w:abstractNumId w:val="12"/>
  </w:num>
  <w:num w:numId="32" w16cid:durableId="1360624058">
    <w:abstractNumId w:val="44"/>
  </w:num>
  <w:num w:numId="33" w16cid:durableId="504175480">
    <w:abstractNumId w:val="39"/>
  </w:num>
  <w:num w:numId="34" w16cid:durableId="150098423">
    <w:abstractNumId w:val="5"/>
  </w:num>
  <w:num w:numId="35" w16cid:durableId="436171489">
    <w:abstractNumId w:val="46"/>
  </w:num>
  <w:num w:numId="36" w16cid:durableId="1142504337">
    <w:abstractNumId w:val="42"/>
  </w:num>
  <w:num w:numId="37" w16cid:durableId="1960449715">
    <w:abstractNumId w:val="36"/>
  </w:num>
  <w:num w:numId="38" w16cid:durableId="751508073">
    <w:abstractNumId w:val="37"/>
  </w:num>
  <w:num w:numId="39" w16cid:durableId="1865632439">
    <w:abstractNumId w:val="4"/>
  </w:num>
  <w:num w:numId="40" w16cid:durableId="48697153">
    <w:abstractNumId w:val="6"/>
  </w:num>
  <w:num w:numId="41" w16cid:durableId="1978295093">
    <w:abstractNumId w:val="25"/>
  </w:num>
  <w:num w:numId="42" w16cid:durableId="87432220">
    <w:abstractNumId w:val="7"/>
  </w:num>
  <w:num w:numId="43" w16cid:durableId="1430270280">
    <w:abstractNumId w:val="3"/>
  </w:num>
  <w:num w:numId="44" w16cid:durableId="1972322519">
    <w:abstractNumId w:val="38"/>
  </w:num>
  <w:num w:numId="45" w16cid:durableId="2044747742">
    <w:abstractNumId w:val="0"/>
  </w:num>
  <w:num w:numId="46" w16cid:durableId="1629311608">
    <w:abstractNumId w:val="14"/>
  </w:num>
  <w:num w:numId="47" w16cid:durableId="1457682270">
    <w:abstractNumId w:val="48"/>
  </w:num>
  <w:num w:numId="48" w16cid:durableId="1942022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00099824">
    <w:abstractNumId w:val="11"/>
  </w:num>
  <w:num w:numId="50" w16cid:durableId="1285769290">
    <w:abstractNumId w:val="28"/>
  </w:num>
  <w:num w:numId="51" w16cid:durableId="1188063324">
    <w:abstractNumId w:val="24"/>
  </w:num>
  <w:num w:numId="52" w16cid:durableId="1952321981">
    <w:abstractNumId w:val="21"/>
  </w:num>
  <w:num w:numId="53" w16cid:durableId="164412243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4BC"/>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351D"/>
    <w:rsid w:val="00074461"/>
    <w:rsid w:val="000766EC"/>
    <w:rsid w:val="00080E58"/>
    <w:rsid w:val="00083D99"/>
    <w:rsid w:val="00084DA6"/>
    <w:rsid w:val="00085699"/>
    <w:rsid w:val="00090160"/>
    <w:rsid w:val="00090C4B"/>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34"/>
    <w:rsid w:val="001359EE"/>
    <w:rsid w:val="00136B20"/>
    <w:rsid w:val="00137BB5"/>
    <w:rsid w:val="00137E05"/>
    <w:rsid w:val="001447F6"/>
    <w:rsid w:val="00147DE3"/>
    <w:rsid w:val="00150794"/>
    <w:rsid w:val="00151DA6"/>
    <w:rsid w:val="001608C4"/>
    <w:rsid w:val="00164832"/>
    <w:rsid w:val="00171418"/>
    <w:rsid w:val="001736CA"/>
    <w:rsid w:val="001772BF"/>
    <w:rsid w:val="001772DE"/>
    <w:rsid w:val="00180960"/>
    <w:rsid w:val="0019496C"/>
    <w:rsid w:val="00195D31"/>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377C3"/>
    <w:rsid w:val="0024100E"/>
    <w:rsid w:val="00241C1B"/>
    <w:rsid w:val="0024288B"/>
    <w:rsid w:val="00243DB0"/>
    <w:rsid w:val="00247265"/>
    <w:rsid w:val="00260663"/>
    <w:rsid w:val="002657E9"/>
    <w:rsid w:val="0026665E"/>
    <w:rsid w:val="0027147E"/>
    <w:rsid w:val="002761F4"/>
    <w:rsid w:val="002775E1"/>
    <w:rsid w:val="00277979"/>
    <w:rsid w:val="00281E53"/>
    <w:rsid w:val="00291ADD"/>
    <w:rsid w:val="002920DF"/>
    <w:rsid w:val="00292F3D"/>
    <w:rsid w:val="00295CA1"/>
    <w:rsid w:val="002A0E51"/>
    <w:rsid w:val="002A1A44"/>
    <w:rsid w:val="002A291A"/>
    <w:rsid w:val="002A2C54"/>
    <w:rsid w:val="002A4E2E"/>
    <w:rsid w:val="002A5604"/>
    <w:rsid w:val="002A609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D75BE"/>
    <w:rsid w:val="002E5E63"/>
    <w:rsid w:val="002E6D17"/>
    <w:rsid w:val="002E7017"/>
    <w:rsid w:val="002E7F2C"/>
    <w:rsid w:val="002F126C"/>
    <w:rsid w:val="002F1FC7"/>
    <w:rsid w:val="002F2185"/>
    <w:rsid w:val="002F4F6E"/>
    <w:rsid w:val="003015C3"/>
    <w:rsid w:val="00302803"/>
    <w:rsid w:val="003106DB"/>
    <w:rsid w:val="0031350A"/>
    <w:rsid w:val="00316815"/>
    <w:rsid w:val="003168CA"/>
    <w:rsid w:val="00320FDF"/>
    <w:rsid w:val="00321255"/>
    <w:rsid w:val="0032230D"/>
    <w:rsid w:val="00322A0B"/>
    <w:rsid w:val="00325BC4"/>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23A1"/>
    <w:rsid w:val="004348AE"/>
    <w:rsid w:val="004376C0"/>
    <w:rsid w:val="0044223A"/>
    <w:rsid w:val="00443458"/>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1544"/>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4AF7"/>
    <w:rsid w:val="0052608A"/>
    <w:rsid w:val="005305C6"/>
    <w:rsid w:val="00540EEC"/>
    <w:rsid w:val="005414F4"/>
    <w:rsid w:val="00546187"/>
    <w:rsid w:val="00547B11"/>
    <w:rsid w:val="00557D77"/>
    <w:rsid w:val="00562EAA"/>
    <w:rsid w:val="00563B58"/>
    <w:rsid w:val="005640C4"/>
    <w:rsid w:val="00564BAC"/>
    <w:rsid w:val="0056684C"/>
    <w:rsid w:val="00570EF5"/>
    <w:rsid w:val="00574A0C"/>
    <w:rsid w:val="0057780F"/>
    <w:rsid w:val="00581E0A"/>
    <w:rsid w:val="00586D89"/>
    <w:rsid w:val="005877C8"/>
    <w:rsid w:val="00587923"/>
    <w:rsid w:val="00594F9F"/>
    <w:rsid w:val="005A1B4C"/>
    <w:rsid w:val="005A545C"/>
    <w:rsid w:val="005B1A1D"/>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0C69"/>
    <w:rsid w:val="006326D1"/>
    <w:rsid w:val="00632E0A"/>
    <w:rsid w:val="00633165"/>
    <w:rsid w:val="00634C31"/>
    <w:rsid w:val="006447DE"/>
    <w:rsid w:val="00644889"/>
    <w:rsid w:val="0065276E"/>
    <w:rsid w:val="00654329"/>
    <w:rsid w:val="00654CEC"/>
    <w:rsid w:val="00655507"/>
    <w:rsid w:val="006579FD"/>
    <w:rsid w:val="0066189A"/>
    <w:rsid w:val="006620F1"/>
    <w:rsid w:val="006635E3"/>
    <w:rsid w:val="006669F3"/>
    <w:rsid w:val="00666FE2"/>
    <w:rsid w:val="006712A7"/>
    <w:rsid w:val="00672CED"/>
    <w:rsid w:val="00674FC2"/>
    <w:rsid w:val="00676E35"/>
    <w:rsid w:val="00677E42"/>
    <w:rsid w:val="00682334"/>
    <w:rsid w:val="00684732"/>
    <w:rsid w:val="00684B16"/>
    <w:rsid w:val="00687016"/>
    <w:rsid w:val="006872A0"/>
    <w:rsid w:val="00693D7E"/>
    <w:rsid w:val="0069625A"/>
    <w:rsid w:val="00696A88"/>
    <w:rsid w:val="00696EE5"/>
    <w:rsid w:val="00696F65"/>
    <w:rsid w:val="00697572"/>
    <w:rsid w:val="006A0663"/>
    <w:rsid w:val="006A6188"/>
    <w:rsid w:val="006B4496"/>
    <w:rsid w:val="006B599B"/>
    <w:rsid w:val="006B5E67"/>
    <w:rsid w:val="006B6612"/>
    <w:rsid w:val="006C2EB5"/>
    <w:rsid w:val="006D18A3"/>
    <w:rsid w:val="006D5970"/>
    <w:rsid w:val="006E481E"/>
    <w:rsid w:val="006E487B"/>
    <w:rsid w:val="006E795F"/>
    <w:rsid w:val="006F0862"/>
    <w:rsid w:val="006F1438"/>
    <w:rsid w:val="006F2A9E"/>
    <w:rsid w:val="006F38E2"/>
    <w:rsid w:val="006F5ED3"/>
    <w:rsid w:val="00700249"/>
    <w:rsid w:val="007069CD"/>
    <w:rsid w:val="00706BB5"/>
    <w:rsid w:val="0071231A"/>
    <w:rsid w:val="007126EE"/>
    <w:rsid w:val="00712E90"/>
    <w:rsid w:val="00713B7E"/>
    <w:rsid w:val="0072678F"/>
    <w:rsid w:val="007276E5"/>
    <w:rsid w:val="00727C4C"/>
    <w:rsid w:val="00734809"/>
    <w:rsid w:val="0073714E"/>
    <w:rsid w:val="007374EF"/>
    <w:rsid w:val="007406E1"/>
    <w:rsid w:val="00740AD3"/>
    <w:rsid w:val="00742B85"/>
    <w:rsid w:val="00743E40"/>
    <w:rsid w:val="00745016"/>
    <w:rsid w:val="0075031F"/>
    <w:rsid w:val="00751263"/>
    <w:rsid w:val="007544FC"/>
    <w:rsid w:val="00755427"/>
    <w:rsid w:val="00756548"/>
    <w:rsid w:val="0075673A"/>
    <w:rsid w:val="0075704F"/>
    <w:rsid w:val="00760A19"/>
    <w:rsid w:val="00763B2D"/>
    <w:rsid w:val="00764C84"/>
    <w:rsid w:val="007710AD"/>
    <w:rsid w:val="00772924"/>
    <w:rsid w:val="0077440B"/>
    <w:rsid w:val="0078112D"/>
    <w:rsid w:val="00782108"/>
    <w:rsid w:val="0078210A"/>
    <w:rsid w:val="0078696E"/>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5F21"/>
    <w:rsid w:val="00816CE7"/>
    <w:rsid w:val="008171E4"/>
    <w:rsid w:val="008208EA"/>
    <w:rsid w:val="00822B44"/>
    <w:rsid w:val="00824E67"/>
    <w:rsid w:val="00825A64"/>
    <w:rsid w:val="00826F48"/>
    <w:rsid w:val="008308AE"/>
    <w:rsid w:val="00830DD1"/>
    <w:rsid w:val="0083166E"/>
    <w:rsid w:val="00831DC3"/>
    <w:rsid w:val="008322C7"/>
    <w:rsid w:val="0083396E"/>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7BE4"/>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C7B1A"/>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5EE8"/>
    <w:rsid w:val="00916FB2"/>
    <w:rsid w:val="00920E5B"/>
    <w:rsid w:val="00926436"/>
    <w:rsid w:val="00926C53"/>
    <w:rsid w:val="0093018C"/>
    <w:rsid w:val="0094495F"/>
    <w:rsid w:val="009544C0"/>
    <w:rsid w:val="00954FA4"/>
    <w:rsid w:val="00956AE9"/>
    <w:rsid w:val="00964CC6"/>
    <w:rsid w:val="00967BFA"/>
    <w:rsid w:val="00971507"/>
    <w:rsid w:val="0098262C"/>
    <w:rsid w:val="0098427C"/>
    <w:rsid w:val="00986B43"/>
    <w:rsid w:val="00986C0B"/>
    <w:rsid w:val="00986D46"/>
    <w:rsid w:val="00991FDA"/>
    <w:rsid w:val="00992ACA"/>
    <w:rsid w:val="00993F2E"/>
    <w:rsid w:val="009951F1"/>
    <w:rsid w:val="009A473F"/>
    <w:rsid w:val="009A5F3B"/>
    <w:rsid w:val="009A5F79"/>
    <w:rsid w:val="009A616A"/>
    <w:rsid w:val="009A6F87"/>
    <w:rsid w:val="009B0B61"/>
    <w:rsid w:val="009B1C60"/>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AAE"/>
    <w:rsid w:val="00A16DD1"/>
    <w:rsid w:val="00A22441"/>
    <w:rsid w:val="00A23F3B"/>
    <w:rsid w:val="00A24406"/>
    <w:rsid w:val="00A25F64"/>
    <w:rsid w:val="00A275F6"/>
    <w:rsid w:val="00A303B9"/>
    <w:rsid w:val="00A37416"/>
    <w:rsid w:val="00A40ED6"/>
    <w:rsid w:val="00A4275D"/>
    <w:rsid w:val="00A47621"/>
    <w:rsid w:val="00A479CD"/>
    <w:rsid w:val="00A5031D"/>
    <w:rsid w:val="00A50CFC"/>
    <w:rsid w:val="00A54D67"/>
    <w:rsid w:val="00A55A3F"/>
    <w:rsid w:val="00A5656A"/>
    <w:rsid w:val="00A60103"/>
    <w:rsid w:val="00A652F6"/>
    <w:rsid w:val="00A65861"/>
    <w:rsid w:val="00A732EA"/>
    <w:rsid w:val="00A7489E"/>
    <w:rsid w:val="00A8015F"/>
    <w:rsid w:val="00A819A5"/>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3A96"/>
    <w:rsid w:val="00AF61C2"/>
    <w:rsid w:val="00AF6AD1"/>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483A"/>
    <w:rsid w:val="00B47734"/>
    <w:rsid w:val="00B50FBA"/>
    <w:rsid w:val="00B558EB"/>
    <w:rsid w:val="00B577D3"/>
    <w:rsid w:val="00B60466"/>
    <w:rsid w:val="00B6548F"/>
    <w:rsid w:val="00B71A32"/>
    <w:rsid w:val="00B73096"/>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4E0"/>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64A0"/>
    <w:rsid w:val="00CA0894"/>
    <w:rsid w:val="00CA2BD1"/>
    <w:rsid w:val="00CA3593"/>
    <w:rsid w:val="00CA4BD1"/>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2BE9"/>
    <w:rsid w:val="00D0503D"/>
    <w:rsid w:val="00D052BC"/>
    <w:rsid w:val="00D07026"/>
    <w:rsid w:val="00D146AE"/>
    <w:rsid w:val="00D20254"/>
    <w:rsid w:val="00D22943"/>
    <w:rsid w:val="00D22C8F"/>
    <w:rsid w:val="00D3203C"/>
    <w:rsid w:val="00D33491"/>
    <w:rsid w:val="00D3442D"/>
    <w:rsid w:val="00D36F00"/>
    <w:rsid w:val="00D44B67"/>
    <w:rsid w:val="00D44F8E"/>
    <w:rsid w:val="00D50706"/>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1A55"/>
    <w:rsid w:val="00DB2767"/>
    <w:rsid w:val="00DC1B10"/>
    <w:rsid w:val="00DC2924"/>
    <w:rsid w:val="00DC4729"/>
    <w:rsid w:val="00DD31C5"/>
    <w:rsid w:val="00DD5020"/>
    <w:rsid w:val="00DD63BE"/>
    <w:rsid w:val="00DE07D0"/>
    <w:rsid w:val="00DE4296"/>
    <w:rsid w:val="00DF2469"/>
    <w:rsid w:val="00DF7899"/>
    <w:rsid w:val="00E0524C"/>
    <w:rsid w:val="00E15751"/>
    <w:rsid w:val="00E17160"/>
    <w:rsid w:val="00E17D41"/>
    <w:rsid w:val="00E22991"/>
    <w:rsid w:val="00E231D1"/>
    <w:rsid w:val="00E26F52"/>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4B3C"/>
    <w:rsid w:val="00F15354"/>
    <w:rsid w:val="00F22AC5"/>
    <w:rsid w:val="00F254D1"/>
    <w:rsid w:val="00F3069D"/>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C20"/>
    <w:rsid w:val="00F92E4D"/>
    <w:rsid w:val="00F95D08"/>
    <w:rsid w:val="00FA23BD"/>
    <w:rsid w:val="00FA3764"/>
    <w:rsid w:val="00FA41C7"/>
    <w:rsid w:val="00FA4A79"/>
    <w:rsid w:val="00FA4B08"/>
    <w:rsid w:val="00FA56C0"/>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864"/>
    <w:rsid w:val="00FE0C16"/>
    <w:rsid w:val="00FE14B1"/>
    <w:rsid w:val="00FE4D97"/>
    <w:rsid w:val="00FE522F"/>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BF9FD01"/>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1Char">
    <w:name w:val="Heading 1 Char"/>
    <w:basedOn w:val="DefaultParagraphFont"/>
    <w:link w:val="Heading1"/>
    <w:uiPriority w:val="9"/>
    <w:rsid w:val="00782108"/>
    <w:rPr>
      <w:rFonts w:ascii="Arial" w:hAnsi="Arial" w:cs="Arial"/>
      <w:b/>
      <w:color w:val="000000"/>
      <w:kern w:val="28"/>
      <w:sz w:val="28"/>
    </w:rPr>
  </w:style>
  <w:style w:type="paragraph" w:styleId="Bibliography">
    <w:name w:val="Bibliography"/>
    <w:basedOn w:val="Normal"/>
    <w:next w:val="Normal"/>
    <w:uiPriority w:val="37"/>
    <w:unhideWhenUsed/>
    <w:rsid w:val="00782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50376">
      <w:bodyDiv w:val="1"/>
      <w:marLeft w:val="0"/>
      <w:marRight w:val="0"/>
      <w:marTop w:val="0"/>
      <w:marBottom w:val="0"/>
      <w:divBdr>
        <w:top w:val="none" w:sz="0" w:space="0" w:color="auto"/>
        <w:left w:val="none" w:sz="0" w:space="0" w:color="auto"/>
        <w:bottom w:val="none" w:sz="0" w:space="0" w:color="auto"/>
        <w:right w:val="none" w:sz="0" w:space="0" w:color="auto"/>
      </w:divBdr>
    </w:div>
    <w:div w:id="52047348">
      <w:bodyDiv w:val="1"/>
      <w:marLeft w:val="0"/>
      <w:marRight w:val="0"/>
      <w:marTop w:val="0"/>
      <w:marBottom w:val="0"/>
      <w:divBdr>
        <w:top w:val="none" w:sz="0" w:space="0" w:color="auto"/>
        <w:left w:val="none" w:sz="0" w:space="0" w:color="auto"/>
        <w:bottom w:val="none" w:sz="0" w:space="0" w:color="auto"/>
        <w:right w:val="none" w:sz="0" w:space="0" w:color="auto"/>
      </w:divBdr>
    </w:div>
    <w:div w:id="63374916">
      <w:bodyDiv w:val="1"/>
      <w:marLeft w:val="0"/>
      <w:marRight w:val="0"/>
      <w:marTop w:val="0"/>
      <w:marBottom w:val="0"/>
      <w:divBdr>
        <w:top w:val="none" w:sz="0" w:space="0" w:color="auto"/>
        <w:left w:val="none" w:sz="0" w:space="0" w:color="auto"/>
        <w:bottom w:val="none" w:sz="0" w:space="0" w:color="auto"/>
        <w:right w:val="none" w:sz="0" w:space="0" w:color="auto"/>
      </w:divBdr>
    </w:div>
    <w:div w:id="90319632">
      <w:bodyDiv w:val="1"/>
      <w:marLeft w:val="0"/>
      <w:marRight w:val="0"/>
      <w:marTop w:val="0"/>
      <w:marBottom w:val="0"/>
      <w:divBdr>
        <w:top w:val="none" w:sz="0" w:space="0" w:color="auto"/>
        <w:left w:val="none" w:sz="0" w:space="0" w:color="auto"/>
        <w:bottom w:val="none" w:sz="0" w:space="0" w:color="auto"/>
        <w:right w:val="none" w:sz="0" w:space="0" w:color="auto"/>
      </w:divBdr>
    </w:div>
    <w:div w:id="168181039">
      <w:bodyDiv w:val="1"/>
      <w:marLeft w:val="0"/>
      <w:marRight w:val="0"/>
      <w:marTop w:val="0"/>
      <w:marBottom w:val="0"/>
      <w:divBdr>
        <w:top w:val="none" w:sz="0" w:space="0" w:color="auto"/>
        <w:left w:val="none" w:sz="0" w:space="0" w:color="auto"/>
        <w:bottom w:val="none" w:sz="0" w:space="0" w:color="auto"/>
        <w:right w:val="none" w:sz="0" w:space="0" w:color="auto"/>
      </w:divBdr>
    </w:div>
    <w:div w:id="332877444">
      <w:bodyDiv w:val="1"/>
      <w:marLeft w:val="0"/>
      <w:marRight w:val="0"/>
      <w:marTop w:val="0"/>
      <w:marBottom w:val="0"/>
      <w:divBdr>
        <w:top w:val="none" w:sz="0" w:space="0" w:color="auto"/>
        <w:left w:val="none" w:sz="0" w:space="0" w:color="auto"/>
        <w:bottom w:val="none" w:sz="0" w:space="0" w:color="auto"/>
        <w:right w:val="none" w:sz="0" w:space="0" w:color="auto"/>
      </w:divBdr>
    </w:div>
    <w:div w:id="337733419">
      <w:bodyDiv w:val="1"/>
      <w:marLeft w:val="0"/>
      <w:marRight w:val="0"/>
      <w:marTop w:val="0"/>
      <w:marBottom w:val="0"/>
      <w:divBdr>
        <w:top w:val="none" w:sz="0" w:space="0" w:color="auto"/>
        <w:left w:val="none" w:sz="0" w:space="0" w:color="auto"/>
        <w:bottom w:val="none" w:sz="0" w:space="0" w:color="auto"/>
        <w:right w:val="none" w:sz="0" w:space="0" w:color="auto"/>
      </w:divBdr>
    </w:div>
    <w:div w:id="351037739">
      <w:bodyDiv w:val="1"/>
      <w:marLeft w:val="0"/>
      <w:marRight w:val="0"/>
      <w:marTop w:val="0"/>
      <w:marBottom w:val="0"/>
      <w:divBdr>
        <w:top w:val="none" w:sz="0" w:space="0" w:color="auto"/>
        <w:left w:val="none" w:sz="0" w:space="0" w:color="auto"/>
        <w:bottom w:val="none" w:sz="0" w:space="0" w:color="auto"/>
        <w:right w:val="none" w:sz="0" w:space="0" w:color="auto"/>
      </w:divBdr>
    </w:div>
    <w:div w:id="359283484">
      <w:bodyDiv w:val="1"/>
      <w:marLeft w:val="0"/>
      <w:marRight w:val="0"/>
      <w:marTop w:val="0"/>
      <w:marBottom w:val="0"/>
      <w:divBdr>
        <w:top w:val="none" w:sz="0" w:space="0" w:color="auto"/>
        <w:left w:val="none" w:sz="0" w:space="0" w:color="auto"/>
        <w:bottom w:val="none" w:sz="0" w:space="0" w:color="auto"/>
        <w:right w:val="none" w:sz="0" w:space="0" w:color="auto"/>
      </w:divBdr>
    </w:div>
    <w:div w:id="461270342">
      <w:bodyDiv w:val="1"/>
      <w:marLeft w:val="0"/>
      <w:marRight w:val="0"/>
      <w:marTop w:val="0"/>
      <w:marBottom w:val="0"/>
      <w:divBdr>
        <w:top w:val="none" w:sz="0" w:space="0" w:color="auto"/>
        <w:left w:val="none" w:sz="0" w:space="0" w:color="auto"/>
        <w:bottom w:val="none" w:sz="0" w:space="0" w:color="auto"/>
        <w:right w:val="none" w:sz="0" w:space="0" w:color="auto"/>
      </w:divBdr>
    </w:div>
    <w:div w:id="532692420">
      <w:bodyDiv w:val="1"/>
      <w:marLeft w:val="0"/>
      <w:marRight w:val="0"/>
      <w:marTop w:val="0"/>
      <w:marBottom w:val="0"/>
      <w:divBdr>
        <w:top w:val="none" w:sz="0" w:space="0" w:color="auto"/>
        <w:left w:val="none" w:sz="0" w:space="0" w:color="auto"/>
        <w:bottom w:val="none" w:sz="0" w:space="0" w:color="auto"/>
        <w:right w:val="none" w:sz="0" w:space="0" w:color="auto"/>
      </w:divBdr>
    </w:div>
    <w:div w:id="651058824">
      <w:bodyDiv w:val="1"/>
      <w:marLeft w:val="0"/>
      <w:marRight w:val="0"/>
      <w:marTop w:val="0"/>
      <w:marBottom w:val="0"/>
      <w:divBdr>
        <w:top w:val="none" w:sz="0" w:space="0" w:color="auto"/>
        <w:left w:val="none" w:sz="0" w:space="0" w:color="auto"/>
        <w:bottom w:val="none" w:sz="0" w:space="0" w:color="auto"/>
        <w:right w:val="none" w:sz="0" w:space="0" w:color="auto"/>
      </w:divBdr>
    </w:div>
    <w:div w:id="656763932">
      <w:bodyDiv w:val="1"/>
      <w:marLeft w:val="0"/>
      <w:marRight w:val="0"/>
      <w:marTop w:val="0"/>
      <w:marBottom w:val="0"/>
      <w:divBdr>
        <w:top w:val="none" w:sz="0" w:space="0" w:color="auto"/>
        <w:left w:val="none" w:sz="0" w:space="0" w:color="auto"/>
        <w:bottom w:val="none" w:sz="0" w:space="0" w:color="auto"/>
        <w:right w:val="none" w:sz="0" w:space="0" w:color="auto"/>
      </w:divBdr>
    </w:div>
    <w:div w:id="709381084">
      <w:bodyDiv w:val="1"/>
      <w:marLeft w:val="0"/>
      <w:marRight w:val="0"/>
      <w:marTop w:val="0"/>
      <w:marBottom w:val="0"/>
      <w:divBdr>
        <w:top w:val="none" w:sz="0" w:space="0" w:color="auto"/>
        <w:left w:val="none" w:sz="0" w:space="0" w:color="auto"/>
        <w:bottom w:val="none" w:sz="0" w:space="0" w:color="auto"/>
        <w:right w:val="none" w:sz="0" w:space="0" w:color="auto"/>
      </w:divBdr>
    </w:div>
    <w:div w:id="736903530">
      <w:bodyDiv w:val="1"/>
      <w:marLeft w:val="0"/>
      <w:marRight w:val="0"/>
      <w:marTop w:val="0"/>
      <w:marBottom w:val="0"/>
      <w:divBdr>
        <w:top w:val="none" w:sz="0" w:space="0" w:color="auto"/>
        <w:left w:val="none" w:sz="0" w:space="0" w:color="auto"/>
        <w:bottom w:val="none" w:sz="0" w:space="0" w:color="auto"/>
        <w:right w:val="none" w:sz="0" w:space="0" w:color="auto"/>
      </w:divBdr>
    </w:div>
    <w:div w:id="752091620">
      <w:bodyDiv w:val="1"/>
      <w:marLeft w:val="0"/>
      <w:marRight w:val="0"/>
      <w:marTop w:val="0"/>
      <w:marBottom w:val="0"/>
      <w:divBdr>
        <w:top w:val="none" w:sz="0" w:space="0" w:color="auto"/>
        <w:left w:val="none" w:sz="0" w:space="0" w:color="auto"/>
        <w:bottom w:val="none" w:sz="0" w:space="0" w:color="auto"/>
        <w:right w:val="none" w:sz="0" w:space="0" w:color="auto"/>
      </w:divBdr>
    </w:div>
    <w:div w:id="757864917">
      <w:bodyDiv w:val="1"/>
      <w:marLeft w:val="0"/>
      <w:marRight w:val="0"/>
      <w:marTop w:val="0"/>
      <w:marBottom w:val="0"/>
      <w:divBdr>
        <w:top w:val="none" w:sz="0" w:space="0" w:color="auto"/>
        <w:left w:val="none" w:sz="0" w:space="0" w:color="auto"/>
        <w:bottom w:val="none" w:sz="0" w:space="0" w:color="auto"/>
        <w:right w:val="none" w:sz="0" w:space="0" w:color="auto"/>
      </w:divBdr>
    </w:div>
    <w:div w:id="788162834">
      <w:bodyDiv w:val="1"/>
      <w:marLeft w:val="0"/>
      <w:marRight w:val="0"/>
      <w:marTop w:val="0"/>
      <w:marBottom w:val="0"/>
      <w:divBdr>
        <w:top w:val="none" w:sz="0" w:space="0" w:color="auto"/>
        <w:left w:val="none" w:sz="0" w:space="0" w:color="auto"/>
        <w:bottom w:val="none" w:sz="0" w:space="0" w:color="auto"/>
        <w:right w:val="none" w:sz="0" w:space="0" w:color="auto"/>
      </w:divBdr>
    </w:div>
    <w:div w:id="844368750">
      <w:bodyDiv w:val="1"/>
      <w:marLeft w:val="0"/>
      <w:marRight w:val="0"/>
      <w:marTop w:val="0"/>
      <w:marBottom w:val="0"/>
      <w:divBdr>
        <w:top w:val="none" w:sz="0" w:space="0" w:color="auto"/>
        <w:left w:val="none" w:sz="0" w:space="0" w:color="auto"/>
        <w:bottom w:val="none" w:sz="0" w:space="0" w:color="auto"/>
        <w:right w:val="none" w:sz="0" w:space="0" w:color="auto"/>
      </w:divBdr>
    </w:div>
    <w:div w:id="849829833">
      <w:bodyDiv w:val="1"/>
      <w:marLeft w:val="0"/>
      <w:marRight w:val="0"/>
      <w:marTop w:val="0"/>
      <w:marBottom w:val="0"/>
      <w:divBdr>
        <w:top w:val="none" w:sz="0" w:space="0" w:color="auto"/>
        <w:left w:val="none" w:sz="0" w:space="0" w:color="auto"/>
        <w:bottom w:val="none" w:sz="0" w:space="0" w:color="auto"/>
        <w:right w:val="none" w:sz="0" w:space="0" w:color="auto"/>
      </w:divBdr>
    </w:div>
    <w:div w:id="870189359">
      <w:bodyDiv w:val="1"/>
      <w:marLeft w:val="0"/>
      <w:marRight w:val="0"/>
      <w:marTop w:val="0"/>
      <w:marBottom w:val="0"/>
      <w:divBdr>
        <w:top w:val="none" w:sz="0" w:space="0" w:color="auto"/>
        <w:left w:val="none" w:sz="0" w:space="0" w:color="auto"/>
        <w:bottom w:val="none" w:sz="0" w:space="0" w:color="auto"/>
        <w:right w:val="none" w:sz="0" w:space="0" w:color="auto"/>
      </w:divBdr>
    </w:div>
    <w:div w:id="880095652">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27635028">
      <w:bodyDiv w:val="1"/>
      <w:marLeft w:val="0"/>
      <w:marRight w:val="0"/>
      <w:marTop w:val="0"/>
      <w:marBottom w:val="0"/>
      <w:divBdr>
        <w:top w:val="none" w:sz="0" w:space="0" w:color="auto"/>
        <w:left w:val="none" w:sz="0" w:space="0" w:color="auto"/>
        <w:bottom w:val="none" w:sz="0" w:space="0" w:color="auto"/>
        <w:right w:val="none" w:sz="0" w:space="0" w:color="auto"/>
      </w:divBdr>
    </w:div>
    <w:div w:id="1115901820">
      <w:bodyDiv w:val="1"/>
      <w:marLeft w:val="0"/>
      <w:marRight w:val="0"/>
      <w:marTop w:val="0"/>
      <w:marBottom w:val="0"/>
      <w:divBdr>
        <w:top w:val="none" w:sz="0" w:space="0" w:color="auto"/>
        <w:left w:val="none" w:sz="0" w:space="0" w:color="auto"/>
        <w:bottom w:val="none" w:sz="0" w:space="0" w:color="auto"/>
        <w:right w:val="none" w:sz="0" w:space="0" w:color="auto"/>
      </w:divBdr>
    </w:div>
    <w:div w:id="113607118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6010129">
      <w:bodyDiv w:val="1"/>
      <w:marLeft w:val="0"/>
      <w:marRight w:val="0"/>
      <w:marTop w:val="0"/>
      <w:marBottom w:val="0"/>
      <w:divBdr>
        <w:top w:val="none" w:sz="0" w:space="0" w:color="auto"/>
        <w:left w:val="none" w:sz="0" w:space="0" w:color="auto"/>
        <w:bottom w:val="none" w:sz="0" w:space="0" w:color="auto"/>
        <w:right w:val="none" w:sz="0" w:space="0" w:color="auto"/>
      </w:divBdr>
    </w:div>
    <w:div w:id="1340352494">
      <w:bodyDiv w:val="1"/>
      <w:marLeft w:val="0"/>
      <w:marRight w:val="0"/>
      <w:marTop w:val="0"/>
      <w:marBottom w:val="0"/>
      <w:divBdr>
        <w:top w:val="none" w:sz="0" w:space="0" w:color="auto"/>
        <w:left w:val="none" w:sz="0" w:space="0" w:color="auto"/>
        <w:bottom w:val="none" w:sz="0" w:space="0" w:color="auto"/>
        <w:right w:val="none" w:sz="0" w:space="0" w:color="auto"/>
      </w:divBdr>
    </w:div>
    <w:div w:id="1345522544">
      <w:bodyDiv w:val="1"/>
      <w:marLeft w:val="0"/>
      <w:marRight w:val="0"/>
      <w:marTop w:val="0"/>
      <w:marBottom w:val="0"/>
      <w:divBdr>
        <w:top w:val="none" w:sz="0" w:space="0" w:color="auto"/>
        <w:left w:val="none" w:sz="0" w:space="0" w:color="auto"/>
        <w:bottom w:val="none" w:sz="0" w:space="0" w:color="auto"/>
        <w:right w:val="none" w:sz="0" w:space="0" w:color="auto"/>
      </w:divBdr>
    </w:div>
    <w:div w:id="1369791542">
      <w:bodyDiv w:val="1"/>
      <w:marLeft w:val="0"/>
      <w:marRight w:val="0"/>
      <w:marTop w:val="0"/>
      <w:marBottom w:val="0"/>
      <w:divBdr>
        <w:top w:val="none" w:sz="0" w:space="0" w:color="auto"/>
        <w:left w:val="none" w:sz="0" w:space="0" w:color="auto"/>
        <w:bottom w:val="none" w:sz="0" w:space="0" w:color="auto"/>
        <w:right w:val="none" w:sz="0" w:space="0" w:color="auto"/>
      </w:divBdr>
    </w:div>
    <w:div w:id="1606573081">
      <w:bodyDiv w:val="1"/>
      <w:marLeft w:val="0"/>
      <w:marRight w:val="0"/>
      <w:marTop w:val="0"/>
      <w:marBottom w:val="0"/>
      <w:divBdr>
        <w:top w:val="none" w:sz="0" w:space="0" w:color="auto"/>
        <w:left w:val="none" w:sz="0" w:space="0" w:color="auto"/>
        <w:bottom w:val="none" w:sz="0" w:space="0" w:color="auto"/>
        <w:right w:val="none" w:sz="0" w:space="0" w:color="auto"/>
      </w:divBdr>
    </w:div>
    <w:div w:id="1612937551">
      <w:bodyDiv w:val="1"/>
      <w:marLeft w:val="0"/>
      <w:marRight w:val="0"/>
      <w:marTop w:val="0"/>
      <w:marBottom w:val="0"/>
      <w:divBdr>
        <w:top w:val="none" w:sz="0" w:space="0" w:color="auto"/>
        <w:left w:val="none" w:sz="0" w:space="0" w:color="auto"/>
        <w:bottom w:val="none" w:sz="0" w:space="0" w:color="auto"/>
        <w:right w:val="none" w:sz="0" w:space="0" w:color="auto"/>
      </w:divBdr>
    </w:div>
    <w:div w:id="1649094956">
      <w:bodyDiv w:val="1"/>
      <w:marLeft w:val="0"/>
      <w:marRight w:val="0"/>
      <w:marTop w:val="0"/>
      <w:marBottom w:val="0"/>
      <w:divBdr>
        <w:top w:val="none" w:sz="0" w:space="0" w:color="auto"/>
        <w:left w:val="none" w:sz="0" w:space="0" w:color="auto"/>
        <w:bottom w:val="none" w:sz="0" w:space="0" w:color="auto"/>
        <w:right w:val="none" w:sz="0" w:space="0" w:color="auto"/>
      </w:divBdr>
    </w:div>
    <w:div w:id="1653220133">
      <w:bodyDiv w:val="1"/>
      <w:marLeft w:val="0"/>
      <w:marRight w:val="0"/>
      <w:marTop w:val="0"/>
      <w:marBottom w:val="0"/>
      <w:divBdr>
        <w:top w:val="none" w:sz="0" w:space="0" w:color="auto"/>
        <w:left w:val="none" w:sz="0" w:space="0" w:color="auto"/>
        <w:bottom w:val="none" w:sz="0" w:space="0" w:color="auto"/>
        <w:right w:val="none" w:sz="0" w:space="0" w:color="auto"/>
      </w:divBdr>
    </w:div>
    <w:div w:id="1749112409">
      <w:bodyDiv w:val="1"/>
      <w:marLeft w:val="0"/>
      <w:marRight w:val="0"/>
      <w:marTop w:val="0"/>
      <w:marBottom w:val="0"/>
      <w:divBdr>
        <w:top w:val="none" w:sz="0" w:space="0" w:color="auto"/>
        <w:left w:val="none" w:sz="0" w:space="0" w:color="auto"/>
        <w:bottom w:val="none" w:sz="0" w:space="0" w:color="auto"/>
        <w:right w:val="none" w:sz="0" w:space="0" w:color="auto"/>
      </w:divBdr>
    </w:div>
    <w:div w:id="1848518028">
      <w:bodyDiv w:val="1"/>
      <w:marLeft w:val="0"/>
      <w:marRight w:val="0"/>
      <w:marTop w:val="0"/>
      <w:marBottom w:val="0"/>
      <w:divBdr>
        <w:top w:val="none" w:sz="0" w:space="0" w:color="auto"/>
        <w:left w:val="none" w:sz="0" w:space="0" w:color="auto"/>
        <w:bottom w:val="none" w:sz="0" w:space="0" w:color="auto"/>
        <w:right w:val="none" w:sz="0" w:space="0" w:color="auto"/>
      </w:divBdr>
    </w:div>
    <w:div w:id="1923027834">
      <w:bodyDiv w:val="1"/>
      <w:marLeft w:val="0"/>
      <w:marRight w:val="0"/>
      <w:marTop w:val="0"/>
      <w:marBottom w:val="0"/>
      <w:divBdr>
        <w:top w:val="none" w:sz="0" w:space="0" w:color="auto"/>
        <w:left w:val="none" w:sz="0" w:space="0" w:color="auto"/>
        <w:bottom w:val="none" w:sz="0" w:space="0" w:color="auto"/>
        <w:right w:val="none" w:sz="0" w:space="0" w:color="auto"/>
      </w:divBdr>
    </w:div>
    <w:div w:id="1958637143">
      <w:bodyDiv w:val="1"/>
      <w:marLeft w:val="0"/>
      <w:marRight w:val="0"/>
      <w:marTop w:val="0"/>
      <w:marBottom w:val="0"/>
      <w:divBdr>
        <w:top w:val="none" w:sz="0" w:space="0" w:color="auto"/>
        <w:left w:val="none" w:sz="0" w:space="0" w:color="auto"/>
        <w:bottom w:val="none" w:sz="0" w:space="0" w:color="auto"/>
        <w:right w:val="none" w:sz="0" w:space="0" w:color="auto"/>
      </w:divBdr>
    </w:div>
    <w:div w:id="203071525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415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Mal05</b:Tag>
    <b:SourceType>Book</b:SourceType>
    <b:Guid>{159FC8E9-879A-4A3E-84F5-A42FBC033C8E}</b:Guid>
    <b:Author>
      <b:Author>
        <b:NameList>
          <b:Person>
            <b:Last>Payne</b:Last>
            <b:First>Malcolm</b:First>
          </b:Person>
        </b:NameList>
      </b:Author>
    </b:Author>
    <b:Title>Modern Social Work Theory</b:Title>
    <b:Year>2005</b:Year>
    <b:City>Basingstoke</b:City>
    <b:Publisher>Palgrave Macmillan</b:Publisher>
    <b:RefOrder>1</b:RefOrder>
  </b:Source>
  <b:Source>
    <b:Tag>Mar02</b:Tag>
    <b:SourceType>Book</b:SourceType>
    <b:Guid>{36B22C5C-2843-455B-8753-114738D9CF62}</b:Guid>
    <b:Author>
      <b:Author>
        <b:NameList>
          <b:Person>
            <b:Last>Davies</b:Last>
            <b:First>Martin</b:First>
          </b:Person>
        </b:NameList>
      </b:Author>
    </b:Author>
    <b:Title>Companion to Social Work</b:Title>
    <b:Year>2002</b:Year>
    <b:City>Oxford</b:City>
    <b:Publisher>Blackwell Publishing Ltd</b:Publisher>
    <b:RefOrder>2</b:RefOrder>
  </b:Source>
  <b:Source>
    <b:Tag>BarEd</b:Tag>
    <b:SourceType>Book</b:SourceType>
    <b:Guid>{0792A5DA-A6BB-43EB-8CD5-B157C0FCF4B5}</b:Guid>
    <b:Author>
      <b:Author>
        <b:NameList>
          <b:Person>
            <b:Last>Barker</b:Last>
            <b:First>R,L</b:First>
          </b:Person>
        </b:NameList>
      </b:Author>
    </b:Author>
    <b:Title>The Social Work Dictionary</b:Title>
    <b:Year>2003</b:Year>
    <b:City>Washington</b:City>
    <b:Publisher>National Association of Social Work Press</b:Publisher>
    <b:Volume>5th</b:Volume>
    <b:RefOrder>4</b:RefOrder>
  </b:Source>
  <b:Source>
    <b:Tag>ORe16</b:Tag>
    <b:SourceType>JournalArticle</b:SourceType>
    <b:Guid>{30D3629D-F15E-4A8E-AD33-0D6630A005CE}</b:Guid>
    <b:Title>the Voice of the Child in Social Work Assessments: Age Appropriate Communication with Children</b:Title>
    <b:Year>2016</b:Year>
    <b:Author>
      <b:Author>
        <b:NameList>
          <b:Person>
            <b:Last>O'Reilly</b:Last>
            <b:First>Lisa</b:First>
          </b:Person>
          <b:Person>
            <b:Last>Dolan</b:Last>
            <b:First>Pat</b:First>
          </b:Person>
        </b:NameList>
      </b:Author>
    </b:Author>
    <b:JournalName>British Journal of Social Work</b:JournalName>
    <b:Pages>1191-1207</b:Pages>
    <b:Volume>46</b:Volume>
    <b:Issue>5</b:Issue>
    <b:RefOrder>6</b:RefOrder>
  </b:Source>
  <b:Source>
    <b:Tag>Ban12</b:Tag>
    <b:SourceType>Book</b:SourceType>
    <b:Guid>{696001F1-A34C-4421-BABC-3C202A983358}</b:Guid>
    <b:Author>
      <b:Author>
        <b:NameList>
          <b:Person>
            <b:Last>Banks</b:Last>
            <b:First>Sarah</b:First>
          </b:Person>
        </b:NameList>
      </b:Author>
    </b:Author>
    <b:Title>Ethics and Values in Social Work</b:Title>
    <b:Year>2012</b:Year>
    <b:City>Houndsmill</b:City>
    <b:Publisher>Palgrave</b:Publisher>
    <b:RefOrder>7</b:RefOrder>
  </b:Source>
  <b:Source>
    <b:Tag>Auc17</b:Tag>
    <b:SourceType>JournalArticle</b:SourceType>
    <b:Guid>{61203944-B99F-43FA-B769-96A8ADF23EC4}</b:Guid>
    <b:Title>Improving the Quality of Child Protection Medical Reports</b:Title>
    <b:Year>2017</b:Year>
    <b:Author>
      <b:Author>
        <b:NameList>
          <b:Person>
            <b:Last>Aucott</b:Last>
            <b:First>K</b:First>
          </b:Person>
          <b:Person>
            <b:Last>Sussens</b:Last>
            <b:First>J</b:First>
          </b:Person>
          <b:Person>
            <b:Last>Brown</b:Last>
            <b:First>C</b:First>
          </b:Person>
          <b:Person>
            <b:Last>Wood</b:Last>
            <b:First>D</b:First>
          </b:Person>
        </b:NameList>
      </b:Author>
    </b:Author>
    <b:JournalName>Archives of disease in Childhood</b:JournalName>
    <b:Pages>36-37</b:Pages>
    <b:Volume>102</b:Volume>
    <b:Issue>1</b:Issue>
    <b:RefOrder>3</b:RefOrder>
  </b:Source>
  <b:Source>
    <b:Tag>Bag22</b:Tag>
    <b:SourceType>JournalArticle</b:SourceType>
    <b:Guid>{36CC03C1-0B06-4CFD-AD84-7292040BD734}</b:Guid>
    <b:Title>Parent's Views on improving Relationships with Their Sovial Workers</b:Title>
    <b:Year>2022</b:Year>
    <b:JournalName>Journal of Social Work</b:JournalName>
    <b:Volume>23</b:Volume>
    <b:Issue>1</b:Issue>
    <b:Author>
      <b:Author>
        <b:NameList>
          <b:Person>
            <b:Last>Baginsky</b:Last>
            <b:First>Mary</b:First>
          </b:Person>
        </b:NameList>
      </b:Author>
    </b:Author>
    <b:RefOrder>5</b:RefOrder>
  </b:Source>
  <b:Source>
    <b:Tag>Adc09</b:Tag>
    <b:SourceType>JournalArticle</b:SourceType>
    <b:Guid>{F7A5A837-5E9F-4DC7-84AB-C46D2CF9A73A}</b:Guid>
    <b:Title>Obtaining Consent for Child Protection Medical Assessments</b:Title>
    <b:Year>2009</b:Year>
    <b:JournalName>Child Abuse Review</b:JournalName>
    <b:Pages>354-362</b:Pages>
    <b:Volume>18</b:Volume>
    <b:Author>
      <b:Author>
        <b:NameList>
          <b:Person>
            <b:Last>Adcock</b:Last>
            <b:First>Carolyn</b:First>
          </b:Person>
        </b:NameList>
      </b:Author>
    </b:Author>
    <b:RefOrder>8</b:RefOrder>
  </b:Source>
  <b:Source>
    <b:Tag>Whi20</b:Tag>
    <b:SourceType>Book</b:SourceType>
    <b:Guid>{8E38691A-BD3A-4C4C-9699-18F3E90D0218}</b:Guid>
    <b:Title>Reassessing Attachment Theory in Child Welfare</b:Title>
    <b:Year>2020</b:Year>
    <b:City>Bristol</b:City>
    <b:Publisher>Bristol University Press:Policy Press</b:Publisher>
    <b:Edition>1</b:Edition>
    <b:Author>
      <b:Author>
        <b:NameList>
          <b:Person>
            <b:Last>White</b:Last>
            <b:First>Sue</b:First>
          </b:Person>
          <b:Person>
            <b:Last>Gibson</b:Last>
            <b:First>Matthew</b:First>
          </b:Person>
          <b:Person>
            <b:Last>Wastell</b:Last>
            <b:First>David</b:First>
          </b:Person>
          <b:Person>
            <b:Last>Walsh</b:Last>
            <b:First>Patricia</b:First>
          </b:Person>
        </b:NameList>
      </b:Author>
    </b:Author>
    <b:RefOrder>9</b:RefOrder>
  </b:Source>
  <b:Source>
    <b:Tag>Kir10</b:Tag>
    <b:SourceType>JournalArticle</b:SourceType>
    <b:Guid>{436B7028-7363-459F-90D8-4BEDAFFA7137}</b:Guid>
    <b:Title>Child Protection Medicals: why do we do them?</b:Title>
    <b:Year>2010</b:Year>
    <b:JournalName>Archives of Disease in Childhood</b:JournalName>
    <b:Volume>95</b:Volume>
    <b:Issue>5</b:Issue>
    <b:Author>
      <b:Author>
        <b:NameList>
          <b:Person>
            <b:Last>Kirk</b:Last>
            <b:Middle>B</b:Middle>
            <b:First>Charlotte</b:First>
          </b:Person>
          <b:Person>
            <b:Last>Lucas-Herald</b:Last>
            <b:First>Angela</b:First>
          </b:Person>
          <b:Person>
            <b:Last>Mok</b:Last>
            <b:First>Jacqueline</b:First>
          </b:Person>
        </b:NameList>
      </b:Author>
    </b:Author>
    <b:RefOrder>10</b:RefOrder>
  </b:Source>
  <b:Source>
    <b:Tag>Dep00</b:Tag>
    <b:SourceType>Report</b:SourceType>
    <b:Guid>{0579DAE6-80D9-4576-A307-AF11A8B35AC2}</b:Guid>
    <b:Title>Framework for the Assessment of Children in Need and their Families</b:Title>
    <b:Year>2000</b:Year>
    <b:Author>
      <b:Author>
        <b:NameList>
          <b:Person>
            <b:Last>Health</b:Last>
            <b:First>Department</b:First>
            <b:Middle>of</b:Middle>
          </b:Person>
        </b:NameList>
      </b:Author>
    </b:Author>
    <b:Publisher>The Stationary Office</b:Publisher>
    <b:City>London</b:City>
    <b:RefOrder>11</b:RefOrder>
  </b:Source>
  <b:Source>
    <b:Tag>Jef03</b:Tag>
    <b:SourceType>Report</b:SourceType>
    <b:Guid>{F85C56D7-47F5-4580-ADD3-9D933AFC8567}</b:Guid>
    <b:Author>
      <b:Author>
        <b:NameList>
          <b:Person>
            <b:Last>Fowler</b:Last>
            <b:First>Jeff</b:First>
          </b:Person>
        </b:NameList>
      </b:Author>
    </b:Author>
    <b:Title>A Practitioners Tool for Child Protectionand the Assessment of Parents</b:Title>
    <b:Year>2003</b:Year>
    <b:Publisher>Jessica Kingsley Publishers</b:Publisher>
    <b:City>London</b:City>
    <b:RefOrder>12</b:RefOrder>
  </b:Source>
  <b:Source>
    <b:Tag>Mid97</b:Tag>
    <b:SourceType>Book</b:SourceType>
    <b:Guid>{CFEC054E-636E-4FF1-9F5D-A742B2D8AAA1}</b:Guid>
    <b:Title>The Art of Assessment</b:Title>
    <b:Year>1997</b:Year>
    <b:Publisher>Venture Press</b:Publisher>
    <b:City>Birmnghma</b:City>
    <b:Author>
      <b:Author>
        <b:NameList>
          <b:Person>
            <b:Last>Middleton</b:Last>
            <b:First>L</b:First>
          </b:Person>
        </b:NameList>
      </b:Author>
    </b:Author>
    <b:RefOrder>13</b:RefOrder>
  </b:Source>
  <b:Source>
    <b:Tag>Nie06</b:Tag>
    <b:SourceType>Book</b:SourceType>
    <b:Guid>{4CBD376C-5767-4AB0-85F2-85C4174CE71E}</b:Guid>
    <b:Author>
      <b:Author>
        <b:NameList>
          <b:Person>
            <b:Last>Thompson</b:Last>
            <b:First>Niel</b:First>
          </b:Person>
        </b:NameList>
      </b:Author>
    </b:Author>
    <b:Title> People Problems</b:Title>
    <b:Year>2006</b:Year>
    <b:City>Basingstoke</b:City>
    <b:Publisher>Palgrave Macmillan</b:Publisher>
    <b:RefOrder>14</b:RefOrder>
  </b:Source>
  <b:Source>
    <b:Tag>Cle07</b:Tag>
    <b:SourceType>Book</b:SourceType>
    <b:Guid>{86D3CD00-68E5-48C7-B320-8FAF06FB4D1C}</b:Guid>
    <b:Author>
      <b:Author>
        <b:NameList>
          <b:Person>
            <b:Last>Cleaver</b:Last>
            <b:First>H</b:First>
          </b:Person>
          <b:Person>
            <b:Last>Nicholson</b:Last>
            <b:First>D</b:First>
          </b:Person>
        </b:NameList>
      </b:Author>
    </b:Author>
    <b:Title>Parental Learning Disability and Children's Needs, Family Experience and Effective practice</b:Title>
    <b:Year>2007</b:Year>
    <b:City>London</b:City>
    <b:Publisher>Jessica Kingsley Publishers</b:Publisher>
    <b:RefOrder>15</b:RefOrder>
  </b:Source>
  <b:Source>
    <b:Tag>Wil13</b:Tag>
    <b:SourceType>Book</b:SourceType>
    <b:Guid>{04758CE2-DBE4-4E46-A892-08BC1A6CA989}</b:Guid>
    <b:Title>Social Work with People with learning Disabilities</b:Title>
    <b:Year>2013</b:Year>
    <b:City>London</b:City>
    <b:Publisher>Sage Publications Lyd</b:Publisher>
    <b:Edition>3rd</b:Edition>
    <b:Author>
      <b:Author>
        <b:NameList>
          <b:Person>
            <b:Last>Williams</b:Last>
            <b:First>Paul</b:First>
          </b:Person>
          <b:Person>
            <b:Last>Evans</b:Last>
            <b:First>Michelle</b:First>
          </b:Person>
        </b:NameList>
      </b:Author>
    </b:Author>
    <b:RefOrder>16</b:RefOrder>
  </b:Source>
  <b:Source>
    <b:Tag>Pen06</b:Tag>
    <b:SourceType>Book</b:SourceType>
    <b:Guid>{E3B5A70E-E88C-4C3B-8EE9-C04A0362E595}</b:Guid>
    <b:Title>Reporting to Court Under the Childrens Act</b:Title>
    <b:Year>2006</b:Year>
    <b:City>London</b:City>
    <b:Publisher>The Stationary Office</b:Publisher>
    <b:Author>
      <b:Author>
        <b:NameList>
          <b:Person>
            <b:Last>Cooper</b:Last>
            <b:First>Penny</b:First>
          </b:Person>
        </b:NameList>
      </b:Author>
    </b:Author>
    <b:RefOrder>17</b:RefOrder>
  </b:Source>
  <b:Source>
    <b:Tag>Gui90</b:Tag>
    <b:SourceType>Report</b:SourceType>
    <b:Guid>{D9D4D529-330D-478B-AB02-1844D259FA88}</b:Guid>
    <b:Title>Working with Women of Colour: An Empowerment Perspective, Social Work</b:Title>
    <b:Year>1990</b:Year>
    <b:Publisher>online</b:Publisher>
    <b:Author>
      <b:Author>
        <b:NameList>
          <b:Person>
            <b:Last>Guitterez</b:Last>
            <b:First>L.M</b:First>
          </b:Person>
        </b:NameList>
      </b:Author>
    </b:Author>
    <b:RefOrder>18</b:RefOrder>
  </b:Source>
  <b:Source>
    <b:Tag>Kat08</b:Tag>
    <b:SourceType>Book</b:SourceType>
    <b:Guid>{E22A0D4D-21DC-47DB-B65C-0293A12BEB0D}</b:Guid>
    <b:Title>Social Work and Multi Agency Working : making a difference</b:Title>
    <b:Year>2008</b:Year>
    <b:Publisher>Policy Press</b:Publisher>
    <b:City>Bristol</b:City>
    <b:Author>
      <b:Author>
        <b:NameList>
          <b:Person>
            <b:Last>Morris</b:Last>
            <b:First>Kate</b:First>
          </b:Person>
        </b:NameList>
      </b:Author>
    </b:Author>
    <b:RefOrder>19</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5052BC-41B0-422E-8004-1B346FB48EC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4013</Words>
  <Characters>20923</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georgia grimaldi</cp:lastModifiedBy>
  <cp:revision>2</cp:revision>
  <cp:lastPrinted>2020-02-11T19:20:00Z</cp:lastPrinted>
  <dcterms:created xsi:type="dcterms:W3CDTF">2024-02-14T16:21:00Z</dcterms:created>
  <dcterms:modified xsi:type="dcterms:W3CDTF">2024-02-14T16:21:00Z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