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29CC76D" w14:textId="4F3A4CDB" w:rsidR="008422F5" w:rsidRPr="008422F5" w:rsidRDefault="008422F5" w:rsidP="008422F5">
      <w:pPr>
        <w:spacing w:line="360" w:lineRule="auto"/>
        <w:jc w:val="center"/>
        <w:rPr>
          <w:rFonts w:ascii="Times New Roman" w:hAnsi="Times New Roman" w:cs="Times New Roman"/>
          <w:sz w:val="40"/>
          <w:szCs w:val="40"/>
          <w:lang w:eastAsia="en-GB"/>
        </w:rPr>
      </w:pPr>
      <w:r w:rsidRPr="008422F5">
        <w:rPr>
          <w:rFonts w:ascii="Times New Roman" w:hAnsi="Times New Roman" w:cs="Times New Roman"/>
          <w:sz w:val="40"/>
          <w:szCs w:val="40"/>
          <w:lang w:eastAsia="en-GB"/>
        </w:rPr>
        <w:t>Problem Solving and Decision Making</w:t>
      </w:r>
    </w:p>
    <w:p w14:paraId="421A1334" w14:textId="48AB94BB" w:rsidR="008422F5" w:rsidRDefault="008422F5" w:rsidP="008422F5">
      <w:pPr>
        <w:spacing w:line="360" w:lineRule="auto"/>
        <w:jc w:val="center"/>
        <w:rPr>
          <w:rFonts w:ascii="Times New Roman" w:hAnsi="Times New Roman" w:cs="Times New Roman"/>
          <w:sz w:val="40"/>
          <w:szCs w:val="40"/>
          <w:lang w:eastAsia="en-GB"/>
        </w:rPr>
      </w:pPr>
      <w:r w:rsidRPr="008422F5">
        <w:rPr>
          <w:rFonts w:ascii="Times New Roman" w:hAnsi="Times New Roman" w:cs="Times New Roman"/>
          <w:sz w:val="40"/>
          <w:szCs w:val="40"/>
          <w:lang w:eastAsia="en-GB"/>
        </w:rPr>
        <w:t>Assignment 2</w:t>
      </w:r>
    </w:p>
    <w:p w14:paraId="59048451" w14:textId="77777777" w:rsidR="008422F5" w:rsidRDefault="008422F5" w:rsidP="008422F5">
      <w:pPr>
        <w:spacing w:line="360" w:lineRule="auto"/>
        <w:jc w:val="center"/>
        <w:rPr>
          <w:rFonts w:ascii="Times New Roman" w:hAnsi="Times New Roman" w:cs="Times New Roman"/>
          <w:sz w:val="40"/>
          <w:szCs w:val="40"/>
          <w:lang w:eastAsia="en-GB"/>
        </w:rPr>
      </w:pPr>
    </w:p>
    <w:p w14:paraId="62368727" w14:textId="77777777" w:rsidR="008422F5" w:rsidRDefault="008422F5" w:rsidP="008422F5">
      <w:pPr>
        <w:spacing w:line="360" w:lineRule="auto"/>
        <w:jc w:val="center"/>
        <w:rPr>
          <w:rFonts w:ascii="Times New Roman" w:hAnsi="Times New Roman" w:cs="Times New Roman"/>
          <w:sz w:val="40"/>
          <w:szCs w:val="40"/>
          <w:lang w:eastAsia="en-GB"/>
        </w:rPr>
      </w:pPr>
    </w:p>
    <w:p w14:paraId="521480FD" w14:textId="77777777" w:rsidR="008422F5" w:rsidRDefault="008422F5" w:rsidP="008422F5">
      <w:pPr>
        <w:spacing w:line="360" w:lineRule="auto"/>
        <w:jc w:val="center"/>
        <w:rPr>
          <w:rFonts w:ascii="Times New Roman" w:hAnsi="Times New Roman" w:cs="Times New Roman"/>
          <w:sz w:val="40"/>
          <w:szCs w:val="40"/>
          <w:lang w:eastAsia="en-GB"/>
        </w:rPr>
      </w:pPr>
    </w:p>
    <w:p w14:paraId="4CABE387" w14:textId="77777777" w:rsidR="00DC4D9F" w:rsidRDefault="00DC4D9F" w:rsidP="008422F5">
      <w:pPr>
        <w:spacing w:line="360" w:lineRule="auto"/>
        <w:jc w:val="center"/>
        <w:rPr>
          <w:rFonts w:ascii="Times New Roman" w:hAnsi="Times New Roman" w:cs="Times New Roman"/>
          <w:sz w:val="40"/>
          <w:szCs w:val="40"/>
          <w:lang w:eastAsia="en-GB"/>
        </w:rPr>
      </w:pPr>
    </w:p>
    <w:p w14:paraId="2E69E6F1" w14:textId="77777777" w:rsidR="008422F5" w:rsidRDefault="008422F5" w:rsidP="008422F5">
      <w:pPr>
        <w:spacing w:line="360" w:lineRule="auto"/>
        <w:jc w:val="center"/>
        <w:rPr>
          <w:rFonts w:ascii="Times New Roman" w:hAnsi="Times New Roman" w:cs="Times New Roman"/>
          <w:sz w:val="40"/>
          <w:szCs w:val="40"/>
          <w:lang w:eastAsia="en-GB"/>
        </w:rPr>
      </w:pPr>
    </w:p>
    <w:p w14:paraId="78163AEE" w14:textId="77777777" w:rsidR="008422F5" w:rsidRDefault="008422F5" w:rsidP="008422F5">
      <w:pPr>
        <w:spacing w:line="360" w:lineRule="auto"/>
        <w:jc w:val="center"/>
        <w:rPr>
          <w:rFonts w:ascii="Times New Roman" w:hAnsi="Times New Roman" w:cs="Times New Roman"/>
          <w:sz w:val="40"/>
          <w:szCs w:val="40"/>
          <w:lang w:eastAsia="en-GB"/>
        </w:rPr>
      </w:pPr>
    </w:p>
    <w:p w14:paraId="2E6F4AD5" w14:textId="77777777" w:rsidR="008422F5" w:rsidRDefault="008422F5" w:rsidP="008422F5">
      <w:pPr>
        <w:spacing w:line="360" w:lineRule="auto"/>
        <w:jc w:val="center"/>
        <w:rPr>
          <w:rFonts w:ascii="Times New Roman" w:hAnsi="Times New Roman" w:cs="Times New Roman"/>
          <w:sz w:val="40"/>
          <w:szCs w:val="40"/>
          <w:lang w:eastAsia="en-GB"/>
        </w:rPr>
      </w:pPr>
    </w:p>
    <w:p w14:paraId="728BD8AE" w14:textId="77777777" w:rsidR="008422F5" w:rsidRDefault="008422F5" w:rsidP="008422F5">
      <w:pPr>
        <w:spacing w:line="360" w:lineRule="auto"/>
        <w:jc w:val="center"/>
        <w:rPr>
          <w:rFonts w:ascii="Times New Roman" w:hAnsi="Times New Roman" w:cs="Times New Roman"/>
          <w:sz w:val="40"/>
          <w:szCs w:val="40"/>
          <w:lang w:eastAsia="en-GB"/>
        </w:rPr>
      </w:pPr>
    </w:p>
    <w:p w14:paraId="195FCA89" w14:textId="6E51753B" w:rsidR="008422F5" w:rsidRDefault="008422F5" w:rsidP="008422F5">
      <w:pPr>
        <w:rPr>
          <w:rFonts w:ascii="Times New Roman" w:hAnsi="Times New Roman" w:cs="Times New Roman"/>
          <w:lang w:eastAsia="en-GB"/>
        </w:rPr>
      </w:pPr>
      <w:r>
        <w:rPr>
          <w:rFonts w:ascii="Times New Roman" w:hAnsi="Times New Roman" w:cs="Times New Roman"/>
          <w:lang w:eastAsia="en-GB"/>
        </w:rPr>
        <w:t>Student name:</w:t>
      </w:r>
      <w:r w:rsidR="00B822CF">
        <w:rPr>
          <w:rFonts w:ascii="Times New Roman" w:hAnsi="Times New Roman" w:cs="Times New Roman"/>
          <w:lang w:eastAsia="en-GB"/>
        </w:rPr>
        <w:t xml:space="preserve"> </w:t>
      </w:r>
      <w:proofErr w:type="spellStart"/>
      <w:r w:rsidR="00B822CF">
        <w:rPr>
          <w:rFonts w:ascii="Times New Roman" w:hAnsi="Times New Roman" w:cs="Times New Roman"/>
          <w:lang w:eastAsia="en-GB"/>
        </w:rPr>
        <w:t>Ionut-Adrian</w:t>
      </w:r>
      <w:proofErr w:type="spellEnd"/>
      <w:r w:rsidR="00B822CF">
        <w:rPr>
          <w:rFonts w:ascii="Times New Roman" w:hAnsi="Times New Roman" w:cs="Times New Roman"/>
          <w:lang w:eastAsia="en-GB"/>
        </w:rPr>
        <w:t xml:space="preserve"> Stancu</w:t>
      </w:r>
    </w:p>
    <w:p w14:paraId="7E85C82A" w14:textId="77777777" w:rsidR="008422F5" w:rsidRDefault="008422F5" w:rsidP="008422F5">
      <w:pPr>
        <w:rPr>
          <w:rFonts w:ascii="Times New Roman" w:hAnsi="Times New Roman" w:cs="Times New Roman"/>
          <w:lang w:eastAsia="en-GB"/>
        </w:rPr>
      </w:pPr>
    </w:p>
    <w:p w14:paraId="231FBA2B" w14:textId="4DC722B9" w:rsidR="008422F5" w:rsidRDefault="008422F5" w:rsidP="008422F5">
      <w:pPr>
        <w:rPr>
          <w:rFonts w:ascii="Times New Roman" w:hAnsi="Times New Roman" w:cs="Times New Roman"/>
          <w:lang w:eastAsia="en-GB"/>
        </w:rPr>
      </w:pPr>
      <w:r>
        <w:rPr>
          <w:rFonts w:ascii="Times New Roman" w:hAnsi="Times New Roman" w:cs="Times New Roman"/>
          <w:lang w:eastAsia="en-GB"/>
        </w:rPr>
        <w:t>Student number:</w:t>
      </w:r>
      <w:r w:rsidR="00B822CF">
        <w:rPr>
          <w:rFonts w:ascii="Times New Roman" w:hAnsi="Times New Roman" w:cs="Times New Roman"/>
          <w:lang w:eastAsia="en-GB"/>
        </w:rPr>
        <w:t xml:space="preserve"> </w:t>
      </w:r>
      <w:r w:rsidR="00B822CF" w:rsidRPr="00B822CF">
        <w:rPr>
          <w:rFonts w:ascii="Times New Roman" w:hAnsi="Times New Roman" w:cs="Times New Roman"/>
          <w:lang w:eastAsia="en-GB"/>
        </w:rPr>
        <w:t>2539061</w:t>
      </w:r>
    </w:p>
    <w:p w14:paraId="32285E17" w14:textId="77777777" w:rsidR="008422F5" w:rsidRDefault="008422F5" w:rsidP="008422F5">
      <w:pPr>
        <w:rPr>
          <w:rFonts w:ascii="Times New Roman" w:hAnsi="Times New Roman" w:cs="Times New Roman"/>
          <w:lang w:eastAsia="en-GB"/>
        </w:rPr>
      </w:pPr>
    </w:p>
    <w:p w14:paraId="2C0C5D97" w14:textId="77777777" w:rsidR="008422F5" w:rsidRDefault="008422F5" w:rsidP="008422F5">
      <w:pPr>
        <w:rPr>
          <w:rFonts w:ascii="Times New Roman" w:hAnsi="Times New Roman" w:cs="Times New Roman"/>
          <w:lang w:eastAsia="en-GB"/>
        </w:rPr>
      </w:pPr>
    </w:p>
    <w:p w14:paraId="4F5D70B2" w14:textId="77777777" w:rsidR="008422F5" w:rsidRDefault="008422F5" w:rsidP="008422F5">
      <w:pPr>
        <w:rPr>
          <w:rFonts w:ascii="Times New Roman" w:hAnsi="Times New Roman" w:cs="Times New Roman"/>
          <w:lang w:eastAsia="en-GB"/>
        </w:rPr>
      </w:pPr>
    </w:p>
    <w:p w14:paraId="3421B0E1" w14:textId="77777777" w:rsidR="008422F5" w:rsidRDefault="008422F5" w:rsidP="008422F5">
      <w:pPr>
        <w:rPr>
          <w:rFonts w:ascii="Times New Roman" w:hAnsi="Times New Roman" w:cs="Times New Roman"/>
          <w:lang w:eastAsia="en-GB"/>
        </w:rPr>
      </w:pPr>
    </w:p>
    <w:p w14:paraId="0002B2F2" w14:textId="77777777" w:rsidR="008422F5" w:rsidRDefault="008422F5" w:rsidP="008422F5">
      <w:pPr>
        <w:rPr>
          <w:rFonts w:ascii="Times New Roman" w:hAnsi="Times New Roman" w:cs="Times New Roman"/>
          <w:lang w:eastAsia="en-GB"/>
        </w:rPr>
      </w:pPr>
    </w:p>
    <w:p w14:paraId="0C3FE037" w14:textId="77777777" w:rsidR="008422F5" w:rsidRDefault="008422F5" w:rsidP="008422F5">
      <w:pPr>
        <w:rPr>
          <w:rFonts w:ascii="Times New Roman" w:hAnsi="Times New Roman" w:cs="Times New Roman"/>
          <w:lang w:eastAsia="en-GB"/>
        </w:rPr>
      </w:pPr>
    </w:p>
    <w:p w14:paraId="73D4EC6A" w14:textId="77777777" w:rsidR="008422F5" w:rsidRDefault="008422F5" w:rsidP="008422F5">
      <w:pPr>
        <w:rPr>
          <w:rFonts w:ascii="Times New Roman" w:hAnsi="Times New Roman" w:cs="Times New Roman"/>
          <w:lang w:eastAsia="en-GB"/>
        </w:rPr>
      </w:pPr>
    </w:p>
    <w:p w14:paraId="7448788E" w14:textId="77777777" w:rsidR="008422F5" w:rsidRDefault="008422F5" w:rsidP="008422F5">
      <w:pPr>
        <w:rPr>
          <w:rFonts w:ascii="Times New Roman" w:hAnsi="Times New Roman" w:cs="Times New Roman"/>
          <w:lang w:eastAsia="en-GB"/>
        </w:rPr>
      </w:pPr>
    </w:p>
    <w:p w14:paraId="63F1AB55" w14:textId="77777777" w:rsidR="008422F5" w:rsidRDefault="008422F5" w:rsidP="008422F5">
      <w:pPr>
        <w:rPr>
          <w:rFonts w:ascii="Times New Roman" w:hAnsi="Times New Roman" w:cs="Times New Roman"/>
          <w:lang w:eastAsia="en-GB"/>
        </w:rPr>
      </w:pPr>
    </w:p>
    <w:p w14:paraId="38B345A5" w14:textId="77777777" w:rsidR="008422F5" w:rsidRDefault="008422F5" w:rsidP="008422F5">
      <w:pPr>
        <w:rPr>
          <w:rFonts w:ascii="Times New Roman" w:hAnsi="Times New Roman" w:cs="Times New Roman"/>
          <w:lang w:eastAsia="en-GB"/>
        </w:rPr>
      </w:pPr>
    </w:p>
    <w:p w14:paraId="65E237FD" w14:textId="77777777" w:rsidR="008422F5" w:rsidRDefault="008422F5" w:rsidP="008422F5">
      <w:pPr>
        <w:rPr>
          <w:rFonts w:ascii="Times New Roman" w:hAnsi="Times New Roman" w:cs="Times New Roman"/>
          <w:lang w:eastAsia="en-GB"/>
        </w:rPr>
      </w:pPr>
    </w:p>
    <w:p w14:paraId="13EF0D72" w14:textId="77777777" w:rsidR="008422F5" w:rsidRDefault="008422F5" w:rsidP="008422F5">
      <w:pPr>
        <w:rPr>
          <w:rFonts w:ascii="Times New Roman" w:hAnsi="Times New Roman" w:cs="Times New Roman"/>
          <w:lang w:eastAsia="en-GB"/>
        </w:rPr>
      </w:pPr>
    </w:p>
    <w:p w14:paraId="37C13094" w14:textId="77777777" w:rsidR="008422F5" w:rsidRDefault="008422F5" w:rsidP="008422F5">
      <w:pPr>
        <w:rPr>
          <w:rFonts w:ascii="Times New Roman" w:hAnsi="Times New Roman" w:cs="Times New Roman"/>
          <w:lang w:eastAsia="en-GB"/>
        </w:rPr>
      </w:pPr>
    </w:p>
    <w:p w14:paraId="5E96830B" w14:textId="77777777" w:rsidR="008422F5" w:rsidRDefault="008422F5" w:rsidP="008422F5">
      <w:pPr>
        <w:rPr>
          <w:rFonts w:ascii="Times New Roman" w:hAnsi="Times New Roman" w:cs="Times New Roman"/>
          <w:lang w:eastAsia="en-GB"/>
        </w:rPr>
      </w:pPr>
    </w:p>
    <w:p w14:paraId="37E6ADA1" w14:textId="77777777" w:rsidR="008422F5" w:rsidRPr="008422F5" w:rsidRDefault="008422F5" w:rsidP="008422F5">
      <w:pPr>
        <w:rPr>
          <w:rFonts w:ascii="Times New Roman" w:hAnsi="Times New Roman" w:cs="Times New Roman"/>
          <w:lang w:eastAsia="en-GB"/>
        </w:rPr>
      </w:pPr>
    </w:p>
    <w:p w14:paraId="56916A52" w14:textId="77777777" w:rsidR="008422F5" w:rsidRDefault="008422F5" w:rsidP="008422F5">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p>
    <w:p w14:paraId="16AAB164" w14:textId="77777777" w:rsidR="008422F5" w:rsidRDefault="008422F5" w:rsidP="008422F5">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p>
    <w:sdt>
      <w:sdtPr>
        <w:rPr>
          <w:rFonts w:asciiTheme="minorHAnsi" w:eastAsiaTheme="minorHAnsi" w:hAnsiTheme="minorHAnsi" w:cstheme="minorBidi"/>
          <w:b w:val="0"/>
          <w:bCs w:val="0"/>
          <w:color w:val="auto"/>
          <w:kern w:val="2"/>
          <w:sz w:val="24"/>
          <w:szCs w:val="24"/>
          <w:lang w:val="en-GB"/>
          <w14:ligatures w14:val="standardContextual"/>
        </w:rPr>
        <w:id w:val="1332488032"/>
        <w:docPartObj>
          <w:docPartGallery w:val="Table of Contents"/>
          <w:docPartUnique/>
        </w:docPartObj>
      </w:sdtPr>
      <w:sdtEndPr>
        <w:rPr>
          <w:noProof/>
        </w:rPr>
      </w:sdtEndPr>
      <w:sdtContent>
        <w:p w14:paraId="5152B71A" w14:textId="70A5E7B0" w:rsidR="00BF3BE6" w:rsidRDefault="00BF3BE6">
          <w:pPr>
            <w:pStyle w:val="TOCHeading"/>
          </w:pPr>
          <w:r>
            <w:t>Table of Contents</w:t>
          </w:r>
        </w:p>
        <w:p w14:paraId="48FC5C61" w14:textId="04313430" w:rsidR="00BF3BE6" w:rsidRDefault="00BF3BE6">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42120592" w:history="1">
            <w:r w:rsidRPr="00695E5D">
              <w:rPr>
                <w:rStyle w:val="Hyperlink"/>
                <w:rFonts w:eastAsia="Times New Roman"/>
                <w:noProof/>
                <w:lang w:eastAsia="en-GB"/>
              </w:rPr>
              <w:t>1. Introduction and Nature of the Problem</w:t>
            </w:r>
            <w:r>
              <w:rPr>
                <w:noProof/>
                <w:webHidden/>
              </w:rPr>
              <w:tab/>
            </w:r>
            <w:r>
              <w:rPr>
                <w:noProof/>
                <w:webHidden/>
              </w:rPr>
              <w:fldChar w:fldCharType="begin"/>
            </w:r>
            <w:r>
              <w:rPr>
                <w:noProof/>
                <w:webHidden/>
              </w:rPr>
              <w:instrText xml:space="preserve"> PAGEREF _Toc242120592 \h </w:instrText>
            </w:r>
            <w:r>
              <w:rPr>
                <w:noProof/>
                <w:webHidden/>
              </w:rPr>
            </w:r>
            <w:r>
              <w:rPr>
                <w:noProof/>
                <w:webHidden/>
              </w:rPr>
              <w:fldChar w:fldCharType="separate"/>
            </w:r>
            <w:r>
              <w:rPr>
                <w:noProof/>
                <w:webHidden/>
              </w:rPr>
              <w:t>2</w:t>
            </w:r>
            <w:r>
              <w:rPr>
                <w:noProof/>
                <w:webHidden/>
              </w:rPr>
              <w:fldChar w:fldCharType="end"/>
            </w:r>
          </w:hyperlink>
        </w:p>
        <w:p w14:paraId="1470D96C" w14:textId="5107F681" w:rsidR="00BF3BE6" w:rsidRDefault="00BF3BE6">
          <w:pPr>
            <w:pStyle w:val="TOC1"/>
            <w:tabs>
              <w:tab w:val="right" w:leader="dot" w:pos="9016"/>
            </w:tabs>
            <w:rPr>
              <w:rFonts w:eastAsiaTheme="minorEastAsia"/>
              <w:b w:val="0"/>
              <w:bCs w:val="0"/>
              <w:i w:val="0"/>
              <w:iCs w:val="0"/>
              <w:noProof/>
              <w:lang w:eastAsia="en-GB"/>
            </w:rPr>
          </w:pPr>
          <w:hyperlink w:anchor="_Toc242120593" w:history="1">
            <w:r w:rsidRPr="00695E5D">
              <w:rPr>
                <w:rStyle w:val="Hyperlink"/>
                <w:rFonts w:eastAsia="Times New Roman"/>
                <w:noProof/>
                <w:lang w:eastAsia="en-GB"/>
              </w:rPr>
              <w:t>2. Two Proposed Solutions</w:t>
            </w:r>
            <w:r>
              <w:rPr>
                <w:noProof/>
                <w:webHidden/>
              </w:rPr>
              <w:tab/>
            </w:r>
            <w:r>
              <w:rPr>
                <w:noProof/>
                <w:webHidden/>
              </w:rPr>
              <w:fldChar w:fldCharType="begin"/>
            </w:r>
            <w:r>
              <w:rPr>
                <w:noProof/>
                <w:webHidden/>
              </w:rPr>
              <w:instrText xml:space="preserve"> PAGEREF _Toc242120593 \h </w:instrText>
            </w:r>
            <w:r>
              <w:rPr>
                <w:noProof/>
                <w:webHidden/>
              </w:rPr>
            </w:r>
            <w:r>
              <w:rPr>
                <w:noProof/>
                <w:webHidden/>
              </w:rPr>
              <w:fldChar w:fldCharType="separate"/>
            </w:r>
            <w:r>
              <w:rPr>
                <w:noProof/>
                <w:webHidden/>
              </w:rPr>
              <w:t>3</w:t>
            </w:r>
            <w:r>
              <w:rPr>
                <w:noProof/>
                <w:webHidden/>
              </w:rPr>
              <w:fldChar w:fldCharType="end"/>
            </w:r>
          </w:hyperlink>
        </w:p>
        <w:p w14:paraId="4851B217" w14:textId="47E3978B" w:rsidR="00BF3BE6" w:rsidRDefault="00BF3BE6">
          <w:pPr>
            <w:pStyle w:val="TOC1"/>
            <w:tabs>
              <w:tab w:val="right" w:leader="dot" w:pos="9016"/>
            </w:tabs>
            <w:rPr>
              <w:rFonts w:eastAsiaTheme="minorEastAsia"/>
              <w:b w:val="0"/>
              <w:bCs w:val="0"/>
              <w:i w:val="0"/>
              <w:iCs w:val="0"/>
              <w:noProof/>
              <w:lang w:eastAsia="en-GB"/>
            </w:rPr>
          </w:pPr>
          <w:hyperlink w:anchor="_Toc242120594" w:history="1">
            <w:r w:rsidRPr="00695E5D">
              <w:rPr>
                <w:rStyle w:val="Hyperlink"/>
                <w:rFonts w:eastAsia="Times New Roman"/>
                <w:noProof/>
                <w:lang w:eastAsia="en-GB"/>
              </w:rPr>
              <w:t>3. Evaluation of Solutions and Decision</w:t>
            </w:r>
            <w:r>
              <w:rPr>
                <w:noProof/>
                <w:webHidden/>
              </w:rPr>
              <w:tab/>
            </w:r>
            <w:r>
              <w:rPr>
                <w:noProof/>
                <w:webHidden/>
              </w:rPr>
              <w:fldChar w:fldCharType="begin"/>
            </w:r>
            <w:r>
              <w:rPr>
                <w:noProof/>
                <w:webHidden/>
              </w:rPr>
              <w:instrText xml:space="preserve"> PAGEREF _Toc242120594 \h </w:instrText>
            </w:r>
            <w:r>
              <w:rPr>
                <w:noProof/>
                <w:webHidden/>
              </w:rPr>
            </w:r>
            <w:r>
              <w:rPr>
                <w:noProof/>
                <w:webHidden/>
              </w:rPr>
              <w:fldChar w:fldCharType="separate"/>
            </w:r>
            <w:r>
              <w:rPr>
                <w:noProof/>
                <w:webHidden/>
              </w:rPr>
              <w:t>3</w:t>
            </w:r>
            <w:r>
              <w:rPr>
                <w:noProof/>
                <w:webHidden/>
              </w:rPr>
              <w:fldChar w:fldCharType="end"/>
            </w:r>
          </w:hyperlink>
        </w:p>
        <w:p w14:paraId="0129FC7E" w14:textId="17E63373" w:rsidR="00BF3BE6" w:rsidRDefault="00BF3BE6">
          <w:pPr>
            <w:pStyle w:val="TOC1"/>
            <w:tabs>
              <w:tab w:val="right" w:leader="dot" w:pos="9016"/>
            </w:tabs>
            <w:rPr>
              <w:rFonts w:eastAsiaTheme="minorEastAsia"/>
              <w:b w:val="0"/>
              <w:bCs w:val="0"/>
              <w:i w:val="0"/>
              <w:iCs w:val="0"/>
              <w:noProof/>
              <w:lang w:eastAsia="en-GB"/>
            </w:rPr>
          </w:pPr>
          <w:hyperlink w:anchor="_Toc242120595" w:history="1">
            <w:r w:rsidRPr="00695E5D">
              <w:rPr>
                <w:rStyle w:val="Hyperlink"/>
                <w:rFonts w:eastAsia="Times New Roman"/>
                <w:noProof/>
                <w:lang w:eastAsia="en-GB"/>
              </w:rPr>
              <w:t>4. Implementation Plan and Justification</w:t>
            </w:r>
            <w:r>
              <w:rPr>
                <w:noProof/>
                <w:webHidden/>
              </w:rPr>
              <w:tab/>
            </w:r>
            <w:r>
              <w:rPr>
                <w:noProof/>
                <w:webHidden/>
              </w:rPr>
              <w:fldChar w:fldCharType="begin"/>
            </w:r>
            <w:r>
              <w:rPr>
                <w:noProof/>
                <w:webHidden/>
              </w:rPr>
              <w:instrText xml:space="preserve"> PAGEREF _Toc242120595 \h </w:instrText>
            </w:r>
            <w:r>
              <w:rPr>
                <w:noProof/>
                <w:webHidden/>
              </w:rPr>
            </w:r>
            <w:r>
              <w:rPr>
                <w:noProof/>
                <w:webHidden/>
              </w:rPr>
              <w:fldChar w:fldCharType="separate"/>
            </w:r>
            <w:r>
              <w:rPr>
                <w:noProof/>
                <w:webHidden/>
              </w:rPr>
              <w:t>4</w:t>
            </w:r>
            <w:r>
              <w:rPr>
                <w:noProof/>
                <w:webHidden/>
              </w:rPr>
              <w:fldChar w:fldCharType="end"/>
            </w:r>
          </w:hyperlink>
        </w:p>
        <w:p w14:paraId="42C822F9" w14:textId="2E61CFEC" w:rsidR="00BF3BE6" w:rsidRDefault="00BF3BE6">
          <w:pPr>
            <w:pStyle w:val="TOC1"/>
            <w:tabs>
              <w:tab w:val="right" w:leader="dot" w:pos="9016"/>
            </w:tabs>
            <w:rPr>
              <w:rFonts w:eastAsiaTheme="minorEastAsia"/>
              <w:b w:val="0"/>
              <w:bCs w:val="0"/>
              <w:i w:val="0"/>
              <w:iCs w:val="0"/>
              <w:noProof/>
              <w:lang w:eastAsia="en-GB"/>
            </w:rPr>
          </w:pPr>
          <w:hyperlink w:anchor="_Toc242120596" w:history="1">
            <w:r w:rsidRPr="00695E5D">
              <w:rPr>
                <w:rStyle w:val="Hyperlink"/>
                <w:rFonts w:eastAsia="Times New Roman"/>
                <w:noProof/>
                <w:lang w:eastAsia="en-GB"/>
              </w:rPr>
              <w:t>5. KPI, SMART Objectives, Monitoring and Evaluation</w:t>
            </w:r>
            <w:r>
              <w:rPr>
                <w:noProof/>
                <w:webHidden/>
              </w:rPr>
              <w:tab/>
            </w:r>
            <w:r>
              <w:rPr>
                <w:noProof/>
                <w:webHidden/>
              </w:rPr>
              <w:fldChar w:fldCharType="begin"/>
            </w:r>
            <w:r>
              <w:rPr>
                <w:noProof/>
                <w:webHidden/>
              </w:rPr>
              <w:instrText xml:space="preserve"> PAGEREF _Toc242120596 \h </w:instrText>
            </w:r>
            <w:r>
              <w:rPr>
                <w:noProof/>
                <w:webHidden/>
              </w:rPr>
            </w:r>
            <w:r>
              <w:rPr>
                <w:noProof/>
                <w:webHidden/>
              </w:rPr>
              <w:fldChar w:fldCharType="separate"/>
            </w:r>
            <w:r>
              <w:rPr>
                <w:noProof/>
                <w:webHidden/>
              </w:rPr>
              <w:t>5</w:t>
            </w:r>
            <w:r>
              <w:rPr>
                <w:noProof/>
                <w:webHidden/>
              </w:rPr>
              <w:fldChar w:fldCharType="end"/>
            </w:r>
          </w:hyperlink>
        </w:p>
        <w:p w14:paraId="12F282F4" w14:textId="32224119" w:rsidR="00BF3BE6" w:rsidRDefault="00BF3BE6">
          <w:pPr>
            <w:pStyle w:val="TOC1"/>
            <w:tabs>
              <w:tab w:val="right" w:leader="dot" w:pos="9016"/>
            </w:tabs>
            <w:rPr>
              <w:rFonts w:eastAsiaTheme="minorEastAsia"/>
              <w:b w:val="0"/>
              <w:bCs w:val="0"/>
              <w:i w:val="0"/>
              <w:iCs w:val="0"/>
              <w:noProof/>
              <w:lang w:eastAsia="en-GB"/>
            </w:rPr>
          </w:pPr>
          <w:hyperlink w:anchor="_Toc242120597" w:history="1">
            <w:r w:rsidRPr="00695E5D">
              <w:rPr>
                <w:rStyle w:val="Hyperlink"/>
                <w:rFonts w:eastAsia="Times New Roman"/>
                <w:noProof/>
                <w:lang w:eastAsia="en-GB"/>
              </w:rPr>
              <w:t xml:space="preserve">6. </w:t>
            </w:r>
            <w:r w:rsidRPr="00695E5D">
              <w:rPr>
                <w:rStyle w:val="Hyperlink"/>
                <w:noProof/>
              </w:rPr>
              <w:t>Findings</w:t>
            </w:r>
            <w:r>
              <w:rPr>
                <w:noProof/>
                <w:webHidden/>
              </w:rPr>
              <w:tab/>
            </w:r>
            <w:r>
              <w:rPr>
                <w:noProof/>
                <w:webHidden/>
              </w:rPr>
              <w:fldChar w:fldCharType="begin"/>
            </w:r>
            <w:r>
              <w:rPr>
                <w:noProof/>
                <w:webHidden/>
              </w:rPr>
              <w:instrText xml:space="preserve"> PAGEREF _Toc242120597 \h </w:instrText>
            </w:r>
            <w:r>
              <w:rPr>
                <w:noProof/>
                <w:webHidden/>
              </w:rPr>
            </w:r>
            <w:r>
              <w:rPr>
                <w:noProof/>
                <w:webHidden/>
              </w:rPr>
              <w:fldChar w:fldCharType="separate"/>
            </w:r>
            <w:r>
              <w:rPr>
                <w:noProof/>
                <w:webHidden/>
              </w:rPr>
              <w:t>6</w:t>
            </w:r>
            <w:r>
              <w:rPr>
                <w:noProof/>
                <w:webHidden/>
              </w:rPr>
              <w:fldChar w:fldCharType="end"/>
            </w:r>
          </w:hyperlink>
        </w:p>
        <w:p w14:paraId="7C967712" w14:textId="0A310CDD" w:rsidR="00BF3BE6" w:rsidRDefault="00BF3BE6">
          <w:pPr>
            <w:pStyle w:val="TOC1"/>
            <w:tabs>
              <w:tab w:val="right" w:leader="dot" w:pos="9016"/>
            </w:tabs>
            <w:rPr>
              <w:rFonts w:eastAsiaTheme="minorEastAsia"/>
              <w:b w:val="0"/>
              <w:bCs w:val="0"/>
              <w:i w:val="0"/>
              <w:iCs w:val="0"/>
              <w:noProof/>
              <w:lang w:eastAsia="en-GB"/>
            </w:rPr>
          </w:pPr>
          <w:hyperlink w:anchor="_Toc242120598" w:history="1">
            <w:r w:rsidRPr="00695E5D">
              <w:rPr>
                <w:rStyle w:val="Hyperlink"/>
                <w:rFonts w:eastAsia="Times New Roman"/>
                <w:noProof/>
                <w:lang w:eastAsia="en-GB"/>
              </w:rPr>
              <w:t>References</w:t>
            </w:r>
            <w:r>
              <w:rPr>
                <w:noProof/>
                <w:webHidden/>
              </w:rPr>
              <w:tab/>
            </w:r>
            <w:r>
              <w:rPr>
                <w:noProof/>
                <w:webHidden/>
              </w:rPr>
              <w:fldChar w:fldCharType="begin"/>
            </w:r>
            <w:r>
              <w:rPr>
                <w:noProof/>
                <w:webHidden/>
              </w:rPr>
              <w:instrText xml:space="preserve"> PAGEREF _Toc242120598 \h </w:instrText>
            </w:r>
            <w:r>
              <w:rPr>
                <w:noProof/>
                <w:webHidden/>
              </w:rPr>
            </w:r>
            <w:r>
              <w:rPr>
                <w:noProof/>
                <w:webHidden/>
              </w:rPr>
              <w:fldChar w:fldCharType="separate"/>
            </w:r>
            <w:r>
              <w:rPr>
                <w:noProof/>
                <w:webHidden/>
              </w:rPr>
              <w:t>6</w:t>
            </w:r>
            <w:r>
              <w:rPr>
                <w:noProof/>
                <w:webHidden/>
              </w:rPr>
              <w:fldChar w:fldCharType="end"/>
            </w:r>
          </w:hyperlink>
        </w:p>
        <w:p w14:paraId="3362E2BA" w14:textId="7005BC99" w:rsidR="00BF3BE6" w:rsidRDefault="00BF3BE6">
          <w:pPr>
            <w:pStyle w:val="TOC1"/>
            <w:tabs>
              <w:tab w:val="right" w:leader="dot" w:pos="9016"/>
            </w:tabs>
            <w:rPr>
              <w:rFonts w:eastAsiaTheme="minorEastAsia"/>
              <w:b w:val="0"/>
              <w:bCs w:val="0"/>
              <w:i w:val="0"/>
              <w:iCs w:val="0"/>
              <w:noProof/>
              <w:lang w:eastAsia="en-GB"/>
            </w:rPr>
          </w:pPr>
          <w:hyperlink w:anchor="_Toc242120599" w:history="1">
            <w:r w:rsidRPr="00695E5D">
              <w:rPr>
                <w:rStyle w:val="Hyperlink"/>
                <w:noProof/>
              </w:rPr>
              <w:t>Appendix</w:t>
            </w:r>
            <w:r>
              <w:rPr>
                <w:noProof/>
                <w:webHidden/>
              </w:rPr>
              <w:tab/>
            </w:r>
            <w:r>
              <w:rPr>
                <w:noProof/>
                <w:webHidden/>
              </w:rPr>
              <w:fldChar w:fldCharType="begin"/>
            </w:r>
            <w:r>
              <w:rPr>
                <w:noProof/>
                <w:webHidden/>
              </w:rPr>
              <w:instrText xml:space="preserve"> PAGEREF _Toc242120599 \h </w:instrText>
            </w:r>
            <w:r>
              <w:rPr>
                <w:noProof/>
                <w:webHidden/>
              </w:rPr>
            </w:r>
            <w:r>
              <w:rPr>
                <w:noProof/>
                <w:webHidden/>
              </w:rPr>
              <w:fldChar w:fldCharType="separate"/>
            </w:r>
            <w:r>
              <w:rPr>
                <w:noProof/>
                <w:webHidden/>
              </w:rPr>
              <w:t>8</w:t>
            </w:r>
            <w:r>
              <w:rPr>
                <w:noProof/>
                <w:webHidden/>
              </w:rPr>
              <w:fldChar w:fldCharType="end"/>
            </w:r>
          </w:hyperlink>
        </w:p>
        <w:p w14:paraId="73A0D6B4" w14:textId="3FB5B126" w:rsidR="00BF3BE6" w:rsidRDefault="00BF3BE6">
          <w:pPr>
            <w:pStyle w:val="TOC2"/>
            <w:tabs>
              <w:tab w:val="right" w:leader="dot" w:pos="9016"/>
            </w:tabs>
            <w:rPr>
              <w:rFonts w:eastAsiaTheme="minorEastAsia"/>
              <w:b w:val="0"/>
              <w:bCs w:val="0"/>
              <w:noProof/>
              <w:sz w:val="24"/>
              <w:szCs w:val="24"/>
              <w:lang w:eastAsia="en-GB"/>
            </w:rPr>
          </w:pPr>
          <w:hyperlink w:anchor="_Toc242120600" w:history="1">
            <w:r w:rsidRPr="00695E5D">
              <w:rPr>
                <w:rStyle w:val="Hyperlink"/>
                <w:noProof/>
              </w:rPr>
              <w:t>Appendix 1: PMI Analysis of Proposed Solutions</w:t>
            </w:r>
            <w:r>
              <w:rPr>
                <w:noProof/>
                <w:webHidden/>
              </w:rPr>
              <w:tab/>
            </w:r>
            <w:r>
              <w:rPr>
                <w:noProof/>
                <w:webHidden/>
              </w:rPr>
              <w:fldChar w:fldCharType="begin"/>
            </w:r>
            <w:r>
              <w:rPr>
                <w:noProof/>
                <w:webHidden/>
              </w:rPr>
              <w:instrText xml:space="preserve"> PAGEREF _Toc242120600 \h </w:instrText>
            </w:r>
            <w:r>
              <w:rPr>
                <w:noProof/>
                <w:webHidden/>
              </w:rPr>
            </w:r>
            <w:r>
              <w:rPr>
                <w:noProof/>
                <w:webHidden/>
              </w:rPr>
              <w:fldChar w:fldCharType="separate"/>
            </w:r>
            <w:r>
              <w:rPr>
                <w:noProof/>
                <w:webHidden/>
              </w:rPr>
              <w:t>8</w:t>
            </w:r>
            <w:r>
              <w:rPr>
                <w:noProof/>
                <w:webHidden/>
              </w:rPr>
              <w:fldChar w:fldCharType="end"/>
            </w:r>
          </w:hyperlink>
        </w:p>
        <w:p w14:paraId="7C59AF1F" w14:textId="67AE3C92" w:rsidR="00BF3BE6" w:rsidRDefault="00BF3BE6">
          <w:pPr>
            <w:pStyle w:val="TOC2"/>
            <w:tabs>
              <w:tab w:val="right" w:leader="dot" w:pos="9016"/>
            </w:tabs>
            <w:rPr>
              <w:rFonts w:eastAsiaTheme="minorEastAsia"/>
              <w:b w:val="0"/>
              <w:bCs w:val="0"/>
              <w:noProof/>
              <w:sz w:val="24"/>
              <w:szCs w:val="24"/>
              <w:lang w:eastAsia="en-GB"/>
            </w:rPr>
          </w:pPr>
          <w:hyperlink w:anchor="_Toc242120601" w:history="1">
            <w:r w:rsidRPr="00695E5D">
              <w:rPr>
                <w:rStyle w:val="Hyperlink"/>
                <w:noProof/>
              </w:rPr>
              <w:t>Appendix 2: Implementation Plan for Online Pre-order and Click-and-Collect</w:t>
            </w:r>
            <w:r>
              <w:rPr>
                <w:noProof/>
                <w:webHidden/>
              </w:rPr>
              <w:tab/>
            </w:r>
            <w:r>
              <w:rPr>
                <w:noProof/>
                <w:webHidden/>
              </w:rPr>
              <w:fldChar w:fldCharType="begin"/>
            </w:r>
            <w:r>
              <w:rPr>
                <w:noProof/>
                <w:webHidden/>
              </w:rPr>
              <w:instrText xml:space="preserve"> PAGEREF _Toc242120601 \h </w:instrText>
            </w:r>
            <w:r>
              <w:rPr>
                <w:noProof/>
                <w:webHidden/>
              </w:rPr>
            </w:r>
            <w:r>
              <w:rPr>
                <w:noProof/>
                <w:webHidden/>
              </w:rPr>
              <w:fldChar w:fldCharType="separate"/>
            </w:r>
            <w:r>
              <w:rPr>
                <w:noProof/>
                <w:webHidden/>
              </w:rPr>
              <w:t>10</w:t>
            </w:r>
            <w:r>
              <w:rPr>
                <w:noProof/>
                <w:webHidden/>
              </w:rPr>
              <w:fldChar w:fldCharType="end"/>
            </w:r>
          </w:hyperlink>
        </w:p>
        <w:p w14:paraId="6D474645" w14:textId="2256A287" w:rsidR="00BF3BE6" w:rsidRDefault="00BF3BE6">
          <w:r>
            <w:rPr>
              <w:b/>
              <w:bCs/>
              <w:noProof/>
            </w:rPr>
            <w:fldChar w:fldCharType="end"/>
          </w:r>
        </w:p>
      </w:sdtContent>
    </w:sdt>
    <w:p w14:paraId="35E4BB6E" w14:textId="77777777" w:rsidR="00ED3D37" w:rsidRDefault="00ED3D37" w:rsidP="008422F5">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p>
    <w:p w14:paraId="43BB8919" w14:textId="77777777" w:rsidR="00ED3D37" w:rsidRDefault="00ED3D37" w:rsidP="008422F5">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p>
    <w:p w14:paraId="4219622A" w14:textId="77777777" w:rsidR="00ED3D37" w:rsidRDefault="00ED3D37" w:rsidP="008422F5">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p>
    <w:p w14:paraId="2AA774D5" w14:textId="77777777" w:rsidR="00ED3D37" w:rsidRDefault="00ED3D37" w:rsidP="008422F5">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p>
    <w:p w14:paraId="75DE6EED" w14:textId="77777777" w:rsidR="00ED3D37" w:rsidRDefault="00ED3D37" w:rsidP="008422F5">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p>
    <w:p w14:paraId="5BED5E5D" w14:textId="77777777" w:rsidR="00ED3D37" w:rsidRDefault="00ED3D37" w:rsidP="008422F5">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p>
    <w:p w14:paraId="5BA46C69" w14:textId="77777777" w:rsidR="00ED3D37" w:rsidRDefault="00ED3D37" w:rsidP="008422F5">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p>
    <w:p w14:paraId="13CAB87C" w14:textId="77777777" w:rsidR="00ED3D37" w:rsidRDefault="00ED3D37" w:rsidP="008422F5">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p>
    <w:p w14:paraId="459F96A6" w14:textId="77777777" w:rsidR="00ED3D37" w:rsidRDefault="00ED3D37" w:rsidP="008422F5">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p>
    <w:p w14:paraId="4E4F7026" w14:textId="77777777" w:rsidR="00ED3D37" w:rsidRDefault="00ED3D37" w:rsidP="008422F5">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p>
    <w:p w14:paraId="0D2A66C2" w14:textId="77777777" w:rsidR="00ED3D37" w:rsidRDefault="00ED3D37" w:rsidP="008422F5">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p>
    <w:p w14:paraId="22876AA8" w14:textId="77777777" w:rsidR="00ED3D37" w:rsidRDefault="00ED3D37" w:rsidP="008422F5">
      <w:pPr>
        <w:spacing w:before="100" w:beforeAutospacing="1" w:after="100" w:afterAutospacing="1"/>
        <w:outlineLvl w:val="0"/>
        <w:rPr>
          <w:rFonts w:ascii="Times New Roman" w:eastAsia="Times New Roman" w:hAnsi="Times New Roman" w:cs="Times New Roman"/>
          <w:b/>
          <w:bCs/>
          <w:kern w:val="36"/>
          <w:sz w:val="48"/>
          <w:szCs w:val="48"/>
          <w:lang w:eastAsia="en-GB"/>
          <w14:ligatures w14:val="none"/>
        </w:rPr>
      </w:pPr>
    </w:p>
    <w:p w14:paraId="4A62DF77" w14:textId="734563B4" w:rsidR="008422F5" w:rsidRPr="00ED3D37" w:rsidRDefault="008422F5" w:rsidP="00ED3D37">
      <w:pPr>
        <w:pStyle w:val="Heading1"/>
        <w:rPr>
          <w:rFonts w:eastAsia="Times New Roman"/>
          <w:lang w:eastAsia="en-GB"/>
        </w:rPr>
      </w:pPr>
      <w:bookmarkStart w:id="0" w:name="_Toc242120592"/>
      <w:r w:rsidRPr="00ED3D37">
        <w:rPr>
          <w:rFonts w:eastAsia="Times New Roman"/>
          <w:lang w:eastAsia="en-GB"/>
        </w:rPr>
        <w:t xml:space="preserve">1. </w:t>
      </w:r>
      <w:r w:rsidR="00580394" w:rsidRPr="00ED3D37">
        <w:rPr>
          <w:rFonts w:eastAsia="Times New Roman"/>
          <w:lang w:eastAsia="en-GB"/>
        </w:rPr>
        <w:t>Introduction</w:t>
      </w:r>
      <w:r w:rsidRPr="00ED3D37">
        <w:rPr>
          <w:rFonts w:eastAsia="Times New Roman"/>
          <w:lang w:eastAsia="en-GB"/>
        </w:rPr>
        <w:t xml:space="preserve"> and Nature of the Problem</w:t>
      </w:r>
      <w:bookmarkEnd w:id="0"/>
    </w:p>
    <w:p w14:paraId="51445960" w14:textId="0D5517C1" w:rsidR="008422F5" w:rsidRPr="00ED3D37" w:rsidRDefault="00580394" w:rsidP="00ED3D37">
      <w:pPr>
        <w:spacing w:line="360" w:lineRule="auto"/>
        <w:jc w:val="both"/>
        <w:rPr>
          <w:rFonts w:ascii="Times New Roman" w:hAnsi="Times New Roman" w:cs="Times New Roman"/>
          <w:kern w:val="0"/>
          <w:lang w:eastAsia="en-GB"/>
        </w:rPr>
      </w:pPr>
      <w:r w:rsidRPr="00ED3D37">
        <w:rPr>
          <w:rFonts w:ascii="Times New Roman" w:hAnsi="Times New Roman" w:cs="Times New Roman"/>
          <w:kern w:val="0"/>
          <w:lang w:eastAsia="en-GB"/>
        </w:rPr>
        <w:t xml:space="preserve">Basil Bakery is a small, independent, Coventry company whose classical business model entails customers visiting its retail-park outlet. The main issue is its continual inability to achieve high sales, as the average sales in 20232025 will be about a quarter of the sales in 2019, meaning that the drop is not limited to the direct impact of the pandemic. The decline in the activity of the retail-parks, the closing and the shifting of work hours in the stores have undermined the customer </w:t>
      </w:r>
      <w:r w:rsidR="00ED3D37" w:rsidRPr="00ED3D37">
        <w:rPr>
          <w:rFonts w:ascii="Times New Roman" w:hAnsi="Times New Roman" w:cs="Times New Roman"/>
          <w:kern w:val="0"/>
          <w:lang w:eastAsia="en-GB"/>
        </w:rPr>
        <w:t>foot flow</w:t>
      </w:r>
      <w:r w:rsidRPr="00ED3D37">
        <w:rPr>
          <w:rFonts w:ascii="Times New Roman" w:hAnsi="Times New Roman" w:cs="Times New Roman"/>
          <w:kern w:val="0"/>
          <w:lang w:eastAsia="en-GB"/>
        </w:rPr>
        <w:t xml:space="preserve">, and the adoption of hybrid working has already become a regular aspect of the UK </w:t>
      </w:r>
      <w:r w:rsidR="00ED3D37" w:rsidRPr="00ED3D37">
        <w:rPr>
          <w:rFonts w:ascii="Times New Roman" w:hAnsi="Times New Roman" w:cs="Times New Roman"/>
          <w:kern w:val="0"/>
          <w:lang w:eastAsia="en-GB"/>
        </w:rPr>
        <w:t>labour</w:t>
      </w:r>
      <w:r w:rsidRPr="00ED3D37">
        <w:rPr>
          <w:rFonts w:ascii="Times New Roman" w:hAnsi="Times New Roman" w:cs="Times New Roman"/>
          <w:kern w:val="0"/>
          <w:lang w:eastAsia="en-GB"/>
        </w:rPr>
        <w:t xml:space="preserve"> market (Office for National Statistics, 2024). Lack of delivery and good pre-ordering also constrains Basil in responding to shifting customer demands. The pressure increases with rising overheads and rising expenses on ingredients, which pose a threat to the long-term viability of the bakery.</w:t>
      </w:r>
    </w:p>
    <w:p w14:paraId="46258DF8" w14:textId="77777777" w:rsidR="008422F5" w:rsidRPr="00ED3D37" w:rsidRDefault="008422F5" w:rsidP="00ED3D37">
      <w:pPr>
        <w:pStyle w:val="Heading1"/>
        <w:rPr>
          <w:rFonts w:eastAsia="Times New Roman"/>
          <w:lang w:eastAsia="en-GB"/>
        </w:rPr>
      </w:pPr>
      <w:bookmarkStart w:id="1" w:name="_Toc242120593"/>
      <w:r w:rsidRPr="00ED3D37">
        <w:rPr>
          <w:rFonts w:eastAsia="Times New Roman"/>
          <w:lang w:eastAsia="en-GB"/>
        </w:rPr>
        <w:t>2. Two Proposed Solutions</w:t>
      </w:r>
      <w:bookmarkEnd w:id="1"/>
    </w:p>
    <w:p w14:paraId="31FCA67A" w14:textId="58B0FE98" w:rsidR="00C856A1" w:rsidRPr="00ED3D37" w:rsidRDefault="00C856A1" w:rsidP="00ED3D37">
      <w:pPr>
        <w:spacing w:line="360" w:lineRule="auto"/>
        <w:jc w:val="both"/>
        <w:rPr>
          <w:rFonts w:ascii="Times New Roman" w:hAnsi="Times New Roman" w:cs="Times New Roman"/>
          <w:kern w:val="0"/>
          <w:lang w:eastAsia="en-GB"/>
        </w:rPr>
      </w:pPr>
      <w:r w:rsidRPr="00ED3D37">
        <w:rPr>
          <w:rFonts w:ascii="Times New Roman" w:hAnsi="Times New Roman" w:cs="Times New Roman"/>
          <w:kern w:val="0"/>
          <w:lang w:eastAsia="en-GB"/>
        </w:rPr>
        <w:t xml:space="preserve">An online pre-order and click-and-collect system is one of the solutions. Customers would be able to place orders and pay online prior to visiting and eliminate phone orders that Basil is not always available to accept and may shorten waiting time during peak times. Digitalisation </w:t>
      </w:r>
      <w:r w:rsidR="00ED3D37" w:rsidRPr="00ED3D37">
        <w:rPr>
          <w:rFonts w:ascii="Times New Roman" w:hAnsi="Times New Roman" w:cs="Times New Roman"/>
          <w:kern w:val="0"/>
          <w:lang w:eastAsia="en-GB"/>
        </w:rPr>
        <w:t>can</w:t>
      </w:r>
      <w:r w:rsidRPr="00ED3D37">
        <w:rPr>
          <w:rFonts w:ascii="Times New Roman" w:hAnsi="Times New Roman" w:cs="Times New Roman"/>
          <w:kern w:val="0"/>
          <w:lang w:eastAsia="en-GB"/>
        </w:rPr>
        <w:t xml:space="preserve"> assist SMEs in enhancing customer engagement and operationalisation, but uptake must be based on resources and capabilities of the firm (</w:t>
      </w:r>
      <w:proofErr w:type="spellStart"/>
      <w:r w:rsidRPr="00ED3D37">
        <w:rPr>
          <w:rFonts w:ascii="Times New Roman" w:hAnsi="Times New Roman" w:cs="Times New Roman"/>
          <w:kern w:val="0"/>
          <w:lang w:eastAsia="en-GB"/>
        </w:rPr>
        <w:t>Sagala</w:t>
      </w:r>
      <w:proofErr w:type="spellEnd"/>
      <w:r w:rsidRPr="00ED3D37">
        <w:rPr>
          <w:rFonts w:ascii="Times New Roman" w:hAnsi="Times New Roman" w:cs="Times New Roman"/>
          <w:kern w:val="0"/>
          <w:lang w:eastAsia="en-GB"/>
        </w:rPr>
        <w:t xml:space="preserve"> and </w:t>
      </w:r>
      <w:proofErr w:type="spellStart"/>
      <w:r w:rsidRPr="00ED3D37">
        <w:rPr>
          <w:rFonts w:ascii="Times New Roman" w:hAnsi="Times New Roman" w:cs="Times New Roman"/>
          <w:kern w:val="0"/>
          <w:lang w:eastAsia="en-GB"/>
        </w:rPr>
        <w:t>Őri</w:t>
      </w:r>
      <w:proofErr w:type="spellEnd"/>
      <w:r w:rsidRPr="00ED3D37">
        <w:rPr>
          <w:rFonts w:ascii="Times New Roman" w:hAnsi="Times New Roman" w:cs="Times New Roman"/>
          <w:kern w:val="0"/>
          <w:lang w:eastAsia="en-GB"/>
        </w:rPr>
        <w:t>, 2024). In the case of Basil, it is a comparatively narrow-based response to the current customer demand and not a significant business model shift.</w:t>
      </w:r>
    </w:p>
    <w:p w14:paraId="1D321735" w14:textId="448B5E67" w:rsidR="008422F5" w:rsidRPr="00ED3D37" w:rsidRDefault="00C856A1" w:rsidP="00ED3D37">
      <w:pPr>
        <w:spacing w:line="360" w:lineRule="auto"/>
        <w:jc w:val="both"/>
        <w:rPr>
          <w:rFonts w:ascii="Times New Roman" w:hAnsi="Times New Roman" w:cs="Times New Roman"/>
          <w:kern w:val="0"/>
          <w:lang w:eastAsia="en-GB"/>
        </w:rPr>
      </w:pPr>
      <w:r w:rsidRPr="00ED3D37">
        <w:rPr>
          <w:rFonts w:ascii="Times New Roman" w:hAnsi="Times New Roman" w:cs="Times New Roman"/>
          <w:kern w:val="0"/>
          <w:lang w:eastAsia="en-GB"/>
        </w:rPr>
        <w:t xml:space="preserve">The second alternative is a local delivery service, which would be able to reach loyal customers who now work at home or do not go to the retail park anymore. The convenience and the </w:t>
      </w:r>
      <w:proofErr w:type="spellStart"/>
      <w:r w:rsidRPr="00ED3D37">
        <w:rPr>
          <w:rFonts w:ascii="Times New Roman" w:hAnsi="Times New Roman" w:cs="Times New Roman"/>
          <w:kern w:val="0"/>
          <w:lang w:eastAsia="en-GB"/>
        </w:rPr>
        <w:t>minimized</w:t>
      </w:r>
      <w:proofErr w:type="spellEnd"/>
      <w:r w:rsidRPr="00ED3D37">
        <w:rPr>
          <w:rFonts w:ascii="Times New Roman" w:hAnsi="Times New Roman" w:cs="Times New Roman"/>
          <w:kern w:val="0"/>
          <w:lang w:eastAsia="en-GB"/>
        </w:rPr>
        <w:t xml:space="preserve"> purchasing effort are some of the values attributed to online food delivery (Bates et al., 2022). But since Basil will have to be on-site to bake, delivery would involve the hiring of another delivery service or increasing delivery capacity, which would pose additional costs and operational burdens.</w:t>
      </w:r>
    </w:p>
    <w:p w14:paraId="25B11576" w14:textId="77777777" w:rsidR="008422F5" w:rsidRPr="00ED3D37" w:rsidRDefault="008422F5" w:rsidP="00ED3D37">
      <w:pPr>
        <w:pStyle w:val="Heading1"/>
        <w:rPr>
          <w:rFonts w:eastAsia="Times New Roman"/>
          <w:lang w:eastAsia="en-GB"/>
        </w:rPr>
      </w:pPr>
      <w:bookmarkStart w:id="2" w:name="_Toc242120594"/>
      <w:r w:rsidRPr="00ED3D37">
        <w:rPr>
          <w:rFonts w:eastAsia="Times New Roman"/>
          <w:lang w:eastAsia="en-GB"/>
        </w:rPr>
        <w:t>3. Evaluation of Solutions and Decision</w:t>
      </w:r>
      <w:bookmarkEnd w:id="2"/>
    </w:p>
    <w:p w14:paraId="7E0A1A44" w14:textId="0C2EDEA4" w:rsidR="009F5742" w:rsidRPr="00ED3D37" w:rsidRDefault="009F5742" w:rsidP="00ED3D37">
      <w:pPr>
        <w:spacing w:line="360" w:lineRule="auto"/>
        <w:jc w:val="both"/>
        <w:rPr>
          <w:rFonts w:ascii="Times New Roman" w:hAnsi="Times New Roman" w:cs="Times New Roman"/>
          <w:kern w:val="0"/>
          <w:lang w:eastAsia="en-GB"/>
        </w:rPr>
      </w:pPr>
      <w:r w:rsidRPr="00ED3D37">
        <w:rPr>
          <w:rFonts w:ascii="Times New Roman" w:hAnsi="Times New Roman" w:cs="Times New Roman"/>
          <w:kern w:val="0"/>
          <w:lang w:eastAsia="en-GB"/>
        </w:rPr>
        <w:t xml:space="preserve">PMI analysis in Appendix 1 reveals that both solutions may help in solving the sales problem of Basil, but they have their advantages and disadvantages. Online pre-ordering and click-and-collect may help to </w:t>
      </w:r>
      <w:proofErr w:type="spellStart"/>
      <w:r w:rsidRPr="00ED3D37">
        <w:rPr>
          <w:rFonts w:ascii="Times New Roman" w:hAnsi="Times New Roman" w:cs="Times New Roman"/>
          <w:kern w:val="0"/>
          <w:lang w:eastAsia="en-GB"/>
        </w:rPr>
        <w:t>minimize</w:t>
      </w:r>
      <w:proofErr w:type="spellEnd"/>
      <w:r w:rsidRPr="00ED3D37">
        <w:rPr>
          <w:rFonts w:ascii="Times New Roman" w:hAnsi="Times New Roman" w:cs="Times New Roman"/>
          <w:kern w:val="0"/>
          <w:lang w:eastAsia="en-GB"/>
        </w:rPr>
        <w:t xml:space="preserve"> missed telephone orders, reduce waiting time and enhance convenience, but may not have a significant impact on the current production model of Basil. Nonetheless, the </w:t>
      </w:r>
      <w:proofErr w:type="spellStart"/>
      <w:r w:rsidRPr="00ED3D37">
        <w:rPr>
          <w:rFonts w:ascii="Times New Roman" w:hAnsi="Times New Roman" w:cs="Times New Roman"/>
          <w:kern w:val="0"/>
          <w:lang w:eastAsia="en-GB"/>
        </w:rPr>
        <w:t>digitization</w:t>
      </w:r>
      <w:proofErr w:type="spellEnd"/>
      <w:r w:rsidRPr="00ED3D37">
        <w:rPr>
          <w:rFonts w:ascii="Times New Roman" w:hAnsi="Times New Roman" w:cs="Times New Roman"/>
          <w:kern w:val="0"/>
          <w:lang w:eastAsia="en-GB"/>
        </w:rPr>
        <w:t xml:space="preserve"> process can pose financial and skills and implementation difficulties to small enterprises (</w:t>
      </w:r>
      <w:proofErr w:type="spellStart"/>
      <w:r w:rsidRPr="00ED3D37">
        <w:rPr>
          <w:rFonts w:ascii="Times New Roman" w:hAnsi="Times New Roman" w:cs="Times New Roman"/>
          <w:kern w:val="0"/>
          <w:lang w:eastAsia="en-GB"/>
        </w:rPr>
        <w:t>Soluk</w:t>
      </w:r>
      <w:proofErr w:type="spellEnd"/>
      <w:r w:rsidRPr="00ED3D37">
        <w:rPr>
          <w:rFonts w:ascii="Times New Roman" w:hAnsi="Times New Roman" w:cs="Times New Roman"/>
          <w:kern w:val="0"/>
          <w:lang w:eastAsia="en-GB"/>
        </w:rPr>
        <w:t xml:space="preserve">, Decker-Lange and Hack, 2023). Delivery would be able to reach more customers since they would have served customers who do not frequent the retail park. However, the benefit </w:t>
      </w:r>
      <w:r w:rsidR="00ED3D37" w:rsidRPr="00ED3D37">
        <w:rPr>
          <w:rFonts w:ascii="Times New Roman" w:hAnsi="Times New Roman" w:cs="Times New Roman"/>
          <w:kern w:val="0"/>
          <w:lang w:eastAsia="en-GB"/>
        </w:rPr>
        <w:t>must</w:t>
      </w:r>
      <w:r w:rsidRPr="00ED3D37">
        <w:rPr>
          <w:rFonts w:ascii="Times New Roman" w:hAnsi="Times New Roman" w:cs="Times New Roman"/>
          <w:kern w:val="0"/>
          <w:lang w:eastAsia="en-GB"/>
        </w:rPr>
        <w:t xml:space="preserve"> be weighed against the extra delivery expenses, complexity in operations, and the strain it may put on the profit margins. Third-party delivery services have the potential to expand the market, but the commissions they offer may decrease the financial gains food companies could receive (Feldman, </w:t>
      </w:r>
      <w:proofErr w:type="spellStart"/>
      <w:r w:rsidRPr="00ED3D37">
        <w:rPr>
          <w:rFonts w:ascii="Times New Roman" w:hAnsi="Times New Roman" w:cs="Times New Roman"/>
          <w:kern w:val="0"/>
          <w:lang w:eastAsia="en-GB"/>
        </w:rPr>
        <w:t>Frazelle</w:t>
      </w:r>
      <w:proofErr w:type="spellEnd"/>
      <w:r w:rsidRPr="00ED3D37">
        <w:rPr>
          <w:rFonts w:ascii="Times New Roman" w:hAnsi="Times New Roman" w:cs="Times New Roman"/>
          <w:kern w:val="0"/>
          <w:lang w:eastAsia="en-GB"/>
        </w:rPr>
        <w:t xml:space="preserve"> and </w:t>
      </w:r>
      <w:proofErr w:type="spellStart"/>
      <w:r w:rsidRPr="00ED3D37">
        <w:rPr>
          <w:rFonts w:ascii="Times New Roman" w:hAnsi="Times New Roman" w:cs="Times New Roman"/>
          <w:kern w:val="0"/>
          <w:lang w:eastAsia="en-GB"/>
        </w:rPr>
        <w:t>Swinney</w:t>
      </w:r>
      <w:proofErr w:type="spellEnd"/>
      <w:r w:rsidRPr="00ED3D37">
        <w:rPr>
          <w:rFonts w:ascii="Times New Roman" w:hAnsi="Times New Roman" w:cs="Times New Roman"/>
          <w:kern w:val="0"/>
          <w:lang w:eastAsia="en-GB"/>
        </w:rPr>
        <w:t>, 2023).</w:t>
      </w:r>
    </w:p>
    <w:p w14:paraId="06F44E37" w14:textId="06BEE723" w:rsidR="008422F5" w:rsidRPr="00ED3D37" w:rsidRDefault="009F5742" w:rsidP="00ED3D37">
      <w:pPr>
        <w:spacing w:line="360" w:lineRule="auto"/>
        <w:jc w:val="both"/>
        <w:rPr>
          <w:rFonts w:ascii="Times New Roman" w:hAnsi="Times New Roman" w:cs="Times New Roman"/>
          <w:kern w:val="0"/>
          <w:lang w:eastAsia="en-GB"/>
        </w:rPr>
      </w:pPr>
      <w:r w:rsidRPr="00ED3D37">
        <w:rPr>
          <w:rFonts w:ascii="Times New Roman" w:hAnsi="Times New Roman" w:cs="Times New Roman"/>
          <w:kern w:val="0"/>
          <w:lang w:eastAsia="en-GB"/>
        </w:rPr>
        <w:t xml:space="preserve">Delivery is more direct in solving declining footfall, but online pre-ordering and click-and-collect is the solution of choice. It will be a reaction to current customer demand and will be more in line with the requirement of Basil to work onsite and bake. Price, lack of experience and implementation challenges are also significant impediments to digital adoption by SMEs, and technology that is proportionately invested is especially relevant to small businesses (Department for Business and Trade, 2025). Though click-and-collect will not be able to entirely counteract the shrinking retail-park </w:t>
      </w:r>
      <w:r w:rsidR="00ED3D37" w:rsidRPr="00ED3D37">
        <w:rPr>
          <w:rFonts w:ascii="Times New Roman" w:hAnsi="Times New Roman" w:cs="Times New Roman"/>
          <w:kern w:val="0"/>
          <w:lang w:eastAsia="en-GB"/>
        </w:rPr>
        <w:t>foot flow</w:t>
      </w:r>
      <w:r w:rsidRPr="00ED3D37">
        <w:rPr>
          <w:rFonts w:ascii="Times New Roman" w:hAnsi="Times New Roman" w:cs="Times New Roman"/>
          <w:kern w:val="0"/>
          <w:lang w:eastAsia="en-GB"/>
        </w:rPr>
        <w:t>, it provides less operational disruption and control over customer orders. Delivery offers broader geographic coverage, but at the expense of higher costs and its reliance on delivery capacity, it is not as appropriate to the current situation of Basil.</w:t>
      </w:r>
    </w:p>
    <w:p w14:paraId="65693F83" w14:textId="77777777" w:rsidR="008422F5" w:rsidRPr="00ED3D37" w:rsidRDefault="008422F5" w:rsidP="00ED3D37">
      <w:pPr>
        <w:pStyle w:val="Heading1"/>
        <w:rPr>
          <w:rFonts w:eastAsia="Times New Roman"/>
          <w:lang w:eastAsia="en-GB"/>
        </w:rPr>
      </w:pPr>
      <w:bookmarkStart w:id="3" w:name="_Toc242120595"/>
      <w:r w:rsidRPr="00ED3D37">
        <w:rPr>
          <w:rFonts w:eastAsia="Times New Roman"/>
          <w:lang w:eastAsia="en-GB"/>
        </w:rPr>
        <w:t>4. Implementation Plan and Justification</w:t>
      </w:r>
      <w:bookmarkEnd w:id="3"/>
    </w:p>
    <w:p w14:paraId="63E36050" w14:textId="3B2A20EE" w:rsidR="00F61DD1" w:rsidRPr="00ED3D37" w:rsidRDefault="00F61DD1" w:rsidP="00ED3D37">
      <w:pPr>
        <w:spacing w:line="360" w:lineRule="auto"/>
        <w:jc w:val="both"/>
        <w:rPr>
          <w:rFonts w:ascii="Times New Roman" w:hAnsi="Times New Roman" w:cs="Times New Roman"/>
          <w:kern w:val="0"/>
          <w:lang w:eastAsia="en-GB"/>
        </w:rPr>
      </w:pPr>
      <w:r w:rsidRPr="00ED3D37">
        <w:rPr>
          <w:rFonts w:ascii="Times New Roman" w:hAnsi="Times New Roman" w:cs="Times New Roman"/>
          <w:kern w:val="0"/>
          <w:lang w:eastAsia="en-GB"/>
        </w:rPr>
        <w:t xml:space="preserve">The chosen click-and-collect solution will be rolled out over </w:t>
      </w:r>
      <w:r w:rsidR="00ED3D37" w:rsidRPr="00ED3D37">
        <w:rPr>
          <w:rFonts w:ascii="Times New Roman" w:hAnsi="Times New Roman" w:cs="Times New Roman"/>
          <w:kern w:val="0"/>
          <w:lang w:eastAsia="en-GB"/>
        </w:rPr>
        <w:t>a period</w:t>
      </w:r>
      <w:r w:rsidRPr="00ED3D37">
        <w:rPr>
          <w:rFonts w:ascii="Times New Roman" w:hAnsi="Times New Roman" w:cs="Times New Roman"/>
          <w:kern w:val="0"/>
          <w:lang w:eastAsia="en-GB"/>
        </w:rPr>
        <w:t xml:space="preserve"> to ensure the limited impact on the current bakery activities at Basil. Online ordering, secure payment and collection-slot system, online ordering, secure payment and collection-slot should be defined as first requirements of Basil and provided with affordable budget as discussed in Appendix 2. He ought then to compare the appropriate providers and then set the menu, prices, payment process and collection times. The staged strategy is suitable since SMEs need to match digitalisation with their unique constraints and embrace technology gradually instead of trying to undergo a massive change instantly (</w:t>
      </w:r>
      <w:proofErr w:type="spellStart"/>
      <w:r w:rsidRPr="00ED3D37">
        <w:rPr>
          <w:rFonts w:ascii="Times New Roman" w:hAnsi="Times New Roman" w:cs="Times New Roman"/>
          <w:kern w:val="0"/>
          <w:lang w:eastAsia="en-GB"/>
        </w:rPr>
        <w:t>Sagala</w:t>
      </w:r>
      <w:proofErr w:type="spellEnd"/>
      <w:r w:rsidRPr="00ED3D37">
        <w:rPr>
          <w:rFonts w:ascii="Times New Roman" w:hAnsi="Times New Roman" w:cs="Times New Roman"/>
          <w:kern w:val="0"/>
          <w:lang w:eastAsia="en-GB"/>
        </w:rPr>
        <w:t xml:space="preserve"> and </w:t>
      </w:r>
      <w:proofErr w:type="spellStart"/>
      <w:r w:rsidRPr="00ED3D37">
        <w:rPr>
          <w:rFonts w:ascii="Times New Roman" w:hAnsi="Times New Roman" w:cs="Times New Roman"/>
          <w:kern w:val="0"/>
          <w:lang w:eastAsia="en-GB"/>
        </w:rPr>
        <w:t>őri</w:t>
      </w:r>
      <w:proofErr w:type="spellEnd"/>
      <w:r w:rsidRPr="00ED3D37">
        <w:rPr>
          <w:rFonts w:ascii="Times New Roman" w:hAnsi="Times New Roman" w:cs="Times New Roman"/>
          <w:kern w:val="0"/>
          <w:lang w:eastAsia="en-GB"/>
        </w:rPr>
        <w:t>, 2024). After a configuration, Basil must pilot the entire ordering and collection procedure then a pilot customer. Pilot feedback and data on operation should be used to correct any changes needed prior to the complete launch. Basil must maintain the general responsibility as the system has the direct influence on his output capacity and customer service, whereas technical setting can be assisted by the chosen provider.</w:t>
      </w:r>
    </w:p>
    <w:p w14:paraId="1112507E" w14:textId="24F2C597" w:rsidR="008422F5" w:rsidRPr="00ED3D37" w:rsidRDefault="00F61DD1" w:rsidP="00ED3D37">
      <w:pPr>
        <w:spacing w:line="360" w:lineRule="auto"/>
        <w:jc w:val="both"/>
        <w:rPr>
          <w:rFonts w:ascii="Times New Roman" w:hAnsi="Times New Roman" w:cs="Times New Roman"/>
          <w:kern w:val="0"/>
          <w:lang w:eastAsia="en-GB"/>
        </w:rPr>
      </w:pPr>
      <w:r w:rsidRPr="00ED3D37">
        <w:rPr>
          <w:rFonts w:ascii="Times New Roman" w:hAnsi="Times New Roman" w:cs="Times New Roman"/>
          <w:kern w:val="0"/>
          <w:lang w:eastAsia="en-GB"/>
        </w:rPr>
        <w:t xml:space="preserve">The order is significant since every stage decreases the risks that the next stage is exposed to. Setting requirements prior to provider selection </w:t>
      </w:r>
      <w:proofErr w:type="spellStart"/>
      <w:r w:rsidRPr="00ED3D37">
        <w:rPr>
          <w:rFonts w:ascii="Times New Roman" w:hAnsi="Times New Roman" w:cs="Times New Roman"/>
          <w:kern w:val="0"/>
          <w:lang w:eastAsia="en-GB"/>
        </w:rPr>
        <w:t>minimizes</w:t>
      </w:r>
      <w:proofErr w:type="spellEnd"/>
      <w:r w:rsidRPr="00ED3D37">
        <w:rPr>
          <w:rFonts w:ascii="Times New Roman" w:hAnsi="Times New Roman" w:cs="Times New Roman"/>
          <w:kern w:val="0"/>
          <w:lang w:eastAsia="en-GB"/>
        </w:rPr>
        <w:t xml:space="preserve"> the chance of buying inappropriate or unnecessary technology, especially in cases where SMEs might not have specialist knowledge in the process of selecting digital solutions (Department for Business, Energy and Industrial Strategy, 2022). The customer pilot should come after testing since issues of payment, the accuracy and collection of orders can be detected without exposing the entire customer base to unnecessary service failures. The pilot will then give a controlled go-ahead to determine the impact of online orders on the workload and production of Basil before a full launch is pledged to. Organisational alignment can be assisted through pilot implementation which </w:t>
      </w:r>
      <w:proofErr w:type="spellStart"/>
      <w:r w:rsidRPr="00ED3D37">
        <w:rPr>
          <w:rFonts w:ascii="Times New Roman" w:hAnsi="Times New Roman" w:cs="Times New Roman"/>
          <w:kern w:val="0"/>
          <w:lang w:eastAsia="en-GB"/>
        </w:rPr>
        <w:t>analyzes</w:t>
      </w:r>
      <w:proofErr w:type="spellEnd"/>
      <w:r w:rsidRPr="00ED3D37">
        <w:rPr>
          <w:rFonts w:ascii="Times New Roman" w:hAnsi="Times New Roman" w:cs="Times New Roman"/>
          <w:kern w:val="0"/>
          <w:lang w:eastAsia="en-GB"/>
        </w:rPr>
        <w:t xml:space="preserve"> the technical, organisational and economic ramifications prior to broad implementation (</w:t>
      </w:r>
      <w:proofErr w:type="spellStart"/>
      <w:r w:rsidRPr="00ED3D37">
        <w:rPr>
          <w:rFonts w:ascii="Times New Roman" w:hAnsi="Times New Roman" w:cs="Times New Roman"/>
          <w:kern w:val="0"/>
          <w:lang w:eastAsia="en-GB"/>
        </w:rPr>
        <w:t>Herbæk</w:t>
      </w:r>
      <w:proofErr w:type="spellEnd"/>
      <w:r w:rsidRPr="00ED3D37">
        <w:rPr>
          <w:rFonts w:ascii="Times New Roman" w:hAnsi="Times New Roman" w:cs="Times New Roman"/>
          <w:kern w:val="0"/>
          <w:lang w:eastAsia="en-GB"/>
        </w:rPr>
        <w:t xml:space="preserve">, Hansen and </w:t>
      </w:r>
      <w:proofErr w:type="spellStart"/>
      <w:r w:rsidRPr="00ED3D37">
        <w:rPr>
          <w:rFonts w:ascii="Times New Roman" w:hAnsi="Times New Roman" w:cs="Times New Roman"/>
          <w:kern w:val="0"/>
          <w:lang w:eastAsia="en-GB"/>
        </w:rPr>
        <w:t>Clemmensen</w:t>
      </w:r>
      <w:proofErr w:type="spellEnd"/>
      <w:r w:rsidRPr="00ED3D37">
        <w:rPr>
          <w:rFonts w:ascii="Times New Roman" w:hAnsi="Times New Roman" w:cs="Times New Roman"/>
          <w:kern w:val="0"/>
          <w:lang w:eastAsia="en-GB"/>
        </w:rPr>
        <w:t>, 2021). One should then have a review period after launching the system on whether the system is functioning effectively and whether some corrective changes are needed.</w:t>
      </w:r>
    </w:p>
    <w:p w14:paraId="06A6B9B5" w14:textId="77777777" w:rsidR="008422F5" w:rsidRPr="00ED3D37" w:rsidRDefault="008422F5" w:rsidP="00ED3D37">
      <w:pPr>
        <w:pStyle w:val="Heading1"/>
        <w:rPr>
          <w:rFonts w:eastAsia="Times New Roman"/>
          <w:lang w:eastAsia="en-GB"/>
        </w:rPr>
      </w:pPr>
      <w:bookmarkStart w:id="4" w:name="_Toc242120596"/>
      <w:r w:rsidRPr="00ED3D37">
        <w:rPr>
          <w:rFonts w:eastAsia="Times New Roman"/>
          <w:lang w:eastAsia="en-GB"/>
        </w:rPr>
        <w:t>5. KPI, SMART Objectives, Monitoring and Evaluation</w:t>
      </w:r>
      <w:bookmarkEnd w:id="4"/>
    </w:p>
    <w:p w14:paraId="08074665" w14:textId="77777777" w:rsidR="00493795" w:rsidRPr="00ED3D37" w:rsidRDefault="00493795" w:rsidP="00ED3D37">
      <w:pPr>
        <w:spacing w:line="360" w:lineRule="auto"/>
        <w:jc w:val="both"/>
        <w:rPr>
          <w:rFonts w:ascii="Times New Roman" w:hAnsi="Times New Roman" w:cs="Times New Roman"/>
          <w:kern w:val="0"/>
          <w:lang w:eastAsia="en-GB"/>
        </w:rPr>
      </w:pPr>
      <w:r w:rsidRPr="00ED3D37">
        <w:rPr>
          <w:rFonts w:ascii="Times New Roman" w:hAnsi="Times New Roman" w:cs="Times New Roman"/>
          <w:kern w:val="0"/>
          <w:lang w:eastAsia="en-GB"/>
        </w:rPr>
        <w:t>An appropriate KPI in the click-and-collect system is the proportion of total sales revenue via online pre-orders every week, which will be calculated by dividing the revenue of online pre-orders by the total revenue of sales estimated per week and multiplying the results by 100. This KPI directly relates to the determination of the new channel in terms of whether it is helping in solving the problem of sales that Basil has or it is just a measure of online activity. The performance measurement can be most effective when the indicators are directly related to organisational goals and can generate actionable information to make decisions (</w:t>
      </w:r>
      <w:proofErr w:type="spellStart"/>
      <w:r w:rsidRPr="00ED3D37">
        <w:rPr>
          <w:rFonts w:ascii="Times New Roman" w:hAnsi="Times New Roman" w:cs="Times New Roman"/>
          <w:kern w:val="0"/>
          <w:lang w:eastAsia="en-GB"/>
        </w:rPr>
        <w:t>Hristov</w:t>
      </w:r>
      <w:proofErr w:type="spellEnd"/>
      <w:r w:rsidRPr="00ED3D37">
        <w:rPr>
          <w:rFonts w:ascii="Times New Roman" w:hAnsi="Times New Roman" w:cs="Times New Roman"/>
          <w:kern w:val="0"/>
          <w:lang w:eastAsia="en-GB"/>
        </w:rPr>
        <w:t xml:space="preserve">, </w:t>
      </w:r>
      <w:proofErr w:type="spellStart"/>
      <w:r w:rsidRPr="00ED3D37">
        <w:rPr>
          <w:rFonts w:ascii="Times New Roman" w:hAnsi="Times New Roman" w:cs="Times New Roman"/>
          <w:kern w:val="0"/>
          <w:lang w:eastAsia="en-GB"/>
        </w:rPr>
        <w:t>Chirico</w:t>
      </w:r>
      <w:proofErr w:type="spellEnd"/>
      <w:r w:rsidRPr="00ED3D37">
        <w:rPr>
          <w:rFonts w:ascii="Times New Roman" w:hAnsi="Times New Roman" w:cs="Times New Roman"/>
          <w:kern w:val="0"/>
          <w:lang w:eastAsia="en-GB"/>
        </w:rPr>
        <w:t xml:space="preserve"> and </w:t>
      </w:r>
      <w:proofErr w:type="spellStart"/>
      <w:r w:rsidRPr="00ED3D37">
        <w:rPr>
          <w:rFonts w:ascii="Times New Roman" w:hAnsi="Times New Roman" w:cs="Times New Roman"/>
          <w:kern w:val="0"/>
          <w:lang w:eastAsia="en-GB"/>
        </w:rPr>
        <w:t>Appolloni</w:t>
      </w:r>
      <w:proofErr w:type="spellEnd"/>
      <w:r w:rsidRPr="00ED3D37">
        <w:rPr>
          <w:rFonts w:ascii="Times New Roman" w:hAnsi="Times New Roman" w:cs="Times New Roman"/>
          <w:kern w:val="0"/>
          <w:lang w:eastAsia="en-GB"/>
        </w:rPr>
        <w:t>, 2021). The KPI should be backed by three SMART objectives: within 12 weeks of launching the business, make at least 15 percent of weekly sales online using pre-orders; decrease the average collection waiting time to less than five minutes; and improve the average weekly sales by 5 percent compared to the four-week pre-launch position. They are specific, measurable, relevant and time bound objectives and the pilot and baseline data should be used to ascertain whether the targets are realistic or not possible.</w:t>
      </w:r>
    </w:p>
    <w:p w14:paraId="62EBF79D" w14:textId="1A244EE2" w:rsidR="008422F5" w:rsidRPr="00ED3D37" w:rsidRDefault="00493795" w:rsidP="00ED3D37">
      <w:pPr>
        <w:spacing w:line="360" w:lineRule="auto"/>
        <w:jc w:val="both"/>
        <w:rPr>
          <w:rFonts w:ascii="Times New Roman" w:hAnsi="Times New Roman" w:cs="Times New Roman"/>
          <w:kern w:val="0"/>
          <w:lang w:eastAsia="en-GB"/>
        </w:rPr>
      </w:pPr>
      <w:r w:rsidRPr="00ED3D37">
        <w:rPr>
          <w:rFonts w:ascii="Times New Roman" w:hAnsi="Times New Roman" w:cs="Times New Roman"/>
          <w:kern w:val="0"/>
          <w:lang w:eastAsia="en-GB"/>
        </w:rPr>
        <w:t xml:space="preserve">The ordering system and sales records should be used to record online-order revenue, total sales and collection waiting time weekly using the records. His review of the KPI should be conducted after every week and the formal assessment of the progress made in accordance with the SMART objectives should be done at weeks four, eight and twelve. Successful measurement of SME performance involves that the relevant indicators are connected to the objectives and assessed in such a way that the information can be </w:t>
      </w:r>
      <w:proofErr w:type="spellStart"/>
      <w:r w:rsidRPr="00ED3D37">
        <w:rPr>
          <w:rFonts w:ascii="Times New Roman" w:hAnsi="Times New Roman" w:cs="Times New Roman"/>
          <w:kern w:val="0"/>
          <w:lang w:eastAsia="en-GB"/>
        </w:rPr>
        <w:t>utilized</w:t>
      </w:r>
      <w:proofErr w:type="spellEnd"/>
      <w:r w:rsidRPr="00ED3D37">
        <w:rPr>
          <w:rFonts w:ascii="Times New Roman" w:hAnsi="Times New Roman" w:cs="Times New Roman"/>
          <w:kern w:val="0"/>
          <w:lang w:eastAsia="en-GB"/>
        </w:rPr>
        <w:t xml:space="preserve"> to act in line with the aspect of management as opposed to measurement being viewed as a goal itself (Bianchi, </w:t>
      </w:r>
      <w:proofErr w:type="spellStart"/>
      <w:r w:rsidRPr="00ED3D37">
        <w:rPr>
          <w:rFonts w:ascii="Times New Roman" w:hAnsi="Times New Roman" w:cs="Times New Roman"/>
          <w:kern w:val="0"/>
          <w:lang w:eastAsia="en-GB"/>
        </w:rPr>
        <w:t>Cosenz</w:t>
      </w:r>
      <w:proofErr w:type="spellEnd"/>
      <w:r w:rsidRPr="00ED3D37">
        <w:rPr>
          <w:rFonts w:ascii="Times New Roman" w:hAnsi="Times New Roman" w:cs="Times New Roman"/>
          <w:kern w:val="0"/>
          <w:lang w:eastAsia="en-GB"/>
        </w:rPr>
        <w:t xml:space="preserve"> and </w:t>
      </w:r>
      <w:proofErr w:type="spellStart"/>
      <w:r w:rsidRPr="00ED3D37">
        <w:rPr>
          <w:rFonts w:ascii="Times New Roman" w:hAnsi="Times New Roman" w:cs="Times New Roman"/>
          <w:kern w:val="0"/>
          <w:lang w:eastAsia="en-GB"/>
        </w:rPr>
        <w:t>Marinković</w:t>
      </w:r>
      <w:proofErr w:type="spellEnd"/>
      <w:r w:rsidRPr="00ED3D37">
        <w:rPr>
          <w:rFonts w:ascii="Times New Roman" w:hAnsi="Times New Roman" w:cs="Times New Roman"/>
          <w:kern w:val="0"/>
          <w:lang w:eastAsia="en-GB"/>
        </w:rPr>
        <w:t>, 2021). The evaluation should also be able to distinguish between the extra sales and the customers simply shifting their purchases to online ordering as opposed to telephone or walk-in purchases. In the event of more adoption of online and no general increment of sales, then the system could have made convenience better but not have solved the sales issue. In cases where the targets have been missed, Basil is supposed to analyse the customer awareness, system usability, product availability, and collection capacity and then corrective changes are to be made. This forms a feedback process whereby the performance evidence helps to determine whether the solution needs to be continued, revised or re-evaluated.</w:t>
      </w:r>
    </w:p>
    <w:p w14:paraId="11871F40" w14:textId="0673992B" w:rsidR="008422F5" w:rsidRPr="00ED3D37" w:rsidRDefault="008422F5" w:rsidP="00ED3D37">
      <w:pPr>
        <w:pStyle w:val="Heading1"/>
        <w:rPr>
          <w:rFonts w:eastAsia="Times New Roman"/>
          <w:lang w:eastAsia="en-GB"/>
        </w:rPr>
      </w:pPr>
      <w:bookmarkStart w:id="5" w:name="_Toc242120597"/>
      <w:r w:rsidRPr="00ED3D37">
        <w:rPr>
          <w:rFonts w:eastAsia="Times New Roman"/>
          <w:lang w:eastAsia="en-GB"/>
        </w:rPr>
        <w:t xml:space="preserve">6. </w:t>
      </w:r>
      <w:r w:rsidR="00561AA3" w:rsidRPr="00ED3D37">
        <w:t>Findings</w:t>
      </w:r>
      <w:bookmarkEnd w:id="5"/>
    </w:p>
    <w:p w14:paraId="4E537174" w14:textId="67FAA6AE" w:rsidR="00305992" w:rsidRPr="00ED3D37" w:rsidRDefault="00305992" w:rsidP="00ED3D37">
      <w:pPr>
        <w:pStyle w:val="ListParagraph"/>
        <w:numPr>
          <w:ilvl w:val="0"/>
          <w:numId w:val="2"/>
        </w:numPr>
        <w:spacing w:line="360" w:lineRule="auto"/>
        <w:jc w:val="both"/>
        <w:rPr>
          <w:rFonts w:ascii="Times New Roman" w:hAnsi="Times New Roman" w:cs="Times New Roman"/>
          <w:kern w:val="0"/>
          <w:lang w:eastAsia="en-GB"/>
        </w:rPr>
      </w:pPr>
      <w:r w:rsidRPr="00ED3D37">
        <w:rPr>
          <w:rFonts w:ascii="Times New Roman" w:hAnsi="Times New Roman" w:cs="Times New Roman"/>
          <w:kern w:val="0"/>
          <w:lang w:eastAsia="en-GB"/>
        </w:rPr>
        <w:t>Basil’s Bakery has an ongoing sales issue, as the average sales of the company in 20232025 are still about 25 smaller than in 2019. The decline of retail-park activity, alterations in working patterns and limited ordering choices have undermined customer access, and the escalating costs are putting business sustainability under pressure.</w:t>
      </w:r>
    </w:p>
    <w:p w14:paraId="5DF7134A" w14:textId="51261E56" w:rsidR="00305992" w:rsidRPr="00ED3D37" w:rsidRDefault="00305992" w:rsidP="00ED3D37">
      <w:pPr>
        <w:pStyle w:val="ListParagraph"/>
        <w:numPr>
          <w:ilvl w:val="0"/>
          <w:numId w:val="2"/>
        </w:numPr>
        <w:spacing w:line="360" w:lineRule="auto"/>
        <w:jc w:val="both"/>
        <w:rPr>
          <w:rFonts w:ascii="Times New Roman" w:hAnsi="Times New Roman" w:cs="Times New Roman"/>
          <w:kern w:val="0"/>
          <w:lang w:eastAsia="en-GB"/>
        </w:rPr>
      </w:pPr>
      <w:r w:rsidRPr="00ED3D37">
        <w:rPr>
          <w:rFonts w:ascii="Times New Roman" w:hAnsi="Times New Roman" w:cs="Times New Roman"/>
          <w:kern w:val="0"/>
          <w:lang w:eastAsia="en-GB"/>
        </w:rPr>
        <w:t>Realistic responses were found to be online pre-order/ click-and-collect and local delivery. PMI analysis revealed that delivery has more customer access but increased operational complexity, extra costs and increased reliance on delivery capacity.</w:t>
      </w:r>
    </w:p>
    <w:p w14:paraId="6014C822" w14:textId="5C241958" w:rsidR="00305992" w:rsidRPr="00ED3D37" w:rsidRDefault="00305992" w:rsidP="00ED3D37">
      <w:pPr>
        <w:pStyle w:val="ListParagraph"/>
        <w:numPr>
          <w:ilvl w:val="0"/>
          <w:numId w:val="2"/>
        </w:numPr>
        <w:spacing w:line="360" w:lineRule="auto"/>
        <w:jc w:val="both"/>
        <w:rPr>
          <w:rFonts w:ascii="Times New Roman" w:hAnsi="Times New Roman" w:cs="Times New Roman"/>
          <w:kern w:val="0"/>
          <w:lang w:eastAsia="en-GB"/>
        </w:rPr>
      </w:pPr>
      <w:r w:rsidRPr="00ED3D37">
        <w:rPr>
          <w:rFonts w:ascii="Times New Roman" w:hAnsi="Times New Roman" w:cs="Times New Roman"/>
          <w:kern w:val="0"/>
          <w:lang w:eastAsia="en-GB"/>
        </w:rPr>
        <w:t>Online pre-ordering and click-and-collect is the solution of choice, however, since it will keep the existing customer demand met without putting Basil offsite and leaving him without his duties of taking care of baking.</w:t>
      </w:r>
    </w:p>
    <w:p w14:paraId="1C1C08DA" w14:textId="00CA4C2F" w:rsidR="00305992" w:rsidRPr="00ED3D37" w:rsidRDefault="00305992" w:rsidP="00ED3D37">
      <w:pPr>
        <w:pStyle w:val="ListParagraph"/>
        <w:numPr>
          <w:ilvl w:val="0"/>
          <w:numId w:val="2"/>
        </w:numPr>
        <w:spacing w:line="360" w:lineRule="auto"/>
        <w:jc w:val="both"/>
        <w:rPr>
          <w:rFonts w:ascii="Times New Roman" w:hAnsi="Times New Roman" w:cs="Times New Roman"/>
          <w:kern w:val="0"/>
          <w:lang w:eastAsia="en-GB"/>
        </w:rPr>
      </w:pPr>
      <w:r w:rsidRPr="00ED3D37">
        <w:rPr>
          <w:rFonts w:ascii="Times New Roman" w:hAnsi="Times New Roman" w:cs="Times New Roman"/>
          <w:kern w:val="0"/>
          <w:lang w:eastAsia="en-GB"/>
        </w:rPr>
        <w:t xml:space="preserve">The implementation should be a gradual process that includes assessment of requirements, the selection of the provider, configuration of the system, testing, customer pilot and full launch. This </w:t>
      </w:r>
      <w:proofErr w:type="spellStart"/>
      <w:r w:rsidRPr="00ED3D37">
        <w:rPr>
          <w:rFonts w:ascii="Times New Roman" w:hAnsi="Times New Roman" w:cs="Times New Roman"/>
          <w:kern w:val="0"/>
          <w:lang w:eastAsia="en-GB"/>
        </w:rPr>
        <w:t>minimizes</w:t>
      </w:r>
      <w:proofErr w:type="spellEnd"/>
      <w:r w:rsidRPr="00ED3D37">
        <w:rPr>
          <w:rFonts w:ascii="Times New Roman" w:hAnsi="Times New Roman" w:cs="Times New Roman"/>
          <w:kern w:val="0"/>
          <w:lang w:eastAsia="en-GB"/>
        </w:rPr>
        <w:t xml:space="preserve"> implementation risk and enables issues to be fixed prior to being more widely adopted.</w:t>
      </w:r>
    </w:p>
    <w:p w14:paraId="757CA3C1" w14:textId="0321E779" w:rsidR="00305992" w:rsidRPr="00ED3D37" w:rsidRDefault="00305992" w:rsidP="00ED3D37">
      <w:pPr>
        <w:pStyle w:val="ListParagraph"/>
        <w:numPr>
          <w:ilvl w:val="0"/>
          <w:numId w:val="2"/>
        </w:numPr>
        <w:spacing w:line="360" w:lineRule="auto"/>
        <w:jc w:val="both"/>
        <w:rPr>
          <w:rFonts w:ascii="Times New Roman" w:hAnsi="Times New Roman" w:cs="Times New Roman"/>
          <w:kern w:val="0"/>
          <w:lang w:eastAsia="en-GB"/>
        </w:rPr>
      </w:pPr>
      <w:r w:rsidRPr="00ED3D37">
        <w:rPr>
          <w:rFonts w:ascii="Times New Roman" w:hAnsi="Times New Roman" w:cs="Times New Roman"/>
          <w:kern w:val="0"/>
          <w:lang w:eastAsia="en-GB"/>
        </w:rPr>
        <w:t xml:space="preserve">The measures of success will be the percentage of sales made weekly based on online pre-orders and SMART objectives. Frequent assessment of the sales, adoption and waiting times will help Basil to </w:t>
      </w:r>
      <w:proofErr w:type="spellStart"/>
      <w:r w:rsidRPr="00ED3D37">
        <w:rPr>
          <w:rFonts w:ascii="Times New Roman" w:hAnsi="Times New Roman" w:cs="Times New Roman"/>
          <w:kern w:val="0"/>
          <w:lang w:eastAsia="en-GB"/>
        </w:rPr>
        <w:t>recognize</w:t>
      </w:r>
      <w:proofErr w:type="spellEnd"/>
      <w:r w:rsidRPr="00ED3D37">
        <w:rPr>
          <w:rFonts w:ascii="Times New Roman" w:hAnsi="Times New Roman" w:cs="Times New Roman"/>
          <w:kern w:val="0"/>
          <w:lang w:eastAsia="en-GB"/>
        </w:rPr>
        <w:t xml:space="preserve"> the underperformance and make evidence-based changes.</w:t>
      </w:r>
    </w:p>
    <w:p w14:paraId="5D997A62" w14:textId="4B29A855" w:rsidR="008422F5" w:rsidRPr="00ED3D37" w:rsidRDefault="00305992" w:rsidP="00ED3D37">
      <w:pPr>
        <w:pStyle w:val="ListParagraph"/>
        <w:numPr>
          <w:ilvl w:val="0"/>
          <w:numId w:val="2"/>
        </w:numPr>
        <w:spacing w:line="360" w:lineRule="auto"/>
        <w:jc w:val="both"/>
        <w:rPr>
          <w:rFonts w:ascii="Times New Roman" w:hAnsi="Times New Roman" w:cs="Times New Roman"/>
          <w:kern w:val="0"/>
          <w:lang w:eastAsia="en-GB"/>
        </w:rPr>
      </w:pPr>
      <w:r w:rsidRPr="00ED3D37">
        <w:rPr>
          <w:rFonts w:ascii="Times New Roman" w:hAnsi="Times New Roman" w:cs="Times New Roman"/>
          <w:kern w:val="0"/>
          <w:lang w:eastAsia="en-GB"/>
        </w:rPr>
        <w:t xml:space="preserve">Overall, click-and-collect is a viable initial step to </w:t>
      </w:r>
      <w:proofErr w:type="spellStart"/>
      <w:r w:rsidRPr="00ED3D37">
        <w:rPr>
          <w:rFonts w:ascii="Times New Roman" w:hAnsi="Times New Roman" w:cs="Times New Roman"/>
          <w:kern w:val="0"/>
          <w:lang w:eastAsia="en-GB"/>
        </w:rPr>
        <w:t>minimizing</w:t>
      </w:r>
      <w:proofErr w:type="spellEnd"/>
      <w:r w:rsidRPr="00ED3D37">
        <w:rPr>
          <w:rFonts w:ascii="Times New Roman" w:hAnsi="Times New Roman" w:cs="Times New Roman"/>
          <w:kern w:val="0"/>
          <w:lang w:eastAsia="en-GB"/>
        </w:rPr>
        <w:t xml:space="preserve"> lost sales and enhancing customer convenience, but further follow-up is needed to determine whether it generates lasting change in overall sales.</w:t>
      </w:r>
    </w:p>
    <w:p w14:paraId="63F8E87A" w14:textId="4BEBDD25" w:rsidR="008422F5" w:rsidRPr="008422F5" w:rsidRDefault="008422F5" w:rsidP="00ED3D37">
      <w:pPr>
        <w:pStyle w:val="Heading1"/>
        <w:rPr>
          <w:rFonts w:eastAsia="Times New Roman"/>
          <w:lang w:eastAsia="en-GB"/>
        </w:rPr>
      </w:pPr>
      <w:bookmarkStart w:id="6" w:name="_Toc242120598"/>
      <w:r w:rsidRPr="008422F5">
        <w:rPr>
          <w:rFonts w:eastAsia="Times New Roman"/>
          <w:lang w:eastAsia="en-GB"/>
        </w:rPr>
        <w:t>Reference</w:t>
      </w:r>
      <w:r w:rsidR="00305992">
        <w:rPr>
          <w:rFonts w:eastAsia="Times New Roman"/>
          <w:lang w:eastAsia="en-GB"/>
        </w:rPr>
        <w:t>s</w:t>
      </w:r>
      <w:bookmarkEnd w:id="6"/>
    </w:p>
    <w:p w14:paraId="6527940A" w14:textId="77777777" w:rsidR="00DD1728" w:rsidRPr="00ED3D37" w:rsidRDefault="00DD1728" w:rsidP="00ED3D37">
      <w:pPr>
        <w:pStyle w:val="NormalWeb"/>
        <w:spacing w:line="360" w:lineRule="auto"/>
        <w:rPr>
          <w:color w:val="000000" w:themeColor="text1"/>
        </w:rPr>
      </w:pPr>
      <w:r w:rsidRPr="00ED3D37">
        <w:rPr>
          <w:color w:val="000000" w:themeColor="text1"/>
        </w:rPr>
        <w:t xml:space="preserve">Department for Business and Trade (2025) </w:t>
      </w:r>
      <w:r w:rsidRPr="00ED3D37">
        <w:rPr>
          <w:rStyle w:val="Emphasis"/>
          <w:rFonts w:eastAsiaTheme="majorEastAsia"/>
          <w:color w:val="000000" w:themeColor="text1"/>
        </w:rPr>
        <w:t>SME Digital Adoption Taskforce: Final report</w:t>
      </w:r>
      <w:r w:rsidRPr="00ED3D37">
        <w:rPr>
          <w:color w:val="000000" w:themeColor="text1"/>
        </w:rPr>
        <w:t xml:space="preserve">. London: Department for Business and Trade. Available at: </w:t>
      </w:r>
      <w:hyperlink r:id="rId6" w:history="1">
        <w:r w:rsidRPr="00ED3D37">
          <w:rPr>
            <w:rStyle w:val="Hyperlink"/>
            <w:rFonts w:eastAsiaTheme="majorEastAsia"/>
            <w:color w:val="000000" w:themeColor="text1"/>
          </w:rPr>
          <w:t>https://www.gov.uk/government/publications/sme-digital-adoption-taskforce-final-report</w:t>
        </w:r>
      </w:hyperlink>
      <w:r w:rsidRPr="00ED3D37">
        <w:rPr>
          <w:color w:val="000000" w:themeColor="text1"/>
        </w:rPr>
        <w:t xml:space="preserve"> (Accessed: 5 October 2026).</w:t>
      </w:r>
    </w:p>
    <w:p w14:paraId="3A673D78" w14:textId="6F0F7882" w:rsidR="00DD1728" w:rsidRPr="00ED3D37" w:rsidRDefault="00DD1728" w:rsidP="00ED3D37">
      <w:pPr>
        <w:pStyle w:val="NormalWeb"/>
        <w:spacing w:line="360" w:lineRule="auto"/>
        <w:rPr>
          <w:color w:val="000000" w:themeColor="text1"/>
        </w:rPr>
      </w:pPr>
      <w:r w:rsidRPr="00ED3D37">
        <w:rPr>
          <w:color w:val="000000" w:themeColor="text1"/>
        </w:rPr>
        <w:t xml:space="preserve">Department for Business, Energy and Industrial Strategy (2022) </w:t>
      </w:r>
      <w:r w:rsidRPr="00ED3D37">
        <w:rPr>
          <w:rStyle w:val="Emphasis"/>
          <w:rFonts w:eastAsiaTheme="majorEastAsia"/>
          <w:color w:val="000000" w:themeColor="text1"/>
        </w:rPr>
        <w:t>Help to Grow: Digital – vendor applications closed</w:t>
      </w:r>
      <w:r w:rsidRPr="00ED3D37">
        <w:rPr>
          <w:color w:val="000000" w:themeColor="text1"/>
        </w:rPr>
        <w:t xml:space="preserve">. London: Department for Business, Energy and Industrial Strategy. Available at: </w:t>
      </w:r>
      <w:hyperlink r:id="rId7" w:history="1">
        <w:r w:rsidRPr="00ED3D37">
          <w:rPr>
            <w:rStyle w:val="Hyperlink"/>
            <w:rFonts w:eastAsiaTheme="majorEastAsia"/>
            <w:color w:val="000000" w:themeColor="text1"/>
          </w:rPr>
          <w:t>https://www.gov.uk/guidance/help-to-grow-digital-apply-to-become-a-vendor</w:t>
        </w:r>
      </w:hyperlink>
      <w:r w:rsidRPr="00ED3D37">
        <w:rPr>
          <w:color w:val="000000" w:themeColor="text1"/>
        </w:rPr>
        <w:t xml:space="preserve"> (Accessed: </w:t>
      </w:r>
      <w:r w:rsidR="00ED3D37">
        <w:rPr>
          <w:color w:val="000000" w:themeColor="text1"/>
        </w:rPr>
        <w:t>2</w:t>
      </w:r>
      <w:r w:rsidRPr="00ED3D37">
        <w:rPr>
          <w:color w:val="000000" w:themeColor="text1"/>
        </w:rPr>
        <w:t xml:space="preserve"> October 2026).</w:t>
      </w:r>
    </w:p>
    <w:p w14:paraId="25ADE569" w14:textId="3F8F0771" w:rsidR="00DD1728" w:rsidRPr="00ED3D37" w:rsidRDefault="00DD1728" w:rsidP="00ED3D37">
      <w:pPr>
        <w:pStyle w:val="NormalWeb"/>
        <w:spacing w:line="360" w:lineRule="auto"/>
        <w:rPr>
          <w:color w:val="000000" w:themeColor="text1"/>
        </w:rPr>
      </w:pPr>
      <w:r w:rsidRPr="00ED3D37">
        <w:rPr>
          <w:color w:val="000000" w:themeColor="text1"/>
        </w:rPr>
        <w:t xml:space="preserve">Feldman, P., </w:t>
      </w:r>
      <w:proofErr w:type="spellStart"/>
      <w:r w:rsidRPr="00ED3D37">
        <w:rPr>
          <w:color w:val="000000" w:themeColor="text1"/>
        </w:rPr>
        <w:t>Frazelle</w:t>
      </w:r>
      <w:proofErr w:type="spellEnd"/>
      <w:r w:rsidRPr="00ED3D37">
        <w:rPr>
          <w:color w:val="000000" w:themeColor="text1"/>
        </w:rPr>
        <w:t xml:space="preserve">, A.E. and </w:t>
      </w:r>
      <w:proofErr w:type="spellStart"/>
      <w:r w:rsidRPr="00ED3D37">
        <w:rPr>
          <w:color w:val="000000" w:themeColor="text1"/>
        </w:rPr>
        <w:t>Swinney</w:t>
      </w:r>
      <w:proofErr w:type="spellEnd"/>
      <w:r w:rsidRPr="00ED3D37">
        <w:rPr>
          <w:color w:val="000000" w:themeColor="text1"/>
        </w:rPr>
        <w:t xml:space="preserve">, R. (2023) ‘Managing relationships between restaurants and food delivery platforms: Conflict, contracts, and coordination’, </w:t>
      </w:r>
      <w:r w:rsidRPr="00ED3D37">
        <w:rPr>
          <w:rStyle w:val="Emphasis"/>
          <w:rFonts w:eastAsiaTheme="majorEastAsia"/>
          <w:color w:val="000000" w:themeColor="text1"/>
        </w:rPr>
        <w:t>Management Science</w:t>
      </w:r>
      <w:r w:rsidRPr="00ED3D37">
        <w:rPr>
          <w:color w:val="000000" w:themeColor="text1"/>
        </w:rPr>
        <w:t xml:space="preserve">, 69(2), pp. 812–823. </w:t>
      </w:r>
    </w:p>
    <w:p w14:paraId="1B46A532" w14:textId="6D1D4966" w:rsidR="00DD1728" w:rsidRPr="00ED3D37" w:rsidRDefault="00DD1728" w:rsidP="00ED3D37">
      <w:pPr>
        <w:pStyle w:val="NormalWeb"/>
        <w:spacing w:line="360" w:lineRule="auto"/>
        <w:rPr>
          <w:color w:val="000000" w:themeColor="text1"/>
        </w:rPr>
      </w:pPr>
      <w:proofErr w:type="spellStart"/>
      <w:r w:rsidRPr="00ED3D37">
        <w:rPr>
          <w:color w:val="000000" w:themeColor="text1"/>
        </w:rPr>
        <w:t>Herbæk</w:t>
      </w:r>
      <w:proofErr w:type="spellEnd"/>
      <w:r w:rsidRPr="00ED3D37">
        <w:rPr>
          <w:color w:val="000000" w:themeColor="text1"/>
        </w:rPr>
        <w:t xml:space="preserve">, L.K., Derby Hansen, C.E. and </w:t>
      </w:r>
      <w:proofErr w:type="spellStart"/>
      <w:r w:rsidRPr="00ED3D37">
        <w:rPr>
          <w:color w:val="000000" w:themeColor="text1"/>
        </w:rPr>
        <w:t>Clemmensen</w:t>
      </w:r>
      <w:proofErr w:type="spellEnd"/>
      <w:r w:rsidRPr="00ED3D37">
        <w:rPr>
          <w:color w:val="000000" w:themeColor="text1"/>
        </w:rPr>
        <w:t xml:space="preserve">, T. (2022) ‘Pilot implementation: </w:t>
      </w:r>
      <w:proofErr w:type="spellStart"/>
      <w:r w:rsidRPr="00ED3D37">
        <w:rPr>
          <w:color w:val="000000" w:themeColor="text1"/>
        </w:rPr>
        <w:t>Organizational</w:t>
      </w:r>
      <w:proofErr w:type="spellEnd"/>
      <w:r w:rsidRPr="00ED3D37">
        <w:rPr>
          <w:color w:val="000000" w:themeColor="text1"/>
        </w:rPr>
        <w:t xml:space="preserve"> alignment when implementing an IT-system’, in </w:t>
      </w:r>
      <w:proofErr w:type="spellStart"/>
      <w:r w:rsidRPr="00ED3D37">
        <w:rPr>
          <w:color w:val="000000" w:themeColor="text1"/>
        </w:rPr>
        <w:t>Ardito</w:t>
      </w:r>
      <w:proofErr w:type="spellEnd"/>
      <w:r w:rsidRPr="00ED3D37">
        <w:rPr>
          <w:color w:val="000000" w:themeColor="text1"/>
        </w:rPr>
        <w:t xml:space="preserve">, C., </w:t>
      </w:r>
      <w:proofErr w:type="spellStart"/>
      <w:r w:rsidRPr="00ED3D37">
        <w:rPr>
          <w:color w:val="000000" w:themeColor="text1"/>
        </w:rPr>
        <w:t>Lanzilotti</w:t>
      </w:r>
      <w:proofErr w:type="spellEnd"/>
      <w:r w:rsidRPr="00ED3D37">
        <w:rPr>
          <w:color w:val="000000" w:themeColor="text1"/>
        </w:rPr>
        <w:t xml:space="preserve">, R., </w:t>
      </w:r>
      <w:proofErr w:type="spellStart"/>
      <w:r w:rsidRPr="00ED3D37">
        <w:rPr>
          <w:color w:val="000000" w:themeColor="text1"/>
        </w:rPr>
        <w:t>Malizia</w:t>
      </w:r>
      <w:proofErr w:type="spellEnd"/>
      <w:r w:rsidRPr="00ED3D37">
        <w:rPr>
          <w:color w:val="000000" w:themeColor="text1"/>
        </w:rPr>
        <w:t xml:space="preserve">, A., </w:t>
      </w:r>
      <w:proofErr w:type="spellStart"/>
      <w:r w:rsidRPr="00ED3D37">
        <w:rPr>
          <w:color w:val="000000" w:themeColor="text1"/>
        </w:rPr>
        <w:t>Larusdottir</w:t>
      </w:r>
      <w:proofErr w:type="spellEnd"/>
      <w:r w:rsidRPr="00ED3D37">
        <w:rPr>
          <w:color w:val="000000" w:themeColor="text1"/>
        </w:rPr>
        <w:t xml:space="preserve">, M., Spano, L.D., Campos, J., </w:t>
      </w:r>
      <w:proofErr w:type="spellStart"/>
      <w:r w:rsidRPr="00ED3D37">
        <w:rPr>
          <w:color w:val="000000" w:themeColor="text1"/>
        </w:rPr>
        <w:t>Hertzum</w:t>
      </w:r>
      <w:proofErr w:type="spellEnd"/>
      <w:r w:rsidRPr="00ED3D37">
        <w:rPr>
          <w:color w:val="000000" w:themeColor="text1"/>
        </w:rPr>
        <w:t xml:space="preserve">, M., </w:t>
      </w:r>
      <w:proofErr w:type="spellStart"/>
      <w:r w:rsidRPr="00ED3D37">
        <w:rPr>
          <w:color w:val="000000" w:themeColor="text1"/>
        </w:rPr>
        <w:t>Mentler</w:t>
      </w:r>
      <w:proofErr w:type="spellEnd"/>
      <w:r w:rsidRPr="00ED3D37">
        <w:rPr>
          <w:color w:val="000000" w:themeColor="text1"/>
        </w:rPr>
        <w:t xml:space="preserve">, T., </w:t>
      </w:r>
      <w:proofErr w:type="spellStart"/>
      <w:r w:rsidRPr="00ED3D37">
        <w:rPr>
          <w:color w:val="000000" w:themeColor="text1"/>
        </w:rPr>
        <w:t>Nocera</w:t>
      </w:r>
      <w:proofErr w:type="spellEnd"/>
      <w:r w:rsidRPr="00ED3D37">
        <w:rPr>
          <w:color w:val="000000" w:themeColor="text1"/>
        </w:rPr>
        <w:t xml:space="preserve">, J.A., Piccolo, L., </w:t>
      </w:r>
      <w:proofErr w:type="spellStart"/>
      <w:r w:rsidRPr="00ED3D37">
        <w:rPr>
          <w:color w:val="000000" w:themeColor="text1"/>
        </w:rPr>
        <w:t>Sauer</w:t>
      </w:r>
      <w:proofErr w:type="spellEnd"/>
      <w:r w:rsidRPr="00ED3D37">
        <w:rPr>
          <w:color w:val="000000" w:themeColor="text1"/>
        </w:rPr>
        <w:t xml:space="preserve">, S. and van </w:t>
      </w:r>
      <w:proofErr w:type="spellStart"/>
      <w:r w:rsidRPr="00ED3D37">
        <w:rPr>
          <w:color w:val="000000" w:themeColor="text1"/>
        </w:rPr>
        <w:t>der</w:t>
      </w:r>
      <w:proofErr w:type="spellEnd"/>
      <w:r w:rsidRPr="00ED3D37">
        <w:rPr>
          <w:color w:val="000000" w:themeColor="text1"/>
        </w:rPr>
        <w:t xml:space="preserve"> Veer, G. (eds.) </w:t>
      </w:r>
      <w:r w:rsidRPr="00ED3D37">
        <w:rPr>
          <w:rStyle w:val="Emphasis"/>
          <w:rFonts w:eastAsiaTheme="majorEastAsia"/>
          <w:color w:val="000000" w:themeColor="text1"/>
        </w:rPr>
        <w:t>Sense, Feel, Design: INTERACT 2021 IFIP TC 13 Workshops</w:t>
      </w:r>
      <w:r w:rsidRPr="00ED3D37">
        <w:rPr>
          <w:color w:val="000000" w:themeColor="text1"/>
        </w:rPr>
        <w:t xml:space="preserve">. Cham: Springer, pp. 391–396. </w:t>
      </w:r>
    </w:p>
    <w:p w14:paraId="003C1D8D" w14:textId="1795B59C" w:rsidR="00DD1728" w:rsidRPr="00ED3D37" w:rsidRDefault="00DD1728" w:rsidP="00ED3D37">
      <w:pPr>
        <w:pStyle w:val="NormalWeb"/>
        <w:spacing w:line="360" w:lineRule="auto"/>
        <w:rPr>
          <w:color w:val="000000" w:themeColor="text1"/>
        </w:rPr>
      </w:pPr>
      <w:proofErr w:type="spellStart"/>
      <w:r w:rsidRPr="00ED3D37">
        <w:rPr>
          <w:color w:val="000000" w:themeColor="text1"/>
        </w:rPr>
        <w:t>Hristov</w:t>
      </w:r>
      <w:proofErr w:type="spellEnd"/>
      <w:r w:rsidRPr="00ED3D37">
        <w:rPr>
          <w:color w:val="000000" w:themeColor="text1"/>
        </w:rPr>
        <w:t xml:space="preserve">, I., </w:t>
      </w:r>
      <w:proofErr w:type="spellStart"/>
      <w:r w:rsidRPr="00ED3D37">
        <w:rPr>
          <w:color w:val="000000" w:themeColor="text1"/>
        </w:rPr>
        <w:t>Appolloni</w:t>
      </w:r>
      <w:proofErr w:type="spellEnd"/>
      <w:r w:rsidRPr="00ED3D37">
        <w:rPr>
          <w:color w:val="000000" w:themeColor="text1"/>
        </w:rPr>
        <w:t xml:space="preserve">, A., </w:t>
      </w:r>
      <w:proofErr w:type="spellStart"/>
      <w:r w:rsidRPr="00ED3D37">
        <w:rPr>
          <w:color w:val="000000" w:themeColor="text1"/>
        </w:rPr>
        <w:t>Chirico</w:t>
      </w:r>
      <w:proofErr w:type="spellEnd"/>
      <w:r w:rsidRPr="00ED3D37">
        <w:rPr>
          <w:color w:val="000000" w:themeColor="text1"/>
        </w:rPr>
        <w:t xml:space="preserve">, A. and Cheng, W. (2021) ‘The role of the environmental dimension in the performance management system: A systematic review and conceptual framework’, </w:t>
      </w:r>
      <w:r w:rsidRPr="00ED3D37">
        <w:rPr>
          <w:rStyle w:val="Emphasis"/>
          <w:rFonts w:eastAsiaTheme="majorEastAsia"/>
          <w:color w:val="000000" w:themeColor="text1"/>
        </w:rPr>
        <w:t>Journal of Cleaner Production</w:t>
      </w:r>
      <w:r w:rsidRPr="00ED3D37">
        <w:rPr>
          <w:color w:val="000000" w:themeColor="text1"/>
        </w:rPr>
        <w:t xml:space="preserve">, 293, 126075. </w:t>
      </w:r>
    </w:p>
    <w:p w14:paraId="1D46480C" w14:textId="6564D658" w:rsidR="00DD1728" w:rsidRPr="00ED3D37" w:rsidRDefault="00DD1728" w:rsidP="00ED3D37">
      <w:pPr>
        <w:pStyle w:val="NormalWeb"/>
        <w:spacing w:line="360" w:lineRule="auto"/>
        <w:rPr>
          <w:color w:val="000000" w:themeColor="text1"/>
        </w:rPr>
      </w:pPr>
      <w:proofErr w:type="spellStart"/>
      <w:r w:rsidRPr="00ED3D37">
        <w:rPr>
          <w:color w:val="000000" w:themeColor="text1"/>
        </w:rPr>
        <w:t>Keeble</w:t>
      </w:r>
      <w:proofErr w:type="spellEnd"/>
      <w:r w:rsidRPr="00ED3D37">
        <w:rPr>
          <w:color w:val="000000" w:themeColor="text1"/>
        </w:rPr>
        <w:t xml:space="preserve">, M., Adams, J. and </w:t>
      </w:r>
      <w:proofErr w:type="spellStart"/>
      <w:r w:rsidRPr="00ED3D37">
        <w:rPr>
          <w:color w:val="000000" w:themeColor="text1"/>
        </w:rPr>
        <w:t>Burgoine</w:t>
      </w:r>
      <w:proofErr w:type="spellEnd"/>
      <w:r w:rsidRPr="00ED3D37">
        <w:rPr>
          <w:color w:val="000000" w:themeColor="text1"/>
        </w:rPr>
        <w:t xml:space="preserve">, T. (2022) ‘Investigating experiences of frequent online food delivery service use: A qualitative study in UK adults’, </w:t>
      </w:r>
      <w:r w:rsidRPr="00ED3D37">
        <w:rPr>
          <w:rStyle w:val="Emphasis"/>
          <w:rFonts w:eastAsiaTheme="majorEastAsia"/>
          <w:color w:val="000000" w:themeColor="text1"/>
        </w:rPr>
        <w:t>BMC Public Health</w:t>
      </w:r>
      <w:r w:rsidRPr="00ED3D37">
        <w:rPr>
          <w:color w:val="000000" w:themeColor="text1"/>
        </w:rPr>
        <w:t xml:space="preserve">, 22, 1365. </w:t>
      </w:r>
    </w:p>
    <w:p w14:paraId="2C46B314" w14:textId="0D1D93F7" w:rsidR="00DD1728" w:rsidRPr="00ED3D37" w:rsidRDefault="00DD1728" w:rsidP="00ED3D37">
      <w:pPr>
        <w:pStyle w:val="NormalWeb"/>
        <w:spacing w:line="360" w:lineRule="auto"/>
        <w:rPr>
          <w:color w:val="000000" w:themeColor="text1"/>
        </w:rPr>
      </w:pPr>
      <w:r w:rsidRPr="00ED3D37">
        <w:rPr>
          <w:color w:val="000000" w:themeColor="text1"/>
        </w:rPr>
        <w:t xml:space="preserve">Office for National Statistics (2024) </w:t>
      </w:r>
      <w:r w:rsidRPr="00ED3D37">
        <w:rPr>
          <w:rStyle w:val="Emphasis"/>
          <w:rFonts w:eastAsiaTheme="majorEastAsia"/>
          <w:color w:val="000000" w:themeColor="text1"/>
        </w:rPr>
        <w:t>Who are the hybrid workers?</w:t>
      </w:r>
      <w:r w:rsidRPr="00ED3D37">
        <w:rPr>
          <w:color w:val="000000" w:themeColor="text1"/>
        </w:rPr>
        <w:t xml:space="preserve"> Newport: Office for National Statistics. Available at: </w:t>
      </w:r>
      <w:hyperlink r:id="rId8" w:history="1">
        <w:r w:rsidRPr="00ED3D37">
          <w:rPr>
            <w:rStyle w:val="Hyperlink"/>
            <w:rFonts w:eastAsiaTheme="majorEastAsia"/>
            <w:color w:val="000000" w:themeColor="text1"/>
          </w:rPr>
          <w:t>https://www.ons.gov.uk/employmentandlabourmarket/peopleinwork/employmentandemployeetypes/articles/whoarethehybridworkers/latest</w:t>
        </w:r>
      </w:hyperlink>
      <w:r w:rsidRPr="00ED3D37">
        <w:rPr>
          <w:color w:val="000000" w:themeColor="text1"/>
        </w:rPr>
        <w:t xml:space="preserve"> (Accessed: </w:t>
      </w:r>
      <w:r w:rsidR="00ED3D37">
        <w:rPr>
          <w:color w:val="000000" w:themeColor="text1"/>
        </w:rPr>
        <w:t>1</w:t>
      </w:r>
      <w:r w:rsidRPr="00ED3D37">
        <w:rPr>
          <w:color w:val="000000" w:themeColor="text1"/>
        </w:rPr>
        <w:t xml:space="preserve"> October 2026).</w:t>
      </w:r>
    </w:p>
    <w:p w14:paraId="2F50C967" w14:textId="42C21896" w:rsidR="00DD1728" w:rsidRPr="00ED3D37" w:rsidRDefault="00DD1728" w:rsidP="00ED3D37">
      <w:pPr>
        <w:pStyle w:val="NormalWeb"/>
        <w:spacing w:line="360" w:lineRule="auto"/>
        <w:rPr>
          <w:color w:val="000000" w:themeColor="text1"/>
        </w:rPr>
      </w:pPr>
      <w:proofErr w:type="spellStart"/>
      <w:r w:rsidRPr="00ED3D37">
        <w:rPr>
          <w:color w:val="000000" w:themeColor="text1"/>
        </w:rPr>
        <w:t>Sagala</w:t>
      </w:r>
      <w:proofErr w:type="spellEnd"/>
      <w:r w:rsidRPr="00ED3D37">
        <w:rPr>
          <w:color w:val="000000" w:themeColor="text1"/>
        </w:rPr>
        <w:t xml:space="preserve">, G.H. and </w:t>
      </w:r>
      <w:proofErr w:type="spellStart"/>
      <w:r w:rsidRPr="00ED3D37">
        <w:rPr>
          <w:color w:val="000000" w:themeColor="text1"/>
        </w:rPr>
        <w:t>Őri</w:t>
      </w:r>
      <w:proofErr w:type="spellEnd"/>
      <w:r w:rsidRPr="00ED3D37">
        <w:rPr>
          <w:color w:val="000000" w:themeColor="text1"/>
        </w:rPr>
        <w:t xml:space="preserve">, D. (2024) ‘Toward SMEs digital transformation success: A systematic literature review’, </w:t>
      </w:r>
      <w:r w:rsidRPr="00ED3D37">
        <w:rPr>
          <w:rStyle w:val="Emphasis"/>
          <w:rFonts w:eastAsiaTheme="majorEastAsia"/>
          <w:color w:val="000000" w:themeColor="text1"/>
        </w:rPr>
        <w:t>Information Systems and e-Business Management</w:t>
      </w:r>
      <w:r w:rsidRPr="00ED3D37">
        <w:rPr>
          <w:color w:val="000000" w:themeColor="text1"/>
        </w:rPr>
        <w:t xml:space="preserve">, 22(4), pp. 667–719. </w:t>
      </w:r>
    </w:p>
    <w:p w14:paraId="494B44AA" w14:textId="2B3612A0" w:rsidR="00DD1728" w:rsidRDefault="00DD1728" w:rsidP="00ED3D37">
      <w:pPr>
        <w:pStyle w:val="NormalWeb"/>
        <w:spacing w:line="360" w:lineRule="auto"/>
        <w:rPr>
          <w:color w:val="000000" w:themeColor="text1"/>
        </w:rPr>
      </w:pPr>
      <w:proofErr w:type="spellStart"/>
      <w:r w:rsidRPr="00ED3D37">
        <w:rPr>
          <w:color w:val="000000" w:themeColor="text1"/>
        </w:rPr>
        <w:t>Soluk</w:t>
      </w:r>
      <w:proofErr w:type="spellEnd"/>
      <w:r w:rsidRPr="00ED3D37">
        <w:rPr>
          <w:color w:val="000000" w:themeColor="text1"/>
        </w:rPr>
        <w:t xml:space="preserve">, J., Decker-Lange, C. and Hack, A. (2023) ‘Small steps for the big hit: A dynamic capabilities perspective on business networks and non-disruptive digital technologies in SMEs’, </w:t>
      </w:r>
      <w:r w:rsidRPr="00ED3D37">
        <w:rPr>
          <w:rStyle w:val="Emphasis"/>
          <w:rFonts w:eastAsiaTheme="majorEastAsia"/>
          <w:color w:val="000000" w:themeColor="text1"/>
        </w:rPr>
        <w:t>Technological Forecasting and Social Change</w:t>
      </w:r>
      <w:r w:rsidRPr="00ED3D37">
        <w:rPr>
          <w:color w:val="000000" w:themeColor="text1"/>
        </w:rPr>
        <w:t>, 191, 122490.</w:t>
      </w:r>
    </w:p>
    <w:p w14:paraId="01FE52CC" w14:textId="77777777" w:rsidR="00BF3BE6" w:rsidRDefault="00BF3BE6" w:rsidP="00ED3D37">
      <w:pPr>
        <w:pStyle w:val="NormalWeb"/>
        <w:spacing w:line="360" w:lineRule="auto"/>
        <w:rPr>
          <w:color w:val="000000" w:themeColor="text1"/>
        </w:rPr>
      </w:pPr>
    </w:p>
    <w:p w14:paraId="6446C236" w14:textId="77777777" w:rsidR="00BF3BE6" w:rsidRDefault="00BF3BE6" w:rsidP="00ED3D37">
      <w:pPr>
        <w:pStyle w:val="NormalWeb"/>
        <w:spacing w:line="360" w:lineRule="auto"/>
        <w:rPr>
          <w:color w:val="000000" w:themeColor="text1"/>
        </w:rPr>
      </w:pPr>
    </w:p>
    <w:p w14:paraId="484D4AE0" w14:textId="77777777" w:rsidR="00BF3BE6" w:rsidRDefault="00BF3BE6" w:rsidP="00ED3D37">
      <w:pPr>
        <w:pStyle w:val="NormalWeb"/>
        <w:spacing w:line="360" w:lineRule="auto"/>
        <w:rPr>
          <w:color w:val="000000" w:themeColor="text1"/>
        </w:rPr>
      </w:pPr>
    </w:p>
    <w:p w14:paraId="6C32E579" w14:textId="77777777" w:rsidR="00BF3BE6" w:rsidRDefault="00BF3BE6" w:rsidP="00ED3D37">
      <w:pPr>
        <w:pStyle w:val="NormalWeb"/>
        <w:spacing w:line="360" w:lineRule="auto"/>
        <w:rPr>
          <w:color w:val="000000" w:themeColor="text1"/>
        </w:rPr>
      </w:pPr>
    </w:p>
    <w:p w14:paraId="7521ECE6" w14:textId="77777777" w:rsidR="00BF3BE6" w:rsidRDefault="00BF3BE6" w:rsidP="00ED3D37">
      <w:pPr>
        <w:pStyle w:val="NormalWeb"/>
        <w:spacing w:line="360" w:lineRule="auto"/>
        <w:rPr>
          <w:color w:val="000000" w:themeColor="text1"/>
        </w:rPr>
      </w:pPr>
    </w:p>
    <w:p w14:paraId="1D103550" w14:textId="77777777" w:rsidR="00BF3BE6" w:rsidRDefault="00BF3BE6" w:rsidP="00ED3D37">
      <w:pPr>
        <w:pStyle w:val="NormalWeb"/>
        <w:spacing w:line="360" w:lineRule="auto"/>
        <w:rPr>
          <w:color w:val="000000" w:themeColor="text1"/>
        </w:rPr>
      </w:pPr>
    </w:p>
    <w:p w14:paraId="743BC876" w14:textId="77777777" w:rsidR="00BF3BE6" w:rsidRDefault="00BF3BE6" w:rsidP="00ED3D37">
      <w:pPr>
        <w:pStyle w:val="NormalWeb"/>
        <w:spacing w:line="360" w:lineRule="auto"/>
        <w:rPr>
          <w:color w:val="000000" w:themeColor="text1"/>
        </w:rPr>
      </w:pPr>
    </w:p>
    <w:p w14:paraId="1FA4CC6D" w14:textId="77777777" w:rsidR="00BF3BE6" w:rsidRDefault="00BF3BE6" w:rsidP="00ED3D37">
      <w:pPr>
        <w:pStyle w:val="NormalWeb"/>
        <w:spacing w:line="360" w:lineRule="auto"/>
        <w:rPr>
          <w:color w:val="000000" w:themeColor="text1"/>
        </w:rPr>
      </w:pPr>
    </w:p>
    <w:p w14:paraId="7C1A2E40" w14:textId="77777777" w:rsidR="00BF3BE6" w:rsidRDefault="00BF3BE6" w:rsidP="00ED3D37">
      <w:pPr>
        <w:pStyle w:val="NormalWeb"/>
        <w:spacing w:line="360" w:lineRule="auto"/>
        <w:rPr>
          <w:color w:val="000000" w:themeColor="text1"/>
        </w:rPr>
      </w:pPr>
    </w:p>
    <w:p w14:paraId="62D111DB" w14:textId="77777777" w:rsidR="00BF3BE6" w:rsidRDefault="00BF3BE6" w:rsidP="00ED3D37">
      <w:pPr>
        <w:pStyle w:val="NormalWeb"/>
        <w:spacing w:line="360" w:lineRule="auto"/>
        <w:rPr>
          <w:color w:val="000000" w:themeColor="text1"/>
        </w:rPr>
      </w:pPr>
    </w:p>
    <w:p w14:paraId="61CE26F5" w14:textId="77777777" w:rsidR="00BF3BE6" w:rsidRDefault="00BF3BE6" w:rsidP="00ED3D37">
      <w:pPr>
        <w:pStyle w:val="NormalWeb"/>
        <w:spacing w:line="360" w:lineRule="auto"/>
        <w:rPr>
          <w:color w:val="000000" w:themeColor="text1"/>
        </w:rPr>
      </w:pPr>
    </w:p>
    <w:p w14:paraId="2FB1A80C" w14:textId="77777777" w:rsidR="00BF3BE6" w:rsidRDefault="00BF3BE6" w:rsidP="00ED3D37">
      <w:pPr>
        <w:pStyle w:val="NormalWeb"/>
        <w:spacing w:line="360" w:lineRule="auto"/>
        <w:rPr>
          <w:color w:val="000000" w:themeColor="text1"/>
        </w:rPr>
      </w:pPr>
    </w:p>
    <w:p w14:paraId="0B6AFBED" w14:textId="77777777" w:rsidR="00BF3BE6" w:rsidRDefault="00BF3BE6" w:rsidP="00ED3D37">
      <w:pPr>
        <w:pStyle w:val="NormalWeb"/>
        <w:spacing w:line="360" w:lineRule="auto"/>
        <w:rPr>
          <w:color w:val="000000" w:themeColor="text1"/>
        </w:rPr>
      </w:pPr>
    </w:p>
    <w:p w14:paraId="58F9DFC6" w14:textId="77777777" w:rsidR="00BF3BE6" w:rsidRDefault="00BF3BE6" w:rsidP="00ED3D37">
      <w:pPr>
        <w:pStyle w:val="NormalWeb"/>
        <w:spacing w:line="360" w:lineRule="auto"/>
        <w:rPr>
          <w:color w:val="000000" w:themeColor="text1"/>
        </w:rPr>
      </w:pPr>
    </w:p>
    <w:p w14:paraId="03163DBF" w14:textId="77777777" w:rsidR="00BF3BE6" w:rsidRDefault="00BF3BE6" w:rsidP="00ED3D37">
      <w:pPr>
        <w:pStyle w:val="NormalWeb"/>
        <w:spacing w:line="360" w:lineRule="auto"/>
        <w:rPr>
          <w:color w:val="000000" w:themeColor="text1"/>
        </w:rPr>
      </w:pPr>
    </w:p>
    <w:p w14:paraId="76CFF3F7" w14:textId="77777777" w:rsidR="00BF3BE6" w:rsidRDefault="00BF3BE6" w:rsidP="00ED3D37">
      <w:pPr>
        <w:pStyle w:val="NormalWeb"/>
        <w:spacing w:line="360" w:lineRule="auto"/>
        <w:rPr>
          <w:color w:val="000000" w:themeColor="text1"/>
        </w:rPr>
      </w:pPr>
    </w:p>
    <w:p w14:paraId="025B0C84" w14:textId="77777777" w:rsidR="00BF3BE6" w:rsidRDefault="00BF3BE6" w:rsidP="00ED3D37">
      <w:pPr>
        <w:pStyle w:val="NormalWeb"/>
        <w:spacing w:line="360" w:lineRule="auto"/>
        <w:rPr>
          <w:color w:val="000000" w:themeColor="text1"/>
        </w:rPr>
      </w:pPr>
    </w:p>
    <w:p w14:paraId="20CF082F" w14:textId="77777777" w:rsidR="00BF3BE6" w:rsidRDefault="00BF3BE6" w:rsidP="00ED3D37">
      <w:pPr>
        <w:pStyle w:val="NormalWeb"/>
        <w:spacing w:line="360" w:lineRule="auto"/>
        <w:rPr>
          <w:color w:val="000000" w:themeColor="text1"/>
        </w:rPr>
      </w:pPr>
    </w:p>
    <w:p w14:paraId="7930DB5E" w14:textId="7274EF81" w:rsidR="00BF3BE6" w:rsidRDefault="00BF3BE6" w:rsidP="00BF3BE6">
      <w:pPr>
        <w:pStyle w:val="Heading1"/>
      </w:pPr>
      <w:bookmarkStart w:id="7" w:name="_Toc242120599"/>
      <w:r>
        <w:t>Appendix</w:t>
      </w:r>
      <w:bookmarkEnd w:id="7"/>
    </w:p>
    <w:p w14:paraId="5B057914" w14:textId="77777777" w:rsidR="00BF3BE6" w:rsidRPr="00BF3BE6" w:rsidRDefault="00BF3BE6" w:rsidP="00BF3BE6">
      <w:pPr>
        <w:pStyle w:val="Heading2"/>
      </w:pPr>
      <w:bookmarkStart w:id="8" w:name="_Toc242120600"/>
      <w:r w:rsidRPr="00BF3BE6">
        <w:t>Appendix 1: PMI Analysis of Proposed Solutions</w:t>
      </w:r>
      <w:bookmarkEnd w:id="8"/>
    </w:p>
    <w:p w14:paraId="7C02D60B" w14:textId="4C15EB46" w:rsidR="00BF3BE6" w:rsidRPr="00BF3BE6" w:rsidRDefault="00BF3BE6" w:rsidP="00BF3BE6">
      <w:pPr>
        <w:spacing w:line="360" w:lineRule="auto"/>
        <w:rPr>
          <w:rFonts w:ascii="Times New Roman" w:hAnsi="Times New Roman" w:cs="Times New Roman"/>
        </w:rPr>
      </w:pPr>
    </w:p>
    <w:tbl>
      <w:tblPr>
        <w:tblStyle w:val="TableGrid"/>
        <w:tblW w:w="0" w:type="auto"/>
        <w:tblLook w:val="04A0" w:firstRow="1" w:lastRow="0" w:firstColumn="1" w:lastColumn="0" w:noHBand="0" w:noVBand="1"/>
      </w:tblPr>
      <w:tblGrid>
        <w:gridCol w:w="1770"/>
        <w:gridCol w:w="2566"/>
        <w:gridCol w:w="1207"/>
        <w:gridCol w:w="2263"/>
        <w:gridCol w:w="1210"/>
      </w:tblGrid>
      <w:tr w:rsidR="00BF3BE6" w:rsidRPr="00BF3BE6" w14:paraId="1E308921" w14:textId="77777777" w:rsidTr="00BF3BE6">
        <w:tc>
          <w:tcPr>
            <w:tcW w:w="0" w:type="auto"/>
            <w:hideMark/>
          </w:tcPr>
          <w:p w14:paraId="13DA65C6" w14:textId="77777777" w:rsidR="00BF3BE6" w:rsidRPr="00BF3BE6" w:rsidRDefault="00BF3BE6" w:rsidP="00BF3BE6">
            <w:pPr>
              <w:spacing w:line="360" w:lineRule="auto"/>
              <w:rPr>
                <w:rFonts w:ascii="Times New Roman" w:hAnsi="Times New Roman" w:cs="Times New Roman"/>
                <w:b/>
                <w:bCs/>
              </w:rPr>
            </w:pPr>
            <w:r w:rsidRPr="00BF3BE6">
              <w:rPr>
                <w:rFonts w:ascii="Times New Roman" w:hAnsi="Times New Roman" w:cs="Times New Roman"/>
                <w:b/>
                <w:bCs/>
              </w:rPr>
              <w:t>Evaluation factor</w:t>
            </w:r>
          </w:p>
        </w:tc>
        <w:tc>
          <w:tcPr>
            <w:tcW w:w="0" w:type="auto"/>
            <w:hideMark/>
          </w:tcPr>
          <w:p w14:paraId="3C7F277C" w14:textId="77777777" w:rsidR="00BF3BE6" w:rsidRPr="00BF3BE6" w:rsidRDefault="00BF3BE6" w:rsidP="00BF3BE6">
            <w:pPr>
              <w:spacing w:line="360" w:lineRule="auto"/>
              <w:rPr>
                <w:rFonts w:ascii="Times New Roman" w:hAnsi="Times New Roman" w:cs="Times New Roman"/>
                <w:b/>
                <w:bCs/>
              </w:rPr>
            </w:pPr>
            <w:r w:rsidRPr="00BF3BE6">
              <w:rPr>
                <w:rFonts w:ascii="Times New Roman" w:hAnsi="Times New Roman" w:cs="Times New Roman"/>
                <w:b/>
                <w:bCs/>
              </w:rPr>
              <w:t>Online pre-order and click-and-collect</w:t>
            </w:r>
          </w:p>
        </w:tc>
        <w:tc>
          <w:tcPr>
            <w:tcW w:w="0" w:type="auto"/>
            <w:hideMark/>
          </w:tcPr>
          <w:p w14:paraId="751A8F9E" w14:textId="77777777" w:rsidR="00BF3BE6" w:rsidRPr="00BF3BE6" w:rsidRDefault="00BF3BE6" w:rsidP="00BF3BE6">
            <w:pPr>
              <w:spacing w:line="360" w:lineRule="auto"/>
              <w:rPr>
                <w:rFonts w:ascii="Times New Roman" w:hAnsi="Times New Roman" w:cs="Times New Roman"/>
                <w:b/>
                <w:bCs/>
              </w:rPr>
            </w:pPr>
            <w:r w:rsidRPr="00BF3BE6">
              <w:rPr>
                <w:rFonts w:ascii="Times New Roman" w:hAnsi="Times New Roman" w:cs="Times New Roman"/>
                <w:b/>
                <w:bCs/>
              </w:rPr>
              <w:t>PMI</w:t>
            </w:r>
          </w:p>
        </w:tc>
        <w:tc>
          <w:tcPr>
            <w:tcW w:w="0" w:type="auto"/>
            <w:hideMark/>
          </w:tcPr>
          <w:p w14:paraId="17049CDB" w14:textId="77777777" w:rsidR="00BF3BE6" w:rsidRPr="00BF3BE6" w:rsidRDefault="00BF3BE6" w:rsidP="00BF3BE6">
            <w:pPr>
              <w:spacing w:line="360" w:lineRule="auto"/>
              <w:rPr>
                <w:rFonts w:ascii="Times New Roman" w:hAnsi="Times New Roman" w:cs="Times New Roman"/>
                <w:b/>
                <w:bCs/>
              </w:rPr>
            </w:pPr>
            <w:r w:rsidRPr="00BF3BE6">
              <w:rPr>
                <w:rFonts w:ascii="Times New Roman" w:hAnsi="Times New Roman" w:cs="Times New Roman"/>
                <w:b/>
                <w:bCs/>
              </w:rPr>
              <w:t>Local delivery service</w:t>
            </w:r>
          </w:p>
        </w:tc>
        <w:tc>
          <w:tcPr>
            <w:tcW w:w="0" w:type="auto"/>
            <w:hideMark/>
          </w:tcPr>
          <w:p w14:paraId="27024C29" w14:textId="77777777" w:rsidR="00BF3BE6" w:rsidRPr="00BF3BE6" w:rsidRDefault="00BF3BE6" w:rsidP="00BF3BE6">
            <w:pPr>
              <w:spacing w:line="360" w:lineRule="auto"/>
              <w:rPr>
                <w:rFonts w:ascii="Times New Roman" w:hAnsi="Times New Roman" w:cs="Times New Roman"/>
                <w:b/>
                <w:bCs/>
              </w:rPr>
            </w:pPr>
            <w:r w:rsidRPr="00BF3BE6">
              <w:rPr>
                <w:rFonts w:ascii="Times New Roman" w:hAnsi="Times New Roman" w:cs="Times New Roman"/>
                <w:b/>
                <w:bCs/>
              </w:rPr>
              <w:t>PMI</w:t>
            </w:r>
          </w:p>
        </w:tc>
      </w:tr>
      <w:tr w:rsidR="00BF3BE6" w:rsidRPr="00BF3BE6" w14:paraId="53EA804F" w14:textId="77777777" w:rsidTr="00BF3BE6">
        <w:tc>
          <w:tcPr>
            <w:tcW w:w="0" w:type="auto"/>
            <w:hideMark/>
          </w:tcPr>
          <w:p w14:paraId="47096E5C"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Sales potential</w:t>
            </w:r>
          </w:p>
        </w:tc>
        <w:tc>
          <w:tcPr>
            <w:tcW w:w="0" w:type="auto"/>
            <w:hideMark/>
          </w:tcPr>
          <w:p w14:paraId="4FDBA22D"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Creates an additional ordering channel and may capture orders currently lost when Basil cannot answer the telephone.</w:t>
            </w:r>
          </w:p>
        </w:tc>
        <w:tc>
          <w:tcPr>
            <w:tcW w:w="0" w:type="auto"/>
            <w:hideMark/>
          </w:tcPr>
          <w:p w14:paraId="37E9819F"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t>
            </w:r>
          </w:p>
        </w:tc>
        <w:tc>
          <w:tcPr>
            <w:tcW w:w="0" w:type="auto"/>
            <w:hideMark/>
          </w:tcPr>
          <w:p w14:paraId="141E9279"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Could generate sales from customers who no longer regularly visit the retail park.</w:t>
            </w:r>
          </w:p>
        </w:tc>
        <w:tc>
          <w:tcPr>
            <w:tcW w:w="0" w:type="auto"/>
            <w:hideMark/>
          </w:tcPr>
          <w:p w14:paraId="73E5DA09"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t>
            </w:r>
          </w:p>
        </w:tc>
      </w:tr>
      <w:tr w:rsidR="00BF3BE6" w:rsidRPr="00BF3BE6" w14:paraId="3EA2A5DC" w14:textId="77777777" w:rsidTr="00BF3BE6">
        <w:tc>
          <w:tcPr>
            <w:tcW w:w="0" w:type="auto"/>
            <w:hideMark/>
          </w:tcPr>
          <w:p w14:paraId="6649260C"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Customer reach</w:t>
            </w:r>
          </w:p>
        </w:tc>
        <w:tc>
          <w:tcPr>
            <w:tcW w:w="0" w:type="auto"/>
            <w:hideMark/>
          </w:tcPr>
          <w:p w14:paraId="1F4581EA"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Improves access for existing customers but still requires them to travel to the bakery.</w:t>
            </w:r>
          </w:p>
        </w:tc>
        <w:tc>
          <w:tcPr>
            <w:tcW w:w="0" w:type="auto"/>
            <w:hideMark/>
          </w:tcPr>
          <w:p w14:paraId="4895A288"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t>
            </w:r>
          </w:p>
        </w:tc>
        <w:tc>
          <w:tcPr>
            <w:tcW w:w="0" w:type="auto"/>
            <w:hideMark/>
          </w:tcPr>
          <w:p w14:paraId="2F8921E9"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Extends access to customers working from home or unable/unwilling to visit the retail park.</w:t>
            </w:r>
          </w:p>
        </w:tc>
        <w:tc>
          <w:tcPr>
            <w:tcW w:w="0" w:type="auto"/>
            <w:hideMark/>
          </w:tcPr>
          <w:p w14:paraId="3AE6ADB4"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t>
            </w:r>
          </w:p>
        </w:tc>
      </w:tr>
      <w:tr w:rsidR="00BF3BE6" w:rsidRPr="00BF3BE6" w14:paraId="35A00B29" w14:textId="77777777" w:rsidTr="00BF3BE6">
        <w:tc>
          <w:tcPr>
            <w:tcW w:w="0" w:type="auto"/>
            <w:hideMark/>
          </w:tcPr>
          <w:p w14:paraId="00C1D01A"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Customer convenience</w:t>
            </w:r>
          </w:p>
        </w:tc>
        <w:tc>
          <w:tcPr>
            <w:tcW w:w="0" w:type="auto"/>
            <w:hideMark/>
          </w:tcPr>
          <w:p w14:paraId="26592D7E"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Customers can order and pay in advance, reducing ordering effort and collection waiting time.</w:t>
            </w:r>
          </w:p>
        </w:tc>
        <w:tc>
          <w:tcPr>
            <w:tcW w:w="0" w:type="auto"/>
            <w:hideMark/>
          </w:tcPr>
          <w:p w14:paraId="46330F85"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t>
            </w:r>
          </w:p>
        </w:tc>
        <w:tc>
          <w:tcPr>
            <w:tcW w:w="0" w:type="auto"/>
            <w:hideMark/>
          </w:tcPr>
          <w:p w14:paraId="2FE73101"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Provides high convenience because customers do not need to visit the bakery.</w:t>
            </w:r>
          </w:p>
        </w:tc>
        <w:tc>
          <w:tcPr>
            <w:tcW w:w="0" w:type="auto"/>
            <w:hideMark/>
          </w:tcPr>
          <w:p w14:paraId="534FC0B0"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t>
            </w:r>
          </w:p>
        </w:tc>
      </w:tr>
      <w:tr w:rsidR="00BF3BE6" w:rsidRPr="00BF3BE6" w14:paraId="46954083" w14:textId="77777777" w:rsidTr="00BF3BE6">
        <w:tc>
          <w:tcPr>
            <w:tcW w:w="0" w:type="auto"/>
            <w:hideMark/>
          </w:tcPr>
          <w:p w14:paraId="57D8FAF6"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Implementation cost</w:t>
            </w:r>
          </w:p>
        </w:tc>
        <w:tc>
          <w:tcPr>
            <w:tcW w:w="0" w:type="auto"/>
            <w:hideMark/>
          </w:tcPr>
          <w:p w14:paraId="3A208BC1"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Requires an online ordering/payment system but can be introduced without major changes to Basil’s business model.</w:t>
            </w:r>
          </w:p>
        </w:tc>
        <w:tc>
          <w:tcPr>
            <w:tcW w:w="0" w:type="auto"/>
            <w:hideMark/>
          </w:tcPr>
          <w:p w14:paraId="0D9E4388"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t>
            </w:r>
          </w:p>
        </w:tc>
        <w:tc>
          <w:tcPr>
            <w:tcW w:w="0" w:type="auto"/>
            <w:hideMark/>
          </w:tcPr>
          <w:p w14:paraId="0B9178C6"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Requires delivery capacity or a third-party provider, creating additional ongoing costs.</w:t>
            </w:r>
          </w:p>
        </w:tc>
        <w:tc>
          <w:tcPr>
            <w:tcW w:w="0" w:type="auto"/>
            <w:hideMark/>
          </w:tcPr>
          <w:p w14:paraId="66D2F887"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t>
            </w:r>
          </w:p>
        </w:tc>
      </w:tr>
      <w:tr w:rsidR="00BF3BE6" w:rsidRPr="00BF3BE6" w14:paraId="2582B2C9" w14:textId="77777777" w:rsidTr="00BF3BE6">
        <w:tc>
          <w:tcPr>
            <w:tcW w:w="0" w:type="auto"/>
            <w:hideMark/>
          </w:tcPr>
          <w:p w14:paraId="66D8C9E3"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Basil’s workload</w:t>
            </w:r>
          </w:p>
        </w:tc>
        <w:tc>
          <w:tcPr>
            <w:tcW w:w="0" w:type="auto"/>
            <w:hideMark/>
          </w:tcPr>
          <w:p w14:paraId="25C603AD"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Reduces the need to answer telephone pre-orders but requires online orders to be monitored and prepared on time.</w:t>
            </w:r>
          </w:p>
        </w:tc>
        <w:tc>
          <w:tcPr>
            <w:tcW w:w="0" w:type="auto"/>
            <w:hideMark/>
          </w:tcPr>
          <w:p w14:paraId="3887C124"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t>
            </w:r>
          </w:p>
        </w:tc>
        <w:tc>
          <w:tcPr>
            <w:tcW w:w="0" w:type="auto"/>
            <w:hideMark/>
          </w:tcPr>
          <w:p w14:paraId="4B094BE2"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Basil cannot leave the bakery to deliver because he needs to remain onsite to bake.</w:t>
            </w:r>
          </w:p>
        </w:tc>
        <w:tc>
          <w:tcPr>
            <w:tcW w:w="0" w:type="auto"/>
            <w:hideMark/>
          </w:tcPr>
          <w:p w14:paraId="3EB0F3B8"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t>
            </w:r>
          </w:p>
        </w:tc>
      </w:tr>
      <w:tr w:rsidR="00BF3BE6" w:rsidRPr="00BF3BE6" w14:paraId="1086C27C" w14:textId="77777777" w:rsidTr="00BF3BE6">
        <w:tc>
          <w:tcPr>
            <w:tcW w:w="0" w:type="auto"/>
            <w:hideMark/>
          </w:tcPr>
          <w:p w14:paraId="221193CD"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Operational complexity</w:t>
            </w:r>
          </w:p>
        </w:tc>
        <w:tc>
          <w:tcPr>
            <w:tcW w:w="0" w:type="auto"/>
            <w:hideMark/>
          </w:tcPr>
          <w:p w14:paraId="175FDD97"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Orders can be incorporated into the existing baking and collection process, although collection slots require coordination.</w:t>
            </w:r>
          </w:p>
        </w:tc>
        <w:tc>
          <w:tcPr>
            <w:tcW w:w="0" w:type="auto"/>
            <w:hideMark/>
          </w:tcPr>
          <w:p w14:paraId="53C4B396"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t>
            </w:r>
          </w:p>
        </w:tc>
        <w:tc>
          <w:tcPr>
            <w:tcW w:w="0" w:type="auto"/>
            <w:hideMark/>
          </w:tcPr>
          <w:p w14:paraId="3C2A5124"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Adds delivery scheduling, handover and potential customer-service issues to existing operations.</w:t>
            </w:r>
          </w:p>
        </w:tc>
        <w:tc>
          <w:tcPr>
            <w:tcW w:w="0" w:type="auto"/>
            <w:hideMark/>
          </w:tcPr>
          <w:p w14:paraId="3E77AF24"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t>
            </w:r>
          </w:p>
        </w:tc>
      </w:tr>
      <w:tr w:rsidR="00BF3BE6" w:rsidRPr="00BF3BE6" w14:paraId="1BF0D861" w14:textId="77777777" w:rsidTr="00BF3BE6">
        <w:tc>
          <w:tcPr>
            <w:tcW w:w="0" w:type="auto"/>
            <w:hideMark/>
          </w:tcPr>
          <w:p w14:paraId="1CDFD0B0"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Third-party dependence</w:t>
            </w:r>
          </w:p>
        </w:tc>
        <w:tc>
          <w:tcPr>
            <w:tcW w:w="0" w:type="auto"/>
            <w:hideMark/>
          </w:tcPr>
          <w:p w14:paraId="5155A7E9"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A technology/payment provider may be required, but Basil retains control over production and customer collection.</w:t>
            </w:r>
          </w:p>
        </w:tc>
        <w:tc>
          <w:tcPr>
            <w:tcW w:w="0" w:type="auto"/>
            <w:hideMark/>
          </w:tcPr>
          <w:p w14:paraId="5E17636B"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t>
            </w:r>
          </w:p>
        </w:tc>
        <w:tc>
          <w:tcPr>
            <w:tcW w:w="0" w:type="auto"/>
            <w:hideMark/>
          </w:tcPr>
          <w:p w14:paraId="424DEE8A"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Greater dependence on a delivery provider if Basil cannot perform deliveries personally.</w:t>
            </w:r>
          </w:p>
        </w:tc>
        <w:tc>
          <w:tcPr>
            <w:tcW w:w="0" w:type="auto"/>
            <w:hideMark/>
          </w:tcPr>
          <w:p w14:paraId="42C508D6"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t>
            </w:r>
          </w:p>
        </w:tc>
      </w:tr>
      <w:tr w:rsidR="00BF3BE6" w:rsidRPr="00BF3BE6" w14:paraId="67EF14F3" w14:textId="77777777" w:rsidTr="00BF3BE6">
        <w:tc>
          <w:tcPr>
            <w:tcW w:w="0" w:type="auto"/>
            <w:hideMark/>
          </w:tcPr>
          <w:p w14:paraId="01A9C487"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Profit margin</w:t>
            </w:r>
          </w:p>
        </w:tc>
        <w:tc>
          <w:tcPr>
            <w:tcW w:w="0" w:type="auto"/>
            <w:hideMark/>
          </w:tcPr>
          <w:p w14:paraId="68E526DD"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System/payment charges may apply, but there is no delivery cost on each order.</w:t>
            </w:r>
          </w:p>
        </w:tc>
        <w:tc>
          <w:tcPr>
            <w:tcW w:w="0" w:type="auto"/>
            <w:hideMark/>
          </w:tcPr>
          <w:p w14:paraId="3A10D27D"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t>
            </w:r>
          </w:p>
        </w:tc>
        <w:tc>
          <w:tcPr>
            <w:tcW w:w="0" w:type="auto"/>
            <w:hideMark/>
          </w:tcPr>
          <w:p w14:paraId="3267E16C"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Delivery charges or platform commissions could reduce the margin earned from additional sales.</w:t>
            </w:r>
          </w:p>
        </w:tc>
        <w:tc>
          <w:tcPr>
            <w:tcW w:w="0" w:type="auto"/>
            <w:hideMark/>
          </w:tcPr>
          <w:p w14:paraId="563FC82C"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t>
            </w:r>
          </w:p>
        </w:tc>
      </w:tr>
      <w:tr w:rsidR="00BF3BE6" w:rsidRPr="00BF3BE6" w14:paraId="65823F6C" w14:textId="77777777" w:rsidTr="00BF3BE6">
        <w:tc>
          <w:tcPr>
            <w:tcW w:w="0" w:type="auto"/>
            <w:hideMark/>
          </w:tcPr>
          <w:p w14:paraId="5A03ADBB"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Technology requirements</w:t>
            </w:r>
          </w:p>
        </w:tc>
        <w:tc>
          <w:tcPr>
            <w:tcW w:w="0" w:type="auto"/>
            <w:hideMark/>
          </w:tcPr>
          <w:p w14:paraId="5A2CB7A6"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Requires a simple ordering interface, digital payments and basic system management.</w:t>
            </w:r>
          </w:p>
        </w:tc>
        <w:tc>
          <w:tcPr>
            <w:tcW w:w="0" w:type="auto"/>
            <w:hideMark/>
          </w:tcPr>
          <w:p w14:paraId="008E378C"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t>
            </w:r>
          </w:p>
        </w:tc>
        <w:tc>
          <w:tcPr>
            <w:tcW w:w="0" w:type="auto"/>
            <w:hideMark/>
          </w:tcPr>
          <w:p w14:paraId="6AF599F9"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May require platform integration, online payments and delivery-order management.</w:t>
            </w:r>
          </w:p>
        </w:tc>
        <w:tc>
          <w:tcPr>
            <w:tcW w:w="0" w:type="auto"/>
            <w:hideMark/>
          </w:tcPr>
          <w:p w14:paraId="6B20D46D"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t>
            </w:r>
          </w:p>
        </w:tc>
      </w:tr>
      <w:tr w:rsidR="00BF3BE6" w:rsidRPr="00BF3BE6" w14:paraId="0DE369CE" w14:textId="77777777" w:rsidTr="00BF3BE6">
        <w:tc>
          <w:tcPr>
            <w:tcW w:w="0" w:type="auto"/>
            <w:hideMark/>
          </w:tcPr>
          <w:p w14:paraId="50C80CBE"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Scalability</w:t>
            </w:r>
          </w:p>
        </w:tc>
        <w:tc>
          <w:tcPr>
            <w:tcW w:w="0" w:type="auto"/>
            <w:hideMark/>
          </w:tcPr>
          <w:p w14:paraId="259DAE31"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Order volumes can be increased gradually, subject to Basil’s production and collection capacity.</w:t>
            </w:r>
          </w:p>
        </w:tc>
        <w:tc>
          <w:tcPr>
            <w:tcW w:w="0" w:type="auto"/>
            <w:hideMark/>
          </w:tcPr>
          <w:p w14:paraId="2D30471F"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t>
            </w:r>
          </w:p>
        </w:tc>
        <w:tc>
          <w:tcPr>
            <w:tcW w:w="0" w:type="auto"/>
            <w:hideMark/>
          </w:tcPr>
          <w:p w14:paraId="30254861"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Geographic reach could expand, but greater delivery volume may require additional labour or third-party capacity.</w:t>
            </w:r>
          </w:p>
        </w:tc>
        <w:tc>
          <w:tcPr>
            <w:tcW w:w="0" w:type="auto"/>
            <w:hideMark/>
          </w:tcPr>
          <w:p w14:paraId="21567C18"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t>
            </w:r>
          </w:p>
        </w:tc>
      </w:tr>
      <w:tr w:rsidR="00BF3BE6" w:rsidRPr="00BF3BE6" w14:paraId="64B5A96D" w14:textId="77777777" w:rsidTr="00BF3BE6">
        <w:tc>
          <w:tcPr>
            <w:tcW w:w="0" w:type="auto"/>
            <w:hideMark/>
          </w:tcPr>
          <w:p w14:paraId="685EC971" w14:textId="77777777" w:rsidR="00BF3BE6" w:rsidRPr="00BF3BE6" w:rsidRDefault="00BF3BE6" w:rsidP="00BF3BE6">
            <w:pPr>
              <w:spacing w:line="360" w:lineRule="auto"/>
              <w:rPr>
                <w:rFonts w:ascii="Times New Roman" w:hAnsi="Times New Roman" w:cs="Times New Roman"/>
              </w:rPr>
            </w:pPr>
            <w:r w:rsidRPr="00BF3BE6">
              <w:rPr>
                <w:rStyle w:val="Strong"/>
                <w:rFonts w:ascii="Times New Roman" w:hAnsi="Times New Roman" w:cs="Times New Roman"/>
              </w:rPr>
              <w:t>Overall assessment</w:t>
            </w:r>
          </w:p>
        </w:tc>
        <w:tc>
          <w:tcPr>
            <w:tcW w:w="0" w:type="auto"/>
            <w:hideMark/>
          </w:tcPr>
          <w:p w14:paraId="1762EA71" w14:textId="77777777" w:rsidR="00BF3BE6" w:rsidRPr="00BF3BE6" w:rsidRDefault="00BF3BE6" w:rsidP="00BF3BE6">
            <w:pPr>
              <w:spacing w:line="360" w:lineRule="auto"/>
              <w:rPr>
                <w:rFonts w:ascii="Times New Roman" w:hAnsi="Times New Roman" w:cs="Times New Roman"/>
              </w:rPr>
            </w:pPr>
            <w:r w:rsidRPr="00BF3BE6">
              <w:rPr>
                <w:rStyle w:val="Strong"/>
                <w:rFonts w:ascii="Times New Roman" w:hAnsi="Times New Roman" w:cs="Times New Roman"/>
              </w:rPr>
              <w:t>Strong fit with Basil’s current resources and customer requirements, although it does not completely solve declining footfall.</w:t>
            </w:r>
          </w:p>
        </w:tc>
        <w:tc>
          <w:tcPr>
            <w:tcW w:w="0" w:type="auto"/>
            <w:hideMark/>
          </w:tcPr>
          <w:p w14:paraId="48C8A43A" w14:textId="77777777" w:rsidR="00BF3BE6" w:rsidRPr="00BF3BE6" w:rsidRDefault="00BF3BE6" w:rsidP="00BF3BE6">
            <w:pPr>
              <w:spacing w:line="360" w:lineRule="auto"/>
              <w:rPr>
                <w:rFonts w:ascii="Times New Roman" w:hAnsi="Times New Roman" w:cs="Times New Roman"/>
              </w:rPr>
            </w:pPr>
            <w:r w:rsidRPr="00BF3BE6">
              <w:rPr>
                <w:rStyle w:val="Strong"/>
                <w:rFonts w:ascii="Times New Roman" w:hAnsi="Times New Roman" w:cs="Times New Roman"/>
              </w:rPr>
              <w:t>Preferred</w:t>
            </w:r>
          </w:p>
        </w:tc>
        <w:tc>
          <w:tcPr>
            <w:tcW w:w="0" w:type="auto"/>
            <w:hideMark/>
          </w:tcPr>
          <w:p w14:paraId="5451213B" w14:textId="77777777" w:rsidR="00BF3BE6" w:rsidRPr="00BF3BE6" w:rsidRDefault="00BF3BE6" w:rsidP="00BF3BE6">
            <w:pPr>
              <w:spacing w:line="360" w:lineRule="auto"/>
              <w:rPr>
                <w:rFonts w:ascii="Times New Roman" w:hAnsi="Times New Roman" w:cs="Times New Roman"/>
              </w:rPr>
            </w:pPr>
            <w:r w:rsidRPr="00BF3BE6">
              <w:rPr>
                <w:rStyle w:val="Strong"/>
                <w:rFonts w:ascii="Times New Roman" w:hAnsi="Times New Roman" w:cs="Times New Roman"/>
              </w:rPr>
              <w:t>Stronger customer reach, but higher costs, complexity and operational dependence make implementation less suitable at present.</w:t>
            </w:r>
          </w:p>
        </w:tc>
        <w:tc>
          <w:tcPr>
            <w:tcW w:w="0" w:type="auto"/>
            <w:hideMark/>
          </w:tcPr>
          <w:p w14:paraId="4774BE4F" w14:textId="77777777" w:rsidR="00BF3BE6" w:rsidRPr="00BF3BE6" w:rsidRDefault="00BF3BE6" w:rsidP="00BF3BE6">
            <w:pPr>
              <w:spacing w:line="360" w:lineRule="auto"/>
              <w:rPr>
                <w:rFonts w:ascii="Times New Roman" w:hAnsi="Times New Roman" w:cs="Times New Roman"/>
              </w:rPr>
            </w:pPr>
            <w:r w:rsidRPr="00BF3BE6">
              <w:rPr>
                <w:rStyle w:val="Strong"/>
                <w:rFonts w:ascii="Times New Roman" w:hAnsi="Times New Roman" w:cs="Times New Roman"/>
              </w:rPr>
              <w:t>Not preferred</w:t>
            </w:r>
          </w:p>
        </w:tc>
      </w:tr>
    </w:tbl>
    <w:p w14:paraId="28319470" w14:textId="77777777" w:rsidR="00BF3BE6" w:rsidRPr="00BF3BE6" w:rsidRDefault="00BF3BE6" w:rsidP="00BF3BE6">
      <w:pPr>
        <w:spacing w:line="360" w:lineRule="auto"/>
        <w:rPr>
          <w:rFonts w:ascii="Times New Roman" w:hAnsi="Times New Roman" w:cs="Times New Roman"/>
        </w:rPr>
      </w:pPr>
      <w:r w:rsidRPr="00BF3BE6">
        <w:rPr>
          <w:rStyle w:val="Strong"/>
          <w:rFonts w:ascii="Times New Roman" w:hAnsi="Times New Roman" w:cs="Times New Roman"/>
        </w:rPr>
        <w:t>Key:</w:t>
      </w:r>
      <w:r w:rsidRPr="00BF3BE6">
        <w:rPr>
          <w:rFonts w:ascii="Times New Roman" w:hAnsi="Times New Roman" w:cs="Times New Roman"/>
        </w:rPr>
        <w:t xml:space="preserve"> </w:t>
      </w:r>
      <w:r w:rsidRPr="00BF3BE6">
        <w:rPr>
          <w:rStyle w:val="Strong"/>
          <w:rFonts w:ascii="Times New Roman" w:hAnsi="Times New Roman" w:cs="Times New Roman"/>
        </w:rPr>
        <w:t>+</w:t>
      </w:r>
      <w:r w:rsidRPr="00BF3BE6">
        <w:rPr>
          <w:rFonts w:ascii="Times New Roman" w:hAnsi="Times New Roman" w:cs="Times New Roman"/>
        </w:rPr>
        <w:t xml:space="preserve"> = Plus/advantage; </w:t>
      </w:r>
      <w:r w:rsidRPr="00BF3BE6">
        <w:rPr>
          <w:rStyle w:val="Strong"/>
          <w:rFonts w:ascii="Times New Roman" w:hAnsi="Times New Roman" w:cs="Times New Roman"/>
        </w:rPr>
        <w:t>−</w:t>
      </w:r>
      <w:r w:rsidRPr="00BF3BE6">
        <w:rPr>
          <w:rFonts w:ascii="Times New Roman" w:hAnsi="Times New Roman" w:cs="Times New Roman"/>
        </w:rPr>
        <w:t xml:space="preserve"> = Minus/disadvantage; </w:t>
      </w:r>
      <w:r w:rsidRPr="00BF3BE6">
        <w:rPr>
          <w:rStyle w:val="Strong"/>
          <w:rFonts w:ascii="Times New Roman" w:hAnsi="Times New Roman" w:cs="Times New Roman"/>
        </w:rPr>
        <w:t>±</w:t>
      </w:r>
      <w:r w:rsidRPr="00BF3BE6">
        <w:rPr>
          <w:rFonts w:ascii="Times New Roman" w:hAnsi="Times New Roman" w:cs="Times New Roman"/>
        </w:rPr>
        <w:t xml:space="preserve"> = Interesting point, uncertainty or trade-off.</w:t>
      </w:r>
    </w:p>
    <w:p w14:paraId="6EE8C8CF" w14:textId="56208C1D" w:rsidR="00BF3BE6" w:rsidRPr="00BF3BE6" w:rsidRDefault="00BF3BE6" w:rsidP="00BF3BE6">
      <w:pPr>
        <w:spacing w:line="360" w:lineRule="auto"/>
        <w:rPr>
          <w:rFonts w:ascii="Times New Roman" w:hAnsi="Times New Roman" w:cs="Times New Roman"/>
        </w:rPr>
      </w:pPr>
    </w:p>
    <w:p w14:paraId="736CA1C9" w14:textId="77777777" w:rsidR="00BF3BE6" w:rsidRPr="00BF3BE6" w:rsidRDefault="00BF3BE6" w:rsidP="00BF3BE6">
      <w:pPr>
        <w:pStyle w:val="Heading2"/>
      </w:pPr>
      <w:bookmarkStart w:id="9" w:name="_Toc242120601"/>
      <w:r w:rsidRPr="00BF3BE6">
        <w:t>Appendix 2: Implementation Plan for Online Pre-order and Click-and-Collect</w:t>
      </w:r>
      <w:bookmarkEnd w:id="9"/>
    </w:p>
    <w:p w14:paraId="29878E23" w14:textId="3530AE02" w:rsidR="00BF3BE6" w:rsidRPr="00BF3BE6" w:rsidRDefault="00BF3BE6" w:rsidP="00BF3BE6">
      <w:pPr>
        <w:spacing w:line="360" w:lineRule="auto"/>
        <w:rPr>
          <w:rFonts w:ascii="Times New Roman" w:hAnsi="Times New Roman" w:cs="Times New Roman"/>
        </w:rPr>
      </w:pPr>
    </w:p>
    <w:tbl>
      <w:tblPr>
        <w:tblStyle w:val="TableGrid"/>
        <w:tblW w:w="0" w:type="auto"/>
        <w:tblLook w:val="04A0" w:firstRow="1" w:lastRow="0" w:firstColumn="1" w:lastColumn="0" w:noHBand="0" w:noVBand="1"/>
      </w:tblPr>
      <w:tblGrid>
        <w:gridCol w:w="744"/>
        <w:gridCol w:w="1826"/>
        <w:gridCol w:w="917"/>
        <w:gridCol w:w="1587"/>
        <w:gridCol w:w="2015"/>
        <w:gridCol w:w="1927"/>
      </w:tblGrid>
      <w:tr w:rsidR="00BF3BE6" w:rsidRPr="00BF3BE6" w14:paraId="345757B2" w14:textId="77777777" w:rsidTr="00BF3BE6">
        <w:tc>
          <w:tcPr>
            <w:tcW w:w="0" w:type="auto"/>
            <w:hideMark/>
          </w:tcPr>
          <w:p w14:paraId="5064A0C4" w14:textId="77777777" w:rsidR="00BF3BE6" w:rsidRPr="00BF3BE6" w:rsidRDefault="00BF3BE6" w:rsidP="00BF3BE6">
            <w:pPr>
              <w:spacing w:line="360" w:lineRule="auto"/>
              <w:rPr>
                <w:rFonts w:ascii="Times New Roman" w:hAnsi="Times New Roman" w:cs="Times New Roman"/>
                <w:b/>
                <w:bCs/>
              </w:rPr>
            </w:pPr>
            <w:r w:rsidRPr="00BF3BE6">
              <w:rPr>
                <w:rFonts w:ascii="Times New Roman" w:hAnsi="Times New Roman" w:cs="Times New Roman"/>
                <w:b/>
                <w:bCs/>
              </w:rPr>
              <w:t>Stage</w:t>
            </w:r>
          </w:p>
        </w:tc>
        <w:tc>
          <w:tcPr>
            <w:tcW w:w="0" w:type="auto"/>
            <w:hideMark/>
          </w:tcPr>
          <w:p w14:paraId="3F78670E" w14:textId="77777777" w:rsidR="00BF3BE6" w:rsidRPr="00BF3BE6" w:rsidRDefault="00BF3BE6" w:rsidP="00BF3BE6">
            <w:pPr>
              <w:spacing w:line="360" w:lineRule="auto"/>
              <w:rPr>
                <w:rFonts w:ascii="Times New Roman" w:hAnsi="Times New Roman" w:cs="Times New Roman"/>
                <w:b/>
                <w:bCs/>
              </w:rPr>
            </w:pPr>
            <w:r w:rsidRPr="00BF3BE6">
              <w:rPr>
                <w:rFonts w:ascii="Times New Roman" w:hAnsi="Times New Roman" w:cs="Times New Roman"/>
                <w:b/>
                <w:bCs/>
              </w:rPr>
              <w:t>Activity</w:t>
            </w:r>
          </w:p>
        </w:tc>
        <w:tc>
          <w:tcPr>
            <w:tcW w:w="0" w:type="auto"/>
            <w:hideMark/>
          </w:tcPr>
          <w:p w14:paraId="0916547D" w14:textId="77777777" w:rsidR="00BF3BE6" w:rsidRPr="00BF3BE6" w:rsidRDefault="00BF3BE6" w:rsidP="00BF3BE6">
            <w:pPr>
              <w:spacing w:line="360" w:lineRule="auto"/>
              <w:rPr>
                <w:rFonts w:ascii="Times New Roman" w:hAnsi="Times New Roman" w:cs="Times New Roman"/>
                <w:b/>
                <w:bCs/>
              </w:rPr>
            </w:pPr>
            <w:r w:rsidRPr="00BF3BE6">
              <w:rPr>
                <w:rFonts w:ascii="Times New Roman" w:hAnsi="Times New Roman" w:cs="Times New Roman"/>
                <w:b/>
                <w:bCs/>
              </w:rPr>
              <w:t>Timing</w:t>
            </w:r>
          </w:p>
        </w:tc>
        <w:tc>
          <w:tcPr>
            <w:tcW w:w="0" w:type="auto"/>
            <w:hideMark/>
          </w:tcPr>
          <w:p w14:paraId="38B3EF11" w14:textId="77777777" w:rsidR="00BF3BE6" w:rsidRPr="00BF3BE6" w:rsidRDefault="00BF3BE6" w:rsidP="00BF3BE6">
            <w:pPr>
              <w:spacing w:line="360" w:lineRule="auto"/>
              <w:rPr>
                <w:rFonts w:ascii="Times New Roman" w:hAnsi="Times New Roman" w:cs="Times New Roman"/>
                <w:b/>
                <w:bCs/>
              </w:rPr>
            </w:pPr>
            <w:r w:rsidRPr="00BF3BE6">
              <w:rPr>
                <w:rFonts w:ascii="Times New Roman" w:hAnsi="Times New Roman" w:cs="Times New Roman"/>
                <w:b/>
                <w:bCs/>
              </w:rPr>
              <w:t>Responsibility</w:t>
            </w:r>
          </w:p>
        </w:tc>
        <w:tc>
          <w:tcPr>
            <w:tcW w:w="0" w:type="auto"/>
            <w:hideMark/>
          </w:tcPr>
          <w:p w14:paraId="69E726BB" w14:textId="77777777" w:rsidR="00BF3BE6" w:rsidRPr="00BF3BE6" w:rsidRDefault="00BF3BE6" w:rsidP="00BF3BE6">
            <w:pPr>
              <w:spacing w:line="360" w:lineRule="auto"/>
              <w:rPr>
                <w:rFonts w:ascii="Times New Roman" w:hAnsi="Times New Roman" w:cs="Times New Roman"/>
                <w:b/>
                <w:bCs/>
              </w:rPr>
            </w:pPr>
            <w:r w:rsidRPr="00BF3BE6">
              <w:rPr>
                <w:rFonts w:ascii="Times New Roman" w:hAnsi="Times New Roman" w:cs="Times New Roman"/>
                <w:b/>
                <w:bCs/>
              </w:rPr>
              <w:t>Resources/Cost</w:t>
            </w:r>
          </w:p>
        </w:tc>
        <w:tc>
          <w:tcPr>
            <w:tcW w:w="0" w:type="auto"/>
            <w:hideMark/>
          </w:tcPr>
          <w:p w14:paraId="63C5BFAE" w14:textId="77777777" w:rsidR="00BF3BE6" w:rsidRPr="00BF3BE6" w:rsidRDefault="00BF3BE6" w:rsidP="00BF3BE6">
            <w:pPr>
              <w:spacing w:line="360" w:lineRule="auto"/>
              <w:rPr>
                <w:rFonts w:ascii="Times New Roman" w:hAnsi="Times New Roman" w:cs="Times New Roman"/>
                <w:b/>
                <w:bCs/>
              </w:rPr>
            </w:pPr>
            <w:r w:rsidRPr="00BF3BE6">
              <w:rPr>
                <w:rFonts w:ascii="Times New Roman" w:hAnsi="Times New Roman" w:cs="Times New Roman"/>
                <w:b/>
                <w:bCs/>
              </w:rPr>
              <w:t>Output/Milestone</w:t>
            </w:r>
          </w:p>
        </w:tc>
      </w:tr>
      <w:tr w:rsidR="00BF3BE6" w:rsidRPr="00BF3BE6" w14:paraId="08D31186" w14:textId="77777777" w:rsidTr="00BF3BE6">
        <w:tc>
          <w:tcPr>
            <w:tcW w:w="0" w:type="auto"/>
            <w:hideMark/>
          </w:tcPr>
          <w:p w14:paraId="15CC0735"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1</w:t>
            </w:r>
          </w:p>
        </w:tc>
        <w:tc>
          <w:tcPr>
            <w:tcW w:w="0" w:type="auto"/>
            <w:hideMark/>
          </w:tcPr>
          <w:p w14:paraId="4F3D30EE"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Define requirements and budget</w:t>
            </w:r>
          </w:p>
        </w:tc>
        <w:tc>
          <w:tcPr>
            <w:tcW w:w="0" w:type="auto"/>
            <w:hideMark/>
          </w:tcPr>
          <w:p w14:paraId="798AE888"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Week 1</w:t>
            </w:r>
          </w:p>
        </w:tc>
        <w:tc>
          <w:tcPr>
            <w:tcW w:w="0" w:type="auto"/>
            <w:hideMark/>
          </w:tcPr>
          <w:p w14:paraId="6107B3F2"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Basil</w:t>
            </w:r>
          </w:p>
        </w:tc>
        <w:tc>
          <w:tcPr>
            <w:tcW w:w="0" w:type="auto"/>
            <w:hideMark/>
          </w:tcPr>
          <w:p w14:paraId="7F8F4591"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Basil’s time; review of current ordering problems; agreed affordable budget</w:t>
            </w:r>
          </w:p>
        </w:tc>
        <w:tc>
          <w:tcPr>
            <w:tcW w:w="0" w:type="auto"/>
            <w:hideMark/>
          </w:tcPr>
          <w:p w14:paraId="366CD924"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Requirements and budget agreed</w:t>
            </w:r>
          </w:p>
        </w:tc>
      </w:tr>
      <w:tr w:rsidR="00BF3BE6" w:rsidRPr="00BF3BE6" w14:paraId="5B372108" w14:textId="77777777" w:rsidTr="00BF3BE6">
        <w:tc>
          <w:tcPr>
            <w:tcW w:w="0" w:type="auto"/>
            <w:hideMark/>
          </w:tcPr>
          <w:p w14:paraId="2453F42F"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2</w:t>
            </w:r>
          </w:p>
        </w:tc>
        <w:tc>
          <w:tcPr>
            <w:tcW w:w="0" w:type="auto"/>
            <w:hideMark/>
          </w:tcPr>
          <w:p w14:paraId="43CB72E2"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Compare and select an online ordering/payment provider</w:t>
            </w:r>
          </w:p>
        </w:tc>
        <w:tc>
          <w:tcPr>
            <w:tcW w:w="0" w:type="auto"/>
            <w:hideMark/>
          </w:tcPr>
          <w:p w14:paraId="6F0330B3"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Weeks 1–2</w:t>
            </w:r>
          </w:p>
        </w:tc>
        <w:tc>
          <w:tcPr>
            <w:tcW w:w="0" w:type="auto"/>
            <w:hideMark/>
          </w:tcPr>
          <w:p w14:paraId="687032BE"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Basil</w:t>
            </w:r>
          </w:p>
        </w:tc>
        <w:tc>
          <w:tcPr>
            <w:tcW w:w="0" w:type="auto"/>
            <w:hideMark/>
          </w:tcPr>
          <w:p w14:paraId="33579CA2"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Provider research; pricing information; demonstrations/free trials where available</w:t>
            </w:r>
          </w:p>
        </w:tc>
        <w:tc>
          <w:tcPr>
            <w:tcW w:w="0" w:type="auto"/>
            <w:hideMark/>
          </w:tcPr>
          <w:p w14:paraId="4320C51F"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Suitable provider selected</w:t>
            </w:r>
          </w:p>
        </w:tc>
      </w:tr>
      <w:tr w:rsidR="00BF3BE6" w:rsidRPr="00BF3BE6" w14:paraId="583055BB" w14:textId="77777777" w:rsidTr="00BF3BE6">
        <w:tc>
          <w:tcPr>
            <w:tcW w:w="0" w:type="auto"/>
            <w:hideMark/>
          </w:tcPr>
          <w:p w14:paraId="6CFB29E3"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3</w:t>
            </w:r>
          </w:p>
        </w:tc>
        <w:tc>
          <w:tcPr>
            <w:tcW w:w="0" w:type="auto"/>
            <w:hideMark/>
          </w:tcPr>
          <w:p w14:paraId="7A82DE93"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Configure online menu, prices, payment method, collection slots and order notifications</w:t>
            </w:r>
          </w:p>
        </w:tc>
        <w:tc>
          <w:tcPr>
            <w:tcW w:w="0" w:type="auto"/>
            <w:hideMark/>
          </w:tcPr>
          <w:p w14:paraId="09A1AA03"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Weeks 2–3</w:t>
            </w:r>
          </w:p>
        </w:tc>
        <w:tc>
          <w:tcPr>
            <w:tcW w:w="0" w:type="auto"/>
            <w:hideMark/>
          </w:tcPr>
          <w:p w14:paraId="1A03EB44"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Basil with provider support</w:t>
            </w:r>
          </w:p>
        </w:tc>
        <w:tc>
          <w:tcPr>
            <w:tcW w:w="0" w:type="auto"/>
            <w:hideMark/>
          </w:tcPr>
          <w:p w14:paraId="23654FB2"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Subscription/setup costs; product information; photographs if required</w:t>
            </w:r>
          </w:p>
        </w:tc>
        <w:tc>
          <w:tcPr>
            <w:tcW w:w="0" w:type="auto"/>
            <w:hideMark/>
          </w:tcPr>
          <w:p w14:paraId="00AF17CA"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Ordering system configured</w:t>
            </w:r>
          </w:p>
        </w:tc>
      </w:tr>
      <w:tr w:rsidR="00BF3BE6" w:rsidRPr="00BF3BE6" w14:paraId="436DD237" w14:textId="77777777" w:rsidTr="00BF3BE6">
        <w:tc>
          <w:tcPr>
            <w:tcW w:w="0" w:type="auto"/>
            <w:hideMark/>
          </w:tcPr>
          <w:p w14:paraId="5155CD5C"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4</w:t>
            </w:r>
          </w:p>
        </w:tc>
        <w:tc>
          <w:tcPr>
            <w:tcW w:w="0" w:type="auto"/>
            <w:hideMark/>
          </w:tcPr>
          <w:p w14:paraId="63B43356"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Test the complete ordering and collection process</w:t>
            </w:r>
          </w:p>
        </w:tc>
        <w:tc>
          <w:tcPr>
            <w:tcW w:w="0" w:type="auto"/>
            <w:hideMark/>
          </w:tcPr>
          <w:p w14:paraId="1322602F"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Week 3</w:t>
            </w:r>
          </w:p>
        </w:tc>
        <w:tc>
          <w:tcPr>
            <w:tcW w:w="0" w:type="auto"/>
            <w:hideMark/>
          </w:tcPr>
          <w:p w14:paraId="28D09ACE"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Basil, with a small number of test users</w:t>
            </w:r>
          </w:p>
        </w:tc>
        <w:tc>
          <w:tcPr>
            <w:tcW w:w="0" w:type="auto"/>
            <w:hideMark/>
          </w:tcPr>
          <w:p w14:paraId="65CF9F5C"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Test orders; payment checks; mobile/computer access</w:t>
            </w:r>
          </w:p>
        </w:tc>
        <w:tc>
          <w:tcPr>
            <w:tcW w:w="0" w:type="auto"/>
            <w:hideMark/>
          </w:tcPr>
          <w:p w14:paraId="6921740C"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Technical and operational errors identified and corrected</w:t>
            </w:r>
          </w:p>
        </w:tc>
      </w:tr>
      <w:tr w:rsidR="00BF3BE6" w:rsidRPr="00BF3BE6" w14:paraId="6764C75C" w14:textId="77777777" w:rsidTr="00BF3BE6">
        <w:tc>
          <w:tcPr>
            <w:tcW w:w="0" w:type="auto"/>
            <w:hideMark/>
          </w:tcPr>
          <w:p w14:paraId="67266A5C"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5</w:t>
            </w:r>
          </w:p>
        </w:tc>
        <w:tc>
          <w:tcPr>
            <w:tcW w:w="0" w:type="auto"/>
            <w:hideMark/>
          </w:tcPr>
          <w:p w14:paraId="47CB3838"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Prepare the bakery's collection process</w:t>
            </w:r>
          </w:p>
        </w:tc>
        <w:tc>
          <w:tcPr>
            <w:tcW w:w="0" w:type="auto"/>
            <w:hideMark/>
          </w:tcPr>
          <w:p w14:paraId="5A388C4A"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Weeks 3–4</w:t>
            </w:r>
          </w:p>
        </w:tc>
        <w:tc>
          <w:tcPr>
            <w:tcW w:w="0" w:type="auto"/>
            <w:hideMark/>
          </w:tcPr>
          <w:p w14:paraId="466AEBD1"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Basil</w:t>
            </w:r>
          </w:p>
        </w:tc>
        <w:tc>
          <w:tcPr>
            <w:tcW w:w="0" w:type="auto"/>
            <w:hideMark/>
          </w:tcPr>
          <w:p w14:paraId="0EE59136"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Collection area; order labels/receipts; packaging; simple order-checking procedure</w:t>
            </w:r>
          </w:p>
        </w:tc>
        <w:tc>
          <w:tcPr>
            <w:tcW w:w="0" w:type="auto"/>
            <w:hideMark/>
          </w:tcPr>
          <w:p w14:paraId="180087C1"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Bakery ready to process online orders</w:t>
            </w:r>
          </w:p>
        </w:tc>
      </w:tr>
      <w:tr w:rsidR="00BF3BE6" w:rsidRPr="00BF3BE6" w14:paraId="77DA2743" w14:textId="77777777" w:rsidTr="00BF3BE6">
        <w:tc>
          <w:tcPr>
            <w:tcW w:w="0" w:type="auto"/>
            <w:hideMark/>
          </w:tcPr>
          <w:p w14:paraId="204102DE"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6</w:t>
            </w:r>
          </w:p>
        </w:tc>
        <w:tc>
          <w:tcPr>
            <w:tcW w:w="0" w:type="auto"/>
            <w:hideMark/>
          </w:tcPr>
          <w:p w14:paraId="7917CE72"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Conduct a limited customer pilot</w:t>
            </w:r>
          </w:p>
        </w:tc>
        <w:tc>
          <w:tcPr>
            <w:tcW w:w="0" w:type="auto"/>
            <w:hideMark/>
          </w:tcPr>
          <w:p w14:paraId="2157D66A"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Week 4</w:t>
            </w:r>
          </w:p>
        </w:tc>
        <w:tc>
          <w:tcPr>
            <w:tcW w:w="0" w:type="auto"/>
            <w:hideMark/>
          </w:tcPr>
          <w:p w14:paraId="41C962AB"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Basil</w:t>
            </w:r>
          </w:p>
        </w:tc>
        <w:tc>
          <w:tcPr>
            <w:tcW w:w="0" w:type="auto"/>
            <w:hideMark/>
          </w:tcPr>
          <w:p w14:paraId="65DB22DE"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Existing customers; ordering system; feedback mechanism</w:t>
            </w:r>
          </w:p>
        </w:tc>
        <w:tc>
          <w:tcPr>
            <w:tcW w:w="0" w:type="auto"/>
            <w:hideMark/>
          </w:tcPr>
          <w:p w14:paraId="22D59C4E"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Pilot orders and customer feedback collected</w:t>
            </w:r>
          </w:p>
        </w:tc>
      </w:tr>
      <w:tr w:rsidR="00BF3BE6" w:rsidRPr="00BF3BE6" w14:paraId="4045594E" w14:textId="77777777" w:rsidTr="00BF3BE6">
        <w:tc>
          <w:tcPr>
            <w:tcW w:w="0" w:type="auto"/>
            <w:hideMark/>
          </w:tcPr>
          <w:p w14:paraId="072127C2"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7</w:t>
            </w:r>
          </w:p>
        </w:tc>
        <w:tc>
          <w:tcPr>
            <w:tcW w:w="0" w:type="auto"/>
            <w:hideMark/>
          </w:tcPr>
          <w:p w14:paraId="1DFEFF0B"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Make pilot adjustments and launch fully</w:t>
            </w:r>
          </w:p>
        </w:tc>
        <w:tc>
          <w:tcPr>
            <w:tcW w:w="0" w:type="auto"/>
            <w:hideMark/>
          </w:tcPr>
          <w:p w14:paraId="5A8AF9FF"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Week 5</w:t>
            </w:r>
          </w:p>
        </w:tc>
        <w:tc>
          <w:tcPr>
            <w:tcW w:w="0" w:type="auto"/>
            <w:hideMark/>
          </w:tcPr>
          <w:p w14:paraId="20A5A3E6"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Basil with provider support where necessary</w:t>
            </w:r>
          </w:p>
        </w:tc>
        <w:tc>
          <w:tcPr>
            <w:tcW w:w="0" w:type="auto"/>
            <w:hideMark/>
          </w:tcPr>
          <w:p w14:paraId="0D8D767D"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Website/social-media communication; in-store signage; minor system changes</w:t>
            </w:r>
          </w:p>
        </w:tc>
        <w:tc>
          <w:tcPr>
            <w:tcW w:w="0" w:type="auto"/>
            <w:hideMark/>
          </w:tcPr>
          <w:p w14:paraId="07075B47"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Click-and-collect service fully operational</w:t>
            </w:r>
          </w:p>
        </w:tc>
      </w:tr>
      <w:tr w:rsidR="00BF3BE6" w:rsidRPr="00BF3BE6" w14:paraId="001BE052" w14:textId="77777777" w:rsidTr="00BF3BE6">
        <w:tc>
          <w:tcPr>
            <w:tcW w:w="0" w:type="auto"/>
            <w:hideMark/>
          </w:tcPr>
          <w:p w14:paraId="3F7FED1D"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8</w:t>
            </w:r>
          </w:p>
        </w:tc>
        <w:tc>
          <w:tcPr>
            <w:tcW w:w="0" w:type="auto"/>
            <w:hideMark/>
          </w:tcPr>
          <w:p w14:paraId="29B83AF7"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Monitor and review performance</w:t>
            </w:r>
          </w:p>
        </w:tc>
        <w:tc>
          <w:tcPr>
            <w:tcW w:w="0" w:type="auto"/>
            <w:hideMark/>
          </w:tcPr>
          <w:p w14:paraId="1BBAEFDF"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Weeks 6–12</w:t>
            </w:r>
          </w:p>
        </w:tc>
        <w:tc>
          <w:tcPr>
            <w:tcW w:w="0" w:type="auto"/>
            <w:hideMark/>
          </w:tcPr>
          <w:p w14:paraId="6D910531"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Basil</w:t>
            </w:r>
          </w:p>
        </w:tc>
        <w:tc>
          <w:tcPr>
            <w:tcW w:w="0" w:type="auto"/>
            <w:hideMark/>
          </w:tcPr>
          <w:p w14:paraId="6F811811"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Sales records; online-order data; waiting-time records</w:t>
            </w:r>
          </w:p>
        </w:tc>
        <w:tc>
          <w:tcPr>
            <w:tcW w:w="0" w:type="auto"/>
            <w:hideMark/>
          </w:tcPr>
          <w:p w14:paraId="46853A56" w14:textId="77777777" w:rsidR="00BF3BE6" w:rsidRPr="00BF3BE6" w:rsidRDefault="00BF3BE6" w:rsidP="00BF3BE6">
            <w:pPr>
              <w:spacing w:line="360" w:lineRule="auto"/>
              <w:rPr>
                <w:rFonts w:ascii="Times New Roman" w:hAnsi="Times New Roman" w:cs="Times New Roman"/>
              </w:rPr>
            </w:pPr>
            <w:r w:rsidRPr="00BF3BE6">
              <w:rPr>
                <w:rFonts w:ascii="Times New Roman" w:hAnsi="Times New Roman" w:cs="Times New Roman"/>
              </w:rPr>
              <w:t>KPI and SMART objectives assessed and corrective actions identified</w:t>
            </w:r>
          </w:p>
        </w:tc>
      </w:tr>
    </w:tbl>
    <w:p w14:paraId="03A1B409" w14:textId="77777777" w:rsidR="00BF3BE6" w:rsidRPr="00BF3BE6" w:rsidRDefault="00BF3BE6" w:rsidP="00BF3BE6">
      <w:pPr>
        <w:spacing w:line="360" w:lineRule="auto"/>
        <w:rPr>
          <w:rFonts w:ascii="Times New Roman" w:hAnsi="Times New Roman" w:cs="Times New Roman"/>
          <w:color w:val="000000" w:themeColor="text1"/>
        </w:rPr>
      </w:pPr>
    </w:p>
    <w:p w14:paraId="062BB722" w14:textId="77777777" w:rsidR="006B336C" w:rsidRPr="00BF3BE6" w:rsidRDefault="006B336C" w:rsidP="00BF3BE6">
      <w:pPr>
        <w:spacing w:line="360" w:lineRule="auto"/>
        <w:rPr>
          <w:rFonts w:ascii="Times New Roman" w:hAnsi="Times New Roman" w:cs="Times New Roman"/>
          <w:color w:val="000000" w:themeColor="text1"/>
        </w:rPr>
      </w:pPr>
    </w:p>
    <w:sectPr w:rsidR="006B336C" w:rsidRPr="00BF3B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DE65D84"/>
    <w:multiLevelType w:val="hybridMultilevel"/>
    <w:tmpl w:val="B5783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673552"/>
    <w:multiLevelType w:val="multilevel"/>
    <w:tmpl w:val="74D6A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2055366">
    <w:abstractNumId w:val="1"/>
  </w:num>
  <w:num w:numId="2" w16cid:durableId="1660693289">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2F5"/>
    <w:rsid w:val="00003D14"/>
    <w:rsid w:val="001043BC"/>
    <w:rsid w:val="0019209A"/>
    <w:rsid w:val="001C1471"/>
    <w:rsid w:val="002D1964"/>
    <w:rsid w:val="00305992"/>
    <w:rsid w:val="00493795"/>
    <w:rsid w:val="00515FD9"/>
    <w:rsid w:val="00561AA3"/>
    <w:rsid w:val="00580394"/>
    <w:rsid w:val="006276BF"/>
    <w:rsid w:val="00692B26"/>
    <w:rsid w:val="006B336C"/>
    <w:rsid w:val="008422F5"/>
    <w:rsid w:val="00963B3E"/>
    <w:rsid w:val="009F5742"/>
    <w:rsid w:val="00B822CF"/>
    <w:rsid w:val="00BF3BE6"/>
    <w:rsid w:val="00C856A1"/>
    <w:rsid w:val="00DC4D9F"/>
    <w:rsid w:val="00DD1728"/>
    <w:rsid w:val="00ED3D37"/>
    <w:rsid w:val="00F17B83"/>
    <w:rsid w:val="00F61D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F573FE"/>
  <w15:chartTrackingRefBased/>
  <w15:docId w15:val="{4BF9BD9A-EB4E-B04F-B9CA-61B5DA2C2A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22F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22F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422F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22F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22F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22F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22F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22F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22F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2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22F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422F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22F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22F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22F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22F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22F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22F5"/>
    <w:rPr>
      <w:rFonts w:eastAsiaTheme="majorEastAsia" w:cstheme="majorBidi"/>
      <w:color w:val="272727" w:themeColor="text1" w:themeTint="D8"/>
    </w:rPr>
  </w:style>
  <w:style w:type="paragraph" w:styleId="Title">
    <w:name w:val="Title"/>
    <w:basedOn w:val="Normal"/>
    <w:next w:val="Normal"/>
    <w:link w:val="TitleChar"/>
    <w:uiPriority w:val="10"/>
    <w:qFormat/>
    <w:rsid w:val="008422F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22F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22F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22F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22F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422F5"/>
    <w:rPr>
      <w:i/>
      <w:iCs/>
      <w:color w:val="404040" w:themeColor="text1" w:themeTint="BF"/>
    </w:rPr>
  </w:style>
  <w:style w:type="paragraph" w:styleId="ListParagraph">
    <w:name w:val="List Paragraph"/>
    <w:basedOn w:val="Normal"/>
    <w:uiPriority w:val="34"/>
    <w:qFormat/>
    <w:rsid w:val="008422F5"/>
    <w:pPr>
      <w:ind w:left="720"/>
      <w:contextualSpacing/>
    </w:pPr>
  </w:style>
  <w:style w:type="character" w:styleId="IntenseEmphasis">
    <w:name w:val="Intense Emphasis"/>
    <w:basedOn w:val="DefaultParagraphFont"/>
    <w:uiPriority w:val="21"/>
    <w:qFormat/>
    <w:rsid w:val="008422F5"/>
    <w:rPr>
      <w:i/>
      <w:iCs/>
      <w:color w:val="0F4761" w:themeColor="accent1" w:themeShade="BF"/>
    </w:rPr>
  </w:style>
  <w:style w:type="paragraph" w:styleId="IntenseQuote">
    <w:name w:val="Intense Quote"/>
    <w:basedOn w:val="Normal"/>
    <w:next w:val="Normal"/>
    <w:link w:val="IntenseQuoteChar"/>
    <w:uiPriority w:val="30"/>
    <w:qFormat/>
    <w:rsid w:val="008422F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22F5"/>
    <w:rPr>
      <w:i/>
      <w:iCs/>
      <w:color w:val="0F4761" w:themeColor="accent1" w:themeShade="BF"/>
    </w:rPr>
  </w:style>
  <w:style w:type="character" w:styleId="IntenseReference">
    <w:name w:val="Intense Reference"/>
    <w:basedOn w:val="DefaultParagraphFont"/>
    <w:uiPriority w:val="32"/>
    <w:qFormat/>
    <w:rsid w:val="008422F5"/>
    <w:rPr>
      <w:b/>
      <w:bCs/>
      <w:smallCaps/>
      <w:color w:val="0F4761" w:themeColor="accent1" w:themeShade="BF"/>
      <w:spacing w:val="5"/>
    </w:rPr>
  </w:style>
  <w:style w:type="character" w:styleId="Strong">
    <w:name w:val="Strong"/>
    <w:basedOn w:val="DefaultParagraphFont"/>
    <w:uiPriority w:val="22"/>
    <w:qFormat/>
    <w:rsid w:val="008422F5"/>
    <w:rPr>
      <w:b/>
      <w:bCs/>
    </w:rPr>
  </w:style>
  <w:style w:type="paragraph" w:styleId="NormalWeb">
    <w:name w:val="Normal (Web)"/>
    <w:basedOn w:val="Normal"/>
    <w:uiPriority w:val="99"/>
    <w:semiHidden/>
    <w:unhideWhenUsed/>
    <w:rsid w:val="008422F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DD1728"/>
    <w:rPr>
      <w:i/>
      <w:iCs/>
    </w:rPr>
  </w:style>
  <w:style w:type="character" w:styleId="Hyperlink">
    <w:name w:val="Hyperlink"/>
    <w:basedOn w:val="DefaultParagraphFont"/>
    <w:uiPriority w:val="99"/>
    <w:unhideWhenUsed/>
    <w:rsid w:val="00DD1728"/>
    <w:rPr>
      <w:color w:val="0000FF"/>
      <w:u w:val="single"/>
    </w:rPr>
  </w:style>
  <w:style w:type="paragraph" w:styleId="TOCHeading">
    <w:name w:val="TOC Heading"/>
    <w:basedOn w:val="Heading1"/>
    <w:next w:val="Normal"/>
    <w:uiPriority w:val="39"/>
    <w:unhideWhenUsed/>
    <w:qFormat/>
    <w:rsid w:val="00ED3D37"/>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D3D37"/>
    <w:pPr>
      <w:spacing w:before="120"/>
    </w:pPr>
    <w:rPr>
      <w:b/>
      <w:bCs/>
      <w:i/>
      <w:iCs/>
    </w:rPr>
  </w:style>
  <w:style w:type="paragraph" w:styleId="TOC2">
    <w:name w:val="toc 2"/>
    <w:basedOn w:val="Normal"/>
    <w:next w:val="Normal"/>
    <w:autoRedefine/>
    <w:uiPriority w:val="39"/>
    <w:unhideWhenUsed/>
    <w:rsid w:val="00ED3D37"/>
    <w:pPr>
      <w:spacing w:before="120"/>
      <w:ind w:left="240"/>
    </w:pPr>
    <w:rPr>
      <w:b/>
      <w:bCs/>
      <w:sz w:val="22"/>
      <w:szCs w:val="22"/>
    </w:rPr>
  </w:style>
  <w:style w:type="paragraph" w:styleId="TOC3">
    <w:name w:val="toc 3"/>
    <w:basedOn w:val="Normal"/>
    <w:next w:val="Normal"/>
    <w:autoRedefine/>
    <w:uiPriority w:val="39"/>
    <w:semiHidden/>
    <w:unhideWhenUsed/>
    <w:rsid w:val="00ED3D37"/>
    <w:pPr>
      <w:ind w:left="480"/>
    </w:pPr>
    <w:rPr>
      <w:sz w:val="20"/>
      <w:szCs w:val="20"/>
    </w:rPr>
  </w:style>
  <w:style w:type="paragraph" w:styleId="TOC4">
    <w:name w:val="toc 4"/>
    <w:basedOn w:val="Normal"/>
    <w:next w:val="Normal"/>
    <w:autoRedefine/>
    <w:uiPriority w:val="39"/>
    <w:semiHidden/>
    <w:unhideWhenUsed/>
    <w:rsid w:val="00ED3D37"/>
    <w:pPr>
      <w:ind w:left="720"/>
    </w:pPr>
    <w:rPr>
      <w:sz w:val="20"/>
      <w:szCs w:val="20"/>
    </w:rPr>
  </w:style>
  <w:style w:type="paragraph" w:styleId="TOC5">
    <w:name w:val="toc 5"/>
    <w:basedOn w:val="Normal"/>
    <w:next w:val="Normal"/>
    <w:autoRedefine/>
    <w:uiPriority w:val="39"/>
    <w:semiHidden/>
    <w:unhideWhenUsed/>
    <w:rsid w:val="00ED3D37"/>
    <w:pPr>
      <w:ind w:left="960"/>
    </w:pPr>
    <w:rPr>
      <w:sz w:val="20"/>
      <w:szCs w:val="20"/>
    </w:rPr>
  </w:style>
  <w:style w:type="paragraph" w:styleId="TOC6">
    <w:name w:val="toc 6"/>
    <w:basedOn w:val="Normal"/>
    <w:next w:val="Normal"/>
    <w:autoRedefine/>
    <w:uiPriority w:val="39"/>
    <w:semiHidden/>
    <w:unhideWhenUsed/>
    <w:rsid w:val="00ED3D37"/>
    <w:pPr>
      <w:ind w:left="1200"/>
    </w:pPr>
    <w:rPr>
      <w:sz w:val="20"/>
      <w:szCs w:val="20"/>
    </w:rPr>
  </w:style>
  <w:style w:type="paragraph" w:styleId="TOC7">
    <w:name w:val="toc 7"/>
    <w:basedOn w:val="Normal"/>
    <w:next w:val="Normal"/>
    <w:autoRedefine/>
    <w:uiPriority w:val="39"/>
    <w:semiHidden/>
    <w:unhideWhenUsed/>
    <w:rsid w:val="00ED3D37"/>
    <w:pPr>
      <w:ind w:left="1440"/>
    </w:pPr>
    <w:rPr>
      <w:sz w:val="20"/>
      <w:szCs w:val="20"/>
    </w:rPr>
  </w:style>
  <w:style w:type="paragraph" w:styleId="TOC8">
    <w:name w:val="toc 8"/>
    <w:basedOn w:val="Normal"/>
    <w:next w:val="Normal"/>
    <w:autoRedefine/>
    <w:uiPriority w:val="39"/>
    <w:semiHidden/>
    <w:unhideWhenUsed/>
    <w:rsid w:val="00ED3D37"/>
    <w:pPr>
      <w:ind w:left="1680"/>
    </w:pPr>
    <w:rPr>
      <w:sz w:val="20"/>
      <w:szCs w:val="20"/>
    </w:rPr>
  </w:style>
  <w:style w:type="paragraph" w:styleId="TOC9">
    <w:name w:val="toc 9"/>
    <w:basedOn w:val="Normal"/>
    <w:next w:val="Normal"/>
    <w:autoRedefine/>
    <w:uiPriority w:val="39"/>
    <w:semiHidden/>
    <w:unhideWhenUsed/>
    <w:rsid w:val="00ED3D37"/>
    <w:pPr>
      <w:ind w:left="1920"/>
    </w:pPr>
    <w:rPr>
      <w:sz w:val="20"/>
      <w:szCs w:val="20"/>
    </w:rPr>
  </w:style>
  <w:style w:type="table" w:styleId="TableGrid">
    <w:name w:val="Table Grid"/>
    <w:basedOn w:val="TableNormal"/>
    <w:uiPriority w:val="39"/>
    <w:rsid w:val="00BF3BE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ns.gov.uk/employmentandlabourmarket/peopleinwork/employmentandemployeetypes/articles/whoarethehybridworkers/latest" TargetMode="External"/><Relationship Id="rId3" Type="http://schemas.openxmlformats.org/officeDocument/2006/relationships/styles" Target="styles.xml"/><Relationship Id="rId7" Type="http://schemas.openxmlformats.org/officeDocument/2006/relationships/hyperlink" Target="https://www.gov.uk/guidance/help-to-grow-digital-apply-to-become-a-vendo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v.uk/government/publications/sme-digital-adoption-taskforce-final-report"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2C007F-2725-104A-9AFD-50EFF2DB28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2776</Words>
  <Characters>15829</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Belcianu</dc:creator>
  <cp:keywords/>
  <dc:description/>
  <cp:lastModifiedBy>Ana-Maria-Isabela Iancu (25111428)</cp:lastModifiedBy>
  <cp:revision>15</cp:revision>
  <dcterms:created xsi:type="dcterms:W3CDTF">2026-10-05T17:35:00Z</dcterms:created>
  <dcterms:modified xsi:type="dcterms:W3CDTF">2026-10-07T10:25:00Z</dcterms:modified>
</cp:coreProperties>
</file>