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Pr>
        <w:jc w:val="center"/>
        <w:rPr>
          <w:b/>
          <w:bCs/>
          <w:sz w:val="38"/>
          <w:szCs w:val="36"/>
          <w:u w:val="single"/>
          <w:lang w:val="en-US"/>
        </w:rPr>
      </w:pPr>
      <w:r>
        <w:rPr>
          <w:b/>
          <w:bCs/>
          <w:sz w:val="38"/>
          <w:szCs w:val="36"/>
          <w:u w:val="single"/>
          <w:lang w:val="en-US"/>
        </w:rPr>
        <w:t>ORGANIZATIONAL CONSULTANCY PROJECT</w:t>
      </w:r>
    </w:p>
    <w:p/>
    <w:p>
      <w:pPr>
        <w:jc w:val="center"/>
        <w:rPr>
          <w:rFonts w:asciiTheme="majorHAnsi" w:hAnsiTheme="majorHAnsi" w:cstheme="majorHAnsi"/>
          <w:b/>
          <w:i/>
          <w:szCs w:val="24"/>
        </w:rPr>
      </w:pPr>
    </w:p>
    <w:p>
      <w:pPr>
        <w:jc w:val="center"/>
        <w:rPr>
          <w:lang w:val="en-US"/>
        </w:rPr>
      </w:pPr>
    </w:p>
    <w:p>
      <w:pPr>
        <w:jc w:val="center"/>
        <w:rPr>
          <w:b/>
          <w:bCs/>
          <w:i/>
          <w:iCs/>
          <w:sz w:val="46"/>
          <w:szCs w:val="44"/>
          <w:lang w:val="en-US"/>
        </w:rPr>
      </w:pPr>
      <w:r>
        <w:rPr>
          <w:b/>
          <w:bCs/>
          <w:i/>
          <w:iCs/>
          <w:sz w:val="46"/>
          <w:szCs w:val="44"/>
          <w:lang w:val="en-US"/>
        </w:rPr>
        <w:t>Operational Issues in McDonald’s</w:t>
      </w:r>
    </w:p>
    <w:p>
      <w:pPr>
        <w:jc w:val="center"/>
        <w:rPr>
          <w:lang w:val="en-US"/>
        </w:rPr>
      </w:pPr>
    </w:p>
    <w:p>
      <w:pPr>
        <w:jc w:val="center"/>
        <w:rPr>
          <w:lang w:val="en-US" w:eastAsia="zh-CN"/>
        </w:rPr>
      </w:pPr>
      <w:r>
        <w:rPr>
          <w:rFonts w:hint="eastAsia"/>
          <w:lang w:val="en-US" w:eastAsia="zh-CN"/>
        </w:rPr>
        <w:drawing>
          <wp:inline distT="0" distB="0" distL="114300" distR="114300">
            <wp:extent cx="3163570" cy="2886075"/>
            <wp:effectExtent l="0" t="0" r="6350" b="9525"/>
            <wp:docPr id="4" name="图片 4" descr="52b141fa0d65063d2d435a5cdb426915359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52b141fa0d65063d2d435a5cdb426915359898"/>
                    <pic:cNvPicPr>
                      <a:picLocks noChangeAspect="1"/>
                    </pic:cNvPicPr>
                  </pic:nvPicPr>
                  <pic:blipFill>
                    <a:blip r:embed="rId7"/>
                    <a:stretch>
                      <a:fillRect/>
                    </a:stretch>
                  </pic:blipFill>
                  <pic:spPr>
                    <a:xfrm>
                      <a:off x="0" y="0"/>
                      <a:ext cx="3163570" cy="2886075"/>
                    </a:xfrm>
                    <a:prstGeom prst="rect">
                      <a:avLst/>
                    </a:prstGeom>
                  </pic:spPr>
                </pic:pic>
              </a:graphicData>
            </a:graphic>
          </wp:inline>
        </w:drawing>
      </w:r>
    </w:p>
    <w:p>
      <w:pPr>
        <w:jc w:val="center"/>
        <w:rPr>
          <w:lang w:val="en-US"/>
        </w:rPr>
      </w:pPr>
    </w:p>
    <w:p>
      <w:pPr>
        <w:jc w:val="center"/>
        <w:rPr>
          <w:lang w:val="en-US" w:eastAsia="zh-CN"/>
        </w:rPr>
      </w:pPr>
      <w:r>
        <w:rPr>
          <w:lang w:val="en-US"/>
        </w:rPr>
        <w:t>Name of Student</w:t>
      </w:r>
      <w:r>
        <w:rPr>
          <w:rFonts w:hint="eastAsia"/>
          <w:lang w:val="en-US" w:eastAsia="zh-CN"/>
        </w:rPr>
        <w:t>：SiXiang Chen</w:t>
      </w:r>
    </w:p>
    <w:p>
      <w:pPr>
        <w:jc w:val="center"/>
        <w:rPr>
          <w:lang w:val="en-US" w:eastAsia="zh-CN"/>
        </w:rPr>
      </w:pPr>
      <w:r>
        <w:rPr>
          <w:lang w:val="en-US"/>
        </w:rPr>
        <w:t>Student ID Card</w:t>
      </w:r>
      <w:r>
        <w:rPr>
          <w:rFonts w:hint="eastAsia"/>
          <w:lang w:val="en-US" w:eastAsia="zh-CN"/>
        </w:rPr>
        <w:t>：1900930</w:t>
      </w:r>
    </w:p>
    <w:p>
      <w:pPr>
        <w:rPr>
          <w:lang w:val="en-US"/>
        </w:rPr>
      </w:pPr>
    </w:p>
    <w:p>
      <w:pPr>
        <w:rPr>
          <w:lang w:val="en-US"/>
        </w:rPr>
      </w:pPr>
    </w:p>
    <w:p>
      <w:pPr>
        <w:rPr>
          <w:lang w:val="en-US"/>
        </w:rPr>
      </w:pPr>
    </w:p>
    <w:p/>
    <w:p>
      <w:pPr>
        <w:pStyle w:val="2"/>
        <w:numPr>
          <w:ilvl w:val="0"/>
          <w:numId w:val="0"/>
        </w:numPr>
        <w:ind w:left="720"/>
        <w:jc w:val="center"/>
        <w:rPr>
          <w:lang w:val="en-US"/>
        </w:rPr>
        <w:sectPr>
          <w:footerReference r:id="rId3" w:type="default"/>
          <w:pgSz w:w="11906" w:h="16838"/>
          <w:pgMar w:top="1440" w:right="1440" w:bottom="1440" w:left="1440" w:header="708" w:footer="708" w:gutter="0"/>
          <w:pgNumType w:fmt="decimal"/>
          <w:cols w:space="708" w:num="1"/>
          <w:docGrid w:linePitch="360" w:charSpace="0"/>
        </w:sectPr>
      </w:pPr>
      <w:bookmarkStart w:id="0" w:name="_Toc24465"/>
    </w:p>
    <w:p>
      <w:pPr>
        <w:pStyle w:val="2"/>
        <w:numPr>
          <w:ilvl w:val="0"/>
          <w:numId w:val="0"/>
        </w:numPr>
        <w:ind w:left="720"/>
        <w:jc w:val="center"/>
        <w:rPr>
          <w:lang w:val="en-US"/>
        </w:rPr>
      </w:pPr>
      <w:r>
        <w:rPr>
          <w:lang w:val="en-US"/>
        </w:rPr>
        <w:t>Executive Summary</w:t>
      </w:r>
      <w:bookmarkEnd w:id="0"/>
    </w:p>
    <w:p>
      <w:pPr>
        <w:rPr>
          <w:lang w:val="en-US"/>
        </w:rPr>
      </w:pPr>
      <w:r>
        <w:tab/>
      </w:r>
      <w:r>
        <w:rPr>
          <w:lang w:val="en-US"/>
        </w:rPr>
        <w:t xml:space="preserve">The consultancy project of McDonald's has been conducted to analyze the recent development of the new technology for McDonald's. The news indicates that McDonald's has adopted a new system of Artificial Technology, that is used at the drive-through of McDonald's. By using this system, it is very easy for McDonald to record the menu of each car and detect it through the number plan on their next visit. </w:t>
      </w:r>
    </w:p>
    <w:p>
      <w:pPr>
        <w:rPr>
          <w:lang w:val="en-US"/>
        </w:rPr>
      </w:pPr>
      <w:r>
        <w:rPr>
          <w:lang w:val="en-US"/>
        </w:rPr>
        <w:tab/>
      </w:r>
      <w:r>
        <w:rPr>
          <w:lang w:val="en-US"/>
        </w:rPr>
        <w:t xml:space="preserve">In this consultancy project, it is very important to focus on some important dimensions for the development of the understanding of the issues of the McDonalds. In this research, the secondary qualitative method is used for the investigation of the literature and provides detailed information about the problem. </w:t>
      </w:r>
    </w:p>
    <w:p>
      <w:pPr>
        <w:rPr>
          <w:lang w:val="en-US"/>
        </w:rPr>
      </w:pPr>
      <w:r>
        <w:rPr>
          <w:lang w:val="en-US"/>
        </w:rPr>
        <w:tab/>
      </w:r>
      <w:r>
        <w:rPr>
          <w:lang w:val="en-US"/>
        </w:rPr>
        <w:t xml:space="preserve">The result highlights that to make the technology more successful the McDonald's needs to focus on the training and development of the employees. For the change management plan training is very important as well as McDonald can use Hamburger University to educating its employees. </w:t>
      </w:r>
    </w:p>
    <w:p>
      <w:pPr>
        <w:rPr>
          <w:lang w:val="en-US"/>
        </w:rPr>
      </w:pPr>
    </w:p>
    <w:p>
      <w:pPr>
        <w:rPr>
          <w:lang w:val="en-US"/>
        </w:rPr>
      </w:pPr>
    </w:p>
    <w:p>
      <w:pPr>
        <w:rPr>
          <w:lang w:val="en-US"/>
        </w:rPr>
      </w:pPr>
    </w:p>
    <w:p>
      <w:pPr>
        <w:rPr>
          <w:lang w:val="en-US"/>
        </w:rPr>
      </w:pPr>
    </w:p>
    <w:p>
      <w:pPr>
        <w:rPr>
          <w:lang w:val="en-US"/>
        </w:rPr>
      </w:pPr>
    </w:p>
    <w:p>
      <w:pPr>
        <w:rPr>
          <w:lang w:val="en-US"/>
        </w:rPr>
      </w:pPr>
    </w:p>
    <w:p>
      <w:pPr>
        <w:rPr>
          <w:lang w:val="en-US"/>
        </w:rPr>
      </w:pPr>
    </w:p>
    <w:p>
      <w:pPr>
        <w:rPr>
          <w:lang w:val="en-US"/>
        </w:rPr>
      </w:pPr>
    </w:p>
    <w:p>
      <w:pPr>
        <w:rPr>
          <w:lang w:val="en-US"/>
        </w:rPr>
      </w:pPr>
    </w:p>
    <w:p>
      <w:pPr>
        <w:rPr>
          <w:lang w:val="en-US"/>
        </w:rPr>
      </w:pPr>
    </w:p>
    <w:sdt>
      <w:sdtPr>
        <w:rPr>
          <w:rFonts w:hint="default" w:ascii="Times New Roman" w:hAnsi="Times New Roman" w:cs="Times New Roman"/>
          <w:b/>
          <w:bCs/>
          <w:color w:val="auto"/>
        </w:rPr>
        <w:id w:val="-21013045"/>
        <w:docPartObj>
          <w:docPartGallery w:val="Table of Contents"/>
          <w:docPartUnique/>
        </w:docPartObj>
      </w:sdtPr>
      <w:sdtEndPr>
        <w:rPr>
          <w:rFonts w:hint="default" w:ascii="Times New Roman" w:hAnsi="Times New Roman" w:eastAsiaTheme="minorHAnsi" w:cstheme="minorBidi"/>
          <w:b/>
          <w:bCs/>
          <w:color w:val="auto"/>
          <w:sz w:val="24"/>
          <w:szCs w:val="22"/>
          <w:lang w:val="zh-CN"/>
        </w:rPr>
      </w:sdtEndPr>
      <w:sdtContent>
        <w:p>
          <w:pPr>
            <w:pStyle w:val="17"/>
            <w:spacing w:line="360" w:lineRule="auto"/>
            <w:jc w:val="center"/>
            <w:rPr>
              <w:rFonts w:hint="default" w:ascii="Times New Roman" w:hAnsi="Times New Roman" w:cs="Times New Roman"/>
              <w:b/>
              <w:bCs/>
              <w:color w:val="auto"/>
            </w:rPr>
          </w:pPr>
          <w:r>
            <w:rPr>
              <w:rFonts w:hint="default" w:ascii="Times New Roman" w:hAnsi="Times New Roman" w:cs="Times New Roman"/>
              <w:b/>
              <w:bCs/>
              <w:color w:val="auto"/>
            </w:rPr>
            <w:t>Table of Contents</w:t>
          </w:r>
        </w:p>
        <w:p>
          <w:pPr>
            <w:pStyle w:val="8"/>
            <w:keepNext w:val="0"/>
            <w:keepLines w:val="0"/>
            <w:pageBreakBefore w:val="0"/>
            <w:widowControl/>
            <w:tabs>
              <w:tab w:val="right" w:leader="dot" w:pos="9026"/>
            </w:tabs>
            <w:kinsoku/>
            <w:wordWrap/>
            <w:overflowPunct/>
            <w:topLinePunct w:val="0"/>
            <w:autoSpaceDE/>
            <w:autoSpaceDN/>
            <w:bidi w:val="0"/>
            <w:adjustRightInd/>
            <w:snapToGrid/>
            <w:spacing w:line="360" w:lineRule="auto"/>
            <w:textAlignment w:val="auto"/>
            <w:rPr>
              <w:sz w:val="24"/>
              <w:szCs w:val="24"/>
            </w:rPr>
          </w:pPr>
          <w:r>
            <w:fldChar w:fldCharType="begin"/>
          </w:r>
          <w:r>
            <w:instrText xml:space="preserve"> TOC \o "1-3" \h \z \u </w:instrText>
          </w:r>
          <w:r>
            <w:fldChar w:fldCharType="separate"/>
          </w:r>
          <w:r>
            <w:rPr>
              <w:sz w:val="24"/>
              <w:szCs w:val="24"/>
            </w:rPr>
            <w:fldChar w:fldCharType="begin"/>
          </w:r>
          <w:r>
            <w:rPr>
              <w:sz w:val="24"/>
              <w:szCs w:val="24"/>
            </w:rPr>
            <w:instrText xml:space="preserve"> HYPERLINK \l _Toc24465 </w:instrText>
          </w:r>
          <w:r>
            <w:rPr>
              <w:sz w:val="24"/>
              <w:szCs w:val="24"/>
            </w:rPr>
            <w:fldChar w:fldCharType="separate"/>
          </w:r>
          <w:r>
            <w:rPr>
              <w:sz w:val="24"/>
              <w:szCs w:val="24"/>
              <w:lang w:val="en-US"/>
            </w:rPr>
            <w:t>Executive Summary</w:t>
          </w:r>
          <w:r>
            <w:rPr>
              <w:sz w:val="24"/>
              <w:szCs w:val="24"/>
            </w:rPr>
            <w:tab/>
          </w:r>
          <w:r>
            <w:rPr>
              <w:sz w:val="24"/>
              <w:szCs w:val="24"/>
            </w:rPr>
            <w:fldChar w:fldCharType="begin"/>
          </w:r>
          <w:r>
            <w:rPr>
              <w:sz w:val="24"/>
              <w:szCs w:val="24"/>
            </w:rPr>
            <w:instrText xml:space="preserve"> PAGEREF _Toc24465 </w:instrText>
          </w:r>
          <w:r>
            <w:rPr>
              <w:sz w:val="24"/>
              <w:szCs w:val="24"/>
            </w:rPr>
            <w:fldChar w:fldCharType="separate"/>
          </w:r>
          <w:r>
            <w:rPr>
              <w:sz w:val="24"/>
              <w:szCs w:val="24"/>
            </w:rPr>
            <w:t>0</w:t>
          </w:r>
          <w:r>
            <w:rPr>
              <w:sz w:val="24"/>
              <w:szCs w:val="24"/>
            </w:rPr>
            <w:fldChar w:fldCharType="end"/>
          </w:r>
          <w:r>
            <w:rPr>
              <w:sz w:val="24"/>
              <w:szCs w:val="24"/>
            </w:rPr>
            <w:fldChar w:fldCharType="end"/>
          </w:r>
        </w:p>
        <w:p>
          <w:pPr>
            <w:pStyle w:val="8"/>
            <w:keepNext w:val="0"/>
            <w:keepLines w:val="0"/>
            <w:pageBreakBefore w:val="0"/>
            <w:widowControl/>
            <w:tabs>
              <w:tab w:val="right" w:leader="dot" w:pos="9026"/>
            </w:tabs>
            <w:kinsoku/>
            <w:wordWrap/>
            <w:overflowPunct/>
            <w:topLinePunct w:val="0"/>
            <w:autoSpaceDE/>
            <w:autoSpaceDN/>
            <w:bidi w:val="0"/>
            <w:adjustRightInd/>
            <w:snapToGrid/>
            <w:spacing w:line="360" w:lineRule="auto"/>
            <w:textAlignment w:val="auto"/>
            <w:rPr>
              <w:sz w:val="24"/>
              <w:szCs w:val="24"/>
            </w:rPr>
          </w:pPr>
          <w:r>
            <w:rPr>
              <w:bCs/>
              <w:sz w:val="24"/>
              <w:szCs w:val="24"/>
            </w:rPr>
            <w:fldChar w:fldCharType="begin"/>
          </w:r>
          <w:r>
            <w:rPr>
              <w:bCs/>
              <w:sz w:val="24"/>
              <w:szCs w:val="24"/>
            </w:rPr>
            <w:instrText xml:space="preserve"> HYPERLINK \l _Toc883 </w:instrText>
          </w:r>
          <w:r>
            <w:rPr>
              <w:bCs/>
              <w:sz w:val="24"/>
              <w:szCs w:val="24"/>
            </w:rPr>
            <w:fldChar w:fldCharType="separate"/>
          </w:r>
          <w:r>
            <w:rPr>
              <w:sz w:val="24"/>
              <w:szCs w:val="24"/>
              <w:lang w:val="en-US"/>
            </w:rPr>
            <w:t>1. Introduction</w:t>
          </w:r>
          <w:r>
            <w:rPr>
              <w:sz w:val="24"/>
              <w:szCs w:val="24"/>
            </w:rPr>
            <w:tab/>
          </w:r>
          <w:r>
            <w:rPr>
              <w:sz w:val="24"/>
              <w:szCs w:val="24"/>
            </w:rPr>
            <w:fldChar w:fldCharType="begin"/>
          </w:r>
          <w:r>
            <w:rPr>
              <w:sz w:val="24"/>
              <w:szCs w:val="24"/>
            </w:rPr>
            <w:instrText xml:space="preserve"> PAGEREF _Toc883 </w:instrText>
          </w:r>
          <w:r>
            <w:rPr>
              <w:sz w:val="24"/>
              <w:szCs w:val="24"/>
            </w:rPr>
            <w:fldChar w:fldCharType="separate"/>
          </w:r>
          <w:r>
            <w:rPr>
              <w:sz w:val="24"/>
              <w:szCs w:val="24"/>
            </w:rPr>
            <w:t>1</w:t>
          </w:r>
          <w:r>
            <w:rPr>
              <w:sz w:val="24"/>
              <w:szCs w:val="24"/>
            </w:rPr>
            <w:fldChar w:fldCharType="end"/>
          </w:r>
          <w:r>
            <w:rPr>
              <w:bCs/>
              <w:sz w:val="24"/>
              <w:szCs w:val="24"/>
            </w:rPr>
            <w:fldChar w:fldCharType="end"/>
          </w:r>
        </w:p>
        <w:p>
          <w:pPr>
            <w:pStyle w:val="8"/>
            <w:keepNext w:val="0"/>
            <w:keepLines w:val="0"/>
            <w:pageBreakBefore w:val="0"/>
            <w:widowControl/>
            <w:tabs>
              <w:tab w:val="right" w:leader="dot" w:pos="9026"/>
            </w:tabs>
            <w:kinsoku/>
            <w:wordWrap/>
            <w:overflowPunct/>
            <w:topLinePunct w:val="0"/>
            <w:autoSpaceDE/>
            <w:autoSpaceDN/>
            <w:bidi w:val="0"/>
            <w:adjustRightInd/>
            <w:snapToGrid/>
            <w:spacing w:line="360" w:lineRule="auto"/>
            <w:textAlignment w:val="auto"/>
            <w:rPr>
              <w:sz w:val="24"/>
              <w:szCs w:val="24"/>
            </w:rPr>
          </w:pPr>
          <w:r>
            <w:rPr>
              <w:bCs/>
              <w:sz w:val="24"/>
              <w:szCs w:val="24"/>
            </w:rPr>
            <w:fldChar w:fldCharType="begin"/>
          </w:r>
          <w:r>
            <w:rPr>
              <w:bCs/>
              <w:sz w:val="24"/>
              <w:szCs w:val="24"/>
            </w:rPr>
            <w:instrText xml:space="preserve"> HYPERLINK \l _Toc18530 </w:instrText>
          </w:r>
          <w:r>
            <w:rPr>
              <w:bCs/>
              <w:sz w:val="24"/>
              <w:szCs w:val="24"/>
            </w:rPr>
            <w:fldChar w:fldCharType="separate"/>
          </w:r>
          <w:r>
            <w:rPr>
              <w:sz w:val="24"/>
              <w:szCs w:val="24"/>
              <w:lang w:val="en-US"/>
            </w:rPr>
            <w:t>2. Objectives of the Consultancy Project</w:t>
          </w:r>
          <w:r>
            <w:rPr>
              <w:sz w:val="24"/>
              <w:szCs w:val="24"/>
            </w:rPr>
            <w:tab/>
          </w:r>
          <w:r>
            <w:rPr>
              <w:sz w:val="24"/>
              <w:szCs w:val="24"/>
            </w:rPr>
            <w:fldChar w:fldCharType="begin"/>
          </w:r>
          <w:r>
            <w:rPr>
              <w:sz w:val="24"/>
              <w:szCs w:val="24"/>
            </w:rPr>
            <w:instrText xml:space="preserve"> PAGEREF _Toc18530 </w:instrText>
          </w:r>
          <w:r>
            <w:rPr>
              <w:sz w:val="24"/>
              <w:szCs w:val="24"/>
            </w:rPr>
            <w:fldChar w:fldCharType="separate"/>
          </w:r>
          <w:r>
            <w:rPr>
              <w:sz w:val="24"/>
              <w:szCs w:val="24"/>
            </w:rPr>
            <w:t>2</w:t>
          </w:r>
          <w:r>
            <w:rPr>
              <w:sz w:val="24"/>
              <w:szCs w:val="24"/>
            </w:rPr>
            <w:fldChar w:fldCharType="end"/>
          </w:r>
          <w:r>
            <w:rPr>
              <w:bCs/>
              <w:sz w:val="24"/>
              <w:szCs w:val="24"/>
            </w:rPr>
            <w:fldChar w:fldCharType="end"/>
          </w:r>
          <w:bookmarkStart w:id="28" w:name="_GoBack"/>
          <w:bookmarkEnd w:id="28"/>
        </w:p>
        <w:p>
          <w:pPr>
            <w:pStyle w:val="8"/>
            <w:keepNext w:val="0"/>
            <w:keepLines w:val="0"/>
            <w:pageBreakBefore w:val="0"/>
            <w:widowControl/>
            <w:tabs>
              <w:tab w:val="right" w:leader="dot" w:pos="9026"/>
            </w:tabs>
            <w:kinsoku/>
            <w:wordWrap/>
            <w:overflowPunct/>
            <w:topLinePunct w:val="0"/>
            <w:autoSpaceDE/>
            <w:autoSpaceDN/>
            <w:bidi w:val="0"/>
            <w:adjustRightInd/>
            <w:snapToGrid/>
            <w:spacing w:line="360" w:lineRule="auto"/>
            <w:textAlignment w:val="auto"/>
            <w:rPr>
              <w:sz w:val="24"/>
              <w:szCs w:val="24"/>
            </w:rPr>
          </w:pPr>
          <w:r>
            <w:rPr>
              <w:bCs/>
              <w:sz w:val="24"/>
              <w:szCs w:val="24"/>
            </w:rPr>
            <w:fldChar w:fldCharType="begin"/>
          </w:r>
          <w:r>
            <w:rPr>
              <w:bCs/>
              <w:sz w:val="24"/>
              <w:szCs w:val="24"/>
            </w:rPr>
            <w:instrText xml:space="preserve"> HYPERLINK \l _Toc27015 </w:instrText>
          </w:r>
          <w:r>
            <w:rPr>
              <w:bCs/>
              <w:sz w:val="24"/>
              <w:szCs w:val="24"/>
            </w:rPr>
            <w:fldChar w:fldCharType="separate"/>
          </w:r>
          <w:r>
            <w:rPr>
              <w:sz w:val="24"/>
              <w:szCs w:val="24"/>
              <w:lang w:val="en-US"/>
            </w:rPr>
            <w:t>3. Research Methodology</w:t>
          </w:r>
          <w:r>
            <w:rPr>
              <w:sz w:val="24"/>
              <w:szCs w:val="24"/>
            </w:rPr>
            <w:tab/>
          </w:r>
          <w:r>
            <w:rPr>
              <w:sz w:val="24"/>
              <w:szCs w:val="24"/>
            </w:rPr>
            <w:fldChar w:fldCharType="begin"/>
          </w:r>
          <w:r>
            <w:rPr>
              <w:sz w:val="24"/>
              <w:szCs w:val="24"/>
            </w:rPr>
            <w:instrText xml:space="preserve"> PAGEREF _Toc27015 </w:instrText>
          </w:r>
          <w:r>
            <w:rPr>
              <w:sz w:val="24"/>
              <w:szCs w:val="24"/>
            </w:rPr>
            <w:fldChar w:fldCharType="separate"/>
          </w:r>
          <w:r>
            <w:rPr>
              <w:sz w:val="24"/>
              <w:szCs w:val="24"/>
            </w:rPr>
            <w:t>2</w:t>
          </w:r>
          <w:r>
            <w:rPr>
              <w:sz w:val="24"/>
              <w:szCs w:val="24"/>
            </w:rPr>
            <w:fldChar w:fldCharType="end"/>
          </w:r>
          <w:r>
            <w:rPr>
              <w:bCs/>
              <w:sz w:val="24"/>
              <w:szCs w:val="24"/>
            </w:rPr>
            <w:fldChar w:fldCharType="end"/>
          </w:r>
        </w:p>
        <w:p>
          <w:pPr>
            <w:pStyle w:val="8"/>
            <w:keepNext w:val="0"/>
            <w:keepLines w:val="0"/>
            <w:pageBreakBefore w:val="0"/>
            <w:widowControl/>
            <w:tabs>
              <w:tab w:val="right" w:leader="dot" w:pos="9026"/>
            </w:tabs>
            <w:kinsoku/>
            <w:wordWrap/>
            <w:overflowPunct/>
            <w:topLinePunct w:val="0"/>
            <w:autoSpaceDE/>
            <w:autoSpaceDN/>
            <w:bidi w:val="0"/>
            <w:adjustRightInd/>
            <w:snapToGrid/>
            <w:spacing w:line="360" w:lineRule="auto"/>
            <w:textAlignment w:val="auto"/>
            <w:rPr>
              <w:sz w:val="24"/>
              <w:szCs w:val="24"/>
            </w:rPr>
          </w:pPr>
          <w:r>
            <w:rPr>
              <w:bCs/>
              <w:sz w:val="24"/>
              <w:szCs w:val="24"/>
            </w:rPr>
            <w:fldChar w:fldCharType="begin"/>
          </w:r>
          <w:r>
            <w:rPr>
              <w:bCs/>
              <w:sz w:val="24"/>
              <w:szCs w:val="24"/>
            </w:rPr>
            <w:instrText xml:space="preserve"> HYPERLINK \l _Toc28978 </w:instrText>
          </w:r>
          <w:r>
            <w:rPr>
              <w:bCs/>
              <w:sz w:val="24"/>
              <w:szCs w:val="24"/>
            </w:rPr>
            <w:fldChar w:fldCharType="separate"/>
          </w:r>
          <w:r>
            <w:rPr>
              <w:sz w:val="24"/>
              <w:szCs w:val="24"/>
              <w:lang w:val="en-US"/>
            </w:rPr>
            <w:t>4. Findings and Critical Analysis</w:t>
          </w:r>
          <w:r>
            <w:rPr>
              <w:sz w:val="24"/>
              <w:szCs w:val="24"/>
            </w:rPr>
            <w:tab/>
          </w:r>
          <w:r>
            <w:rPr>
              <w:sz w:val="24"/>
              <w:szCs w:val="24"/>
            </w:rPr>
            <w:fldChar w:fldCharType="begin"/>
          </w:r>
          <w:r>
            <w:rPr>
              <w:sz w:val="24"/>
              <w:szCs w:val="24"/>
            </w:rPr>
            <w:instrText xml:space="preserve"> PAGEREF _Toc28978 </w:instrText>
          </w:r>
          <w:r>
            <w:rPr>
              <w:sz w:val="24"/>
              <w:szCs w:val="24"/>
            </w:rPr>
            <w:fldChar w:fldCharType="separate"/>
          </w:r>
          <w:r>
            <w:rPr>
              <w:sz w:val="24"/>
              <w:szCs w:val="24"/>
            </w:rPr>
            <w:t>3</w:t>
          </w:r>
          <w:r>
            <w:rPr>
              <w:sz w:val="24"/>
              <w:szCs w:val="24"/>
            </w:rPr>
            <w:fldChar w:fldCharType="end"/>
          </w:r>
          <w:r>
            <w:rPr>
              <w:bCs/>
              <w:sz w:val="24"/>
              <w:szCs w:val="24"/>
            </w:rPr>
            <w:fldChar w:fldCharType="end"/>
          </w:r>
        </w:p>
        <w:p>
          <w:pPr>
            <w:pStyle w:val="9"/>
            <w:keepNext w:val="0"/>
            <w:keepLines w:val="0"/>
            <w:pageBreakBefore w:val="0"/>
            <w:widowControl/>
            <w:tabs>
              <w:tab w:val="right" w:leader="dot" w:pos="9026"/>
            </w:tabs>
            <w:kinsoku/>
            <w:wordWrap/>
            <w:overflowPunct/>
            <w:topLinePunct w:val="0"/>
            <w:autoSpaceDE/>
            <w:autoSpaceDN/>
            <w:bidi w:val="0"/>
            <w:adjustRightInd/>
            <w:snapToGrid/>
            <w:spacing w:line="360" w:lineRule="auto"/>
            <w:textAlignment w:val="auto"/>
            <w:rPr>
              <w:sz w:val="24"/>
              <w:szCs w:val="24"/>
            </w:rPr>
          </w:pPr>
          <w:r>
            <w:rPr>
              <w:bCs/>
              <w:sz w:val="24"/>
              <w:szCs w:val="24"/>
            </w:rPr>
            <w:fldChar w:fldCharType="begin"/>
          </w:r>
          <w:r>
            <w:rPr>
              <w:bCs/>
              <w:sz w:val="24"/>
              <w:szCs w:val="24"/>
            </w:rPr>
            <w:instrText xml:space="preserve"> HYPERLINK \l _Toc10259 </w:instrText>
          </w:r>
          <w:r>
            <w:rPr>
              <w:bCs/>
              <w:sz w:val="24"/>
              <w:szCs w:val="24"/>
            </w:rPr>
            <w:fldChar w:fldCharType="separate"/>
          </w:r>
          <w:r>
            <w:rPr>
              <w:rFonts w:hint="default"/>
              <w:sz w:val="24"/>
              <w:szCs w:val="24"/>
              <w:lang w:val="en-US"/>
            </w:rPr>
            <w:t xml:space="preserve">4.1 </w:t>
          </w:r>
          <w:r>
            <w:rPr>
              <w:sz w:val="24"/>
              <w:szCs w:val="24"/>
              <w:lang w:val="en-US"/>
            </w:rPr>
            <w:t>Importance of Technology in the Organization</w:t>
          </w:r>
          <w:r>
            <w:rPr>
              <w:sz w:val="24"/>
              <w:szCs w:val="24"/>
            </w:rPr>
            <w:tab/>
          </w:r>
          <w:r>
            <w:rPr>
              <w:sz w:val="24"/>
              <w:szCs w:val="24"/>
            </w:rPr>
            <w:fldChar w:fldCharType="begin"/>
          </w:r>
          <w:r>
            <w:rPr>
              <w:sz w:val="24"/>
              <w:szCs w:val="24"/>
            </w:rPr>
            <w:instrText xml:space="preserve"> PAGEREF _Toc10259 </w:instrText>
          </w:r>
          <w:r>
            <w:rPr>
              <w:sz w:val="24"/>
              <w:szCs w:val="24"/>
            </w:rPr>
            <w:fldChar w:fldCharType="separate"/>
          </w:r>
          <w:r>
            <w:rPr>
              <w:sz w:val="24"/>
              <w:szCs w:val="24"/>
            </w:rPr>
            <w:t>3</w:t>
          </w:r>
          <w:r>
            <w:rPr>
              <w:sz w:val="24"/>
              <w:szCs w:val="24"/>
            </w:rPr>
            <w:fldChar w:fldCharType="end"/>
          </w:r>
          <w:r>
            <w:rPr>
              <w:bCs/>
              <w:sz w:val="24"/>
              <w:szCs w:val="24"/>
            </w:rPr>
            <w:fldChar w:fldCharType="end"/>
          </w:r>
        </w:p>
        <w:p>
          <w:pPr>
            <w:pStyle w:val="9"/>
            <w:keepNext w:val="0"/>
            <w:keepLines w:val="0"/>
            <w:pageBreakBefore w:val="0"/>
            <w:widowControl/>
            <w:tabs>
              <w:tab w:val="right" w:leader="dot" w:pos="9026"/>
            </w:tabs>
            <w:kinsoku/>
            <w:wordWrap/>
            <w:overflowPunct/>
            <w:topLinePunct w:val="0"/>
            <w:autoSpaceDE/>
            <w:autoSpaceDN/>
            <w:bidi w:val="0"/>
            <w:adjustRightInd/>
            <w:snapToGrid/>
            <w:spacing w:line="360" w:lineRule="auto"/>
            <w:textAlignment w:val="auto"/>
            <w:rPr>
              <w:sz w:val="24"/>
              <w:szCs w:val="24"/>
            </w:rPr>
          </w:pPr>
          <w:r>
            <w:rPr>
              <w:bCs/>
              <w:sz w:val="24"/>
              <w:szCs w:val="24"/>
            </w:rPr>
            <w:fldChar w:fldCharType="begin"/>
          </w:r>
          <w:r>
            <w:rPr>
              <w:bCs/>
              <w:sz w:val="24"/>
              <w:szCs w:val="24"/>
            </w:rPr>
            <w:instrText xml:space="preserve"> HYPERLINK \l _Toc11322 </w:instrText>
          </w:r>
          <w:r>
            <w:rPr>
              <w:bCs/>
              <w:sz w:val="24"/>
              <w:szCs w:val="24"/>
            </w:rPr>
            <w:fldChar w:fldCharType="separate"/>
          </w:r>
          <w:r>
            <w:rPr>
              <w:rFonts w:hint="default"/>
              <w:sz w:val="24"/>
              <w:szCs w:val="24"/>
              <w:lang w:val="en-US"/>
            </w:rPr>
            <w:t xml:space="preserve">4.2 </w:t>
          </w:r>
          <w:r>
            <w:rPr>
              <w:sz w:val="24"/>
              <w:szCs w:val="24"/>
              <w:lang w:val="en-US"/>
            </w:rPr>
            <w:t>Previously Used Artificial Intelligence Technology in the Food Industry</w:t>
          </w:r>
          <w:r>
            <w:rPr>
              <w:sz w:val="24"/>
              <w:szCs w:val="24"/>
            </w:rPr>
            <w:tab/>
          </w:r>
          <w:r>
            <w:rPr>
              <w:sz w:val="24"/>
              <w:szCs w:val="24"/>
            </w:rPr>
            <w:fldChar w:fldCharType="begin"/>
          </w:r>
          <w:r>
            <w:rPr>
              <w:sz w:val="24"/>
              <w:szCs w:val="24"/>
            </w:rPr>
            <w:instrText xml:space="preserve"> PAGEREF _Toc11322 </w:instrText>
          </w:r>
          <w:r>
            <w:rPr>
              <w:sz w:val="24"/>
              <w:szCs w:val="24"/>
            </w:rPr>
            <w:fldChar w:fldCharType="separate"/>
          </w:r>
          <w:r>
            <w:rPr>
              <w:sz w:val="24"/>
              <w:szCs w:val="24"/>
            </w:rPr>
            <w:t>4</w:t>
          </w:r>
          <w:r>
            <w:rPr>
              <w:sz w:val="24"/>
              <w:szCs w:val="24"/>
            </w:rPr>
            <w:fldChar w:fldCharType="end"/>
          </w:r>
          <w:r>
            <w:rPr>
              <w:bCs/>
              <w:sz w:val="24"/>
              <w:szCs w:val="24"/>
            </w:rPr>
            <w:fldChar w:fldCharType="end"/>
          </w:r>
        </w:p>
        <w:p>
          <w:pPr>
            <w:pStyle w:val="9"/>
            <w:keepNext w:val="0"/>
            <w:keepLines w:val="0"/>
            <w:pageBreakBefore w:val="0"/>
            <w:widowControl/>
            <w:tabs>
              <w:tab w:val="right" w:leader="dot" w:pos="9026"/>
            </w:tabs>
            <w:kinsoku/>
            <w:wordWrap/>
            <w:overflowPunct/>
            <w:topLinePunct w:val="0"/>
            <w:autoSpaceDE/>
            <w:autoSpaceDN/>
            <w:bidi w:val="0"/>
            <w:adjustRightInd/>
            <w:snapToGrid/>
            <w:spacing w:line="360" w:lineRule="auto"/>
            <w:textAlignment w:val="auto"/>
            <w:rPr>
              <w:sz w:val="24"/>
              <w:szCs w:val="24"/>
            </w:rPr>
          </w:pPr>
          <w:r>
            <w:rPr>
              <w:bCs/>
              <w:sz w:val="24"/>
              <w:szCs w:val="24"/>
            </w:rPr>
            <w:fldChar w:fldCharType="begin"/>
          </w:r>
          <w:r>
            <w:rPr>
              <w:bCs/>
              <w:sz w:val="24"/>
              <w:szCs w:val="24"/>
            </w:rPr>
            <w:instrText xml:space="preserve"> HYPERLINK \l _Toc11796 </w:instrText>
          </w:r>
          <w:r>
            <w:rPr>
              <w:bCs/>
              <w:sz w:val="24"/>
              <w:szCs w:val="24"/>
            </w:rPr>
            <w:fldChar w:fldCharType="separate"/>
          </w:r>
          <w:r>
            <w:rPr>
              <w:rFonts w:hint="default"/>
              <w:sz w:val="24"/>
              <w:szCs w:val="24"/>
              <w:lang w:val="en-US"/>
            </w:rPr>
            <w:t xml:space="preserve">4.3 </w:t>
          </w:r>
          <w:r>
            <w:rPr>
              <w:sz w:val="24"/>
              <w:szCs w:val="24"/>
              <w:lang w:val="en-US"/>
            </w:rPr>
            <w:t>The decision for Adopting the Artificial Intelligence in Drive Through McDonald's</w:t>
          </w:r>
          <w:r>
            <w:rPr>
              <w:sz w:val="24"/>
              <w:szCs w:val="24"/>
            </w:rPr>
            <w:tab/>
          </w:r>
          <w:r>
            <w:rPr>
              <w:sz w:val="24"/>
              <w:szCs w:val="24"/>
            </w:rPr>
            <w:fldChar w:fldCharType="begin"/>
          </w:r>
          <w:r>
            <w:rPr>
              <w:sz w:val="24"/>
              <w:szCs w:val="24"/>
            </w:rPr>
            <w:instrText xml:space="preserve"> PAGEREF _Toc11796 </w:instrText>
          </w:r>
          <w:r>
            <w:rPr>
              <w:sz w:val="24"/>
              <w:szCs w:val="24"/>
            </w:rPr>
            <w:fldChar w:fldCharType="separate"/>
          </w:r>
          <w:r>
            <w:rPr>
              <w:sz w:val="24"/>
              <w:szCs w:val="24"/>
            </w:rPr>
            <w:t>5</w:t>
          </w:r>
          <w:r>
            <w:rPr>
              <w:sz w:val="24"/>
              <w:szCs w:val="24"/>
            </w:rPr>
            <w:fldChar w:fldCharType="end"/>
          </w:r>
          <w:r>
            <w:rPr>
              <w:bCs/>
              <w:sz w:val="24"/>
              <w:szCs w:val="24"/>
            </w:rPr>
            <w:fldChar w:fldCharType="end"/>
          </w:r>
        </w:p>
        <w:p>
          <w:pPr>
            <w:pStyle w:val="5"/>
            <w:keepNext w:val="0"/>
            <w:keepLines w:val="0"/>
            <w:pageBreakBefore w:val="0"/>
            <w:widowControl/>
            <w:tabs>
              <w:tab w:val="right" w:leader="dot" w:pos="9026"/>
            </w:tabs>
            <w:kinsoku/>
            <w:wordWrap/>
            <w:overflowPunct/>
            <w:topLinePunct w:val="0"/>
            <w:autoSpaceDE/>
            <w:autoSpaceDN/>
            <w:bidi w:val="0"/>
            <w:adjustRightInd/>
            <w:snapToGrid/>
            <w:spacing w:line="360" w:lineRule="auto"/>
            <w:textAlignment w:val="auto"/>
            <w:rPr>
              <w:sz w:val="24"/>
              <w:szCs w:val="24"/>
            </w:rPr>
          </w:pPr>
          <w:r>
            <w:rPr>
              <w:bCs/>
              <w:sz w:val="24"/>
              <w:szCs w:val="24"/>
            </w:rPr>
            <w:fldChar w:fldCharType="begin"/>
          </w:r>
          <w:r>
            <w:rPr>
              <w:bCs/>
              <w:sz w:val="24"/>
              <w:szCs w:val="24"/>
            </w:rPr>
            <w:instrText xml:space="preserve"> HYPERLINK \l _Toc9091 </w:instrText>
          </w:r>
          <w:r>
            <w:rPr>
              <w:bCs/>
              <w:sz w:val="24"/>
              <w:szCs w:val="24"/>
            </w:rPr>
            <w:fldChar w:fldCharType="separate"/>
          </w:r>
          <w:r>
            <w:rPr>
              <w:rFonts w:hint="default"/>
              <w:sz w:val="24"/>
              <w:szCs w:val="24"/>
            </w:rPr>
            <w:t xml:space="preserve">4.3.1 </w:t>
          </w:r>
          <w:r>
            <w:rPr>
              <w:sz w:val="24"/>
              <w:szCs w:val="24"/>
            </w:rPr>
            <w:t>Rational Decision-Making Models</w:t>
          </w:r>
          <w:r>
            <w:rPr>
              <w:sz w:val="24"/>
              <w:szCs w:val="24"/>
            </w:rPr>
            <w:tab/>
          </w:r>
          <w:r>
            <w:rPr>
              <w:sz w:val="24"/>
              <w:szCs w:val="24"/>
            </w:rPr>
            <w:fldChar w:fldCharType="begin"/>
          </w:r>
          <w:r>
            <w:rPr>
              <w:sz w:val="24"/>
              <w:szCs w:val="24"/>
            </w:rPr>
            <w:instrText xml:space="preserve"> PAGEREF _Toc9091 </w:instrText>
          </w:r>
          <w:r>
            <w:rPr>
              <w:sz w:val="24"/>
              <w:szCs w:val="24"/>
            </w:rPr>
            <w:fldChar w:fldCharType="separate"/>
          </w:r>
          <w:r>
            <w:rPr>
              <w:sz w:val="24"/>
              <w:szCs w:val="24"/>
            </w:rPr>
            <w:t>5</w:t>
          </w:r>
          <w:r>
            <w:rPr>
              <w:sz w:val="24"/>
              <w:szCs w:val="24"/>
            </w:rPr>
            <w:fldChar w:fldCharType="end"/>
          </w:r>
          <w:r>
            <w:rPr>
              <w:bCs/>
              <w:sz w:val="24"/>
              <w:szCs w:val="24"/>
            </w:rPr>
            <w:fldChar w:fldCharType="end"/>
          </w:r>
        </w:p>
        <w:p>
          <w:pPr>
            <w:pStyle w:val="5"/>
            <w:keepNext w:val="0"/>
            <w:keepLines w:val="0"/>
            <w:pageBreakBefore w:val="0"/>
            <w:widowControl/>
            <w:tabs>
              <w:tab w:val="right" w:leader="dot" w:pos="9026"/>
            </w:tabs>
            <w:kinsoku/>
            <w:wordWrap/>
            <w:overflowPunct/>
            <w:topLinePunct w:val="0"/>
            <w:autoSpaceDE/>
            <w:autoSpaceDN/>
            <w:bidi w:val="0"/>
            <w:adjustRightInd/>
            <w:snapToGrid/>
            <w:spacing w:line="360" w:lineRule="auto"/>
            <w:textAlignment w:val="auto"/>
            <w:rPr>
              <w:sz w:val="24"/>
              <w:szCs w:val="24"/>
            </w:rPr>
          </w:pPr>
          <w:r>
            <w:rPr>
              <w:bCs/>
              <w:sz w:val="24"/>
              <w:szCs w:val="24"/>
            </w:rPr>
            <w:fldChar w:fldCharType="begin"/>
          </w:r>
          <w:r>
            <w:rPr>
              <w:bCs/>
              <w:sz w:val="24"/>
              <w:szCs w:val="24"/>
            </w:rPr>
            <w:instrText xml:space="preserve"> HYPERLINK \l _Toc8300 </w:instrText>
          </w:r>
          <w:r>
            <w:rPr>
              <w:bCs/>
              <w:sz w:val="24"/>
              <w:szCs w:val="24"/>
            </w:rPr>
            <w:fldChar w:fldCharType="separate"/>
          </w:r>
          <w:r>
            <w:rPr>
              <w:rFonts w:hint="default"/>
              <w:sz w:val="24"/>
              <w:szCs w:val="24"/>
            </w:rPr>
            <w:t xml:space="preserve">4.3.2 </w:t>
          </w:r>
          <w:r>
            <w:rPr>
              <w:sz w:val="24"/>
              <w:szCs w:val="24"/>
            </w:rPr>
            <w:t>Intuitive Decision-Making Models</w:t>
          </w:r>
          <w:r>
            <w:rPr>
              <w:sz w:val="24"/>
              <w:szCs w:val="24"/>
            </w:rPr>
            <w:tab/>
          </w:r>
          <w:r>
            <w:rPr>
              <w:sz w:val="24"/>
              <w:szCs w:val="24"/>
            </w:rPr>
            <w:fldChar w:fldCharType="begin"/>
          </w:r>
          <w:r>
            <w:rPr>
              <w:sz w:val="24"/>
              <w:szCs w:val="24"/>
            </w:rPr>
            <w:instrText xml:space="preserve"> PAGEREF _Toc8300 </w:instrText>
          </w:r>
          <w:r>
            <w:rPr>
              <w:sz w:val="24"/>
              <w:szCs w:val="24"/>
            </w:rPr>
            <w:fldChar w:fldCharType="separate"/>
          </w:r>
          <w:r>
            <w:rPr>
              <w:sz w:val="24"/>
              <w:szCs w:val="24"/>
            </w:rPr>
            <w:t>5</w:t>
          </w:r>
          <w:r>
            <w:rPr>
              <w:sz w:val="24"/>
              <w:szCs w:val="24"/>
            </w:rPr>
            <w:fldChar w:fldCharType="end"/>
          </w:r>
          <w:r>
            <w:rPr>
              <w:bCs/>
              <w:sz w:val="24"/>
              <w:szCs w:val="24"/>
            </w:rPr>
            <w:fldChar w:fldCharType="end"/>
          </w:r>
        </w:p>
        <w:p>
          <w:pPr>
            <w:pStyle w:val="5"/>
            <w:keepNext w:val="0"/>
            <w:keepLines w:val="0"/>
            <w:pageBreakBefore w:val="0"/>
            <w:widowControl/>
            <w:tabs>
              <w:tab w:val="right" w:leader="dot" w:pos="9026"/>
            </w:tabs>
            <w:kinsoku/>
            <w:wordWrap/>
            <w:overflowPunct/>
            <w:topLinePunct w:val="0"/>
            <w:autoSpaceDE/>
            <w:autoSpaceDN/>
            <w:bidi w:val="0"/>
            <w:adjustRightInd/>
            <w:snapToGrid/>
            <w:spacing w:line="360" w:lineRule="auto"/>
            <w:textAlignment w:val="auto"/>
            <w:rPr>
              <w:sz w:val="24"/>
              <w:szCs w:val="24"/>
            </w:rPr>
          </w:pPr>
          <w:r>
            <w:rPr>
              <w:bCs/>
              <w:sz w:val="24"/>
              <w:szCs w:val="24"/>
            </w:rPr>
            <w:fldChar w:fldCharType="begin"/>
          </w:r>
          <w:r>
            <w:rPr>
              <w:bCs/>
              <w:sz w:val="24"/>
              <w:szCs w:val="24"/>
            </w:rPr>
            <w:instrText xml:space="preserve"> HYPERLINK \l _Toc26494 </w:instrText>
          </w:r>
          <w:r>
            <w:rPr>
              <w:bCs/>
              <w:sz w:val="24"/>
              <w:szCs w:val="24"/>
            </w:rPr>
            <w:fldChar w:fldCharType="separate"/>
          </w:r>
          <w:r>
            <w:rPr>
              <w:rFonts w:hint="default"/>
              <w:sz w:val="24"/>
              <w:szCs w:val="24"/>
            </w:rPr>
            <w:t xml:space="preserve">4.3.3 </w:t>
          </w:r>
          <w:r>
            <w:rPr>
              <w:sz w:val="24"/>
              <w:szCs w:val="24"/>
            </w:rPr>
            <w:t xml:space="preserve">Quality Assurance Process </w:t>
          </w:r>
          <w:r>
            <w:rPr>
              <w:sz w:val="24"/>
              <w:szCs w:val="24"/>
              <w:lang w:val="en-US"/>
            </w:rPr>
            <w:t>is the Main Concern</w:t>
          </w:r>
          <w:r>
            <w:rPr>
              <w:sz w:val="24"/>
              <w:szCs w:val="24"/>
            </w:rPr>
            <w:tab/>
          </w:r>
          <w:r>
            <w:rPr>
              <w:sz w:val="24"/>
              <w:szCs w:val="24"/>
            </w:rPr>
            <w:fldChar w:fldCharType="begin"/>
          </w:r>
          <w:r>
            <w:rPr>
              <w:sz w:val="24"/>
              <w:szCs w:val="24"/>
            </w:rPr>
            <w:instrText xml:space="preserve"> PAGEREF _Toc26494 </w:instrText>
          </w:r>
          <w:r>
            <w:rPr>
              <w:sz w:val="24"/>
              <w:szCs w:val="24"/>
            </w:rPr>
            <w:fldChar w:fldCharType="separate"/>
          </w:r>
          <w:r>
            <w:rPr>
              <w:sz w:val="24"/>
              <w:szCs w:val="24"/>
            </w:rPr>
            <w:t>6</w:t>
          </w:r>
          <w:r>
            <w:rPr>
              <w:sz w:val="24"/>
              <w:szCs w:val="24"/>
            </w:rPr>
            <w:fldChar w:fldCharType="end"/>
          </w:r>
          <w:r>
            <w:rPr>
              <w:bCs/>
              <w:sz w:val="24"/>
              <w:szCs w:val="24"/>
            </w:rPr>
            <w:fldChar w:fldCharType="end"/>
          </w:r>
        </w:p>
        <w:p>
          <w:pPr>
            <w:pStyle w:val="9"/>
            <w:keepNext w:val="0"/>
            <w:keepLines w:val="0"/>
            <w:pageBreakBefore w:val="0"/>
            <w:widowControl/>
            <w:tabs>
              <w:tab w:val="right" w:leader="dot" w:pos="9026"/>
            </w:tabs>
            <w:kinsoku/>
            <w:wordWrap/>
            <w:overflowPunct/>
            <w:topLinePunct w:val="0"/>
            <w:autoSpaceDE/>
            <w:autoSpaceDN/>
            <w:bidi w:val="0"/>
            <w:adjustRightInd/>
            <w:snapToGrid/>
            <w:spacing w:line="360" w:lineRule="auto"/>
            <w:textAlignment w:val="auto"/>
            <w:rPr>
              <w:sz w:val="24"/>
              <w:szCs w:val="24"/>
            </w:rPr>
          </w:pPr>
          <w:r>
            <w:rPr>
              <w:bCs/>
              <w:sz w:val="24"/>
              <w:szCs w:val="24"/>
            </w:rPr>
            <w:fldChar w:fldCharType="begin"/>
          </w:r>
          <w:r>
            <w:rPr>
              <w:bCs/>
              <w:sz w:val="24"/>
              <w:szCs w:val="24"/>
            </w:rPr>
            <w:instrText xml:space="preserve"> HYPERLINK \l _Toc6292 </w:instrText>
          </w:r>
          <w:r>
            <w:rPr>
              <w:bCs/>
              <w:sz w:val="24"/>
              <w:szCs w:val="24"/>
            </w:rPr>
            <w:fldChar w:fldCharType="separate"/>
          </w:r>
          <w:r>
            <w:rPr>
              <w:rFonts w:hint="default"/>
              <w:sz w:val="24"/>
              <w:szCs w:val="24"/>
              <w:lang w:val="en-US"/>
            </w:rPr>
            <w:t xml:space="preserve">4.4 </w:t>
          </w:r>
          <w:r>
            <w:rPr>
              <w:sz w:val="24"/>
              <w:szCs w:val="24"/>
              <w:lang w:val="en-US"/>
            </w:rPr>
            <w:t>Is McDonald's being Reliable for Implication of Artificial Intelligence</w:t>
          </w:r>
          <w:r>
            <w:rPr>
              <w:sz w:val="24"/>
              <w:szCs w:val="24"/>
            </w:rPr>
            <w:tab/>
          </w:r>
          <w:r>
            <w:rPr>
              <w:sz w:val="24"/>
              <w:szCs w:val="24"/>
            </w:rPr>
            <w:fldChar w:fldCharType="begin"/>
          </w:r>
          <w:r>
            <w:rPr>
              <w:sz w:val="24"/>
              <w:szCs w:val="24"/>
            </w:rPr>
            <w:instrText xml:space="preserve"> PAGEREF _Toc6292 </w:instrText>
          </w:r>
          <w:r>
            <w:rPr>
              <w:sz w:val="24"/>
              <w:szCs w:val="24"/>
            </w:rPr>
            <w:fldChar w:fldCharType="separate"/>
          </w:r>
          <w:r>
            <w:rPr>
              <w:sz w:val="24"/>
              <w:szCs w:val="24"/>
            </w:rPr>
            <w:t>7</w:t>
          </w:r>
          <w:r>
            <w:rPr>
              <w:sz w:val="24"/>
              <w:szCs w:val="24"/>
            </w:rPr>
            <w:fldChar w:fldCharType="end"/>
          </w:r>
          <w:r>
            <w:rPr>
              <w:bCs/>
              <w:sz w:val="24"/>
              <w:szCs w:val="24"/>
            </w:rPr>
            <w:fldChar w:fldCharType="end"/>
          </w:r>
        </w:p>
        <w:p>
          <w:pPr>
            <w:pStyle w:val="9"/>
            <w:keepNext w:val="0"/>
            <w:keepLines w:val="0"/>
            <w:pageBreakBefore w:val="0"/>
            <w:widowControl/>
            <w:tabs>
              <w:tab w:val="right" w:leader="dot" w:pos="9026"/>
            </w:tabs>
            <w:kinsoku/>
            <w:wordWrap/>
            <w:overflowPunct/>
            <w:topLinePunct w:val="0"/>
            <w:autoSpaceDE/>
            <w:autoSpaceDN/>
            <w:bidi w:val="0"/>
            <w:adjustRightInd/>
            <w:snapToGrid/>
            <w:spacing w:line="360" w:lineRule="auto"/>
            <w:textAlignment w:val="auto"/>
            <w:rPr>
              <w:sz w:val="24"/>
              <w:szCs w:val="24"/>
            </w:rPr>
          </w:pPr>
          <w:r>
            <w:rPr>
              <w:bCs/>
              <w:sz w:val="24"/>
              <w:szCs w:val="24"/>
            </w:rPr>
            <w:fldChar w:fldCharType="begin"/>
          </w:r>
          <w:r>
            <w:rPr>
              <w:bCs/>
              <w:sz w:val="24"/>
              <w:szCs w:val="24"/>
            </w:rPr>
            <w:instrText xml:space="preserve"> HYPERLINK \l _Toc29535 </w:instrText>
          </w:r>
          <w:r>
            <w:rPr>
              <w:bCs/>
              <w:sz w:val="24"/>
              <w:szCs w:val="24"/>
            </w:rPr>
            <w:fldChar w:fldCharType="separate"/>
          </w:r>
          <w:r>
            <w:rPr>
              <w:rFonts w:hint="default"/>
              <w:sz w:val="24"/>
              <w:szCs w:val="24"/>
              <w:lang w:val="en-US"/>
            </w:rPr>
            <w:t xml:space="preserve">4.5 </w:t>
          </w:r>
          <w:r>
            <w:rPr>
              <w:sz w:val="24"/>
              <w:szCs w:val="24"/>
              <w:lang w:val="en-US"/>
            </w:rPr>
            <w:t>Change Management Plan for the Implication of New Technology</w:t>
          </w:r>
          <w:r>
            <w:rPr>
              <w:sz w:val="24"/>
              <w:szCs w:val="24"/>
            </w:rPr>
            <w:tab/>
          </w:r>
          <w:r>
            <w:rPr>
              <w:sz w:val="24"/>
              <w:szCs w:val="24"/>
            </w:rPr>
            <w:fldChar w:fldCharType="begin"/>
          </w:r>
          <w:r>
            <w:rPr>
              <w:sz w:val="24"/>
              <w:szCs w:val="24"/>
            </w:rPr>
            <w:instrText xml:space="preserve"> PAGEREF _Toc29535 </w:instrText>
          </w:r>
          <w:r>
            <w:rPr>
              <w:sz w:val="24"/>
              <w:szCs w:val="24"/>
            </w:rPr>
            <w:fldChar w:fldCharType="separate"/>
          </w:r>
          <w:r>
            <w:rPr>
              <w:sz w:val="24"/>
              <w:szCs w:val="24"/>
            </w:rPr>
            <w:t>8</w:t>
          </w:r>
          <w:r>
            <w:rPr>
              <w:sz w:val="24"/>
              <w:szCs w:val="24"/>
            </w:rPr>
            <w:fldChar w:fldCharType="end"/>
          </w:r>
          <w:r>
            <w:rPr>
              <w:bCs/>
              <w:sz w:val="24"/>
              <w:szCs w:val="24"/>
            </w:rPr>
            <w:fldChar w:fldCharType="end"/>
          </w:r>
        </w:p>
        <w:p>
          <w:pPr>
            <w:pStyle w:val="5"/>
            <w:keepNext w:val="0"/>
            <w:keepLines w:val="0"/>
            <w:pageBreakBefore w:val="0"/>
            <w:widowControl/>
            <w:tabs>
              <w:tab w:val="right" w:leader="dot" w:pos="9026"/>
            </w:tabs>
            <w:kinsoku/>
            <w:wordWrap/>
            <w:overflowPunct/>
            <w:topLinePunct w:val="0"/>
            <w:autoSpaceDE/>
            <w:autoSpaceDN/>
            <w:bidi w:val="0"/>
            <w:adjustRightInd/>
            <w:snapToGrid/>
            <w:spacing w:line="360" w:lineRule="auto"/>
            <w:textAlignment w:val="auto"/>
            <w:rPr>
              <w:sz w:val="24"/>
              <w:szCs w:val="24"/>
            </w:rPr>
          </w:pPr>
          <w:r>
            <w:rPr>
              <w:bCs/>
              <w:sz w:val="24"/>
              <w:szCs w:val="24"/>
            </w:rPr>
            <w:fldChar w:fldCharType="begin"/>
          </w:r>
          <w:r>
            <w:rPr>
              <w:bCs/>
              <w:sz w:val="24"/>
              <w:szCs w:val="24"/>
            </w:rPr>
            <w:instrText xml:space="preserve"> HYPERLINK \l _Toc22022 </w:instrText>
          </w:r>
          <w:r>
            <w:rPr>
              <w:bCs/>
              <w:sz w:val="24"/>
              <w:szCs w:val="24"/>
            </w:rPr>
            <w:fldChar w:fldCharType="separate"/>
          </w:r>
          <w:r>
            <w:rPr>
              <w:rFonts w:hint="default"/>
              <w:sz w:val="24"/>
              <w:szCs w:val="24"/>
              <w:lang w:val="en-US"/>
            </w:rPr>
            <w:t xml:space="preserve">4.5.1 </w:t>
          </w:r>
          <w:r>
            <w:rPr>
              <w:sz w:val="24"/>
              <w:szCs w:val="24"/>
              <w:lang w:val="en-US"/>
            </w:rPr>
            <w:t>Develop the Training Program for Employees to Implement New Technology</w:t>
          </w:r>
          <w:r>
            <w:rPr>
              <w:sz w:val="24"/>
              <w:szCs w:val="24"/>
            </w:rPr>
            <w:tab/>
          </w:r>
          <w:r>
            <w:rPr>
              <w:sz w:val="24"/>
              <w:szCs w:val="24"/>
            </w:rPr>
            <w:fldChar w:fldCharType="begin"/>
          </w:r>
          <w:r>
            <w:rPr>
              <w:sz w:val="24"/>
              <w:szCs w:val="24"/>
            </w:rPr>
            <w:instrText xml:space="preserve"> PAGEREF _Toc22022 </w:instrText>
          </w:r>
          <w:r>
            <w:rPr>
              <w:sz w:val="24"/>
              <w:szCs w:val="24"/>
            </w:rPr>
            <w:fldChar w:fldCharType="separate"/>
          </w:r>
          <w:r>
            <w:rPr>
              <w:sz w:val="24"/>
              <w:szCs w:val="24"/>
            </w:rPr>
            <w:t>8</w:t>
          </w:r>
          <w:r>
            <w:rPr>
              <w:sz w:val="24"/>
              <w:szCs w:val="24"/>
            </w:rPr>
            <w:fldChar w:fldCharType="end"/>
          </w:r>
          <w:r>
            <w:rPr>
              <w:bCs/>
              <w:sz w:val="24"/>
              <w:szCs w:val="24"/>
            </w:rPr>
            <w:fldChar w:fldCharType="end"/>
          </w:r>
        </w:p>
        <w:p>
          <w:pPr>
            <w:pStyle w:val="5"/>
            <w:keepNext w:val="0"/>
            <w:keepLines w:val="0"/>
            <w:pageBreakBefore w:val="0"/>
            <w:widowControl/>
            <w:tabs>
              <w:tab w:val="right" w:leader="dot" w:pos="9026"/>
            </w:tabs>
            <w:kinsoku/>
            <w:wordWrap/>
            <w:overflowPunct/>
            <w:topLinePunct w:val="0"/>
            <w:autoSpaceDE/>
            <w:autoSpaceDN/>
            <w:bidi w:val="0"/>
            <w:adjustRightInd/>
            <w:snapToGrid/>
            <w:spacing w:line="360" w:lineRule="auto"/>
            <w:textAlignment w:val="auto"/>
            <w:rPr>
              <w:sz w:val="24"/>
              <w:szCs w:val="24"/>
            </w:rPr>
          </w:pPr>
          <w:r>
            <w:rPr>
              <w:bCs/>
              <w:sz w:val="24"/>
              <w:szCs w:val="24"/>
            </w:rPr>
            <w:fldChar w:fldCharType="begin"/>
          </w:r>
          <w:r>
            <w:rPr>
              <w:bCs/>
              <w:sz w:val="24"/>
              <w:szCs w:val="24"/>
            </w:rPr>
            <w:instrText xml:space="preserve"> HYPERLINK \l _Toc23917 </w:instrText>
          </w:r>
          <w:r>
            <w:rPr>
              <w:bCs/>
              <w:sz w:val="24"/>
              <w:szCs w:val="24"/>
            </w:rPr>
            <w:fldChar w:fldCharType="separate"/>
          </w:r>
          <w:r>
            <w:rPr>
              <w:rFonts w:hint="default"/>
              <w:sz w:val="24"/>
              <w:szCs w:val="24"/>
              <w:lang w:val="en-US"/>
            </w:rPr>
            <w:t xml:space="preserve">4.5.2 </w:t>
          </w:r>
          <w:r>
            <w:rPr>
              <w:sz w:val="24"/>
              <w:szCs w:val="24"/>
              <w:lang w:val="en-US"/>
            </w:rPr>
            <w:t>Why the Change Management Plan is Succeed in this Situation</w:t>
          </w:r>
          <w:r>
            <w:rPr>
              <w:sz w:val="24"/>
              <w:szCs w:val="24"/>
            </w:rPr>
            <w:tab/>
          </w:r>
          <w:r>
            <w:rPr>
              <w:sz w:val="24"/>
              <w:szCs w:val="24"/>
            </w:rPr>
            <w:fldChar w:fldCharType="begin"/>
          </w:r>
          <w:r>
            <w:rPr>
              <w:sz w:val="24"/>
              <w:szCs w:val="24"/>
            </w:rPr>
            <w:instrText xml:space="preserve"> PAGEREF _Toc23917 </w:instrText>
          </w:r>
          <w:r>
            <w:rPr>
              <w:sz w:val="24"/>
              <w:szCs w:val="24"/>
            </w:rPr>
            <w:fldChar w:fldCharType="separate"/>
          </w:r>
          <w:r>
            <w:rPr>
              <w:sz w:val="24"/>
              <w:szCs w:val="24"/>
            </w:rPr>
            <w:t>9</w:t>
          </w:r>
          <w:r>
            <w:rPr>
              <w:sz w:val="24"/>
              <w:szCs w:val="24"/>
            </w:rPr>
            <w:fldChar w:fldCharType="end"/>
          </w:r>
          <w:r>
            <w:rPr>
              <w:bCs/>
              <w:sz w:val="24"/>
              <w:szCs w:val="24"/>
            </w:rPr>
            <w:fldChar w:fldCharType="end"/>
          </w:r>
        </w:p>
        <w:p>
          <w:pPr>
            <w:pStyle w:val="9"/>
            <w:keepNext w:val="0"/>
            <w:keepLines w:val="0"/>
            <w:pageBreakBefore w:val="0"/>
            <w:widowControl/>
            <w:tabs>
              <w:tab w:val="right" w:leader="dot" w:pos="9026"/>
            </w:tabs>
            <w:kinsoku/>
            <w:wordWrap/>
            <w:overflowPunct/>
            <w:topLinePunct w:val="0"/>
            <w:autoSpaceDE/>
            <w:autoSpaceDN/>
            <w:bidi w:val="0"/>
            <w:adjustRightInd/>
            <w:snapToGrid/>
            <w:spacing w:line="360" w:lineRule="auto"/>
            <w:textAlignment w:val="auto"/>
            <w:rPr>
              <w:sz w:val="24"/>
              <w:szCs w:val="24"/>
            </w:rPr>
          </w:pPr>
          <w:r>
            <w:rPr>
              <w:bCs/>
              <w:sz w:val="24"/>
              <w:szCs w:val="24"/>
            </w:rPr>
            <w:fldChar w:fldCharType="begin"/>
          </w:r>
          <w:r>
            <w:rPr>
              <w:bCs/>
              <w:sz w:val="24"/>
              <w:szCs w:val="24"/>
            </w:rPr>
            <w:instrText xml:space="preserve"> HYPERLINK \l _Toc24538 </w:instrText>
          </w:r>
          <w:r>
            <w:rPr>
              <w:bCs/>
              <w:sz w:val="24"/>
              <w:szCs w:val="24"/>
            </w:rPr>
            <w:fldChar w:fldCharType="separate"/>
          </w:r>
          <w:r>
            <w:rPr>
              <w:rFonts w:hint="default"/>
              <w:sz w:val="24"/>
              <w:szCs w:val="24"/>
            </w:rPr>
            <w:t xml:space="preserve">4.6 </w:t>
          </w:r>
          <w:r>
            <w:rPr>
              <w:sz w:val="24"/>
              <w:szCs w:val="24"/>
            </w:rPr>
            <w:t>The ideology of McDonald's about the Implication of the Innovations</w:t>
          </w:r>
          <w:r>
            <w:rPr>
              <w:sz w:val="24"/>
              <w:szCs w:val="24"/>
            </w:rPr>
            <w:tab/>
          </w:r>
          <w:r>
            <w:rPr>
              <w:sz w:val="24"/>
              <w:szCs w:val="24"/>
            </w:rPr>
            <w:fldChar w:fldCharType="begin"/>
          </w:r>
          <w:r>
            <w:rPr>
              <w:sz w:val="24"/>
              <w:szCs w:val="24"/>
            </w:rPr>
            <w:instrText xml:space="preserve"> PAGEREF _Toc24538 </w:instrText>
          </w:r>
          <w:r>
            <w:rPr>
              <w:sz w:val="24"/>
              <w:szCs w:val="24"/>
            </w:rPr>
            <w:fldChar w:fldCharType="separate"/>
          </w:r>
          <w:r>
            <w:rPr>
              <w:sz w:val="24"/>
              <w:szCs w:val="24"/>
            </w:rPr>
            <w:t>10</w:t>
          </w:r>
          <w:r>
            <w:rPr>
              <w:sz w:val="24"/>
              <w:szCs w:val="24"/>
            </w:rPr>
            <w:fldChar w:fldCharType="end"/>
          </w:r>
          <w:r>
            <w:rPr>
              <w:bCs/>
              <w:sz w:val="24"/>
              <w:szCs w:val="24"/>
            </w:rPr>
            <w:fldChar w:fldCharType="end"/>
          </w:r>
        </w:p>
        <w:p>
          <w:pPr>
            <w:pStyle w:val="9"/>
            <w:keepNext w:val="0"/>
            <w:keepLines w:val="0"/>
            <w:pageBreakBefore w:val="0"/>
            <w:widowControl/>
            <w:tabs>
              <w:tab w:val="right" w:leader="dot" w:pos="9026"/>
            </w:tabs>
            <w:kinsoku/>
            <w:wordWrap/>
            <w:overflowPunct/>
            <w:topLinePunct w:val="0"/>
            <w:autoSpaceDE/>
            <w:autoSpaceDN/>
            <w:bidi w:val="0"/>
            <w:adjustRightInd/>
            <w:snapToGrid/>
            <w:spacing w:line="360" w:lineRule="auto"/>
            <w:textAlignment w:val="auto"/>
            <w:rPr>
              <w:sz w:val="24"/>
              <w:szCs w:val="24"/>
            </w:rPr>
          </w:pPr>
          <w:r>
            <w:rPr>
              <w:bCs/>
              <w:sz w:val="24"/>
              <w:szCs w:val="24"/>
            </w:rPr>
            <w:fldChar w:fldCharType="begin"/>
          </w:r>
          <w:r>
            <w:rPr>
              <w:bCs/>
              <w:sz w:val="24"/>
              <w:szCs w:val="24"/>
            </w:rPr>
            <w:instrText xml:space="preserve"> HYPERLINK \l _Toc23195 </w:instrText>
          </w:r>
          <w:r>
            <w:rPr>
              <w:bCs/>
              <w:sz w:val="24"/>
              <w:szCs w:val="24"/>
            </w:rPr>
            <w:fldChar w:fldCharType="separate"/>
          </w:r>
          <w:r>
            <w:rPr>
              <w:rFonts w:hint="default"/>
              <w:sz w:val="24"/>
              <w:szCs w:val="24"/>
              <w:lang w:val="en-US"/>
            </w:rPr>
            <w:t xml:space="preserve">4.7 </w:t>
          </w:r>
          <w:r>
            <w:rPr>
              <w:sz w:val="24"/>
              <w:szCs w:val="24"/>
              <w:lang w:val="en-US"/>
            </w:rPr>
            <w:t>Barriers in the Implementation of Artificial Intelligence</w:t>
          </w:r>
          <w:r>
            <w:rPr>
              <w:sz w:val="24"/>
              <w:szCs w:val="24"/>
            </w:rPr>
            <w:tab/>
          </w:r>
          <w:r>
            <w:rPr>
              <w:sz w:val="24"/>
              <w:szCs w:val="24"/>
            </w:rPr>
            <w:fldChar w:fldCharType="begin"/>
          </w:r>
          <w:r>
            <w:rPr>
              <w:sz w:val="24"/>
              <w:szCs w:val="24"/>
            </w:rPr>
            <w:instrText xml:space="preserve"> PAGEREF _Toc23195 </w:instrText>
          </w:r>
          <w:r>
            <w:rPr>
              <w:sz w:val="24"/>
              <w:szCs w:val="24"/>
            </w:rPr>
            <w:fldChar w:fldCharType="separate"/>
          </w:r>
          <w:r>
            <w:rPr>
              <w:sz w:val="24"/>
              <w:szCs w:val="24"/>
            </w:rPr>
            <w:t>11</w:t>
          </w:r>
          <w:r>
            <w:rPr>
              <w:sz w:val="24"/>
              <w:szCs w:val="24"/>
            </w:rPr>
            <w:fldChar w:fldCharType="end"/>
          </w:r>
          <w:r>
            <w:rPr>
              <w:bCs/>
              <w:sz w:val="24"/>
              <w:szCs w:val="24"/>
            </w:rPr>
            <w:fldChar w:fldCharType="end"/>
          </w:r>
        </w:p>
        <w:p>
          <w:pPr>
            <w:pStyle w:val="5"/>
            <w:keepNext w:val="0"/>
            <w:keepLines w:val="0"/>
            <w:pageBreakBefore w:val="0"/>
            <w:widowControl/>
            <w:tabs>
              <w:tab w:val="right" w:leader="dot" w:pos="9026"/>
            </w:tabs>
            <w:kinsoku/>
            <w:wordWrap/>
            <w:overflowPunct/>
            <w:topLinePunct w:val="0"/>
            <w:autoSpaceDE/>
            <w:autoSpaceDN/>
            <w:bidi w:val="0"/>
            <w:adjustRightInd/>
            <w:snapToGrid/>
            <w:spacing w:line="360" w:lineRule="auto"/>
            <w:textAlignment w:val="auto"/>
            <w:rPr>
              <w:sz w:val="24"/>
              <w:szCs w:val="24"/>
            </w:rPr>
          </w:pPr>
          <w:r>
            <w:rPr>
              <w:bCs/>
              <w:sz w:val="24"/>
              <w:szCs w:val="24"/>
            </w:rPr>
            <w:fldChar w:fldCharType="begin"/>
          </w:r>
          <w:r>
            <w:rPr>
              <w:bCs/>
              <w:sz w:val="24"/>
              <w:szCs w:val="24"/>
            </w:rPr>
            <w:instrText xml:space="preserve"> HYPERLINK \l _Toc16492 </w:instrText>
          </w:r>
          <w:r>
            <w:rPr>
              <w:bCs/>
              <w:sz w:val="24"/>
              <w:szCs w:val="24"/>
            </w:rPr>
            <w:fldChar w:fldCharType="separate"/>
          </w:r>
          <w:r>
            <w:rPr>
              <w:rFonts w:hint="default"/>
              <w:sz w:val="24"/>
              <w:szCs w:val="24"/>
            </w:rPr>
            <w:t xml:space="preserve">4.7.1 </w:t>
          </w:r>
          <w:r>
            <w:rPr>
              <w:sz w:val="24"/>
              <w:szCs w:val="24"/>
            </w:rPr>
            <w:t>Internal Barrier</w:t>
          </w:r>
          <w:r>
            <w:rPr>
              <w:sz w:val="24"/>
              <w:szCs w:val="24"/>
            </w:rPr>
            <w:tab/>
          </w:r>
          <w:r>
            <w:rPr>
              <w:sz w:val="24"/>
              <w:szCs w:val="24"/>
            </w:rPr>
            <w:fldChar w:fldCharType="begin"/>
          </w:r>
          <w:r>
            <w:rPr>
              <w:sz w:val="24"/>
              <w:szCs w:val="24"/>
            </w:rPr>
            <w:instrText xml:space="preserve"> PAGEREF _Toc16492 </w:instrText>
          </w:r>
          <w:r>
            <w:rPr>
              <w:sz w:val="24"/>
              <w:szCs w:val="24"/>
            </w:rPr>
            <w:fldChar w:fldCharType="separate"/>
          </w:r>
          <w:r>
            <w:rPr>
              <w:sz w:val="24"/>
              <w:szCs w:val="24"/>
            </w:rPr>
            <w:t>11</w:t>
          </w:r>
          <w:r>
            <w:rPr>
              <w:sz w:val="24"/>
              <w:szCs w:val="24"/>
            </w:rPr>
            <w:fldChar w:fldCharType="end"/>
          </w:r>
          <w:r>
            <w:rPr>
              <w:bCs/>
              <w:sz w:val="24"/>
              <w:szCs w:val="24"/>
            </w:rPr>
            <w:fldChar w:fldCharType="end"/>
          </w:r>
        </w:p>
        <w:p>
          <w:pPr>
            <w:pStyle w:val="5"/>
            <w:keepNext w:val="0"/>
            <w:keepLines w:val="0"/>
            <w:pageBreakBefore w:val="0"/>
            <w:widowControl/>
            <w:tabs>
              <w:tab w:val="right" w:leader="dot" w:pos="9026"/>
            </w:tabs>
            <w:kinsoku/>
            <w:wordWrap/>
            <w:overflowPunct/>
            <w:topLinePunct w:val="0"/>
            <w:autoSpaceDE/>
            <w:autoSpaceDN/>
            <w:bidi w:val="0"/>
            <w:adjustRightInd/>
            <w:snapToGrid/>
            <w:spacing w:line="360" w:lineRule="auto"/>
            <w:textAlignment w:val="auto"/>
            <w:rPr>
              <w:sz w:val="24"/>
              <w:szCs w:val="24"/>
            </w:rPr>
          </w:pPr>
          <w:r>
            <w:rPr>
              <w:bCs/>
              <w:sz w:val="24"/>
              <w:szCs w:val="24"/>
            </w:rPr>
            <w:fldChar w:fldCharType="begin"/>
          </w:r>
          <w:r>
            <w:rPr>
              <w:bCs/>
              <w:sz w:val="24"/>
              <w:szCs w:val="24"/>
            </w:rPr>
            <w:instrText xml:space="preserve"> HYPERLINK \l _Toc14380 </w:instrText>
          </w:r>
          <w:r>
            <w:rPr>
              <w:bCs/>
              <w:sz w:val="24"/>
              <w:szCs w:val="24"/>
            </w:rPr>
            <w:fldChar w:fldCharType="separate"/>
          </w:r>
          <w:r>
            <w:rPr>
              <w:rFonts w:hint="default"/>
              <w:sz w:val="24"/>
              <w:szCs w:val="24"/>
            </w:rPr>
            <w:t xml:space="preserve">4.7.2 </w:t>
          </w:r>
          <w:r>
            <w:rPr>
              <w:sz w:val="24"/>
              <w:szCs w:val="24"/>
            </w:rPr>
            <w:t>External Barrier</w:t>
          </w:r>
          <w:r>
            <w:rPr>
              <w:sz w:val="24"/>
              <w:szCs w:val="24"/>
            </w:rPr>
            <w:tab/>
          </w:r>
          <w:r>
            <w:rPr>
              <w:sz w:val="24"/>
              <w:szCs w:val="24"/>
            </w:rPr>
            <w:fldChar w:fldCharType="begin"/>
          </w:r>
          <w:r>
            <w:rPr>
              <w:sz w:val="24"/>
              <w:szCs w:val="24"/>
            </w:rPr>
            <w:instrText xml:space="preserve"> PAGEREF _Toc14380 </w:instrText>
          </w:r>
          <w:r>
            <w:rPr>
              <w:sz w:val="24"/>
              <w:szCs w:val="24"/>
            </w:rPr>
            <w:fldChar w:fldCharType="separate"/>
          </w:r>
          <w:r>
            <w:rPr>
              <w:sz w:val="24"/>
              <w:szCs w:val="24"/>
            </w:rPr>
            <w:t>11</w:t>
          </w:r>
          <w:r>
            <w:rPr>
              <w:sz w:val="24"/>
              <w:szCs w:val="24"/>
            </w:rPr>
            <w:fldChar w:fldCharType="end"/>
          </w:r>
          <w:r>
            <w:rPr>
              <w:bCs/>
              <w:sz w:val="24"/>
              <w:szCs w:val="24"/>
            </w:rPr>
            <w:fldChar w:fldCharType="end"/>
          </w:r>
        </w:p>
        <w:p>
          <w:pPr>
            <w:pStyle w:val="8"/>
            <w:keepNext w:val="0"/>
            <w:keepLines w:val="0"/>
            <w:pageBreakBefore w:val="0"/>
            <w:widowControl/>
            <w:tabs>
              <w:tab w:val="right" w:leader="dot" w:pos="9026"/>
            </w:tabs>
            <w:kinsoku/>
            <w:wordWrap/>
            <w:overflowPunct/>
            <w:topLinePunct w:val="0"/>
            <w:autoSpaceDE/>
            <w:autoSpaceDN/>
            <w:bidi w:val="0"/>
            <w:adjustRightInd/>
            <w:snapToGrid/>
            <w:spacing w:line="360" w:lineRule="auto"/>
            <w:textAlignment w:val="auto"/>
            <w:rPr>
              <w:sz w:val="24"/>
              <w:szCs w:val="24"/>
            </w:rPr>
          </w:pPr>
          <w:r>
            <w:rPr>
              <w:bCs/>
              <w:sz w:val="24"/>
              <w:szCs w:val="24"/>
            </w:rPr>
            <w:fldChar w:fldCharType="begin"/>
          </w:r>
          <w:r>
            <w:rPr>
              <w:bCs/>
              <w:sz w:val="24"/>
              <w:szCs w:val="24"/>
            </w:rPr>
            <w:instrText xml:space="preserve"> HYPERLINK \l _Toc4867 </w:instrText>
          </w:r>
          <w:r>
            <w:rPr>
              <w:bCs/>
              <w:sz w:val="24"/>
              <w:szCs w:val="24"/>
            </w:rPr>
            <w:fldChar w:fldCharType="separate"/>
          </w:r>
          <w:r>
            <w:rPr>
              <w:sz w:val="24"/>
              <w:szCs w:val="24"/>
              <w:lang w:val="en-US"/>
            </w:rPr>
            <w:t>5. Recommendations</w:t>
          </w:r>
          <w:r>
            <w:rPr>
              <w:sz w:val="24"/>
              <w:szCs w:val="24"/>
            </w:rPr>
            <w:tab/>
          </w:r>
          <w:r>
            <w:rPr>
              <w:sz w:val="24"/>
              <w:szCs w:val="24"/>
            </w:rPr>
            <w:fldChar w:fldCharType="begin"/>
          </w:r>
          <w:r>
            <w:rPr>
              <w:sz w:val="24"/>
              <w:szCs w:val="24"/>
            </w:rPr>
            <w:instrText xml:space="preserve"> PAGEREF _Toc4867 </w:instrText>
          </w:r>
          <w:r>
            <w:rPr>
              <w:sz w:val="24"/>
              <w:szCs w:val="24"/>
            </w:rPr>
            <w:fldChar w:fldCharType="separate"/>
          </w:r>
          <w:r>
            <w:rPr>
              <w:sz w:val="24"/>
              <w:szCs w:val="24"/>
            </w:rPr>
            <w:t>11</w:t>
          </w:r>
          <w:r>
            <w:rPr>
              <w:sz w:val="24"/>
              <w:szCs w:val="24"/>
            </w:rPr>
            <w:fldChar w:fldCharType="end"/>
          </w:r>
          <w:r>
            <w:rPr>
              <w:bCs/>
              <w:sz w:val="24"/>
              <w:szCs w:val="24"/>
            </w:rPr>
            <w:fldChar w:fldCharType="end"/>
          </w:r>
        </w:p>
        <w:p>
          <w:pPr>
            <w:pStyle w:val="8"/>
            <w:keepNext w:val="0"/>
            <w:keepLines w:val="0"/>
            <w:pageBreakBefore w:val="0"/>
            <w:widowControl/>
            <w:tabs>
              <w:tab w:val="right" w:leader="dot" w:pos="9026"/>
            </w:tabs>
            <w:kinsoku/>
            <w:wordWrap/>
            <w:overflowPunct/>
            <w:topLinePunct w:val="0"/>
            <w:autoSpaceDE/>
            <w:autoSpaceDN/>
            <w:bidi w:val="0"/>
            <w:adjustRightInd/>
            <w:snapToGrid/>
            <w:spacing w:line="360" w:lineRule="auto"/>
            <w:textAlignment w:val="auto"/>
            <w:rPr>
              <w:sz w:val="24"/>
              <w:szCs w:val="24"/>
            </w:rPr>
          </w:pPr>
          <w:r>
            <w:rPr>
              <w:bCs/>
              <w:sz w:val="24"/>
              <w:szCs w:val="24"/>
            </w:rPr>
            <w:fldChar w:fldCharType="begin"/>
          </w:r>
          <w:r>
            <w:rPr>
              <w:bCs/>
              <w:sz w:val="24"/>
              <w:szCs w:val="24"/>
            </w:rPr>
            <w:instrText xml:space="preserve"> HYPERLINK \l _Toc17198 </w:instrText>
          </w:r>
          <w:r>
            <w:rPr>
              <w:bCs/>
              <w:sz w:val="24"/>
              <w:szCs w:val="24"/>
            </w:rPr>
            <w:fldChar w:fldCharType="separate"/>
          </w:r>
          <w:r>
            <w:rPr>
              <w:sz w:val="24"/>
              <w:szCs w:val="24"/>
              <w:lang w:val="en-US"/>
            </w:rPr>
            <w:t>6. Conclusion</w:t>
          </w:r>
          <w:r>
            <w:rPr>
              <w:sz w:val="24"/>
              <w:szCs w:val="24"/>
            </w:rPr>
            <w:tab/>
          </w:r>
          <w:r>
            <w:rPr>
              <w:sz w:val="24"/>
              <w:szCs w:val="24"/>
            </w:rPr>
            <w:fldChar w:fldCharType="begin"/>
          </w:r>
          <w:r>
            <w:rPr>
              <w:sz w:val="24"/>
              <w:szCs w:val="24"/>
            </w:rPr>
            <w:instrText xml:space="preserve"> PAGEREF _Toc17198 </w:instrText>
          </w:r>
          <w:r>
            <w:rPr>
              <w:sz w:val="24"/>
              <w:szCs w:val="24"/>
            </w:rPr>
            <w:fldChar w:fldCharType="separate"/>
          </w:r>
          <w:r>
            <w:rPr>
              <w:sz w:val="24"/>
              <w:szCs w:val="24"/>
            </w:rPr>
            <w:t>12</w:t>
          </w:r>
          <w:r>
            <w:rPr>
              <w:sz w:val="24"/>
              <w:szCs w:val="24"/>
            </w:rPr>
            <w:fldChar w:fldCharType="end"/>
          </w:r>
          <w:r>
            <w:rPr>
              <w:bCs/>
              <w:sz w:val="24"/>
              <w:szCs w:val="24"/>
            </w:rPr>
            <w:fldChar w:fldCharType="end"/>
          </w:r>
        </w:p>
        <w:p>
          <w:pPr>
            <w:pStyle w:val="8"/>
            <w:keepNext w:val="0"/>
            <w:keepLines w:val="0"/>
            <w:pageBreakBefore w:val="0"/>
            <w:widowControl/>
            <w:tabs>
              <w:tab w:val="right" w:leader="dot" w:pos="9026"/>
            </w:tabs>
            <w:kinsoku/>
            <w:wordWrap/>
            <w:overflowPunct/>
            <w:topLinePunct w:val="0"/>
            <w:autoSpaceDE/>
            <w:autoSpaceDN/>
            <w:bidi w:val="0"/>
            <w:adjustRightInd/>
            <w:snapToGrid/>
            <w:spacing w:line="360" w:lineRule="auto"/>
            <w:textAlignment w:val="auto"/>
          </w:pPr>
          <w:r>
            <w:rPr>
              <w:bCs/>
              <w:sz w:val="24"/>
              <w:szCs w:val="24"/>
            </w:rPr>
            <w:fldChar w:fldCharType="begin"/>
          </w:r>
          <w:r>
            <w:rPr>
              <w:bCs/>
              <w:sz w:val="24"/>
              <w:szCs w:val="24"/>
            </w:rPr>
            <w:instrText xml:space="preserve"> HYPERLINK \l _Toc7115 </w:instrText>
          </w:r>
          <w:r>
            <w:rPr>
              <w:bCs/>
              <w:sz w:val="24"/>
              <w:szCs w:val="24"/>
            </w:rPr>
            <w:fldChar w:fldCharType="separate"/>
          </w:r>
          <w:r>
            <w:rPr>
              <w:sz w:val="24"/>
              <w:szCs w:val="24"/>
              <w:lang w:val="en-US"/>
            </w:rPr>
            <w:t>7. References</w:t>
          </w:r>
          <w:r>
            <w:rPr>
              <w:sz w:val="24"/>
              <w:szCs w:val="24"/>
            </w:rPr>
            <w:tab/>
          </w:r>
          <w:r>
            <w:rPr>
              <w:sz w:val="24"/>
              <w:szCs w:val="24"/>
            </w:rPr>
            <w:fldChar w:fldCharType="begin"/>
          </w:r>
          <w:r>
            <w:rPr>
              <w:sz w:val="24"/>
              <w:szCs w:val="24"/>
            </w:rPr>
            <w:instrText xml:space="preserve"> PAGEREF _Toc7115 </w:instrText>
          </w:r>
          <w:r>
            <w:rPr>
              <w:sz w:val="24"/>
              <w:szCs w:val="24"/>
            </w:rPr>
            <w:fldChar w:fldCharType="separate"/>
          </w:r>
          <w:r>
            <w:rPr>
              <w:sz w:val="24"/>
              <w:szCs w:val="24"/>
            </w:rPr>
            <w:t>13</w:t>
          </w:r>
          <w:r>
            <w:rPr>
              <w:sz w:val="24"/>
              <w:szCs w:val="24"/>
            </w:rPr>
            <w:fldChar w:fldCharType="end"/>
          </w:r>
          <w:r>
            <w:rPr>
              <w:bCs/>
              <w:sz w:val="24"/>
              <w:szCs w:val="24"/>
            </w:rPr>
            <w:fldChar w:fldCharType="end"/>
          </w:r>
        </w:p>
        <w:p>
          <w:pPr>
            <w:spacing w:line="360" w:lineRule="auto"/>
          </w:pPr>
          <w:r>
            <w:rPr>
              <w:bCs/>
            </w:rPr>
            <w:fldChar w:fldCharType="end"/>
          </w:r>
        </w:p>
      </w:sdtContent>
    </w:sdt>
    <w:p/>
    <w:p/>
    <w:p/>
    <w:p>
      <w:pPr>
        <w:pStyle w:val="2"/>
        <w:rPr>
          <w:lang w:val="en-US"/>
        </w:rPr>
        <w:sectPr>
          <w:footerReference r:id="rId4" w:type="default"/>
          <w:pgSz w:w="11906" w:h="16838"/>
          <w:pgMar w:top="1440" w:right="1440" w:bottom="1440" w:left="1440" w:header="708" w:footer="708" w:gutter="0"/>
          <w:pgNumType w:fmt="decimal" w:start="0"/>
          <w:cols w:space="708" w:num="1"/>
          <w:docGrid w:linePitch="360" w:charSpace="0"/>
        </w:sectPr>
      </w:pPr>
      <w:bookmarkStart w:id="1" w:name="_Toc883"/>
    </w:p>
    <w:p>
      <w:pPr>
        <w:pStyle w:val="2"/>
        <w:rPr>
          <w:lang w:val="en-US"/>
        </w:rPr>
      </w:pPr>
      <w:r>
        <w:rPr>
          <w:lang w:val="en-US"/>
        </w:rPr>
        <w:t>Introduction</w:t>
      </w:r>
      <w:bookmarkEnd w:id="1"/>
      <w:r>
        <w:rPr>
          <w:lang w:val="en-US"/>
        </w:rPr>
        <w:t xml:space="preserve"> </w:t>
      </w:r>
    </w:p>
    <w:p>
      <w:pPr>
        <w:ind w:firstLine="720"/>
      </w:pPr>
      <w:r>
        <w:t xml:space="preserve">The incorporation of the new technology in the business has to lead to facilitate many of the important functions performed by the management. Technology also facilitates communication in the organization. It is very effective for the company to effectively communicate with the employees as well as with the customer </w:t>
      </w:r>
      <w:r>
        <w:fldChar w:fldCharType="begin" w:fldLock="1"/>
      </w:r>
      <w:r>
        <w:instrText xml:space="preserve">ADDIN CSL_CITATION {"citationItems":[{"id":"ITEM-1","itemData":{"DOI":"10.1108/JCOM-01-2013-0004","ISBN":"1363-254X","ISSN":"1363-254X","abstract":"Purpose – The purpose of this paper is to explore the communication strategies corporations adopt for Facebook and/or Twitter, and the consistency of communication strategies used on both Facebook and Twitter. Design/methodology/approach – A content analysis of 2011 Fortune 1000 corporate Facebook and Twitter sites was undertaken. Specially, communication strategies on 63 Fortune 1000 Facebook sites and 65 Fortune 1000 Twitter sites in January 2012 were examined. Findings – This study found that a majority of the examined Fortune 1000 companies emphasized a corporate ability communication strategy over a corporate social responsibility communication strategy on their Facebook and Twitter sites. Additionally, none of these companies used a true hybrid strategy on their social media sites (SMSs). Results also demonstrated that these companies were following the one message principle of integrated communication. Research limitations/implications – This study is limited to its samples size and the coding time frame. Practical implications – Results of this study can help public relations and corporate communication professionals leverage multiple SMSs to build strong associations, improve engagement, and strengthen relationships with target stakeholders. Originality/value – Through examining corporate communication strategies on SMSs, this study contributes to current social media research along with corporate communication/public relations scholarship. It replicated and extended prior work by examining how existing corporate communication strategies on traditional web sites were incorporated into two new mainstream media – Facebook and Twitter.","author":[{"dropping-particle":"","family":"Tao","given":"Weiting","non-dropping-particle":"","parse-names":false,"suffix":""},{"dropping-particle":"","family":"Wilson","given":"Christopher","non-dropping-particle":"","parse-names":false,"suffix":""}],"container-title":"Journal of Communication Management","id":"ITEM-1","issue":"3","issued":{"date-parts":[["2015"]]},"page":"208-223","title":"Fortune 1000 communication strategies on Facebook and Twitter","type":"article-journal","volume":"19"},"uris":["http://www.mendeley.com/documents/?uuid=c9c2ff4e-ddf4-4c14-8f1b-228bcb9a364b"]}],"mendeley":{"formattedCitation":"(Tao and Wilson, 2015)","plainTextFormattedCitation":"(Tao and Wilson, 2015)","previouslyFormattedCitation":"(Tao and Wilson, 2015)"},"properties":{"noteIndex":0},"schema":"https://github.com/citation-style-language/schema/raw/master/csl-citation.json"}</w:instrText>
      </w:r>
      <w:r>
        <w:fldChar w:fldCharType="separate"/>
      </w:r>
      <w:r>
        <w:t>(Tao and Wilson, 2015)</w:t>
      </w:r>
      <w:r>
        <w:fldChar w:fldCharType="end"/>
      </w:r>
      <w:r>
        <w:t xml:space="preserve">. There are certain tools and techniques based on the technology that is used by companies to make the effective communication. Communication is defined as a way of delivering and exchanging information by using speaking, writing, and other techniques. The organization needs to develop strong communication management in the company to increase the effectiveness of the information that prevailed among the employees </w:t>
      </w:r>
      <w:r>
        <w:fldChar w:fldCharType="begin" w:fldLock="1"/>
      </w:r>
      <w:r>
        <w:instrText xml:space="preserve">ADDIN CSL_CITATION {"citationItems":[{"id":"ITEM-1","itemData":{"DOI":"10.1016/j.sbspro.2015.08.121","ISSN":"1877-0428","abstract":"The declining level of the English language proficiency among Malaysian graduates has caused great concern among employers in Malaysia. Many studies have been conducted on self-efficacy in second and foreign language settings; however, there is a paucity of research on self-efficacy in relation to speaking ability in second language learning, especially among technical college students in Malaysia. This study has been conducted to investigate differences, if any, in self-efficacy in speaking English among 60 technical college ESL students based on gender during two different semesters. Research was conducted using a questionnaire adapted from previous research. The students' perceived self-efficacy of speaking ability was measured using three constructs, namely ability, activity perception and aspiration. In general, the findings have shown that female students and Semester 5 students tended to possess high levels of self-efficacy. Implications of the findings in relation to theory and practice of self-efficacy and speaking proficiency are further discussed in the paper.","author":[{"dropping-particle":"","family":"Mastura","given":"Faridatul","non-dropping-particle":"","parse-names":false,"suffix":""},{"dropping-particle":"","family":"Khatib","given":"Mohamed","non-dropping-particle":"","parse-names":false,"suffix":""},{"dropping-particle":"","family":"Maarof","given":"Nooreiny","non-dropping-particle":"","parse-names":false,"suffix":""}],"container-title":"Procedia - Social and Behavioral Sciences","id":"ITEM-1","issue":"November 2014","issued":{"date-parts":[["2015"]]},"page":"98-104","publisher":"Elsevier B.V.","title":"Self-efficacy perception of oral communication ability among English as a Second Language (ESL) Technical Students","type":"article-journal","volume":"204"},"uris":["http://www.mendeley.com/documents/?uuid=3d90f4d8-a62b-479f-bda7-cf748e50cd54"]}],"mendeley":{"formattedCitation":"(Mastura, Khatib and Maarof, 2015)","plainTextFormattedCitation":"(Mastura, Khatib and Maarof, 2015)","previouslyFormattedCitation":"(Mastura, Khatib and Maarof, 2015)"},"properties":{"noteIndex":0},"schema":"https://github.com/citation-style-language/schema/raw/master/csl-citation.json"}</w:instrText>
      </w:r>
      <w:r>
        <w:fldChar w:fldCharType="separate"/>
      </w:r>
      <w:r>
        <w:t>(Mastura, Khatib and Maarof, 2015)</w:t>
      </w:r>
      <w:r>
        <w:fldChar w:fldCharType="end"/>
      </w:r>
      <w:r>
        <w:t xml:space="preserve">. </w:t>
      </w:r>
    </w:p>
    <w:p>
      <w:pPr>
        <w:ind w:firstLine="720"/>
      </w:pPr>
      <w:r>
        <w:rPr>
          <w:lang w:val="en-US"/>
        </w:rPr>
        <w:t xml:space="preserve">The implication of the artificial intelligence technology in the business is also based on the development of the </w:t>
      </w:r>
      <w:r>
        <w:t xml:space="preserve">Communication </w:t>
      </w:r>
      <w:r>
        <w:rPr>
          <w:lang w:val="en-US"/>
        </w:rPr>
        <w:t>based on the</w:t>
      </w:r>
      <w:r>
        <w:t xml:space="preserve"> considered to the systematic planning, monitoring and also the revision of all the important channels that are used in the organization or between the organization. It also includes the communication of an organization with all the directives that are attached to the company by using certain networks </w:t>
      </w:r>
      <w:r>
        <w:fldChar w:fldCharType="begin" w:fldLock="1"/>
      </w:r>
      <w:r>
        <w:instrText xml:space="preserve">ADDIN CSL_CITATION {"citationItems":[{"id":"ITEM-1","itemData":{"DOI":"10.1108/SD-09-2014-0125","ISSN":"0258-0543","author":[{"dropping-particle":"","family":"Authors","given":"For","non-dropping-particle":"","parse-names":false,"suffix":""}],"container-title":"Strategic Direction","id":"ITEM-1","issue":"11","issued":{"date-parts":[["2014"]]},"page":"35-38","title":"Getting closer to the customer: Social media and communication","type":"article-journal","volume":"30"},"uris":["http://www.mendeley.com/documents/?uuid=e83f6ad6-a878-414b-a0d3-9ff5a08344fd"]}],"mendeley":{"formattedCitation":"(Authors, 2014)","plainTextFormattedCitation":"(Authors, 2014)","previouslyFormattedCitation":"(Authors, 2014)"},"properties":{"noteIndex":0},"schema":"https://github.com/citation-style-language/schema/raw/master/csl-citation.json"}</w:instrText>
      </w:r>
      <w:r>
        <w:fldChar w:fldCharType="separate"/>
      </w:r>
      <w:r>
        <w:t>(Authors, 2014)</w:t>
      </w:r>
      <w:r>
        <w:fldChar w:fldCharType="end"/>
      </w:r>
      <w:r>
        <w:t xml:space="preserve">. </w:t>
      </w:r>
    </w:p>
    <w:p>
      <w:pPr>
        <w:ind w:firstLine="720"/>
        <w:rPr>
          <w:lang w:val="en-US"/>
        </w:rPr>
      </w:pPr>
      <w:r>
        <w:rPr>
          <w:lang w:val="en-US"/>
        </w:rPr>
        <w:t xml:space="preserve">This consultancy project report is developed to address the recent issue of the implication of the “artificial intelligence” technology in McDonald's. This project is developed to implement the research methodology and to investigate the problems faced by McDonald's after the implication of the Israeli company technology. the name of the company which is providing the technology is “Dynamic Yield”. The main focus of this technology is to be installed at the drive-through of McDonald's where it can record the data of the menu against the car registration number. It facilitates the counter at drive through to set the menu in accordance with the previous sale in the same car. </w:t>
      </w:r>
    </w:p>
    <w:p>
      <w:pPr>
        <w:ind w:firstLine="720"/>
        <w:rPr>
          <w:lang w:val="en-US"/>
        </w:rPr>
      </w:pPr>
    </w:p>
    <w:p>
      <w:pPr>
        <w:ind w:firstLine="720"/>
        <w:rPr>
          <w:lang w:val="en-US"/>
        </w:rPr>
      </w:pPr>
    </w:p>
    <w:p>
      <w:pPr>
        <w:pStyle w:val="2"/>
        <w:rPr>
          <w:lang w:val="en-US"/>
        </w:rPr>
      </w:pPr>
      <w:bookmarkStart w:id="2" w:name="_Toc18530"/>
      <w:r>
        <w:rPr>
          <w:lang w:val="en-US"/>
        </w:rPr>
        <w:t>Objectives of the Consultancy Project</w:t>
      </w:r>
      <w:bookmarkEnd w:id="2"/>
      <w:r>
        <w:rPr>
          <w:lang w:val="en-US"/>
        </w:rPr>
        <w:t xml:space="preserve"> </w:t>
      </w:r>
    </w:p>
    <w:p>
      <w:pPr>
        <w:rPr>
          <w:lang w:val="en-US"/>
        </w:rPr>
      </w:pPr>
      <w:r>
        <w:rPr>
          <w:lang w:val="en-US"/>
        </w:rPr>
        <w:t xml:space="preserve">The following are the objectives that will be achieved in this consultancy project. </w:t>
      </w:r>
    </w:p>
    <w:p>
      <w:pPr>
        <w:ind w:left="1440" w:hanging="720"/>
        <w:rPr>
          <w:lang w:val="en-US"/>
        </w:rPr>
      </w:pPr>
      <w:r>
        <w:rPr>
          <w:b/>
          <w:bCs/>
          <w:i/>
          <w:iCs/>
          <w:lang w:val="en-US"/>
        </w:rPr>
        <w:t>Objective 1:</w:t>
      </w:r>
      <w:r>
        <w:rPr>
          <w:lang w:val="en-US"/>
        </w:rPr>
        <w:t xml:space="preserve"> To analyze the implication and consequences of “Artificial Intelligence” in McDonald’s. </w:t>
      </w:r>
    </w:p>
    <w:p>
      <w:pPr>
        <w:ind w:left="1440" w:hanging="720"/>
        <w:rPr>
          <w:lang w:val="en-US"/>
        </w:rPr>
      </w:pPr>
      <w:r>
        <w:rPr>
          <w:b/>
          <w:bCs/>
          <w:i/>
          <w:iCs/>
          <w:lang w:val="en-US"/>
        </w:rPr>
        <w:t>Objective 2:</w:t>
      </w:r>
      <w:r>
        <w:rPr>
          <w:lang w:val="en-US"/>
        </w:rPr>
        <w:t xml:space="preserve"> To identify the potential issues that are emerged in the operations of McDonald's after the implication of new technology.</w:t>
      </w:r>
    </w:p>
    <w:p>
      <w:pPr>
        <w:ind w:left="1440" w:hanging="720"/>
        <w:rPr>
          <w:lang w:val="en-US"/>
        </w:rPr>
      </w:pPr>
      <w:r>
        <w:rPr>
          <w:b/>
          <w:bCs/>
          <w:i/>
          <w:iCs/>
          <w:lang w:val="en-US"/>
        </w:rPr>
        <w:t>Objective 3:</w:t>
      </w:r>
      <w:r>
        <w:rPr>
          <w:lang w:val="en-US"/>
        </w:rPr>
        <w:t xml:space="preserve"> To explore the effect of “Artificial Intelligence” on consumer purchase behavior. </w:t>
      </w:r>
    </w:p>
    <w:p>
      <w:pPr>
        <w:ind w:left="1440" w:hanging="720"/>
        <w:rPr>
          <w:lang w:val="en-US"/>
        </w:rPr>
      </w:pPr>
      <w:r>
        <w:rPr>
          <w:b/>
          <w:bCs/>
          <w:i/>
          <w:iCs/>
          <w:lang w:val="en-US"/>
        </w:rPr>
        <w:t>Objective 4:</w:t>
      </w:r>
      <w:r>
        <w:rPr>
          <w:lang w:val="en-US"/>
        </w:rPr>
        <w:t xml:space="preserve"> To establish a strong understanding of the reason that “Artificial Intelligence” is not appropriate for the drive-through operation of the McDonald's.</w:t>
      </w:r>
    </w:p>
    <w:p>
      <w:pPr>
        <w:ind w:left="1440" w:hanging="720"/>
        <w:rPr>
          <w:lang w:val="en-US"/>
        </w:rPr>
      </w:pPr>
      <w:r>
        <w:rPr>
          <w:b/>
          <w:bCs/>
          <w:i/>
          <w:iCs/>
          <w:lang w:val="en-US"/>
        </w:rPr>
        <w:t>Objective 5:</w:t>
      </w:r>
      <w:r>
        <w:rPr>
          <w:lang w:val="en-US"/>
        </w:rPr>
        <w:t xml:space="preserve"> To provide information about the data security issues that affect the customer as McDonald is using the machine learning system along with the “Artificial Intelligence”. </w:t>
      </w:r>
    </w:p>
    <w:p>
      <w:pPr>
        <w:pStyle w:val="2"/>
        <w:rPr>
          <w:lang w:val="en-US"/>
        </w:rPr>
      </w:pPr>
      <w:bookmarkStart w:id="3" w:name="_Toc27015"/>
      <w:r>
        <w:rPr>
          <w:lang w:val="en-US"/>
        </w:rPr>
        <w:t>Research Methodology</w:t>
      </w:r>
      <w:bookmarkEnd w:id="3"/>
      <w:r>
        <w:rPr>
          <w:lang w:val="en-US"/>
        </w:rPr>
        <w:t xml:space="preserve"> </w:t>
      </w:r>
    </w:p>
    <w:p>
      <w:pPr>
        <w:ind w:firstLine="720"/>
        <w:rPr>
          <w:lang w:val="en-US"/>
        </w:rPr>
      </w:pPr>
      <w:r>
        <w:tab/>
      </w:r>
      <w:r>
        <w:rPr>
          <w:lang w:val="en-US"/>
        </w:rPr>
        <w:t xml:space="preserve">The research methodology which is used in this consultancy project is “Secondary Qualitative Research”. In this project, the main focus of the investigation is to analyze the issue with the implication of new technology in McDonald's. For that purpose, the researchers will investigate the literature, reports and other secondary source material to gather all the important information. In the preceding section, a detailed discussion is developed to understand the implication of the technologies in the organization as well as their impact on the overall organizational performance. This research design provides hands on knowledge about artificial intelligence as well as its implication in different organizational settings. </w:t>
      </w:r>
    </w:p>
    <w:p>
      <w:pPr>
        <w:ind w:firstLine="720"/>
        <w:rPr>
          <w:lang w:val="en-US"/>
        </w:rPr>
      </w:pPr>
    </w:p>
    <w:p>
      <w:pPr>
        <w:ind w:firstLine="720"/>
        <w:rPr>
          <w:lang w:val="en-US"/>
        </w:rPr>
      </w:pPr>
    </w:p>
    <w:p>
      <w:pPr>
        <w:pStyle w:val="2"/>
        <w:rPr>
          <w:lang w:val="en-US"/>
        </w:rPr>
      </w:pPr>
      <w:r>
        <w:rPr>
          <w:lang w:val="en-US"/>
        </w:rPr>
        <w:t xml:space="preserve"> </w:t>
      </w:r>
      <w:bookmarkStart w:id="4" w:name="_Toc28978"/>
      <w:r>
        <w:rPr>
          <w:lang w:val="en-US"/>
        </w:rPr>
        <w:t>Findings and Critical Analysis</w:t>
      </w:r>
      <w:bookmarkEnd w:id="4"/>
      <w:r>
        <w:rPr>
          <w:lang w:val="en-US"/>
        </w:rPr>
        <w:t xml:space="preserve"> </w:t>
      </w:r>
    </w:p>
    <w:p>
      <w:pPr>
        <w:pStyle w:val="3"/>
        <w:numPr>
          <w:ilvl w:val="1"/>
          <w:numId w:val="1"/>
        </w:numPr>
        <w:rPr>
          <w:lang w:val="en-US"/>
        </w:rPr>
      </w:pPr>
      <w:bookmarkStart w:id="5" w:name="_Toc10259"/>
      <w:r>
        <w:rPr>
          <w:lang w:val="en-US"/>
        </w:rPr>
        <w:t>Importance of Technology in the Organization</w:t>
      </w:r>
      <w:bookmarkEnd w:id="5"/>
      <w:r>
        <w:rPr>
          <w:lang w:val="en-US"/>
        </w:rPr>
        <w:t xml:space="preserve">  </w:t>
      </w:r>
    </w:p>
    <w:p>
      <w:pPr>
        <w:ind w:firstLine="720"/>
      </w:pPr>
      <w:r>
        <w:t xml:space="preserve">The role of organizational communication and technology is very effective in the achievement of the company objectives and goals. The company needs to develop a strong understanding of communication. Most of the goals of the company are dependent on the effective commutation of employees. This communication might be horizontal or vertical. It is the responsibility of the management to ensure the implications of the strategies that will be very beneficial for the fluent commutation </w:t>
      </w:r>
      <w:r>
        <w:fldChar w:fldCharType="begin" w:fldLock="1"/>
      </w:r>
      <w:r>
        <w:instrText xml:space="preserve">ADDIN CSL_CITATION {"citationItems":[{"id":"ITEM-1","itemData":{"DOI":"10.1016/j.smr.2013.03.004","ISBN":"1441-3523","ISSN":"14413523","abstract":"National governing bodies (NGB) of sport are not-for-profit organisations that typically receive less mainstream media coverage and have much smaller marketing budgets than mainstream professional sports. Therefore, they must seek alternative methods from mainstream media and traditional marketing in order to increase brand awareness and reach fans and stakeholders. While all sport organisations stand poised to benefit from social media, NGBs seem to be a segment of the sport industry uniquely positioned to capitalise on social media's benefits. Because there is currently no known literature on NGBs' use of social media, this study examined the role that social media plays within NGBs in the United States including employees' acceptance of social media, motivations to use social media, and the organisation's current usage of social media. An online survey was distributed to NGB employees in the spring of 2012, and results revealed that contrary to studies on other sport organisations, NGB employees reported high levels of acceptance and motivation to use social media regardless of demographic factors. Additionally, NGBs seemed to use social media as a communications tool to a greater degree than as a marketing tool. Implications for international and niche sport organisations are presented in the conclusion. ?? 2013 Sport Management Association of Australia and New Zealand.","author":[{"dropping-particle":"","family":"Eagleman","given":"Andrea N.","non-dropping-particle":"","parse-names":false,"suffix":""}],"container-title":"Sport Management Review","id":"ITEM-1","issue":"4","issued":{"date-parts":[["2013"]]},"page":"488-497","publisher":"Sport Management Association of Australia and New Zealand","title":"Acceptance, motivations, and usage of social media as a marketing communications tool amongst employees of sport national governing bodies","type":"article-journal","volume":"16"},"uris":["http://www.mendeley.com/documents/?uuid=29293a18-d81b-4edb-971c-b2654b369bc4"]}],"mendeley":{"formattedCitation":"(Eagleman, 2013)","plainTextFormattedCitation":"(Eagleman, 2013)","previouslyFormattedCitation":"(Eagleman, 2013)"},"properties":{"noteIndex":0},"schema":"https://github.com/citation-style-language/schema/raw/master/csl-citation.json"}</w:instrText>
      </w:r>
      <w:r>
        <w:fldChar w:fldCharType="separate"/>
      </w:r>
      <w:r>
        <w:t>(Eagleman, 2013)</w:t>
      </w:r>
      <w:r>
        <w:fldChar w:fldCharType="end"/>
      </w:r>
      <w:r>
        <w:t xml:space="preserve">. This communication is supported by the new innovative technology tools that are very effective to increase effective communication. Most of the time communication is used to exchange important information that will very beneficial to increase the overall decision-making process of the company. There are several management practices which are based on the effective communication in the organization it is also important for the company to develop strategies for the employees to utilize the communication to share all the knowledge as well </w:t>
      </w:r>
      <w:r>
        <w:fldChar w:fldCharType="begin" w:fldLock="1"/>
      </w:r>
      <w:r>
        <w:instrText xml:space="preserve">ADDIN CSL_CITATION {"citationItems":[{"id":"ITEM-1","itemData":{"DOI":"10.1016/j.sbspro.2015.01.1173","ISSN":"18770428","abstract":"This article concentrates on marketing presentation of small and medium enterprises (SMEs); particularly in cosmetics industry (namely companies like Dermacol, Gabriella Salvete, Coty Česká republika, s. r. o.). The analysis is performed on 3 Czech mutations of worldwide magazines for women: Marianne, Elle, Cosmopolitan whose 2013 issues represent our research samples. The communication strategies are analyzed from two perspectives: firstly, we look at how these companies build their brand identities in the selected media, i.e. how these companies communicate with their target groups through these media samples and secondly, how (if anyhow) their strategy differs from those of their direct competitors. Another aspect of the analysis, we further concentrate on, is whether the choice of media influences the brand positioning on the market or not; whether there are differences in communication strategies depending on the chosen magazine; what verbal and nonverbal means are used taken into account company's overall communication strategy and the overall presentation of cosmetics segment in women's magazines in general. This study is methodologically based on a quantitative and qualitative content analysis of the selected media performed in SPSS which provides us with sufficient depth of research data showing interesting information about SMEs communication.","author":[{"dropping-particle":"","family":"Rábová","given":"Tereza Klabíková","non-dropping-particle":"","parse-names":false,"suffix":""}],"container-title":"Procedia - Social and Behavioral Sciences","id":"ITEM-1","issued":{"date-parts":[["2015"]]},"page":"48-57","publisher":"Elsevier B.V.","title":"Marketing Communication of SMEs Specialized in Cosmetic Industry in Magazines for Women","type":"article-journal","volume":"175"},"uris":["http://www.mendeley.com/documents/?uuid=f6b65580-8aec-4d6a-a552-3f1dc89e551c"]},{"id":"ITEM-2","itemData":{"DOI":"10.1016/j.sbspro.2015.01.1195","ISBN":"0000000000","ISSN":"18770428","abstract":"In the contemporary landscape, human interaction is characterized by the pervasive mediation of intelligent agents. Owing to advances in computer science and engineering, phenomena once limited to fixed locations are metamorphosing from extraneous entities to implicit components of the everyday. Computing power has simultaneously enhanced and miniaturized to the extent that contemporary consumer devices demonstrate power equivalent to or greater than that of personal computers of recent memory. At the same time, network connectivity has proliferated to ubiquitous levels, reflected in the fact that the amount of inanimate objects connected to the Internet has recently surpassed the human population of earth. Digitally mediated experiences are thus no longer the province of fixed-line terminals; rather than projecting a virtual avatar of oneself into a synthetic environment, elements of that environment are extricated and placed into the physical domain. In this landscape, the concept of augmented reality (AR) has emerged as a way to visualize the pervasive virtual information woven into the physical environment. However, research on the phenomenon has largely remained technical in nature; the collective body of work which seeks to understand its role in society has remained comparatively limited. This paper aims to bridge the divide between these hitherto disparate research avenues. The paper affords particular attention to the impact of AR on the discipline of marketing communications, as the domain's interest towards phenomenon accelerates; following the motifs of historically innovative phenomena such as television and the Internet. Through a qualitative approach, the paper derives insight from key social actors, resulting in a number of findings used as a foundation to build knowledge on the nascent role of AR in the marketing communications domain. A model is presented which schematizes an approach to the deployment of AR, formalizing the collective intelligence of those key social actors. The aim of the paper is thus to propose heuristics for marketing professionals who seek to implement AR as a component of a communications programme, and increase the collective knowledge of the discipline on this enigmatic phenomenon. The proposed model is dual-natured, highlighting not only the unique attributes of AR, but emphasizing the robustness of traditional best practice values to which its implementation must adhere. The latter represents a recurring the…","author":[{"dropping-particle":"","family":"Mahony","given":"Stephen O’","non-dropping-particle":"","parse-names":false,"suffix":""}],"container-title":"Procedia - Social and Behavioral Sciences","id":"ITEM-2","issued":{"date-parts":[["2015"]]},"page":"227-235","publisher":"Elsevier B.V.","title":"A Proposed Model for the Approach to Augmented Reality Deployment in Marketing Communications","type":"article-journal","volume":"175"},"uris":["http://www.mendeley.com/documents/?uuid=550c2fc8-2986-40e8-9c47-e1ea1fd5af21"]}],"mendeley":{"formattedCitation":"(Mahony, 2015; Rábová, 2015)","plainTextFormattedCitation":"(Mahony, 2015; Rábová, 2015)","previouslyFormattedCitation":"(Mahony, 2015; Rábová, 2015)"},"properties":{"noteIndex":0},"schema":"https://github.com/citation-style-language/schema/raw/master/csl-citation.json"}</w:instrText>
      </w:r>
      <w:r>
        <w:fldChar w:fldCharType="separate"/>
      </w:r>
      <w:r>
        <w:t>(Mahony, 2015; Rábová, 2015)</w:t>
      </w:r>
      <w:r>
        <w:fldChar w:fldCharType="end"/>
      </w:r>
      <w:r>
        <w:t xml:space="preserve">. </w:t>
      </w:r>
    </w:p>
    <w:p>
      <w:pPr>
        <w:ind w:firstLine="720"/>
      </w:pPr>
      <w:r>
        <w:t xml:space="preserve">There is a certain stop of the communication in which the communication process is tart from the sender, then message then encode. The channel for communication is very important to select the provider of communication. It is the responsibility of the receiver to encode the message. In the organization, the decoding of the message has been governing by utilizing certain criteria that are developed by the top management of the company. It is also important for the company to develop policies to use the communication channel. This channel must be used by all the employees </w:t>
      </w:r>
      <w:r>
        <w:fldChar w:fldCharType="begin" w:fldLock="1"/>
      </w:r>
      <w:r>
        <w:instrText xml:space="preserve">ADDIN CSL_CITATION {"citationItems":[{"id":"ITEM-1","itemData":{"DOI":"10.1016/j.sbspro.2015.08.121","ISSN":"18770428","author":[{"dropping-particle":"","family":"Khatib","given":"Faridatul Mastura Mohamed","non-dropping-particle":"","parse-names":false,"suffix":""},{"dropping-particle":"","family":"Maarof","given":"Nooreiny","non-dropping-particle":"","parse-names":false,"suffix":""}],"container-title":"Procedia - Social and Behavioral Sciences","id":"ITEM-1","issue":"November 2014","issued":{"date-parts":[["2015"]]},"page":"98-104","publisher":"Elsevier B.V.","title":"Self-efficacy Perception of Oral Communication Ability among English as a Second Language (ESL) Technical Students","type":"article-journal","volume":"204"},"uris":["http://www.mendeley.com/documents/?uuid=f51677f3-4ec7-4b9f-9d94-970c0f7d9cff"]}],"mendeley":{"formattedCitation":"(Khatib and Maarof, 2015)","plainTextFormattedCitation":"(Khatib and Maarof, 2015)","previouslyFormattedCitation":"(Khatib and Maarof, 2015)"},"properties":{"noteIndex":0},"schema":"https://github.com/citation-style-language/schema/raw/master/csl-citation.json"}</w:instrText>
      </w:r>
      <w:r>
        <w:fldChar w:fldCharType="separate"/>
      </w:r>
      <w:r>
        <w:t>(Khatib and Maarof, 2015)</w:t>
      </w:r>
      <w:r>
        <w:fldChar w:fldCharType="end"/>
      </w:r>
      <w:r>
        <w:t>.</w:t>
      </w:r>
    </w:p>
    <w:p>
      <w:pPr>
        <w:ind w:firstLine="720"/>
      </w:pPr>
      <w:r>
        <w:t xml:space="preserve">Moreover, technology also played a vital role in the development of communication in the organization. Several innovations have increased the effectiveness and durability of communication. It also increased the channel of communication as well as facilitate the on to use more information to make a decision that facilitates to achieve the organizational goals, It is also important for the company to ensure the implication of the company policies in accordance with the communication that will allow the employee to follow all the important rules about the communication made by the company in order achieve the organizational goals.  </w:t>
      </w:r>
    </w:p>
    <w:p>
      <w:pPr>
        <w:pStyle w:val="3"/>
        <w:keepNext/>
        <w:keepLines/>
        <w:numPr>
          <w:ilvl w:val="1"/>
          <w:numId w:val="1"/>
        </w:numPr>
        <w:spacing w:before="240"/>
        <w:rPr>
          <w:lang w:val="en-US"/>
        </w:rPr>
      </w:pPr>
      <w:bookmarkStart w:id="6" w:name="_Toc25690360"/>
      <w:bookmarkStart w:id="7" w:name="_Toc11322"/>
      <w:r>
        <w:rPr>
          <w:lang w:val="en-US"/>
        </w:rPr>
        <w:t xml:space="preserve">Previously Used Artificial Intelligence Technology in the Food </w:t>
      </w:r>
      <w:bookmarkEnd w:id="6"/>
      <w:r>
        <w:rPr>
          <w:lang w:val="en-US"/>
        </w:rPr>
        <w:t>Industry</w:t>
      </w:r>
      <w:bookmarkEnd w:id="7"/>
    </w:p>
    <w:p>
      <w:pPr>
        <w:rPr>
          <w:lang w:val="en-US"/>
        </w:rPr>
      </w:pPr>
      <w:r>
        <w:rPr>
          <w:lang w:val="en-US"/>
        </w:rPr>
        <w:t xml:space="preserve"> </w:t>
      </w:r>
      <w:r>
        <w:rPr>
          <w:lang w:val="en-US"/>
        </w:rPr>
        <w:tab/>
      </w:r>
      <w:r>
        <w:rPr>
          <w:lang w:val="en-US"/>
        </w:rPr>
        <w:t xml:space="preserve">Artificial Intelligence is another important technology that has been used in Food SCM. The focus of AI is to enhance the visibility of all end-to-end processes involved in the supply chain.  Currently, the demand for food products has been increased which also increased the implication of risks and enhance the competitive intensity in the supply chain of the food company. AI provides a lot of capability to solve complex issues in supply chain management </w:t>
      </w:r>
      <w:r>
        <w:rPr>
          <w:lang w:val="en-US"/>
        </w:rPr>
        <w:fldChar w:fldCharType="begin" w:fldLock="1"/>
      </w:r>
      <w:r>
        <w:rPr>
          <w:lang w:val="en-US"/>
        </w:rPr>
        <w:instrText xml:space="preserve">ADDIN CSL_CITATION {"citationItems":[{"id":"ITEM-1","itemData":{"DOI":"10.1080/00207543.2018.1530476","ISSN":"1366588X","abstract":"Supply chain risk management (SCRM) encompasses a wide variety of strategies aiming to identify, assess, mitigate and monitor unexpected events or conditions which might have an impact, mostly adverse, on any part of a supply chain. SCRM strategies often depend on rapid and adaptive decision-making based on potentially large, multidimensional data sources. These characteristics make SCRM a suitable application area for artificial intelligence (AI) techniques. The aim of this paper is to provide a comprehensive review of supply chain literature that addresses problems relevant to SCRM using approaches that fall within the AI spectrum. To that end, an investigation is conducted on the various definitions and classifications of supply chain risk and related notions such as uncertainty. Then, a mapping study is performed to categorise existing literature according to the AI methodology used, ranging from mathematical programming to Machine Learning and Big Data Analytics, and the specific SCRM task they address (identification, assessment or response). Finally, a comprehensive analysis of each category is provided to identify missing aspects and unexplored areas and propose directions for future research at the confluence of SCRM and AI.","author":[{"dropping-particle":"","family":"Baryannis","given":"George","non-dropping-particle":"","parse-names":false,"suffix":""},{"dropping-particle":"","family":"Validi","given":"Sahar","non-dropping-particle":"","parse-names":false,"suffix":""},{"dropping-particle":"","family":"Dani","given":"Samir","non-dropping-particle":"","parse-names":false,"suffix":""},{"dropping-particle":"","family":"Antoniou","given":"Grigoris","non-dropping-particle":"","parse-names":false,"suffix":""}],"container-title":"International Journal of Production Research","id":"ITEM-1","issue":"7","issued":{"date-parts":[["2019"]]},"page":"2179-2202","title":"Supply chain risk management and artificial intelligence: state of the art and future research directions","type":"article-journal","volume":"57"},"uris":["http://www.mendeley.com/documents/?uuid=a5b4c0ec-0d59-4196-8262-fbc316803fcd"]},{"id":"ITEM-2","itemData":{"DOI":"10.1108/BFJ-02-2019-0131","ISSN":"0007070X","abstract":"Purpose: The purpose of this paper is to analyze the effects of data-driven capabilities on supply chain integration (SCI) and competitive performance of firms in the food and beverages (F &amp; B) industry in Pakistan. Design/methodology/approach: The authors adopt the structural equation modeling approach to test the proposed hypotheses using AMOS 23. Survey data were collected from 240 firms in the F &amp; B industry in Pakistan. Findings: The results revealed that SCI (i.e. internal integration (II) and external integration (EI)) significantly mediates the effect of data-driven capabilities (i.e. flexible information technology resources and data assimilation) on a firm’s competitive performance. In addition to the direct effects, II also has an indirect effect on competitive performance through EI. Practical implications: The study has several implications for managers in the context of big data application in food supply chain management (FSCM) in a developing country context. The study posits that firms can achieve excellence in performance by governing data-driven supply chain operations. The study also has implications for distributors and importers in the F &amp; B industry. The cloud-based sharing of data can improve the operational performance of channel members while reducing their overall cost of operations. In practice, food franchises largely get the advantage of shared resources of their suppliers in managing orders, payments, inventory and after-sales services. Originality/value: The study is novel and deepens the understanding about the use of big data in FSCM keeping in view the industry trends and stakeholder’s priorities in a developing country context.","author":[{"dropping-particle":"","family":"Irfan","given":"Muhammad","non-dropping-particle":"","parse-names":false,"suffix":""},{"dropping-particle":"","family":"Wang","given":"Mingzheng","non-dropping-particle":"","parse-names":false,"suffix":""}],"container-title":"British Food Journal","id":"ITEM-2","issue":"11","issued":{"date-parts":[["2019"]]},"page":"2708-2729","title":"Data-driven capabilities, supply chain integration and competitive performance: Evidence from the food and beverages industry in Pakistan","type":"article-journal","volume":"121"},"uris":["http://www.mendeley.com/documents/?uuid=d5e1a5b9-ce1f-4681-828e-8b0bdfda9ef0"]}],"mendeley":{"formattedCitation":"(Baryannis &lt;i&gt;et al.&lt;/i&gt;, 2019; Irfan and Wang, 2019)","plainTextFormattedCitation":"(Baryannis et al., 2019; Irfan and Wang, 2019)","previouslyFormattedCitation":"(Baryannis &lt;i&gt;et al.&lt;/i&gt;, 2019; Irfan and Wang, 2019)"},"properties":{"noteIndex":0},"schema":"https://github.com/citation-style-language/schema/raw/master/csl-citation.json"}</w:instrText>
      </w:r>
      <w:r>
        <w:rPr>
          <w:lang w:val="en-US"/>
        </w:rPr>
        <w:fldChar w:fldCharType="separate"/>
      </w:r>
      <w:r>
        <w:rPr>
          <w:lang w:val="en-US"/>
        </w:rPr>
        <w:t xml:space="preserve">(Baryannis </w:t>
      </w:r>
      <w:r>
        <w:rPr>
          <w:i/>
          <w:lang w:val="en-US"/>
        </w:rPr>
        <w:t>et al.</w:t>
      </w:r>
      <w:r>
        <w:rPr>
          <w:lang w:val="en-US"/>
        </w:rPr>
        <w:t>, 2019; Irfan and Wang, 2019)</w:t>
      </w:r>
      <w:r>
        <w:rPr>
          <w:lang w:val="en-US"/>
        </w:rPr>
        <w:fldChar w:fldCharType="end"/>
      </w:r>
      <w:r>
        <w:rPr>
          <w:lang w:val="en-US"/>
        </w:rPr>
        <w:t xml:space="preserve">.  There is much application of “Artificial Intelligence” in the Food SCM. The technology is extensively used for the storage efficiency of the food in the supply chain. The “TOMRA Storing Food” application is “sensor-based optical sorting” which is used for storing purpose by implementing the “machine learning functionalities”. By using this technology, the camera and infrared are used to see the food ass consumer do and sort I based on data. This application of AI is very beneficial to save time and money </w:t>
      </w:r>
      <w:r>
        <w:rPr>
          <w:lang w:val="en-US"/>
        </w:rPr>
        <w:fldChar w:fldCharType="begin" w:fldLock="1"/>
      </w:r>
      <w:r>
        <w:rPr>
          <w:lang w:val="en-US"/>
        </w:rPr>
        <w:instrText xml:space="preserve">ADDIN CSL_CITATION {"citationItems":[{"id":"ITEM-1","itemData":{"DOI":"10.1108/SCM-02-2018-0070","ISSN":"13598546","abstract":"Purpose: It is worth mentioning that in supply chain management (SCM), managerial decisions are often based on optimization of resources. Till the early 2000s, supply chain optimization problems were being addressed by conventional programming approaches such as Linear Programming, Mixed-Integer Linear Programming and Branch-and-Bound methods. However, the solution convergence in such approaches was slow. But with the advent of Swarm Intelligence (SI)-based algorithms like particle swarm optimization and ant colony optimization, a significant improvement in solution of these problems has been observed. The purpose of this paper is to present and analyze the application of SI algorithms in SCM. The analysis will eventually lead to development of a generalized SI implementation framework for optimization problems in SCM. Design/methodology/approach: A structured state-of-the-art literature review is presented, which explores the applications of SI algorithms in SCM. It reviews 56 articles published in peer-reviewed journals since 1999 and uses several classification schemes which are critical in designing and solving a supply chain optimization problem using SI algorithms. Findings: The paper revels growth of swarm-based algorithms and seems to be dominant among all nature-inspired algorithms. The SI algorithms have been used extensively in most of the realms of supply chain network design because of the flexibility in their design and rapid convergence. Large size problems, difficult to manage using exact algorithms could be efficiently handled using SI algorithms. A generalized framework for SI implementation in SCM is proposed which is beneficial to industry practitioners and researchers. Originality/value: The paper proposes a generic formulation of optimization problems in distribution network design, vehicle routing, resource allocation, inventory management and supplier management areas of SCM which could be solved using SI algorithms. This review also provides a generic framework for SI implementation in supply chain network design and identifies promising emerging issues for further study in this area.","author":[{"dropping-particle":"","family":"Soni","given":"Gunjan","non-dropping-particle":"","parse-names":false,"suffix":""},{"dropping-particle":"","family":"Jain","given":"Vipul","non-dropping-particle":"","parse-names":false,"suffix":""},{"dropping-particle":"","family":"Chan","given":"Felix T.S.","non-dropping-particle":"","parse-names":false,"suffix":""},{"dropping-particle":"","family":"Niu","given":"Ben","non-dropping-particle":"","parse-names":false,"suffix":""},{"dropping-particle":"","family":"Prakash","given":"Surya","non-dropping-particle":"","parse-names":false,"suffix":""}],"container-title":"Supply Chain Management","id":"ITEM-1","issue":"1","issued":{"date-parts":[["2019"]]},"page":"107-123","title":"Swarm intelligence approaches in supply chain management: potentials, challenges and future research directions","type":"article-journal","volume":"24"},"uris":["http://www.mendeley.com/documents/?uuid=36e871c5-2e6d-4fc4-b98c-0b9f323553b6"]}],"mendeley":{"formattedCitation":"(Soni &lt;i&gt;et al.&lt;/i&gt;, 2019)","plainTextFormattedCitation":"(Soni et al., 2019)","previouslyFormattedCitation":"(Soni &lt;i&gt;et al.&lt;/i&gt;, 2019)"},"properties":{"noteIndex":0},"schema":"https://github.com/citation-style-language/schema/raw/master/csl-citation.json"}</w:instrText>
      </w:r>
      <w:r>
        <w:rPr>
          <w:lang w:val="en-US"/>
        </w:rPr>
        <w:fldChar w:fldCharType="separate"/>
      </w:r>
      <w:r>
        <w:rPr>
          <w:lang w:val="en-US"/>
        </w:rPr>
        <w:t xml:space="preserve">(Soni </w:t>
      </w:r>
      <w:r>
        <w:rPr>
          <w:i/>
          <w:lang w:val="en-US"/>
        </w:rPr>
        <w:t>et al.</w:t>
      </w:r>
      <w:r>
        <w:rPr>
          <w:lang w:val="en-US"/>
        </w:rPr>
        <w:t>, 2019)</w:t>
      </w:r>
      <w:r>
        <w:rPr>
          <w:lang w:val="en-US"/>
        </w:rPr>
        <w:fldChar w:fldCharType="end"/>
      </w:r>
      <w:r>
        <w:rPr>
          <w:lang w:val="en-US"/>
        </w:rPr>
        <w:t xml:space="preserve">. Secondly, “Artificial Intelligence” is also very supportive of the development of safety in food SCM. As the rules and regulations regarding the safety of food are becoming very strict companies need to be transparent about their supply chain. This technology is very facilitative for the safety and monitoring of the food at every level of the supply chain. It also facilitates the company to track the food from the farm to the warehouse. “Symphony Retail AI is one of the applications which facilitate the companies to ensure the safe transfer of the food from the farmer to the retailer. It also facilitates to monitor the demand for the retailer's inaccurate manner. The third important benefit associated with the implication of the AI in the food SCM is to ensure personal hygiene. Personal hygiene is very important at the food plant to comply with the rules and regulations. Many of the companies have lunch the AI bead solution to improve hygiene. For instance, the company from china KanKan used the AI solution for hygiene control at the food plant. In this system camera and monitoring devices are used to analyze the worker in accordance with the food safety law. Many of the facial recognition and object recognition software has been used to determine the violation if there is any </w:t>
      </w:r>
      <w:r>
        <w:rPr>
          <w:lang w:val="en-US"/>
        </w:rPr>
        <w:fldChar w:fldCharType="begin" w:fldLock="1"/>
      </w:r>
      <w:r>
        <w:rPr>
          <w:lang w:val="en-US"/>
        </w:rPr>
        <w:instrText xml:space="preserve">ADDIN CSL_CITATION {"citationItems":[{"id":"ITEM-1","itemData":{"DOI":"10.13140/RG.2.1.1691.3368","abstract":"The Institute of Food and Agricultural Sciences (IFAS) is an Equal Opportunity Institution authorized to provide research, educational information and other services only to individuals and institutions that function with non-discrimination with respect to race, creed, color, religion, age, disability, sex, sexual orientation, marital status, national origin, political opinions or affiliations. For more information on obtaining other UF/IFAS Extension publications, contact your county's UF/IFAS Extension office.","author":[{"dropping-particle":"","family":"Watson","given":"Jonathan A.","non-dropping-particle":"","parse-names":false,"suffix":""},{"dropping-particle":"","family":"Wysocki","given":"Allen F.","non-dropping-particle":"","parse-names":false,"suffix":""},{"dropping-particle":"","family":"Bucklin","given":"Ray A.","non-dropping-particle":"","parse-names":false,"suffix":""}],"container-title":"UF IFAS Extension EDIS","id":"ITEM-1","issue":"November","issued":{"date-parts":[["2015"]]},"page":"1-5","title":"The Role and Impact of Technology on Supply-Chain Management in the Food Industry","type":"article-journal"},"uris":["http://www.mendeley.com/documents/?uuid=595df0a8-0a91-4df2-a2a9-336881330ff2"]},{"id":"ITEM-2","itemData":{"DOI":"10.1080/13675560902736537","ISBN":"1367556090","ISSN":"13675567","abstract":"Artificial intelligence (AI) was introduced to develop and create \"thinking machines\" that are capable of mimicking, learning, and replacing human intelligence. Since the late 1970s, AI has shown great promise in improving human decision-making processes and the subsequent productivity in various business endeavors due to its ability to recognise business patterns, learn business phenomena, seek information, and analyse data intelligently. Despite its widespread acceptance as a decision-aid tool, AI has seen limited application in supply chain management (SCM). To fully exploit the potential benefits of AI for SCM, this paper explores various sub-fields of AI that are most suitable for solving practical problems relevant to SCM. In so doing, this paper reviews the past record of success in AI applications to SCM and identifies the most fruitful areas of SCM in which to apply AI. © 2010 Taylor amp; Francis.","author":[{"dropping-particle":"","family":"Min","given":"Hokey","non-dropping-particle":"","parse-names":false,"suffix":""}],"container-title":"International Journal of Logistics Research and Applications","id":"ITEM-2","issue":"1","issued":{"date-parts":[["2010"]]},"page":"13-39","title":"Artificial intelligence in supply chain management: Theory and applications","type":"article-journal","volume":"13"},"uris":["http://www.mendeley.com/documents/?uuid=1c2f31bb-b65e-4e8c-ba06-42fde49f6c28"]}],"mendeley":{"formattedCitation":"(Min, 2010; Watson, Wysocki and Bucklin, 2015)","plainTextFormattedCitation":"(Min, 2010; Watson, Wysocki and Bucklin, 2015)","previouslyFormattedCitation":"(Min, 2010; Watson, Wysocki and Bucklin, 2015)"},"properties":{"noteIndex":0},"schema":"https://github.com/citation-style-language/schema/raw/master/csl-citation.json"}</w:instrText>
      </w:r>
      <w:r>
        <w:rPr>
          <w:lang w:val="en-US"/>
        </w:rPr>
        <w:fldChar w:fldCharType="separate"/>
      </w:r>
      <w:r>
        <w:rPr>
          <w:lang w:val="en-US"/>
        </w:rPr>
        <w:t>(Min, 2010; Watson, Wysocki and Bucklin, 2015)</w:t>
      </w:r>
      <w:r>
        <w:rPr>
          <w:lang w:val="en-US"/>
        </w:rPr>
        <w:fldChar w:fldCharType="end"/>
      </w:r>
      <w:r>
        <w:rPr>
          <w:lang w:val="en-US"/>
        </w:rPr>
        <w:t>.</w:t>
      </w:r>
    </w:p>
    <w:p>
      <w:pPr>
        <w:pStyle w:val="3"/>
        <w:numPr>
          <w:ilvl w:val="1"/>
          <w:numId w:val="1"/>
        </w:numPr>
        <w:rPr>
          <w:lang w:val="en-US"/>
        </w:rPr>
      </w:pPr>
      <w:bookmarkStart w:id="8" w:name="_Toc11796"/>
      <w:r>
        <w:rPr>
          <w:lang w:val="en-US"/>
        </w:rPr>
        <w:t>The decision for Adopting the Artificial Intelligence in Drive Through McDonald's</w:t>
      </w:r>
      <w:bookmarkEnd w:id="8"/>
      <w:r>
        <w:rPr>
          <w:lang w:val="en-US"/>
        </w:rPr>
        <w:t xml:space="preserve"> </w:t>
      </w:r>
    </w:p>
    <w:p>
      <w:pPr>
        <w:pStyle w:val="4"/>
        <w:numPr>
          <w:ilvl w:val="2"/>
          <w:numId w:val="1"/>
        </w:numPr>
      </w:pPr>
      <w:bookmarkStart w:id="9" w:name="_Toc9091"/>
      <w:bookmarkStart w:id="10" w:name="_Toc512688349"/>
      <w:r>
        <w:t>Rational Decision-Making Models</w:t>
      </w:r>
      <w:bookmarkEnd w:id="9"/>
      <w:bookmarkEnd w:id="10"/>
    </w:p>
    <w:p>
      <w:pPr>
        <w:ind w:firstLine="360"/>
      </w:pPr>
      <w:r>
        <w:t xml:space="preserve">Rational decision-making models are used in operational decision making very commonly. Whenever, in operation management, the manager needs to decide, they need to develop strong understating with a rational mode. It provides a general idea as well as the pros and cons of the issues. It also provides the most logical and sensible option that is important for the development of the decision </w:t>
      </w:r>
      <w:r>
        <w:fldChar w:fldCharType="begin" w:fldLock="1"/>
      </w:r>
      <w:r>
        <w:instrText xml:space="preserve">ADDIN CSL_CITATION {"citationItems":[{"id":"ITEM-1","itemData":{"author":[{"dropping-particle":"","family":"QUEIROZ","given":"G","non-dropping-particle":"","parse-names":false,"suffix":""},{"dropping-particle":"","family":"COBRA","given":"R.L.R.B","non-dropping-particle":"","parse-names":false,"suffix":""},{"dropping-particle":"","family":"GUARDIA","given":"M","non-dropping-particle":"","parse-names":false,"suffix":""},{"dropping-particle":"","family":"OLIVEIRA","given":"J A","non-dropping-particle":"","parse-names":false,"suffix":""},{"dropping-particle":"","family":"OMETTO","given":"A R","non-dropping-particle":"","parse-names":false,"suffix":""},{"dropping-particle":"","family":"ESPOSTO","given":"K F","non-dropping-particle":"","parse-names":false,"suffix":""}],"container-title":"“Cleaner Production Towards a Sustainable Transition”","id":"ITEM-1","issue":"March 2016","issued":{"date-parts":[["2014"]]},"title":"The use of Lean Manufacturing Practices in Cleaner Production: A Systematic Review","type":"article-journal"},"uris":["http://www.mendeley.com/documents/?uuid=db925f6f-0c37-453f-aeec-f64c515a4263"]}],"mendeley":{"formattedCitation":"(QUEIROZ &lt;i&gt;et al.&lt;/i&gt;, 2014)","plainTextFormattedCitation":"(QUEIROZ et al., 2014)","previouslyFormattedCitation":"(QUEIROZ &lt;i&gt;et al.&lt;/i&gt;, 2014)"},"properties":{"noteIndex":0},"schema":"https://github.com/citation-style-language/schema/raw/master/csl-citation.json"}</w:instrText>
      </w:r>
      <w:r>
        <w:fldChar w:fldCharType="separate"/>
      </w:r>
      <w:r>
        <w:t xml:space="preserve">(QUEIROZ </w:t>
      </w:r>
      <w:r>
        <w:rPr>
          <w:i/>
        </w:rPr>
        <w:t>et al.</w:t>
      </w:r>
      <w:r>
        <w:t>, 2014)</w:t>
      </w:r>
      <w:r>
        <w:fldChar w:fldCharType="end"/>
      </w:r>
      <w:r>
        <w:t xml:space="preserve">. Several steps are involved in the rational decision-making model. These include the development of the graphs chart and estimation of the information that leads to facilitate the decision making </w:t>
      </w:r>
      <w:r>
        <w:fldChar w:fldCharType="begin" w:fldLock="1"/>
      </w:r>
      <w:r>
        <w:instrText xml:space="preserve">ADDIN CSL_CITATION {"citationItems":[{"id":"ITEM-1","itemData":{"DOI":"10.1016/j.procir.2014.01.137","ISBN":"22128271 (ISSN)","ISSN":"22128271","abstract":"For many years, lean production has been successfully applied in large companies producing high volumes of standardized products. However, companies which operate in dissimilar environments have yet to expose a suitable model for pursuing the lean ideal, adapted and fine-Tuned to the diverse characteristics demonstrated by producers of, for example, highly customized, engineer-To-order products. The aim of this paper is to examine the evolution of lean principles with the primary goal of converging towards a new set of principles that are more clearly aligned for the deployment of lean in engineer-To-order manufacturers. We take insight in lean production, lean project management, and lean product development in order to develop a set of principles which we suggest is more clearly suited for the deployment of lean thinking in engineer-Toorder manufacturers. Firstly, we use literature review in order to examine the most prevalent lean principles in the extant literature, and we apply qualitative content analysis in order to propose a new set of principles. We then adopt a multiple-case study approach in order to validate the derivation of the new principles in the context of two, distinct engineer-To-order environments. Our findings highlight a transition from the traditional lean production model to a more contemporary, innovative approach for pursuing the lean ideal in the context of ETO manufacturers. © 2014 Published by Elsevier B.V.","author":[{"dropping-particle":"","family":"Powell","given":"Daryl","non-dropping-particle":"","parse-names":false,"suffix":""},{"dropping-particle":"","family":"Strandhagen","given":"Jan Ola","non-dropping-particle":"","parse-names":false,"suffix":""},{"dropping-particle":"","family":"Tommelein","given":"Iris","non-dropping-particle":"","parse-names":false,"suffix":""},{"dropping-particle":"","family":"Ballard","given":"Glenn","non-dropping-particle":"","parse-names":false,"suffix":""},{"dropping-particle":"","family":"Rossi","given":"Monica","non-dropping-particle":"","parse-names":false,"suffix":""}],"container-title":"Procedia CIRP","id":"ITEM-1","issued":{"date-parts":[["2014"]]},"page":"571-576","publisher":"Elsevier B.V.","title":"A new set of principles for pursuing the lean ideal in engineer-To-order manufacturers","type":"article-journal","volume":"17"},"uris":["http://www.mendeley.com/documents/?uuid=43112ada-56a5-4aa5-9b8e-9e24b07c0280"]}],"mendeley":{"formattedCitation":"(Powell &lt;i&gt;et al.&lt;/i&gt;, 2014)","plainTextFormattedCitation":"(Powell et al., 2014)","previouslyFormattedCitation":"(Powell &lt;i&gt;et al.&lt;/i&gt;, 2014)"},"properties":{"noteIndex":0},"schema":"https://github.com/citation-style-language/schema/raw/master/csl-citation.json"}</w:instrText>
      </w:r>
      <w:r>
        <w:fldChar w:fldCharType="separate"/>
      </w:r>
      <w:r>
        <w:t xml:space="preserve">(Powell </w:t>
      </w:r>
      <w:r>
        <w:rPr>
          <w:i/>
        </w:rPr>
        <w:t>et al.</w:t>
      </w:r>
      <w:r>
        <w:t>, 2014)</w:t>
      </w:r>
      <w:r>
        <w:fldChar w:fldCharType="end"/>
      </w:r>
      <w:r>
        <w:t xml:space="preserve">. </w:t>
      </w:r>
    </w:p>
    <w:p>
      <w:pPr>
        <w:pStyle w:val="4"/>
        <w:numPr>
          <w:ilvl w:val="2"/>
          <w:numId w:val="1"/>
        </w:numPr>
      </w:pPr>
      <w:bookmarkStart w:id="11" w:name="_Toc512688350"/>
      <w:bookmarkStart w:id="12" w:name="_Toc8300"/>
      <w:r>
        <w:t>Intuitive Decision-Making Models</w:t>
      </w:r>
      <w:bookmarkEnd w:id="11"/>
      <w:bookmarkEnd w:id="12"/>
    </w:p>
    <w:p>
      <w:pPr>
        <w:ind w:firstLine="720"/>
      </w:pPr>
      <w:r>
        <w:t xml:space="preserve">The decision-making model for operation management also includes the development of the division based on intuition or experience. It is also considered to be very effective while the operation manager has a certain feeling about the issue. Most of the division takes the operation manager by using this model are based on previous expertise, knowledge, or feelings. Certain methods are used in the implication of intuitive models. These models are not based on rationality. These models are tapping into the inner wisdom of the manager </w:t>
      </w:r>
      <w:r>
        <w:fldChar w:fldCharType="begin" w:fldLock="1"/>
      </w:r>
      <w:r>
        <w:instrText xml:space="preserve">ADDIN CSL_CITATION {"citationItems":[{"id":"ITEM-1","itemData":{"DOI":"10.1016/j.procir.2016.08.021","ISSN":"22128271","abstract":"In Theory, Lean Production is commonly used across diverse industries and modern producing companies. This paper tests the theory by conducting a survey on the spread of Lean Production in the German speaking region (Germany, Switzerland and Austria). A system to measure the implementation level of Lean Production was established and used to examine 85 participating companies in the assembly, process and machining industry. With this survey the goal was to corroborate three underlying assumptions which are based on a comprehensive literature research. Additionally, barriers and critical success factors of Lean Production and the overall satisfaction with the implementation of Lean Production will be depicted.","author":[{"dropping-particle":"","family":"Glass","given":"Rupert","non-dropping-particle":"","parse-names":false,"suffix":""},{"dropping-particle":"","family":"Seifermann","given":"Stefan","non-dropping-particle":"","parse-names":false,"suffix":""},{"dropping-particle":"","family":"Metternich","given":"Joachim","non-dropping-particle":"","parse-names":false,"suffix":""}],"container-title":"Procedia CIRP","id":"ITEM-1","issued":{"date-parts":[["2016"]]},"page":"278-283","publisher":"The Author(s)","title":"The Spread of Lean Production in the Assembly, Process and Machining Industry","type":"article-journal","volume":"55"},"uris":["http://www.mendeley.com/documents/?uuid=f8519969-83da-4fb8-98fa-5283c1c4f100"]}],"mendeley":{"formattedCitation":"(Glass, Seifermann and Metternich, 2016)","plainTextFormattedCitation":"(Glass, Seifermann and Metternich, 2016)","previouslyFormattedCitation":"(Glass, Seifermann and Metternich, 2016)"},"properties":{"noteIndex":0},"schema":"https://github.com/citation-style-language/schema/raw/master/csl-citation.json"}</w:instrText>
      </w:r>
      <w:r>
        <w:fldChar w:fldCharType="separate"/>
      </w:r>
      <w:r>
        <w:t>(Glass, Seifermann and Metternich, 2016)</w:t>
      </w:r>
      <w:r>
        <w:fldChar w:fldCharType="end"/>
      </w:r>
      <w:r>
        <w:t xml:space="preserve">. </w:t>
      </w:r>
    </w:p>
    <w:p>
      <w:pPr>
        <w:pStyle w:val="4"/>
        <w:numPr>
          <w:ilvl w:val="2"/>
          <w:numId w:val="1"/>
        </w:numPr>
      </w:pPr>
      <w:bookmarkStart w:id="13" w:name="_Toc512688351"/>
      <w:bookmarkStart w:id="14" w:name="_Toc26494"/>
      <w:r>
        <w:t>Quality Assurance Process</w:t>
      </w:r>
      <w:bookmarkEnd w:id="13"/>
      <w:r>
        <w:t xml:space="preserve"> </w:t>
      </w:r>
      <w:r>
        <w:rPr>
          <w:lang w:val="en-US"/>
        </w:rPr>
        <w:t>is the Main Concern</w:t>
      </w:r>
      <w:bookmarkEnd w:id="14"/>
    </w:p>
    <w:p>
      <w:pPr>
        <w:ind w:firstLine="720"/>
      </w:pPr>
      <w:r>
        <w:t xml:space="preserve">Quality assurance is used in the companies to prevent the tables as well </w:t>
      </w:r>
      <w:r>
        <w:rPr>
          <w:lang w:val="en-US"/>
        </w:rPr>
        <w:t>a</w:t>
      </w:r>
      <w:r>
        <w:t xml:space="preserve">s the defeats that can be happened in the manufactured products. It is a kind of facilitation to deliver the solution to the problem as well as it also facilitates the company to create high-quality services for the customers. The dedication provided by the “ISO 9000” is that it is a kind of quality management that has been focused on the provision of the confidences as well as the quality requirement that has been fulfilled in the production process. Quality assurance is comprised of the administrative as well as procedural activities that have been implemented by using the quality system </w:t>
      </w:r>
      <w:r>
        <w:fldChar w:fldCharType="begin" w:fldLock="1"/>
      </w:r>
      <w:r>
        <w:instrText xml:space="preserve">ADDIN CSL_CITATION {"citationItems":[{"id":"ITEM-1","itemData":{"ISBN":"9789385537066","author":[{"dropping-particle":"","family":"Varma","given":"Indukuri Manoj","non-dropping-particle":"","parse-names":false,"suffix":""}],"id":"ITEM-1","issued":{"date-parts":[["2017"]]},"page":"4-8","title":"Feasibility Study on Implementation of Lean Manufacturing in Sugar Industry : A Case Study","type":"article-journal"},"uris":["http://www.mendeley.com/documents/?uuid=0aa06576-a52f-49a3-81c1-e82ddbbecce3"]}],"mendeley":{"formattedCitation":"(Varma, 2017)","plainTextFormattedCitation":"(Varma, 2017)","previouslyFormattedCitation":"(Varma, 2017)"},"properties":{"noteIndex":0},"schema":"https://github.com/citation-style-language/schema/raw/master/csl-citation.json"}</w:instrText>
      </w:r>
      <w:r>
        <w:fldChar w:fldCharType="separate"/>
      </w:r>
      <w:r>
        <w:t>(Varma, 2017)</w:t>
      </w:r>
      <w:r>
        <w:fldChar w:fldCharType="end"/>
      </w:r>
      <w:r>
        <w:t xml:space="preserve">. </w:t>
      </w:r>
    </w:p>
    <w:p>
      <w:pPr>
        <w:ind w:firstLine="720"/>
      </w:pPr>
      <w:r>
        <w:t>It is also a kind of requirements and goals of the company that is important to achieve the implication of the service provision. Two important principles are involved in the quality control process. The first principle is “Fit to Purpose’ and the second principle is “right first time”</w:t>
      </w:r>
      <w:r>
        <w:rPr>
          <w:lang w:val="en-US"/>
        </w:rPr>
        <w:t xml:space="preserve"> </w:t>
      </w:r>
      <w:r>
        <w:rPr>
          <w:lang w:val="en-US"/>
        </w:rPr>
        <w:fldChar w:fldCharType="begin" w:fldLock="1"/>
      </w:r>
      <w:r>
        <w:rPr>
          <w:lang w:val="en-US"/>
        </w:rPr>
        <w:instrText xml:space="preserve">ADDIN CSL_CITATION {"citationItems":[{"id":"ITEM-1","itemData":{"author":[{"dropping-particle":"","family":"Atkinson","given":"Roger","non-dropping-particle":"","parse-names":false,"suffix":""}],"container-title":"International Journal of Project Management Vol.","id":"ITEM-1","issue":"6","issued":{"date-parts":[["1999"]]},"page":"337-342","title":"Project management: cost, time and quality, two best guesses and a phenomenon, its time to accept other success criteria","type":"article-journal","volume":"17"},"uris":["http://www.mendeley.com/documents/?uuid=a73bb9a5-c476-4790-9189-e502f01d5852"]},{"id":"ITEM-2","itemData":{"DOI":"10.1016/j.sbspro.2015.02.109","ISSN":"18770428","abstract":"This paper suggests a new methodology for building management teams in designing and implementing the TQM (Total Quality Management) system within the Macedonian higher educational institutions with all the advantages and disadvantages as well as its application in the practice. What is actually needed to create the top management in the Macedonian higher educational institutions is establishing management teams in order to embrace the changes that are about to entwine the flow of market operations in which quality education is a major prerequisite of winning clients and all interested parties. The rules of teamwork concerning the respect of a person, character, experience and knowledge will lead to a relaxed atmosphere, constructive conflict, creative tension and enthusiasm. This will provide a new access to a quality primary education and will also become embedded in each segment of the operation within the higher institutions, thus becoming able to introduce many new approaches that have not been reached so far.","author":[{"dropping-particle":"","family":"Taskov","given":"Nako","non-dropping-particle":"","parse-names":false,"suffix":""},{"dropping-particle":"","family":"Mitreva","given":"Elizabeta","non-dropping-particle":"","parse-names":false,"suffix":""}],"container-title":"Procedia - Social and Behavioral Sciences","id":"ITEM-2","issue":"November 2014","issued":{"date-parts":[["2015"]]},"page":"227-234","publisher":"Elsevier B.V.","title":"The Motivation and the Efficient Communication Both are the Essential Pillar within the Building of the TQM (Total Quality Management) System within the Macedonian Higher Education Institutions","type":"article-journal","volume":"180"},"uris":["http://www.mendeley.com/documents/?uuid=119bbffb-38eb-4ec9-86c2-b7833e867632"]},{"id":"ITEM-3","itemData":{"DOI":"10.1016/j.proeng.2014.10.426","ISBN":"8613910688","ISSN":"18777058","abstract":"Information technology has significant potential to enhance the engineering quality of the risk management of railway construction projects. The Shanghai Railway Bureau has promoted a risk management method based on the \"A Figure and Four Tables\" method (AFFTM) to assess the engineering quality; however, this method still suffers from several problems in railway construction project management. In this paper, we have combined the concepts and processes of the AFFTM with those of information technology and presented the implementation scheme of a new risk management system-the railway construction project quality risk management information system (RCPQRMIS)-that can be used to design and develop workable information tools for quality risk management. The paper analyzes the data standards of RCPQRMIS and creates a model for dynamically tracking the quality risk (\"quality risk dynamic tracking\" model) for providing pre-warning information on quality risk (\"quality risk pre-warning\" model) and for automatically generating publicity parameters for quality risk (\"automatically generated quality risk publicity figure\" model). The proposed system enables the visualization of the quality associated with the risk control, dynamic tracking, automatic pre-warning, and closed-loop management of railway construction projects. In addition, this paper presents the functional modules of the RCPQRMIS and its practical applications. Our application results show that the system successfully realized unified management of risk source information and multi-level sharing. In this manner, by using our system, we were able to significantly improve real-time tracking and pre-warning of the risk state, automatic generation of quality risk publicity figures, efficiency, and risk management levels.","author":[{"dropping-particle":"","family":"Li","given":"Qing","non-dropping-particle":"","parse-names":false,"suffix":""},{"dropping-particle":"","family":"Liu","given":"Rengkui","non-dropping-particle":"","parse-names":false,"suffix":""},{"dropping-particle":"","family":"Zhang","given":"Jun","non-dropping-particle":"","parse-names":false,"suffix":""},{"dropping-particle":"","family":"Sun","given":"Quanxin","non-dropping-particle":"","parse-names":false,"suffix":""}],"container-title":"Procedia Engineering","id":"ITEM-3","issued":{"date-parts":[["2014"]]},"page":"195-203","publisher":"Elsevier B.V.","title":"Quality risk management model for railway construction projects","type":"article-journal","volume":"84"},"uris":["http://www.mendeley.com/documents/?uuid=c89f6089-71fb-4668-ad15-486e76867fb9"]}],"mendeley":{"formattedCitation":"(Atkinson, 1999; Li &lt;i&gt;et al.&lt;/i&gt;, 2014; Taskov and Mitreva, 2015)","plainTextFormattedCitation":"(Atkinson, 1999; Li et al., 2014; Taskov and Mitreva, 2015)","previouslyFormattedCitation":"(Atkinson, 1999; Li &lt;i&gt;et al.&lt;/i&gt;, 2014; Taskov and Mitreva, 2015)"},"properties":{"noteIndex":0},"schema":"https://github.com/citation-style-language/schema/raw/master/csl-citation.json"}</w:instrText>
      </w:r>
      <w:r>
        <w:rPr>
          <w:lang w:val="en-US"/>
        </w:rPr>
        <w:fldChar w:fldCharType="separate"/>
      </w:r>
      <w:r>
        <w:rPr>
          <w:lang w:val="en-US"/>
        </w:rPr>
        <w:t xml:space="preserve">(Atkinson, 1999; Li </w:t>
      </w:r>
      <w:r>
        <w:rPr>
          <w:i/>
          <w:lang w:val="en-US"/>
        </w:rPr>
        <w:t>et al.</w:t>
      </w:r>
      <w:r>
        <w:rPr>
          <w:lang w:val="en-US"/>
        </w:rPr>
        <w:t>, 2014; Taskov and Mitreva, 2015)</w:t>
      </w:r>
      <w:r>
        <w:rPr>
          <w:lang w:val="en-US"/>
        </w:rPr>
        <w:fldChar w:fldCharType="end"/>
      </w:r>
      <w:r>
        <w:t xml:space="preserve">. The focus of the quality assurance process is to develop strong integration with the raw material, assemblies, companies, services include in the production process, inspection process. It is evident from the investigation that companies are liable to implement the quality assurance process in the company to facilities the overall development of the operations. </w:t>
      </w:r>
    </w:p>
    <w:p>
      <w:pPr>
        <w:ind w:firstLine="720"/>
      </w:pPr>
      <w:r>
        <w:t>Moreover, operation management also played a vital role in the establishment of the quality control process in the company. It is the responsibility of the operation management to implement all kinds of quality assurance strategies in the process of the company to assure the required amount of quality as well. If the company has implemented all the operational strategies in the right manner it will raise the overall quality assurance process of the company</w:t>
      </w:r>
      <w:r>
        <w:rPr>
          <w:lang w:val="en-US"/>
        </w:rPr>
        <w:t xml:space="preserve"> </w:t>
      </w:r>
      <w:r>
        <w:rPr>
          <w:lang w:val="en-US"/>
        </w:rPr>
        <w:fldChar w:fldCharType="begin" w:fldLock="1"/>
      </w:r>
      <w:r>
        <w:rPr>
          <w:lang w:val="en-US"/>
        </w:rPr>
        <w:instrText xml:space="preserve">ADDIN CSL_CITATION {"citationItems":[{"id":"ITEM-1","itemData":{"DOI":"10.1016/j.procs.2013.09.176","ISSN":"18770509","abstract":"Project quality management is all of the processes and activities needed to determine and achieve project quality. It includes the processes required to ensure that the project will satisfy the needs for which it was undertaken. Based on the identified evaluation criteria, a hierarchical structure of three dimensions and fifteen criteria is constructed, and a systematic approach with fuzzy ANP (FANP) was employed to assess the relative importance rates and rankings of these criteria. Discussions for the results are made and a brief conclusion is proposed. Therefore, the purpose of this paper is to evaluation project quality management in project. The results found that there were interactive relations between all the criteria, where the dimension of \"Quality planning\" was the most influential dimensions; Furthermore, criteria \"Project management plan\", \"Project Scope\", and \"Quality management plan\" have the higher influences among each dimension, so we suggest to consider them as the major steps to promote the quality of project management. © 2013 The Authors.","author":[{"dropping-particle":"","family":"Chang","given":"Yao Feng","non-dropping-particle":"","parse-names":false,"suffix":""},{"dropping-particle":"","family":"Ishii","given":"Hiroaki","non-dropping-particle":"","parse-names":false,"suffix":""}],"container-title":"Procedia Computer Science","id":"ITEM-1","issued":{"date-parts":[["2013"]]},"page":"928-936","publisher":"Elsevier Masson SAS","title":"Fuzzy multiple criteria decision making approach to assess the project quality management in project","type":"article-journal","volume":"22"},"uris":["http://www.mendeley.com/documents/?uuid=18179056-44e7-4040-9f63-95d993120853"]},{"id":"ITEM-2","itemData":{"DOI":"10.1108/IJOPM-04-2013-0210","ISBN":"0720130352","ISSN":"0144-3577","PMID":"42012058","abstract":"Abstract Purpose – The purpose of this paper is to examine the extent of total quality management (TQM) practices implemented in Palestinian hospitals and their relationship to organizational performance using the Malcolm Baldrige National Quality Award criteria. Design/methodology/approach – A survey of 51 hospitals operating in the West Bank of Palestine was conducted in order to test the validity and reliability of TQM constructs and their relationship to organizational performance. Findings – The results showed that TQM constructs used in this study are positively related to hospital performance and for the most part the relationship was significant; they were capable of explaining a significant portion of variance in performance. Three elements were found to be strongly significant predictors of performance- people management, process management, and information and analysis. Research limitations/implications – Although hospitals operating in the Gaza Strip were excluded from the study, this research promotes critical management practices that help channeling organization resources into areas aimed at improving quality and performance. Practical implications – The study showed that there are certain areas where administrators or managers need to focus on should they aspire for better performance. The constructs used in this study can be used to assess the implementation of quality practices and highlight areas for movement. Originality/value – This paper provided practitioners, administrators, and academics with a fresh perspective on quality management practices and their impact on organizational performance. It also served as a foundation for future initiatives and programs aimed at improving quality in hospitals.","author":[{"dropping-particle":"","family":"Sabella","given":"Anton","non-dropping-particle":"","parse-names":false,"suffix":""},{"dropping-particle":"","family":"Kashou","given":"Rami","non-dropping-particle":"","parse-names":false,"suffix":""},{"dropping-particle":"","family":"Omran","given":"Omar","non-dropping-particle":"","parse-names":false,"suffix":""}],"container-title":"International Journal of Operations &amp; Production Management","id":"ITEM-2","issue":"12","issued":{"date-parts":[["2014"]]},"page":"1487-1505","title":"Quality management practices and their relationship to organizational performance","type":"article-journal","volume":"34"},"uris":["http://www.mendeley.com/documents/?uuid=35551df5-a57e-4e8d-a502-b9886381f766"]},{"id":"ITEM-3","itemData":{"DOI":"10.1016/j.jisa.2018.11.004","ISSN":"22142126","author":[{"dropping-particle":"","family":"Kunz","given":"Michael","non-dropping-particle":"","parse-names":false,"suffix":""},{"dropping-particle":"","family":"Puchta","given":"Alexander","non-dropping-particle":"","parse-names":false,"suffix":""},{"dropping-particle":"","family":"Groll","given":"Sebastian","non-dropping-particle":"","parse-names":false,"suffix":""},{"dropping-particle":"","family":"Fuchs","given":"Ludwig","non-dropping-particle":"","parse-names":false,"suffix":""},{"dropping-particle":"","family":"Pernul","given":"Günther","non-dropping-particle":"","parse-names":false,"suffix":""}],"container-title":"Journal of Information Security and Applications","id":"ITEM-3","issued":{"date-parts":[["2019"]]},"page":"64-79","publisher":"Elsevier Ltd","title":"Attribute Quality Management for Dynamic Identity and Access Management","type":"article-journal","volume":"44"},"uris":["http://www.mendeley.com/documents/?uuid=4d4733a9-a7de-4f1b-9f80-82c305386352"]},{"id":"ITEM-4","itemData":{"DOI":"10.1108/JMD-12-2016-0303","abstract":"Purpose: The research investigate the effect of commitment and customer’s satisfaction in relationship between service quality to the customer retention. Methodology: Research was conducted on the entire customer rural banks (BPR) in Makassar, South Sulawesi Province, the sample size used was 300 respondents. Analysis equipment used in this study is a quantitative approach that is inferential statistical analysis with Structural Equation Modeling (SEM) based variance is known as a method WarpPLS. Findings: The results of analysis show that there is significant influence between the variables of the Service quality, Commitment, Customer Satisfaction and Customer retention. It was also found that the results of the variable commitment and customer satisfaction mediates the effect of service quality to the customer’s retention. Originality: (1) mediation effect (using sobel test) Mediation Effect of service quality on customer retention using commitment and customer satisfaction as intervening variables in rural banks (2) location of study (no previous study for this relationship): customer rural banks (BPR) in Makassar, South Sulawesi Province","author":[{"dropping-particle":"","family":"Parawansa","given":"Dian Anggraece Sigit","non-dropping-particle":"","parse-names":false,"suffix":""}],"container-title":"Journal of Management Development","id":"ITEM-4","issued":{"date-parts":[["2016"]]},"title":"Effect of commitment and customers’ satisfaction on relationship between service quality to the customer retention in rural bank in Makassar, Indonesia","type":"article-journal"},"uris":["http://www.mendeley.com/documents/?uuid=1eaf1e03-77a0-43cc-a4c4-9b96e5a34865"]}],"mendeley":{"formattedCitation":"(Chang and Ishii, 2013; Sabella, Kashou and Omran, 2014; Parawansa, 2016; Kunz &lt;i&gt;et al.&lt;/i&gt;, 2019)","plainTextFormattedCitation":"(Chang and Ishii, 2013; Sabella, Kashou and Omran, 2014; Parawansa, 2016; Kunz et al., 2019)","previouslyFormattedCitation":"(Chang and Ishii, 2013; Sabella, Kashou and Omran, 2014; Parawansa, 2016; Kunz &lt;i&gt;et al.&lt;/i&gt;, 2019)"},"properties":{"noteIndex":0},"schema":"https://github.com/citation-style-language/schema/raw/master/csl-citation.json"}</w:instrText>
      </w:r>
      <w:r>
        <w:rPr>
          <w:lang w:val="en-US"/>
        </w:rPr>
        <w:fldChar w:fldCharType="separate"/>
      </w:r>
      <w:r>
        <w:rPr>
          <w:lang w:val="en-US"/>
        </w:rPr>
        <w:t xml:space="preserve">(Chang and Ishii, 2013; Sabella, Kashou and Omran, 2014; Parawansa, 2016; Kunz </w:t>
      </w:r>
      <w:r>
        <w:rPr>
          <w:i/>
          <w:lang w:val="en-US"/>
        </w:rPr>
        <w:t>et al.</w:t>
      </w:r>
      <w:r>
        <w:rPr>
          <w:lang w:val="en-US"/>
        </w:rPr>
        <w:t>, 2019)</w:t>
      </w:r>
      <w:r>
        <w:rPr>
          <w:lang w:val="en-US"/>
        </w:rPr>
        <w:fldChar w:fldCharType="end"/>
      </w:r>
      <w:r>
        <w:t xml:space="preserve">. </w:t>
      </w:r>
    </w:p>
    <w:p>
      <w:pPr>
        <w:ind w:firstLine="720"/>
      </w:pPr>
      <w:r>
        <w:t xml:space="preserve"> Operation management also facilitates to implement the process of failure testing that leads to an increase in the level of quality. The statistical control system on operation management is also very effective to gain information about the production process. Total quality management is also implemented by the operation management to increase the effectiveness of the quality of the process </w:t>
      </w:r>
      <w:r>
        <w:fldChar w:fldCharType="begin" w:fldLock="1"/>
      </w:r>
      <w:r>
        <w:instrText xml:space="preserve">ADDIN CSL_CITATION {"citationItems":[{"id":"ITEM-1","itemData":{"DOI":"10.1016/j.promfg.2015.07.090","ISSN":"23519789","abstract":"Companies frequently find techniques and tools to enhance productivity and quality for success in the long-term in order to maximize competitive advantage. To date, lean manufacturing principle is one of the successful improvement concepts that have been applied to eliminate waste and non-value added activities that occur in many companies. This paper explores a real work case study of the manufacturing sheet metal stamping process to demonstrate how lean manufacturing can help improve work efficiency. This study was conducted within 10 months, started from July 2013 till April 2014. Lean and other improvement tools and techniques such as visual control, Poka-Yoke, and 5s were applied to help companies identify areas of opportunity for waste reduction and improve the efficiency of production processes. Studies of the company processes showed that the deburring and polishing processes tend to create the most non-value added activities and should be addressed as quickly as possible. The improvement results have shown a positive impact on the company productivity improvements. The significant results indicate that the processing time of a polishing stage, after applying lean manufacturing principle, was reduced from 6,582 seconds to 2,468 seconds or by 62.5%. Also non-value added activities were reduced from 1,086 activities to 261 activities, or by 66.53%. Furthermore, overtime cost was reduced by 1,764 Dollar per year.","author":[{"dropping-particle":"","family":"Choomlucksana","given":"Juthamas","non-dropping-particle":"","parse-names":false,"suffix":""},{"dropping-particle":"","family":"Ongsaranakorn","given":"Monsiri","non-dropping-particle":"","parse-names":false,"suffix":""},{"dropping-particle":"","family":"Suksabai","given":"Phrompong","non-dropping-particle":"","parse-names":false,"suffix":""}],"container-title":"Procedia Manufacturing","id":"ITEM-1","issue":"February","issued":{"date-parts":[["2015"]]},"page":"102-107","publisher":"Elsevier B.V.","title":"Improving the Productivity of Sheet Metal Stamping Subassembly Area Using the Application of Lean Manufacturing Principles","type":"article-journal","volume":"2"},"uris":["http://www.mendeley.com/documents/?uuid=1cab6dd2-4b72-4001-a6fa-3355cb48b003"]}],"mendeley":{"formattedCitation":"(Choomlucksana, Ongsaranakorn and Suksabai, 2015)","plainTextFormattedCitation":"(Choomlucksana, Ongsaranakorn and Suksabai, 2015)","previouslyFormattedCitation":"(Choomlucksana, Ongsaranakorn and Suksabai, 2015)"},"properties":{"noteIndex":0},"schema":"https://github.com/citation-style-language/schema/raw/master/csl-citation.json"}</w:instrText>
      </w:r>
      <w:r>
        <w:fldChar w:fldCharType="separate"/>
      </w:r>
      <w:r>
        <w:t>(Choomlucksana, Ongsaranakorn and Suksabai, 2015)</w:t>
      </w:r>
      <w:r>
        <w:fldChar w:fldCharType="end"/>
      </w:r>
      <w:r>
        <w:t xml:space="preserve">. </w:t>
      </w:r>
    </w:p>
    <w:p>
      <w:pPr>
        <w:pStyle w:val="3"/>
        <w:numPr>
          <w:ilvl w:val="1"/>
          <w:numId w:val="1"/>
        </w:numPr>
        <w:rPr>
          <w:lang w:val="en-US"/>
        </w:rPr>
      </w:pPr>
      <w:bookmarkStart w:id="15" w:name="_Toc6292"/>
      <w:r>
        <w:rPr>
          <w:lang w:val="en-US"/>
        </w:rPr>
        <w:t>Is McDonald's being Reliable for Implication of Artificial Intelligence</w:t>
      </w:r>
      <w:bookmarkEnd w:id="15"/>
    </w:p>
    <w:p>
      <w:pPr>
        <w:ind w:firstLine="720"/>
        <w:rPr>
          <w:lang w:val="en-US"/>
        </w:rPr>
      </w:pPr>
      <w:r>
        <w:rPr>
          <w:lang w:val="en-US"/>
        </w:rPr>
        <w:t xml:space="preserve">Before leading to the analysis of the functional areas of McDonald's a brief discussion about the organizational structure types and its features will be facilitated to understand. The functional units working. The McDonald's is based on the “divisional Organizational Structure”. according to </w:t>
      </w:r>
      <w:r>
        <w:rPr>
          <w:lang w:val="en-US"/>
        </w:rPr>
        <w:fldChar w:fldCharType="begin" w:fldLock="1"/>
      </w:r>
      <w:r>
        <w:rPr>
          <w:lang w:val="en-US"/>
        </w:rPr>
        <w:instrText xml:space="preserve">ADDIN CSL_CITATION {"citationItems":[{"id":"ITEM-1","itemData":{"DOI":"10.1108/13527590910964937","author":[{"dropping-particle":"","family":"Foster","given":"William M","non-dropping-particle":"","parse-names":false,"suffix":""},{"dropping-particle":"","family":"Washington","given":"Marvin","non-dropping-particle":"","parse-names":false,"suffix":""},{"dropping-particle":"","family":"Foster","given":"William M","non-dropping-particle":"","parse-names":false,"suffix":""}],"id":"ITEM-1","issued":{"date-parts":[["2011"]]},"title":"Organizational structure and home team performance","type":"article-journal"},"uris":["http://www.mendeley.com/documents/?uuid=e8b109d5-2836-4d83-9033-7aec88bf055d"]}],"mendeley":{"formattedCitation":"(Foster, Washington and Foster, 2011)","manualFormatting":"(Foster, Washington, and Foster, 2011)","plainTextFormattedCitation":"(Foster, Washington and Foster, 2011)","previouslyFormattedCitation":"(Foster, Washington and Foster, 2011)"},"properties":{"noteIndex":0},"schema":"https://github.com/citation-style-language/schema/raw/master/csl-citation.json"}</w:instrText>
      </w:r>
      <w:r>
        <w:rPr>
          <w:lang w:val="en-US"/>
        </w:rPr>
        <w:fldChar w:fldCharType="separate"/>
      </w:r>
      <w:r>
        <w:rPr>
          <w:lang w:val="en-US"/>
        </w:rPr>
        <w:t>(Foster, Washington, and Foster, 2011)</w:t>
      </w:r>
      <w:r>
        <w:rPr>
          <w:lang w:val="en-US"/>
        </w:rPr>
        <w:fldChar w:fldCharType="end"/>
      </w:r>
      <w:r>
        <w:rPr>
          <w:lang w:val="en-US"/>
        </w:rPr>
        <w:t xml:space="preserve"> it “divisional organizational structure” is the type of the business in which the organization is divided into the component in which the responsibilities are divided as per the requirement of the operations </w:t>
      </w:r>
      <w:sdt>
        <w:sdtPr>
          <w:rPr>
            <w:lang w:val="en-US"/>
          </w:rPr>
          <w:id w:val="1071692649"/>
        </w:sdtPr>
        <w:sdtEndPr>
          <w:rPr>
            <w:lang w:val="en-US"/>
          </w:rPr>
        </w:sdtEndPr>
        <w:sdtContent>
          <w:r>
            <w:rPr>
              <w:lang w:val="en-US"/>
            </w:rPr>
            <w:fldChar w:fldCharType="begin"/>
          </w:r>
          <w:r>
            <w:rPr>
              <w:lang w:val="en-US"/>
            </w:rPr>
            <w:instrText xml:space="preserve"> CITATION Han091 \l 1033 </w:instrText>
          </w:r>
          <w:r>
            <w:rPr>
              <w:lang w:val="en-US"/>
            </w:rPr>
            <w:fldChar w:fldCharType="separate"/>
          </w:r>
          <w:r>
            <w:rPr>
              <w:lang w:val="en-US"/>
            </w:rPr>
            <w:t>(Han, 2009)</w:t>
          </w:r>
          <w:r>
            <w:rPr>
              <w:lang w:val="en-US"/>
            </w:rPr>
            <w:fldChar w:fldCharType="end"/>
          </w:r>
        </w:sdtContent>
      </w:sdt>
      <w:r>
        <w:rPr>
          <w:lang w:val="en-US"/>
        </w:rPr>
        <w:t xml:space="preserve">. </w:t>
      </w:r>
    </w:p>
    <w:p>
      <w:pPr>
        <w:ind w:firstLine="720"/>
        <w:rPr>
          <w:lang w:val="en-US"/>
        </w:rPr>
      </w:pPr>
      <w:r>
        <w:rPr>
          <w:lang w:val="en-US"/>
        </w:rPr>
        <w:t xml:space="preserve">The hierarchy followed by McDonald's is based on the “Global Hierarchy” which facilitates the McDonalds to cover global operations effectively. It facilitates the corporations to develop managerial control all over the company's operations. For Example, the CEO of McDonald’s direct the mandate to the middle managers to company-owned restaurants and franchise. The organizational structure is also “performance-based division”. Before 2015, the company is proceeding operations through the geographic division. McDonald's has divided its markets into “International markets, high growth markets, and foundational markets and cooperates” </w:t>
      </w:r>
      <w:sdt>
        <w:sdtPr>
          <w:rPr>
            <w:lang w:val="en-US"/>
          </w:rPr>
          <w:id w:val="-1649891358"/>
        </w:sdtPr>
        <w:sdtEndPr>
          <w:rPr>
            <w:lang w:val="en-US"/>
          </w:rPr>
        </w:sdtEndPr>
        <w:sdtContent>
          <w:r>
            <w:rPr>
              <w:lang w:val="en-US"/>
            </w:rPr>
            <w:fldChar w:fldCharType="begin"/>
          </w:r>
          <w:r>
            <w:rPr>
              <w:lang w:val="en-US"/>
            </w:rPr>
            <w:instrText xml:space="preserve"> CITATION Vig011 \l 1033 </w:instrText>
          </w:r>
          <w:r>
            <w:rPr>
              <w:lang w:val="en-US"/>
            </w:rPr>
            <w:fldChar w:fldCharType="separate"/>
          </w:r>
          <w:r>
            <w:rPr>
              <w:lang w:val="en-US"/>
            </w:rPr>
            <w:t>(Vignali, 2001)</w:t>
          </w:r>
          <w:r>
            <w:rPr>
              <w:lang w:val="en-US"/>
            </w:rPr>
            <w:fldChar w:fldCharType="end"/>
          </w:r>
        </w:sdtContent>
      </w:sdt>
      <w:r>
        <w:rPr>
          <w:lang w:val="en-US"/>
        </w:rPr>
        <w:t xml:space="preserve">. </w:t>
      </w:r>
    </w:p>
    <w:p>
      <w:pPr>
        <w:ind w:firstLine="720"/>
        <w:rPr>
          <w:lang w:val="en-US"/>
        </w:rPr>
      </w:pPr>
      <w:r>
        <w:rPr>
          <w:lang w:val="en-US"/>
        </w:rPr>
        <w:t xml:space="preserve">In the end, it is important to mention that McDonald's has developed the “Function-Based Groups” in its corporate structure. For example, the operations of the company are managed by a group of experts in operations. The supply chain of McDonald's is managed by the people who have expertise in the supply chain and sustainability. It facilitates the company to ensure high quality and performance in all functions of the business </w:t>
      </w:r>
      <w:sdt>
        <w:sdtPr>
          <w:rPr>
            <w:lang w:val="en-US"/>
          </w:rPr>
          <w:id w:val="-1037198400"/>
        </w:sdtPr>
        <w:sdtEndPr>
          <w:rPr>
            <w:lang w:val="en-US"/>
          </w:rPr>
        </w:sdtEndPr>
        <w:sdtContent>
          <w:r>
            <w:rPr>
              <w:lang w:val="en-US"/>
            </w:rPr>
            <w:fldChar w:fldCharType="begin"/>
          </w:r>
          <w:r>
            <w:rPr>
              <w:lang w:val="en-US"/>
            </w:rPr>
            <w:instrText xml:space="preserve"> CITATION Bla08 \l 1033 </w:instrText>
          </w:r>
          <w:r>
            <w:rPr>
              <w:lang w:val="en-US"/>
            </w:rPr>
            <w:fldChar w:fldCharType="separate"/>
          </w:r>
          <w:r>
            <w:rPr>
              <w:lang w:val="en-US"/>
            </w:rPr>
            <w:t>(Blasio &amp; Gregory, 2008)</w:t>
          </w:r>
          <w:r>
            <w:rPr>
              <w:lang w:val="en-US"/>
            </w:rPr>
            <w:fldChar w:fldCharType="end"/>
          </w:r>
        </w:sdtContent>
      </w:sdt>
      <w:r>
        <w:rPr>
          <w:lang w:val="en-US"/>
        </w:rPr>
        <w:t xml:space="preserve">. </w:t>
      </w:r>
    </w:p>
    <w:p>
      <w:pPr>
        <w:ind w:firstLine="720"/>
        <w:rPr>
          <w:lang w:val="en-US"/>
        </w:rPr>
      </w:pPr>
    </w:p>
    <w:p>
      <w:pPr>
        <w:ind w:firstLine="720"/>
        <w:rPr>
          <w:lang w:val="en-US"/>
        </w:rPr>
      </w:pPr>
    </w:p>
    <w:p>
      <w:pPr>
        <w:pStyle w:val="3"/>
        <w:numPr>
          <w:ilvl w:val="1"/>
          <w:numId w:val="1"/>
        </w:numPr>
        <w:rPr>
          <w:lang w:val="en-US"/>
        </w:rPr>
      </w:pPr>
      <w:bookmarkStart w:id="16" w:name="_Toc29535"/>
      <w:r>
        <w:rPr>
          <w:lang w:val="en-US"/>
        </w:rPr>
        <w:t>Change Management Plan for the Implication of New Technology</w:t>
      </w:r>
      <w:bookmarkEnd w:id="16"/>
      <w:r>
        <w:rPr>
          <w:lang w:val="en-US"/>
        </w:rPr>
        <w:t xml:space="preserve"> </w:t>
      </w:r>
    </w:p>
    <w:p>
      <w:pPr>
        <w:pStyle w:val="4"/>
        <w:numPr>
          <w:ilvl w:val="2"/>
          <w:numId w:val="1"/>
        </w:numPr>
        <w:rPr>
          <w:lang w:val="en-US"/>
        </w:rPr>
      </w:pPr>
      <w:bookmarkStart w:id="17" w:name="_Toc22022"/>
      <w:r>
        <w:rPr>
          <w:lang w:val="en-US"/>
        </w:rPr>
        <w:t>Develop the Training Program for Employees to Implement New Technology</w:t>
      </w:r>
      <w:bookmarkEnd w:id="17"/>
      <w:r>
        <w:rPr>
          <w:lang w:val="en-US"/>
        </w:rPr>
        <w:t xml:space="preserve"> </w:t>
      </w:r>
    </w:p>
    <w:p>
      <w:pPr>
        <w:ind w:firstLine="720"/>
      </w:pPr>
      <w:r>
        <w:t>The success of the business is highly depending on the professional growth and learning of employees. McDonald's incorporate many learning and training procedures to ensure the growth of the business. The techniques used by McDonald's to train the franchisees and general managers at “McDonald's Hamburger University” provide high growth to McDonald's as an organization</w:t>
      </w:r>
      <w:r>
        <w:rPr>
          <w:lang w:val="en-US"/>
        </w:rPr>
        <w:t xml:space="preserve"> </w:t>
      </w:r>
      <w:r>
        <w:rPr>
          <w:lang w:val="en-US"/>
        </w:rPr>
        <w:fldChar w:fldCharType="begin" w:fldLock="1"/>
      </w:r>
      <w:r>
        <w:rPr>
          <w:lang w:val="en-US"/>
        </w:rPr>
        <w:instrText xml:space="preserve">ADDIN CSL_CITATION {"citationItems":[{"id":"ITEM-1","itemData":{"DOI":"10.1108/00070700110383154","ISBN":"0007-070X U6 - ctx_ver=Z39.88-2004&amp;ctx_enc=info%3Aofi%2Fenc%3AUTF-8&amp;rfr_id=info:sid/summon.serialssolutions.com&amp;rft_val_fmt=info:ofi/fmt:kev:mtx:journal&amp;rft.genre=article&amp;rft.atitle=McDonald%E2%80%99s%3A+%E2%80%9Cthink+global%2C+act+local%E2%80%9D+%E2%80%93+the+marketing+mix&amp;rft.jtitle=British+Food+Journal&amp;rft.au=Claudio+Vignali&amp;rft.date=2001-01-01&amp;rft.pub=Emerald+Group+Publishing%2C+Limited&amp;rft.issn=0007-070X&amp;rft.volume=103&amp;rft.issue=2&amp;rft.spage=97&amp;rft.epage=111&amp;rft_id=info:doi/10.1108%2F000707","ISSN":"0007-070X","abstract":"McDonald’s: “think global, act local” – the marketing mix","author":[{"dropping-particle":"","family":"Vignali","given":"Claudio","non-dropping-particle":"","parse-names":false,"suffix":""}],"container-title":"British Food Journal","id":"ITEM-1","issue":"2","issued":{"date-parts":[["2001"]]},"page":"97-111","title":"McDonald’s: “think global, act local” – the marketing mix","type":"article-journal","volume":"103"},"uris":["http://www.mendeley.com/documents/?uuid=17837275-7c4e-4972-a231-75c5a27ab237"]}],"mendeley":{"formattedCitation":"(Vignali, 2001)","plainTextFormattedCitation":"(Vignali, 2001)","previouslyFormattedCitation":"(Vignali, 2001)"},"properties":{"noteIndex":0},"schema":"https://github.com/citation-style-language/schema/raw/master/csl-citation.json"}</w:instrText>
      </w:r>
      <w:r>
        <w:rPr>
          <w:lang w:val="en-US"/>
        </w:rPr>
        <w:fldChar w:fldCharType="separate"/>
      </w:r>
      <w:r>
        <w:rPr>
          <w:lang w:val="en-US"/>
        </w:rPr>
        <w:t>(Vignali, 2001)</w:t>
      </w:r>
      <w:r>
        <w:rPr>
          <w:lang w:val="en-US"/>
        </w:rPr>
        <w:fldChar w:fldCharType="end"/>
      </w:r>
      <w:r>
        <w:t xml:space="preserve">. </w:t>
      </w:r>
    </w:p>
    <w:p>
      <w:r>
        <w:tab/>
      </w:r>
      <w:r>
        <w:t>The focus of the McDonalds owners at the start of a business is to provide a clear vision and path to the employees. to pursue this vision, McDonald's needs to develop a strong relationship between learning and success. As discussed in the case study, only 15% of the McDonalds outlets are operated by McDonald's cooperation. All other business is divided into franchises. It is very important to provide significant learning about operations. For this purpose, McDonald's Hamburger University played a significant role. This increase in learning leads to the expansion of operations in 119 countries all around the globe. Learning of the employees provide enough knowledge for the operation which enhances the performance of the McDonalds</w:t>
      </w:r>
      <w:r>
        <w:rPr>
          <w:lang w:val="en-US"/>
        </w:rPr>
        <w:t xml:space="preserve"> </w:t>
      </w:r>
      <w:r>
        <w:rPr>
          <w:lang w:val="en-US"/>
        </w:rPr>
        <w:fldChar w:fldCharType="begin" w:fldLock="1"/>
      </w:r>
      <w:r>
        <w:rPr>
          <w:lang w:val="en-US"/>
        </w:rPr>
        <w:instrText xml:space="preserve">ADDIN CSL_CITATION {"citationItems":[{"id":"ITEM-1","itemData":{"DOI":"10.1108/00070700110383154","ISBN":"0007-070X U6 - ctx_ver=Z39.88-2004&amp;ctx_enc=info%3Aofi%2Fenc%3AUTF-8&amp;rfr_id=info:sid/summon.serialssolutions.com&amp;rft_val_fmt=info:ofi/fmt:kev:mtx:journal&amp;rft.genre=article&amp;rft.atitle=McDonald%E2%80%99s%3A+%E2%80%9Cthink+global%2C+act+local%E2%80%9D+%E2%80%93+the+marketing+mix&amp;rft.jtitle=British+Food+Journal&amp;rft.au=Claudio+Vignali&amp;rft.date=2001-01-01&amp;rft.pub=Emerald+Group+Publishing%2C+Limited&amp;rft.issn=0007-070X&amp;rft.volume=103&amp;rft.issue=2&amp;rft.spage=97&amp;rft.epage=111&amp;rft_id=info:doi/10.1108%2F000707","ISSN":"0007-070X","abstract":"McDonald’s: “think global, act local” – the marketing mix","author":[{"dropping-particle":"","family":"Vignali","given":"Claudio","non-dropping-particle":"","parse-names":false,"suffix":""}],"container-title":"British Food Journal","id":"ITEM-1","issue":"2","issued":{"date-parts":[["2001"]]},"page":"97-111","title":"McDonald’s: “think global, act local” – the marketing mix","type":"article-journal","volume":"103"},"uris":["http://www.mendeley.com/documents/?uuid=eada6add-01ac-4c2f-a6f3-55517c042feb"]}],"mendeley":{"formattedCitation":"(Vignali, 2001)","plainTextFormattedCitation":"(Vignali, 2001)","previouslyFormattedCitation":"(Vignali, 2001)"},"properties":{"noteIndex":0},"schema":"https://github.com/citation-style-language/schema/raw/master/csl-citation.json"}</w:instrText>
      </w:r>
      <w:r>
        <w:rPr>
          <w:lang w:val="en-US"/>
        </w:rPr>
        <w:fldChar w:fldCharType="separate"/>
      </w:r>
      <w:r>
        <w:rPr>
          <w:lang w:val="en-US"/>
        </w:rPr>
        <w:t>(Vignali, 2001)</w:t>
      </w:r>
      <w:r>
        <w:rPr>
          <w:lang w:val="en-US"/>
        </w:rPr>
        <w:fldChar w:fldCharType="end"/>
      </w:r>
      <w:r>
        <w:t>.  This phenomenon of success can be substantiated by the decision of the British government in 2008 when they allow McDonald's to award certifications and degrees. In support of this decision President Gordon Brown also said that “combining practical skills and theoretical knowledge will lead to no degradation of the standards”</w:t>
      </w:r>
      <w:r>
        <w:rPr>
          <w:lang w:val="en-US"/>
        </w:rPr>
        <w:t xml:space="preserve"> </w:t>
      </w:r>
      <w:r>
        <w:rPr>
          <w:lang w:val="en-US"/>
        </w:rPr>
        <w:fldChar w:fldCharType="begin" w:fldLock="1"/>
      </w:r>
      <w:r>
        <w:rPr>
          <w:lang w:val="en-US"/>
        </w:rPr>
        <w:instrText xml:space="preserve">ADDIN CSL_CITATION {"citationItems":[{"id":"ITEM-1","itemData":{"DOI":"10.1108/01437720710755245","ISBN":"0019785011","ISSN":"0143-7720","abstract":"Purpose – Competitive advantage depends largely on the ability to activate and use organisational resources. As a result, the focus in the strategic management, organisational behaviour and human resource management literature has turned to the internal capabilities of organisations including a particular focus on employees’ competencies. This paper seeks to analyse and discuss a forward-looking, dynamic and proactive approach to competency modelling explicitly aligned with strategic business needs and oriented to long-term future success. Design/methodology/approach – This paper is based on a longitudinal research project sponsored by a leading Greek bank, currently undergoing fundamental corporate restructuring. This paper describes how the competency model was developed and how it facilitated strategy implementation and change by supporting communication, employee understanding of business goals, and the incorporation of new behaviours, roles and competencies in operations. Findings – A forward-looking and proactive approach to competency modelling is presented and discussed in the context of a large-scale organisational change. The organisational core competencies required for a business to compete successfully in the banking sector are defined and discussed. The right mix of skills and behaviours that the individuals would need to possess in order to produce and support those core competencies is also analysed and discussed. Originality/value – Traditional approach to competency management, which is analogous to job analysis, focuses on competencies of successful individuals, rather than on competencies that are needed to support an organisation to meet its short- or long-term objectives. It is important to realise that there is a need to shift toward a forward-looking and proactive approach to competency modelling and present a competency methodology that supports this need. Keywords","author":[{"dropping-particle":"","family":"Vakola","given":"Maria","non-dropping-particle":"","parse-names":false,"suffix":""},{"dropping-particle":"","family":"Soderquist","given":"Klas Eric","non-dropping-particle":"","parse-names":false,"suffix":""},{"dropping-particle":"","family":"Prastacos","given":"Gregory P.","non-dropping-particle":"","parse-names":false,"suffix":""}],"container-title":"International Journal of Manpower","id":"ITEM-1","issue":"3/4","issued":{"date-parts":[["2007"]]},"page":"260-275","title":"Competency management in support of organisational change","type":"article-journal","volume":"28"},"uris":["http://www.mendeley.com/documents/?uuid=d804d62e-b2e2-4cb4-96bf-cceabe2c7d95"]},{"id":"ITEM-2","itemData":{"DOI":"10.1016/j.ijhm.2015.02.007","ISSN":"02784319","author":[{"dropping-particle":"","family":"Li","given":"Xu","non-dropping-particle":"","parse-names":false,"suffix":""},{"dropping-particle":"","family":"Wang","given":"Youcheng","non-dropping-particle":"","parse-names":false,"suffix":""},{"dropping-particle":"","family":"Yu","given":"Yixiu","non-dropping-particle":"","parse-names":false,"suffix":""}],"container-title":"International Journal of Hospitality Management","id":"ITEM-2","issued":{"date-parts":[["2015"]]},"page":"131-139","title":"Present and future hotel website marketing activities: Change propensity analysis","type":"article-journal","volume":"47"},"uris":["http://www.mendeley.com/documents/?uuid=04340843-6b06-42e3-84ba-7b1775a7f4ea"]},{"id":"ITEM-3","itemData":{"author":[{"dropping-particle":"","family":"Moss","given":"Simon A","non-dropping-particle":"","parse-names":false,"suffix":""},{"dropping-particle":"","family":"Butar","given":"Ivan Butar","non-dropping-particle":"","parse-names":false,"suffix":""},{"dropping-particle":"","family":"Hirst","given":"Giles","non-dropping-particle":"","parse-names":false,"suffix":""},{"dropping-particle":"","family":"Tice","given":"Matt","non-dropping-particle":"","parse-names":false,"suffix":""},{"dropping-particle":"","family":"Craner","given":"Michael","non-dropping-particle":"","parse-names":false,"suffix":""},{"dropping-particle":"","family":"Evans","given":"Jade","non-dropping-particle":"","parse-names":false,"suffix":""},{"dropping-particle":"","family":"Hartel","given":"Charmine E J","non-dropping-particle":"","parse-names":false,"suffix":""}],"id":"ITEM-3","issued":{"date-parts":[["2014"]]},"page":"63-75","title":"The Vital but Evasive Role of Cooperation and Clarity of Expectations during Strategic Change *","type":"article-journal","volume":"1"},"uris":["http://www.mendeley.com/documents/?uuid=f95c66b9-81c8-47cc-8abf-d1fd4b8815a2"]}],"mendeley":{"formattedCitation":"(Vakola, Soderquist and Prastacos, 2007; Moss &lt;i&gt;et al.&lt;/i&gt;, 2014; Li, Wang and Yu, 2015)","plainTextFormattedCitation":"(Vakola, Soderquist and Prastacos, 2007; Moss et al., 2014; Li, Wang and Yu, 2015)"},"properties":{"noteIndex":0},"schema":"https://github.com/citation-style-language/schema/raw/master/csl-citation.json"}</w:instrText>
      </w:r>
      <w:r>
        <w:rPr>
          <w:lang w:val="en-US"/>
        </w:rPr>
        <w:fldChar w:fldCharType="separate"/>
      </w:r>
      <w:r>
        <w:rPr>
          <w:lang w:val="en-US"/>
        </w:rPr>
        <w:t xml:space="preserve">(Vakola, Soderquist and Prastacos, 2007; Moss </w:t>
      </w:r>
      <w:r>
        <w:rPr>
          <w:i/>
          <w:lang w:val="en-US"/>
        </w:rPr>
        <w:t>et al.</w:t>
      </w:r>
      <w:r>
        <w:rPr>
          <w:lang w:val="en-US"/>
        </w:rPr>
        <w:t>, 2014; Li, Wang and Yu, 2015)</w:t>
      </w:r>
      <w:r>
        <w:rPr>
          <w:lang w:val="en-US"/>
        </w:rPr>
        <w:fldChar w:fldCharType="end"/>
      </w:r>
      <w:r>
        <w:t xml:space="preserve">. </w:t>
      </w:r>
    </w:p>
    <w:p>
      <w:pPr>
        <w:ind w:firstLine="720"/>
      </w:pPr>
      <w:r>
        <w:t xml:space="preserve">Learning and training are two deferent stages of development in the organization. some of the organizations are emphasizing on learning and the other side, some of the organizations are emphasizing on training. Furthermore, some of the organizations are also using a combination of these two extents. McDonald's is the real example of the combination. McDonald's provide all the learning material to their employees and the student at the McDonalds Hamburger University. McDonald's provide all kind of theoretical knowledge about the management use in the operation of the McDonalds on the other side they also train their employees about how to make a burger. This training mainly did in the laboratory kitchen. This training is also essential because it held to reduce the working effort. So, it is concluded that there is no difference between the organoiron who is using the learning or training perspective. The goal is the same for both kinds of organizations. </w:t>
      </w:r>
    </w:p>
    <w:p>
      <w:pPr>
        <w:ind w:firstLine="720"/>
      </w:pPr>
      <w:r>
        <w:t xml:space="preserve">The learning is the most important aspect of employment in McDonald's. Almost every employee has been emphasized to learn for his growth. The e-learning is very helpful for the employees to develop their on-job knowledge and training themselves for the difficult business condition. This e-learning also helps the employees of McDonald's to get their university education while staying at a job. This e-learning program in the management also helps the students and employees to get a diploma from McDonald's Hamburger University.  </w:t>
      </w:r>
    </w:p>
    <w:p>
      <w:pPr>
        <w:pStyle w:val="4"/>
        <w:numPr>
          <w:ilvl w:val="2"/>
          <w:numId w:val="1"/>
        </w:numPr>
        <w:rPr>
          <w:lang w:val="en-US"/>
        </w:rPr>
      </w:pPr>
      <w:bookmarkStart w:id="18" w:name="_Toc23917"/>
      <w:r>
        <w:rPr>
          <w:lang w:val="en-US"/>
        </w:rPr>
        <w:t>Why the Change Management Plan is Succeed in this Situation</w:t>
      </w:r>
      <w:bookmarkEnd w:id="18"/>
      <w:r>
        <w:rPr>
          <w:lang w:val="en-US"/>
        </w:rPr>
        <w:t xml:space="preserve"> </w:t>
      </w:r>
    </w:p>
    <w:p>
      <w:pPr>
        <w:ind w:firstLine="360"/>
        <w:rPr>
          <w:lang w:val="en-US"/>
        </w:rPr>
      </w:pPr>
      <w:r>
        <w:rPr>
          <w:lang w:val="en-US"/>
        </w:rPr>
        <w:t xml:space="preserve">It is evident from the investigation that learning initiation in McDonald's is very important for the development of the company that is why it is important to focus on the development of the learning. At the same time, the learning is also integrated with the organizational structure. </w:t>
      </w:r>
    </w:p>
    <w:p>
      <w:pPr>
        <w:pStyle w:val="16"/>
        <w:numPr>
          <w:ilvl w:val="0"/>
          <w:numId w:val="4"/>
        </w:numPr>
      </w:pPr>
      <w:r>
        <w:t>McDonald's organizational structure facilitates the learning and training of the employees.</w:t>
      </w:r>
    </w:p>
    <w:p>
      <w:pPr>
        <w:pStyle w:val="16"/>
        <w:numPr>
          <w:ilvl w:val="0"/>
          <w:numId w:val="4"/>
        </w:numPr>
      </w:pPr>
      <w:r>
        <w:t xml:space="preserve">E-learning facilitates the employees of McDonald's to learn management techniques for business. </w:t>
      </w:r>
    </w:p>
    <w:p>
      <w:pPr>
        <w:pStyle w:val="16"/>
        <w:numPr>
          <w:ilvl w:val="0"/>
          <w:numId w:val="4"/>
        </w:numPr>
      </w:pPr>
      <w:r>
        <w:t xml:space="preserve">  85% of the business by McDonald's is outsourced through franchising and plays a significant supporting role as a supply chain for all franchises.</w:t>
      </w:r>
    </w:p>
    <w:p>
      <w:pPr>
        <w:pStyle w:val="16"/>
        <w:numPr>
          <w:ilvl w:val="0"/>
          <w:numId w:val="4"/>
        </w:numPr>
      </w:pPr>
      <w:r>
        <w:t>The kitchen structure of McDonald's reflects the factory area, because of the equipment’s management.</w:t>
      </w:r>
    </w:p>
    <w:p>
      <w:pPr>
        <w:pStyle w:val="16"/>
        <w:numPr>
          <w:ilvl w:val="0"/>
          <w:numId w:val="4"/>
        </w:numPr>
      </w:pPr>
      <w:r>
        <w:t xml:space="preserve">The ideology of McDonald’s reflects the importance of education and training as a source of success for the organization.  </w:t>
      </w:r>
    </w:p>
    <w:p>
      <w:pPr>
        <w:pStyle w:val="3"/>
        <w:numPr>
          <w:ilvl w:val="1"/>
          <w:numId w:val="1"/>
        </w:numPr>
      </w:pPr>
      <w:bookmarkStart w:id="19" w:name="_Toc24538"/>
      <w:r>
        <w:t>The ideology of McDonald's about the Implication of the Innovations</w:t>
      </w:r>
      <w:bookmarkEnd w:id="19"/>
      <w:r>
        <w:t xml:space="preserve"> </w:t>
      </w:r>
    </w:p>
    <w:p>
      <w:pPr>
        <w:ind w:firstLine="720"/>
        <w:rPr>
          <w:b/>
        </w:rPr>
      </w:pPr>
      <w:r>
        <w:t>The</w:t>
      </w:r>
      <w:r>
        <w:rPr>
          <w:b/>
        </w:rPr>
        <w:t xml:space="preserve"> </w:t>
      </w:r>
      <w:r>
        <w:t>ideology of the McDonalds is to educate their employees to enhance the capabilities as per company needs. This strategy is implemented in the McDonalds by offering education to the employees.  It is also compulsory for the employees to learn the techniques of making a burger as well as managing the counter.</w:t>
      </w:r>
      <w:r>
        <w:rPr>
          <w:b/>
        </w:rPr>
        <w:t xml:space="preserve"> </w:t>
      </w:r>
      <w:r>
        <w:t xml:space="preserve">The university has all the facilities to provide an excellent study environment for the employees and students. University provides 32 hours of training to the employees with their first month at McDonald's as well as 5000 students also attend the university each year.  The main reason for McDonald's success in the business </w:t>
      </w:r>
      <w:r>
        <w:rPr>
          <w:lang w:val="en-US"/>
        </w:rPr>
        <w:t xml:space="preserve">with the implication of the new artificial intelligence </w:t>
      </w:r>
      <w:r>
        <w:t>is based on the investment made for the education of employees. It is very important to train your employees following the requirement of the company which will enhance employee performance as well as organizational growth</w:t>
      </w:r>
      <w:r>
        <w:rPr>
          <w:lang w:val="en-US"/>
        </w:rPr>
        <w:t xml:space="preserve"> </w:t>
      </w:r>
      <w:r>
        <w:rPr>
          <w:lang w:val="en-US"/>
        </w:rPr>
        <w:fldChar w:fldCharType="begin" w:fldLock="1"/>
      </w:r>
      <w:r>
        <w:rPr>
          <w:lang w:val="en-US"/>
        </w:rPr>
        <w:instrText xml:space="preserve">ADDIN CSL_CITATION {"citationItems":[{"id":"ITEM-1","itemData":{"DOI":"10.1108/00070700110383154","ISBN":"0007-070X U6 - ctx_ver=Z39.88-2004&amp;ctx_enc=info%3Aofi%2Fenc%3AUTF-8&amp;rfr_id=info:sid/summon.serialssolutions.com&amp;rft_val_fmt=info:ofi/fmt:kev:mtx:journal&amp;rft.genre=article&amp;rft.atitle=McDonald%E2%80%99s%3A+%E2%80%9Cthink+global%2C+act+local%E2%80%9D+%E2%80%93+the+marketing+mix&amp;rft.jtitle=British+Food+Journal&amp;rft.au=Claudio+Vignali&amp;rft.date=2001-01-01&amp;rft.pub=Emerald+Group+Publishing%2C+Limited&amp;rft.issn=0007-070X&amp;rft.volume=103&amp;rft.issue=2&amp;rft.spage=97&amp;rft.epage=111&amp;rft_id=info:doi/10.1108%2F000707","ISSN":"0007-070X","abstract":"McDonald’s: “think global, act local” – the marketing mix","author":[{"dropping-particle":"","family":"Vignali","given":"Claudio","non-dropping-particle":"","parse-names":false,"suffix":""}],"container-title":"British Food Journal","id":"ITEM-1","issue":"2","issued":{"date-parts":[["2001"]]},"page":"97-111","title":"McDonald’s: “think global, act local” – the marketing mix","type":"article-journal","volume":"103"},"uris":["http://www.mendeley.com/documents/?uuid=eada6add-01ac-4c2f-a6f3-55517c042feb"]}],"mendeley":{"formattedCitation":"(Vignali, 2001)","plainTextFormattedCitation":"(Vignali, 2001)","previouslyFormattedCitation":"(Vignali, 2001)"},"properties":{"noteIndex":0},"schema":"https://github.com/citation-style-language/schema/raw/master/csl-citation.json"}</w:instrText>
      </w:r>
      <w:r>
        <w:rPr>
          <w:lang w:val="en-US"/>
        </w:rPr>
        <w:fldChar w:fldCharType="separate"/>
      </w:r>
      <w:r>
        <w:rPr>
          <w:lang w:val="en-US"/>
        </w:rPr>
        <w:t>(Vignali, 2001)</w:t>
      </w:r>
      <w:r>
        <w:rPr>
          <w:lang w:val="en-US"/>
        </w:rPr>
        <w:fldChar w:fldCharType="end"/>
      </w:r>
      <w:r>
        <w:t xml:space="preserve">.  </w:t>
      </w:r>
    </w:p>
    <w:p>
      <w:r>
        <w:tab/>
      </w:r>
      <w:r>
        <w:rPr>
          <w:lang w:val="en-US"/>
        </w:rPr>
        <w:t>The</w:t>
      </w:r>
      <w:r>
        <w:t xml:space="preserve"> management of the McDonalds takes perfect strategic decisions for organizational growth. Their strategy of the university for their employee and other students is very significant for their business. Organizations must have to invest in employee development. E-learning also very helpful for the employee to enhance their skills and management capabilities which will be very helpful for the company.  </w:t>
      </w:r>
    </w:p>
    <w:p>
      <w:pPr>
        <w:pStyle w:val="3"/>
        <w:numPr>
          <w:ilvl w:val="1"/>
          <w:numId w:val="1"/>
        </w:numPr>
        <w:rPr>
          <w:lang w:val="en-US"/>
        </w:rPr>
      </w:pPr>
      <w:bookmarkStart w:id="20" w:name="_Toc23195"/>
      <w:r>
        <w:rPr>
          <w:lang w:val="en-US"/>
        </w:rPr>
        <w:t>Barriers in the Implementation of Artificial Intelligence</w:t>
      </w:r>
      <w:bookmarkEnd w:id="20"/>
      <w:r>
        <w:rPr>
          <w:lang w:val="en-US"/>
        </w:rPr>
        <w:t xml:space="preserve"> </w:t>
      </w:r>
    </w:p>
    <w:p>
      <w:pPr>
        <w:ind w:firstLine="360"/>
      </w:pPr>
      <w:r>
        <w:t>There are two kinds of barriers that must be faced by the implementation of innovation</w:t>
      </w:r>
      <w:r>
        <w:rPr>
          <w:lang w:val="en-US"/>
        </w:rPr>
        <w:t xml:space="preserve"> in the organization</w:t>
      </w:r>
      <w:r>
        <w:t xml:space="preserve">. These barriers are internal and external. </w:t>
      </w:r>
    </w:p>
    <w:p>
      <w:pPr>
        <w:pStyle w:val="4"/>
        <w:keepNext/>
        <w:keepLines/>
        <w:numPr>
          <w:ilvl w:val="2"/>
          <w:numId w:val="1"/>
        </w:numPr>
        <w:spacing w:before="40"/>
      </w:pPr>
      <w:bookmarkStart w:id="21" w:name="_Toc492093177"/>
      <w:bookmarkStart w:id="22" w:name="_Toc16492"/>
      <w:r>
        <w:t>Internal Barrier</w:t>
      </w:r>
      <w:bookmarkEnd w:id="21"/>
      <w:bookmarkEnd w:id="22"/>
      <w:r>
        <w:t xml:space="preserve"> </w:t>
      </w:r>
    </w:p>
    <w:p>
      <w:pPr>
        <w:ind w:firstLine="720"/>
      </w:pPr>
      <w:r>
        <w:t xml:space="preserve">Internal company resistance in </w:t>
      </w:r>
      <w:r>
        <w:rPr>
          <w:lang w:val="en-US"/>
        </w:rPr>
        <w:t>McDonald's</w:t>
      </w:r>
      <w:r>
        <w:t xml:space="preserve"> is due to the increase in the cost of operation for the development of </w:t>
      </w:r>
      <w:r>
        <w:rPr>
          <w:lang w:val="en-US"/>
        </w:rPr>
        <w:t>artificial intelligence implications in the drive-through</w:t>
      </w:r>
      <w:r>
        <w:t xml:space="preserve">. The </w:t>
      </w:r>
      <w:r>
        <w:rPr>
          <w:lang w:val="en-US"/>
        </w:rPr>
        <w:t xml:space="preserve">“research and development department” and the HR </w:t>
      </w:r>
      <w:r>
        <w:t xml:space="preserve">department will also show resistance because they must bring new products to the market. </w:t>
      </w:r>
    </w:p>
    <w:p>
      <w:pPr>
        <w:pStyle w:val="4"/>
        <w:keepNext/>
        <w:keepLines/>
        <w:numPr>
          <w:ilvl w:val="2"/>
          <w:numId w:val="1"/>
        </w:numPr>
        <w:spacing w:before="40"/>
      </w:pPr>
      <w:bookmarkStart w:id="23" w:name="_Toc14380"/>
      <w:bookmarkStart w:id="24" w:name="_Toc492093178"/>
      <w:r>
        <w:t>External Barrier</w:t>
      </w:r>
      <w:bookmarkEnd w:id="23"/>
      <w:bookmarkEnd w:id="24"/>
      <w:r>
        <w:t xml:space="preserve"> </w:t>
      </w:r>
    </w:p>
    <w:p>
      <w:pPr>
        <w:ind w:firstLine="720"/>
      </w:pPr>
      <w:r>
        <w:t xml:space="preserve">The external barrier is only because of the external forces that act on the </w:t>
      </w:r>
      <w:r>
        <w:rPr>
          <w:lang w:val="en-US"/>
        </w:rPr>
        <w:t>McDonald’s Innovations.</w:t>
      </w:r>
      <w:r>
        <w:t xml:space="preserve"> These external forces are Political, economic, social, technological, and legal. These forces will affect the implication of innovation in the </w:t>
      </w:r>
      <w:r>
        <w:rPr>
          <w:lang w:val="en-US"/>
        </w:rPr>
        <w:t>drive-through of McDonald's</w:t>
      </w:r>
      <w:r>
        <w:t xml:space="preserve">. The company needs to take these external barriers to the successful implication of an innovative plan. </w:t>
      </w:r>
    </w:p>
    <w:p>
      <w:pPr>
        <w:pStyle w:val="2"/>
        <w:rPr>
          <w:lang w:val="en-US"/>
        </w:rPr>
      </w:pPr>
      <w:bookmarkStart w:id="25" w:name="_Toc4867"/>
      <w:r>
        <w:rPr>
          <w:lang w:val="en-US"/>
        </w:rPr>
        <w:t>Recommendations</w:t>
      </w:r>
      <w:bookmarkEnd w:id="25"/>
      <w:r>
        <w:rPr>
          <w:lang w:val="en-US"/>
        </w:rPr>
        <w:t xml:space="preserve"> </w:t>
      </w:r>
    </w:p>
    <w:p>
      <w:pPr>
        <w:ind w:firstLine="720"/>
        <w:rPr>
          <w:lang w:val="en-US"/>
        </w:rPr>
      </w:pPr>
      <w:r>
        <w:rPr>
          <w:lang w:val="en-US"/>
        </w:rPr>
        <w:t xml:space="preserve">Based on the above finding and analysis of the information gathered from the external sources it is recommended that McDonald's must have to focus on the learning of the employees before proceeding to the implication of the new technologies. It is also recommended to develop the change management plan in the organization to implement that change. As technology is developed by the other company that is why the training of the employees is very important. The McDonalds are not able to give training to their people it will be very difficult for them to implement artificial intelligence. Moreover, it is also important for McDonald's to integrated McDonald's university with artificial intelligence studies so that this innovative technology can also be sued for other purposes in McDonald's. </w:t>
      </w:r>
    </w:p>
    <w:p>
      <w:pPr>
        <w:pStyle w:val="2"/>
        <w:rPr>
          <w:lang w:val="en-US"/>
        </w:rPr>
      </w:pPr>
      <w:bookmarkStart w:id="26" w:name="_Toc17198"/>
      <w:r>
        <w:rPr>
          <w:lang w:val="en-US"/>
        </w:rPr>
        <w:t>Conclusion</w:t>
      </w:r>
      <w:bookmarkEnd w:id="26"/>
      <w:r>
        <w:rPr>
          <w:lang w:val="en-US"/>
        </w:rPr>
        <w:t xml:space="preserve"> </w:t>
      </w:r>
    </w:p>
    <w:p>
      <w:pPr>
        <w:ind w:firstLine="360"/>
        <w:rPr>
          <w:lang w:val="en-US"/>
        </w:rPr>
      </w:pPr>
      <w:r>
        <w:rPr>
          <w:lang w:val="en-US"/>
        </w:rPr>
        <w:t xml:space="preserve">It is concluded from the detailed investigation in this constancy project that McDonald's is facing some of the major issues related to artificial Intelligence as installed at the country of Drive through. It is concluded that the main focus of the company is to identify the number of plates which are previously served and develop the new menu for them. It is concluded that McDonald's must have to focus on the development of the training of the employees to implement the new artificial. intelligence.  </w:t>
      </w:r>
    </w:p>
    <w:p>
      <w:pPr>
        <w:ind w:firstLine="360"/>
        <w:rPr>
          <w:lang w:val="en-US"/>
        </w:rPr>
      </w:pPr>
    </w:p>
    <w:p>
      <w:pPr>
        <w:ind w:firstLine="360"/>
        <w:rPr>
          <w:lang w:val="en-US"/>
        </w:rPr>
      </w:pPr>
    </w:p>
    <w:p>
      <w:pPr>
        <w:ind w:firstLine="360"/>
        <w:rPr>
          <w:lang w:val="en-US"/>
        </w:rPr>
      </w:pPr>
    </w:p>
    <w:p>
      <w:pPr>
        <w:ind w:firstLine="360"/>
        <w:rPr>
          <w:lang w:val="en-US"/>
        </w:rPr>
      </w:pPr>
    </w:p>
    <w:p>
      <w:pPr>
        <w:ind w:firstLine="360"/>
        <w:rPr>
          <w:lang w:val="en-US"/>
        </w:rPr>
      </w:pPr>
    </w:p>
    <w:p>
      <w:pPr>
        <w:ind w:firstLine="360"/>
        <w:rPr>
          <w:lang w:val="en-US"/>
        </w:rPr>
      </w:pPr>
    </w:p>
    <w:p>
      <w:pPr>
        <w:ind w:firstLine="360"/>
        <w:rPr>
          <w:lang w:val="en-US"/>
        </w:rPr>
      </w:pPr>
    </w:p>
    <w:p>
      <w:pPr>
        <w:ind w:firstLine="360"/>
        <w:rPr>
          <w:lang w:val="en-US"/>
        </w:rPr>
      </w:pPr>
    </w:p>
    <w:p>
      <w:pPr>
        <w:ind w:firstLine="360"/>
        <w:rPr>
          <w:lang w:val="en-US"/>
        </w:rPr>
      </w:pPr>
    </w:p>
    <w:p>
      <w:pPr>
        <w:ind w:firstLine="360"/>
        <w:rPr>
          <w:lang w:val="en-US"/>
        </w:rPr>
      </w:pPr>
    </w:p>
    <w:p>
      <w:pPr>
        <w:ind w:firstLine="360"/>
        <w:rPr>
          <w:lang w:val="en-US"/>
        </w:rPr>
      </w:pPr>
    </w:p>
    <w:p>
      <w:pPr>
        <w:ind w:firstLine="360"/>
        <w:rPr>
          <w:lang w:val="en-US"/>
        </w:rPr>
      </w:pPr>
    </w:p>
    <w:p>
      <w:pPr>
        <w:pStyle w:val="2"/>
        <w:rPr>
          <w:lang w:val="en-US"/>
        </w:rPr>
      </w:pPr>
      <w:bookmarkStart w:id="27" w:name="_Toc7115"/>
      <w:r>
        <w:rPr>
          <w:lang w:val="en-US"/>
        </w:rPr>
        <w:t>References</w:t>
      </w:r>
      <w:bookmarkEnd w:id="27"/>
      <w:r>
        <w:rPr>
          <w:lang w:val="en-US"/>
        </w:rPr>
        <w:t xml:space="preserve"> </w:t>
      </w:r>
    </w:p>
    <w:p>
      <w:pPr>
        <w:numPr>
          <w:ilvl w:val="0"/>
          <w:numId w:val="5"/>
        </w:numPr>
        <w:bidi w:val="0"/>
      </w:pPr>
      <w:r>
        <w:rPr>
          <w:lang w:val="en-US"/>
        </w:rPr>
        <w:fldChar w:fldCharType="begin" w:fldLock="1"/>
      </w:r>
      <w:r>
        <w:rPr>
          <w:lang w:val="en-US"/>
        </w:rPr>
        <w:instrText xml:space="preserve">ADDIN Mendeley Bibliography CSL_BIBLIOGRAPHY </w:instrText>
      </w:r>
      <w:r>
        <w:rPr>
          <w:lang w:val="en-US"/>
        </w:rPr>
        <w:fldChar w:fldCharType="separate"/>
      </w:r>
      <w:r>
        <w:t>Atkinson, R. (1999) ‘Project management: cost, time and quality, two best guesses and a phenomenon, its time to accept other success criteria’, International Journal of Project Management Vol., 17(6), pp. 337–342.</w:t>
      </w:r>
    </w:p>
    <w:p>
      <w:pPr>
        <w:numPr>
          <w:ilvl w:val="0"/>
          <w:numId w:val="5"/>
        </w:numPr>
        <w:bidi w:val="0"/>
      </w:pPr>
      <w:r>
        <w:t>Authors, F. (2014) ‘Getting closer to the customer: Social media and communication’, Strategic Direction, 30(11), pp. 35–38. doi: 10.1108/SD-09-2014-0125.</w:t>
      </w:r>
    </w:p>
    <w:p>
      <w:pPr>
        <w:numPr>
          <w:ilvl w:val="0"/>
          <w:numId w:val="5"/>
        </w:numPr>
        <w:bidi w:val="0"/>
      </w:pPr>
      <w:r>
        <w:t>Baryannis, G. et al. (2019) ‘Supply chain risk management and artificial intelligence: state of the art and future research directions’, International Journal of Production Research, 57(7), pp. 2179–2202. doi: 10.1080/00207543.2018.1530476.</w:t>
      </w:r>
    </w:p>
    <w:p>
      <w:pPr>
        <w:numPr>
          <w:ilvl w:val="0"/>
          <w:numId w:val="5"/>
        </w:numPr>
        <w:bidi w:val="0"/>
      </w:pPr>
      <w:r>
        <w:t>Chang, Y. F. and Ishii, H. (2013) ‘Fuzzy multiple criteria decision making approach to assess the project quality management in project’, Procedia Computer Science. Elsevier Masson SAS, 22, pp. 928–936. doi: 10.1016/j.procs.2013.09.176.</w:t>
      </w:r>
    </w:p>
    <w:p>
      <w:pPr>
        <w:numPr>
          <w:ilvl w:val="0"/>
          <w:numId w:val="5"/>
        </w:numPr>
        <w:bidi w:val="0"/>
      </w:pPr>
      <w:r>
        <w:t>Choomlucksana, J., Ongsaranakorn, M. and Suksabai, P. (2015) ‘Improving the Productivity of Sheet Metal Stamping Subassembly Area Using the Application of Lean Manufacturing Principles’, Procedia Manufacturing. Elsevier B.V., 2(February), pp. 102–107. doi: 10.1016/j.promfg.2015.07.090.</w:t>
      </w:r>
    </w:p>
    <w:p>
      <w:pPr>
        <w:numPr>
          <w:ilvl w:val="0"/>
          <w:numId w:val="5"/>
        </w:numPr>
        <w:bidi w:val="0"/>
      </w:pPr>
      <w:r>
        <w:t>Eagleman, A. N. (2013) ‘Acceptance, motivations, and usage of social media as a marketing communications tool amongst employees of sport national governing bodies’, Sport Management Review. Sport Management Association of Australia and New Zealand, 16(4), pp. 488–497. doi: 10.1016/j.smr.2013.03.004.</w:t>
      </w:r>
    </w:p>
    <w:p>
      <w:pPr>
        <w:numPr>
          <w:ilvl w:val="0"/>
          <w:numId w:val="5"/>
        </w:numPr>
        <w:bidi w:val="0"/>
      </w:pPr>
      <w:r>
        <w:t>Foster, W. M., Washington, M. and Foster, W. M. (2011) ‘Organizational structure and home team performance’. doi: 10.1108/13527590910964937.</w:t>
      </w:r>
    </w:p>
    <w:p>
      <w:pPr>
        <w:numPr>
          <w:ilvl w:val="0"/>
          <w:numId w:val="5"/>
        </w:numPr>
        <w:bidi w:val="0"/>
      </w:pPr>
      <w:r>
        <w:t>Glass, R., Seifermann, S. and Metternich, J. (2016) ‘The Spread of Lean Production in the Assembly, Process and Machining Industry’, Procedia CIRP. The Author(s), 55, pp. 278–283. doi: 10.1016/j.procir.2016.08.021.</w:t>
      </w:r>
    </w:p>
    <w:p>
      <w:pPr>
        <w:numPr>
          <w:ilvl w:val="0"/>
          <w:numId w:val="5"/>
        </w:numPr>
        <w:bidi w:val="0"/>
      </w:pPr>
      <w:r>
        <w:t>Irfan, M. and Wang, M. (2019) ‘Data-driven capabilities, supply chain integration and competitive performance: Evidence from the food and beverages industry in Pakistan’, British Food Journal, 121(11), pp. 2708–2729. doi: 10.1108/BFJ-02-2019-0131.</w:t>
      </w:r>
    </w:p>
    <w:p>
      <w:pPr>
        <w:numPr>
          <w:ilvl w:val="0"/>
          <w:numId w:val="5"/>
        </w:numPr>
        <w:bidi w:val="0"/>
      </w:pPr>
      <w:r>
        <w:t>Khatib, F. M. M. and Maarof, N. (2015) ‘Self-efficacy Perception of Oral Communication Ability among English as a Second Language (ESL) Technical Students’, Procedia - Social and Behavioral Sciences. Elsevier B.V., 204(November 2014), pp. 98–104. doi: 10.1016/j.sbspro.2015.08.121.</w:t>
      </w:r>
    </w:p>
    <w:p>
      <w:pPr>
        <w:numPr>
          <w:ilvl w:val="0"/>
          <w:numId w:val="5"/>
        </w:numPr>
        <w:bidi w:val="0"/>
      </w:pPr>
      <w:r>
        <w:t>Kunz, M. et al. (2019) ‘Attribute Quality Management for Dynamic Identity and Access Management’, Journal of Information Security and Applications. Elsevier Ltd, 44, pp. 64–79. doi: 10.1016/j.jisa.2018.11.004.</w:t>
      </w:r>
    </w:p>
    <w:p>
      <w:pPr>
        <w:numPr>
          <w:ilvl w:val="0"/>
          <w:numId w:val="5"/>
        </w:numPr>
        <w:bidi w:val="0"/>
      </w:pPr>
      <w:r>
        <w:t>Li, Q. et al. (2014) ‘Quality risk management model for railway construction projects’, Procedia Engineering. Elsevier B.V., 84, pp. 195–203. doi: 10.1016/j.proeng.2014.10.426.</w:t>
      </w:r>
    </w:p>
    <w:p>
      <w:pPr>
        <w:numPr>
          <w:ilvl w:val="0"/>
          <w:numId w:val="5"/>
        </w:numPr>
        <w:bidi w:val="0"/>
      </w:pPr>
      <w:r>
        <w:t>Li, X., Wang, Y. and Yu, Y. (2015) ‘Present and future hotel website marketing activities: Change propensity analysis’, International Journal of Hospitality Management, 47, pp. 131–139. doi: 10.1016/j.ijhm.2015.02.007.</w:t>
      </w:r>
    </w:p>
    <w:p>
      <w:pPr>
        <w:numPr>
          <w:ilvl w:val="0"/>
          <w:numId w:val="5"/>
        </w:numPr>
        <w:bidi w:val="0"/>
      </w:pPr>
      <w:r>
        <w:t>Mahony, S. O. (2015) ‘A Proposed Model for the Approach to Augmented Reality Deployment in Marketing Communications’, Procedia - Social and Behavioral Sciences. Elsevier B.V., 175, pp. 227–235. doi: 10.1016/j.sbspro.2015.01.1195.</w:t>
      </w:r>
    </w:p>
    <w:p>
      <w:pPr>
        <w:numPr>
          <w:ilvl w:val="0"/>
          <w:numId w:val="5"/>
        </w:numPr>
        <w:bidi w:val="0"/>
      </w:pPr>
      <w:r>
        <w:t>Mastura, F., Khatib, M. and Maarof, N. (2015) ‘Self-efficacy perception of oral communication ability among English as a Second Language (ESL) Technical Students’, Procedia - Social and Behavioral Sciences. Elsevier B.V., 204(November 2014), pp. 98–104. doi: 10.1016/j.sbspro.2015.08.121.</w:t>
      </w:r>
    </w:p>
    <w:p>
      <w:pPr>
        <w:numPr>
          <w:ilvl w:val="0"/>
          <w:numId w:val="5"/>
        </w:numPr>
        <w:bidi w:val="0"/>
      </w:pPr>
      <w:r>
        <w:t>Min, H. (2010) ‘Artificial intelligence in supply chain management: Theory and applications’, International Journal of Logistics Research and Applications, 13(1), pp. 13–39. doi: 10.1080/13675560902736537.</w:t>
      </w:r>
    </w:p>
    <w:p>
      <w:pPr>
        <w:numPr>
          <w:ilvl w:val="0"/>
          <w:numId w:val="5"/>
        </w:numPr>
        <w:bidi w:val="0"/>
      </w:pPr>
      <w:r>
        <w:t>Moss, S. A. et al. (2014) ‘The Vital but Evasive Role of Cooperation and Clarity of Expectations during Strategic Change *’, 1, pp. 63–75.</w:t>
      </w:r>
    </w:p>
    <w:p>
      <w:pPr>
        <w:numPr>
          <w:ilvl w:val="0"/>
          <w:numId w:val="5"/>
        </w:numPr>
        <w:bidi w:val="0"/>
      </w:pPr>
      <w:r>
        <w:t>Parawansa, D. A. S. (2016) ‘Effect of commitment and customers’ satisfaction on relationship between service quality to the customer retention in rural bank in Makassar, Indonesia’, Journal of Management Development. doi: 10.1108/JMD-12-2016-0303.</w:t>
      </w:r>
    </w:p>
    <w:p>
      <w:pPr>
        <w:numPr>
          <w:ilvl w:val="0"/>
          <w:numId w:val="5"/>
        </w:numPr>
        <w:bidi w:val="0"/>
      </w:pPr>
      <w:r>
        <w:t>Powell, D. et al. (2014) ‘A new set of principles for pursuing the lean ideal in engineer-To-order manufacturers’, Procedia CIRP. Elsevier B.V., 17, pp. 571–576. doi: 10.1016/j.procir.2014.01.137.</w:t>
      </w:r>
    </w:p>
    <w:p>
      <w:pPr>
        <w:numPr>
          <w:ilvl w:val="0"/>
          <w:numId w:val="5"/>
        </w:numPr>
        <w:bidi w:val="0"/>
      </w:pPr>
      <w:r>
        <w:t>QUEIROZ, G. et al. (2014) ‘The use of Lean Manufacturing Practices in Cleaner Production: A Systematic Review’, “Cleaner Production Towards a Sustainable Transition”, (March 2016).</w:t>
      </w:r>
    </w:p>
    <w:p>
      <w:pPr>
        <w:numPr>
          <w:ilvl w:val="0"/>
          <w:numId w:val="5"/>
        </w:numPr>
        <w:bidi w:val="0"/>
      </w:pPr>
      <w:r>
        <w:t>Rábová, T. K. (2015) ‘Marketing Communication of SMEs Specialized in Cosmetic Industry in Magazines for Women’, Procedia - Social and Behavioral Sciences. Elsevier B.V., 175, pp. 48–57. doi: 10.1016/j.sbspro.2015.01.1173.</w:t>
      </w:r>
    </w:p>
    <w:p>
      <w:pPr>
        <w:numPr>
          <w:ilvl w:val="0"/>
          <w:numId w:val="5"/>
        </w:numPr>
        <w:bidi w:val="0"/>
      </w:pPr>
      <w:r>
        <w:t>Sabella, A., Kashou, R. and Omran, O. (2014) ‘Quality management practices and their relationship to organizational performance’, International Journal of Operations &amp; Production Management, 34(12), pp. 1487–1505. doi: 10.1108/IJOPM-04-2013-0210.</w:t>
      </w:r>
    </w:p>
    <w:p>
      <w:pPr>
        <w:numPr>
          <w:ilvl w:val="0"/>
          <w:numId w:val="5"/>
        </w:numPr>
        <w:bidi w:val="0"/>
      </w:pPr>
      <w:r>
        <w:t>Soni, G. et al. (2019) ‘Swarm intelligence approaches in supply chain management: potentials, challenges and future research directions’, Supply Chain Management, 24(1), pp. 107–123. doi: 10.1108/SCM-02-2018-0070.</w:t>
      </w:r>
    </w:p>
    <w:p>
      <w:pPr>
        <w:numPr>
          <w:ilvl w:val="0"/>
          <w:numId w:val="5"/>
        </w:numPr>
        <w:bidi w:val="0"/>
      </w:pPr>
      <w:r>
        <w:t>Tao, W. and Wilson, C. (2015) ‘Fortune 1000 communication strategies on Facebook and Twitter’, Journal of Communication Management, 19(3), pp. 208–223. doi: 10.1108/JCOM-01-2013-0004.</w:t>
      </w:r>
    </w:p>
    <w:p>
      <w:pPr>
        <w:numPr>
          <w:ilvl w:val="0"/>
          <w:numId w:val="5"/>
        </w:numPr>
        <w:bidi w:val="0"/>
      </w:pPr>
      <w:r>
        <w:t>Taskov, N. and Mitreva, E. (2015) ‘The Motivation and the Efficient Communication Both are the Essential Pillar within the Building of the TQM (Total Quality Management) System within the Macedonian Higher Education Institutions’, Procedia - Social and Behavioral Sciences. Elsevier B.V., 180(November 2014), pp. 227–234. doi: 10.1016/j.sbspro.2015.02.109.</w:t>
      </w:r>
    </w:p>
    <w:p>
      <w:pPr>
        <w:numPr>
          <w:ilvl w:val="0"/>
          <w:numId w:val="5"/>
        </w:numPr>
        <w:bidi w:val="0"/>
      </w:pPr>
      <w:r>
        <w:t>Vakola, M., Soderquist, K. E. and Prastacos, G. P. (2007) ‘Competency management in support of organisational change’, International Journal of Manpower, 28(3/4), pp. 260–275. doi: 10.1108/01437720710755245.</w:t>
      </w:r>
    </w:p>
    <w:p>
      <w:pPr>
        <w:numPr>
          <w:ilvl w:val="0"/>
          <w:numId w:val="5"/>
        </w:numPr>
        <w:bidi w:val="0"/>
      </w:pPr>
      <w:r>
        <w:t>Varma, I. M. (2017) ‘Feasibility Study on Implementation of Lean Manufacturing in Sugar Industry : A Case Study’, pp. 4–8.</w:t>
      </w:r>
    </w:p>
    <w:p>
      <w:pPr>
        <w:numPr>
          <w:ilvl w:val="0"/>
          <w:numId w:val="5"/>
        </w:numPr>
        <w:bidi w:val="0"/>
      </w:pPr>
      <w:r>
        <w:t>Vignali, C. (2001) ‘McDonald’s: “think global, act local” – the marketing mix’, British Food Journal, 103(2), pp. 97–111. doi: 10.1108/00070700110383154.</w:t>
      </w:r>
    </w:p>
    <w:p>
      <w:pPr>
        <w:numPr>
          <w:ilvl w:val="0"/>
          <w:numId w:val="5"/>
        </w:numPr>
        <w:bidi w:val="0"/>
      </w:pPr>
      <w:r>
        <w:t>Watson, J. A., Wysocki, A. F. and Bucklin, R. A. (2015) ‘The Role and Impact of Technology on Supply-Chain Management in the Food Industry’, UF IFAS Extension EDIS, (November), pp. 1–5. doi: 10.13140/RG.2.1.1691.3368.</w:t>
      </w:r>
    </w:p>
    <w:p>
      <w:pPr>
        <w:numPr>
          <w:ilvl w:val="0"/>
          <w:numId w:val="0"/>
        </w:numPr>
        <w:bidi w:val="0"/>
        <w:ind w:leftChars="0"/>
        <w:rPr>
          <w:b w:val="0"/>
          <w:bCs/>
          <w:lang w:val="en-US"/>
        </w:rPr>
      </w:pPr>
      <w:r>
        <w:rPr>
          <w:lang w:val="en-US"/>
        </w:rPr>
        <w:fldChar w:fldCharType="end"/>
      </w:r>
    </w:p>
    <w:sectPr>
      <w:footerReference r:id="rId5" w:type="default"/>
      <w:pgSz w:w="11906" w:h="16838"/>
      <w:pgMar w:top="1440" w:right="1440" w:bottom="1440" w:left="1440" w:header="708" w:footer="708" w:gutter="0"/>
      <w:pgNumType w:fmt="decimal" w:start="1"/>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6"/>
                            <w:rPr>
                              <w:rFonts w:hint="eastAsia" w:eastAsiaTheme="minorHAnsi"/>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">
              <v:fill on="f" focussize="0,0"/>
              <v:stroke on="f" weight="0.5pt"/>
              <v:imagedata o:title=""/>
              <o:lock v:ext="edit" aspectratio="f"/>
              <v:textbox inset="0mm,0mm,0mm,0mm" style="mso-fit-shape-to-text:t;">
                <w:txbxContent>
                  <w:p>
                    <w:pPr>
                      <w:pStyle w:val="6"/>
                      <w:rPr>
                        <w:rFonts w:hint="eastAsia" w:eastAsiaTheme="minorHAnsi"/>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eastAsiaTheme="minorHAnsi"/>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e54oUAgAAEwQAAA4AAABkcnMvZTJvRG9jLnhtbK1TTY7TMBTeI3EH&#10;y3uatBW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nr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wN7nihQCAAATBAAADgAAAAAAAAAB&#10;ACAAAAAfAQAAZHJzL2Uyb0RvYy54bWxQSwUGAAAAAAYABgBZAQAApQUAAAAA&#10;">
              <v:fill on="f" focussize="0,0"/>
              <v:stroke on="f" weight="0.5pt"/>
              <v:imagedata o:title=""/>
              <o:lock v:ext="edit" aspectratio="f"/>
              <v:textbox inset="0mm,0mm,0mm,0mm" style="mso-fit-shape-to-text:t;">
                <w:txbxContent>
                  <w:p>
                    <w:pPr>
                      <w:pStyle w:val="6"/>
                      <w:rPr>
                        <w:rFonts w:hint="eastAsia" w:eastAsiaTheme="minorHAnsi"/>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6"/>
                            <w:rPr>
                              <w:rFonts w:hint="eastAsia" w:eastAsiaTheme="minorHAnsi"/>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5LOmo8ICAADWBQAADgAAAAAA&#10;AAABACAAAAAfAQAAZHJzL2Uyb0RvYy54bWxQSwUGAAAAAAYABgBZAQAAUwYAAAAA&#10;">
              <v:fill on="f" focussize="0,0"/>
              <v:stroke on="f" weight="0.5pt"/>
              <v:imagedata o:title=""/>
              <o:lock v:ext="edit" aspectratio="f"/>
              <v:textbox inset="0mm,0mm,0mm,0mm" style="mso-fit-shape-to-text:t;">
                <w:txbxContent>
                  <w:p>
                    <w:pPr>
                      <w:pStyle w:val="6"/>
                      <w:rPr>
                        <w:rFonts w:hint="eastAsia" w:eastAsiaTheme="minorHAnsi"/>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06DEA7A"/>
    <w:multiLevelType w:val="singleLevel"/>
    <w:tmpl w:val="906DEA7A"/>
    <w:lvl w:ilvl="0" w:tentative="0">
      <w:start w:val="1"/>
      <w:numFmt w:val="decimal"/>
      <w:lvlText w:val="%1."/>
      <w:lvlJc w:val="left"/>
      <w:pPr>
        <w:ind w:left="425" w:hanging="425"/>
      </w:pPr>
      <w:rPr>
        <w:rFonts w:hint="default"/>
      </w:rPr>
    </w:lvl>
  </w:abstractNum>
  <w:abstractNum w:abstractNumId="1">
    <w:nsid w:val="090C5386"/>
    <w:multiLevelType w:val="multilevel"/>
    <w:tmpl w:val="090C5386"/>
    <w:lvl w:ilvl="0" w:tentative="0">
      <w:start w:val="1"/>
      <w:numFmt w:val="decimal"/>
      <w:pStyle w:val="2"/>
      <w:lvlText w:val="%1."/>
      <w:lvlJc w:val="left"/>
      <w:pPr>
        <w:ind w:left="720" w:hanging="360"/>
      </w:pPr>
    </w:lvl>
    <w:lvl w:ilvl="1" w:tentative="0">
      <w:start w:val="1"/>
      <w:numFmt w:val="decimal"/>
      <w:isLgl/>
      <w:lvlText w:val="%1.%2"/>
      <w:lvlJc w:val="left"/>
      <w:pPr>
        <w:ind w:left="720" w:hanging="360"/>
      </w:pPr>
      <w:rPr>
        <w:rFonts w:hint="default"/>
      </w:rPr>
    </w:lvl>
    <w:lvl w:ilvl="2" w:tentative="0">
      <w:start w:val="1"/>
      <w:numFmt w:val="decimal"/>
      <w:isLgl/>
      <w:lvlText w:val="%1.%2.%3"/>
      <w:lvlJc w:val="left"/>
      <w:pPr>
        <w:ind w:left="1080" w:hanging="720"/>
      </w:pPr>
      <w:rPr>
        <w:rFonts w:hint="default"/>
      </w:rPr>
    </w:lvl>
    <w:lvl w:ilvl="3" w:tentative="0">
      <w:start w:val="1"/>
      <w:numFmt w:val="decimal"/>
      <w:isLgl/>
      <w:lvlText w:val="%1.%2.%3.%4"/>
      <w:lvlJc w:val="left"/>
      <w:pPr>
        <w:ind w:left="1080" w:hanging="720"/>
      </w:pPr>
      <w:rPr>
        <w:rFonts w:hint="default"/>
      </w:rPr>
    </w:lvl>
    <w:lvl w:ilvl="4" w:tentative="0">
      <w:start w:val="1"/>
      <w:numFmt w:val="decimal"/>
      <w:isLgl/>
      <w:lvlText w:val="%1.%2.%3.%4.%5"/>
      <w:lvlJc w:val="left"/>
      <w:pPr>
        <w:ind w:left="1440" w:hanging="1080"/>
      </w:pPr>
      <w:rPr>
        <w:rFonts w:hint="default"/>
      </w:rPr>
    </w:lvl>
    <w:lvl w:ilvl="5" w:tentative="0">
      <w:start w:val="1"/>
      <w:numFmt w:val="decimal"/>
      <w:isLgl/>
      <w:lvlText w:val="%1.%2.%3.%4.%5.%6"/>
      <w:lvlJc w:val="left"/>
      <w:pPr>
        <w:ind w:left="1440" w:hanging="1080"/>
      </w:pPr>
      <w:rPr>
        <w:rFonts w:hint="default"/>
      </w:rPr>
    </w:lvl>
    <w:lvl w:ilvl="6" w:tentative="0">
      <w:start w:val="1"/>
      <w:numFmt w:val="decimal"/>
      <w:isLgl/>
      <w:lvlText w:val="%1.%2.%3.%4.%5.%6.%7"/>
      <w:lvlJc w:val="left"/>
      <w:pPr>
        <w:ind w:left="1800" w:hanging="1440"/>
      </w:pPr>
      <w:rPr>
        <w:rFonts w:hint="default"/>
      </w:rPr>
    </w:lvl>
    <w:lvl w:ilvl="7" w:tentative="0">
      <w:start w:val="1"/>
      <w:numFmt w:val="decimal"/>
      <w:isLgl/>
      <w:lvlText w:val="%1.%2.%3.%4.%5.%6.%7.%8"/>
      <w:lvlJc w:val="left"/>
      <w:pPr>
        <w:ind w:left="1800" w:hanging="1440"/>
      </w:pPr>
      <w:rPr>
        <w:rFonts w:hint="default"/>
      </w:rPr>
    </w:lvl>
    <w:lvl w:ilvl="8" w:tentative="0">
      <w:start w:val="1"/>
      <w:numFmt w:val="decimal"/>
      <w:isLgl/>
      <w:lvlText w:val="%1.%2.%3.%4.%5.%6.%7.%8.%9"/>
      <w:lvlJc w:val="left"/>
      <w:pPr>
        <w:ind w:left="2160" w:hanging="1800"/>
      </w:pPr>
      <w:rPr>
        <w:rFonts w:hint="default"/>
      </w:rPr>
    </w:lvl>
  </w:abstractNum>
  <w:abstractNum w:abstractNumId="2">
    <w:nsid w:val="12213B07"/>
    <w:multiLevelType w:val="multilevel"/>
    <w:tmpl w:val="12213B07"/>
    <w:lvl w:ilvl="0" w:tentative="0">
      <w:start w:val="1"/>
      <w:numFmt w:val="decimal"/>
      <w:pStyle w:val="4"/>
      <w:lvlText w:val="1.1.%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3">
    <w:nsid w:val="46782973"/>
    <w:multiLevelType w:val="multilevel"/>
    <w:tmpl w:val="46782973"/>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6D202DB0"/>
    <w:multiLevelType w:val="multilevel"/>
    <w:tmpl w:val="6D202DB0"/>
    <w:lvl w:ilvl="0" w:tentative="0">
      <w:start w:val="1"/>
      <w:numFmt w:val="decimal"/>
      <w:pStyle w:val="3"/>
      <w:lvlText w:val="1.%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cumentProtection w:enforcement="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jc0BgIDQwtzQwNzMyUdpeDU4uLM/DyQAtNaAC3gn3osAAAA"/>
  </w:docVars>
  <w:rsids>
    <w:rsidRoot w:val="00C860F3"/>
    <w:rsid w:val="00167524"/>
    <w:rsid w:val="0021754E"/>
    <w:rsid w:val="00232152"/>
    <w:rsid w:val="002402F2"/>
    <w:rsid w:val="003B1154"/>
    <w:rsid w:val="00413C2A"/>
    <w:rsid w:val="00622FC8"/>
    <w:rsid w:val="00685D87"/>
    <w:rsid w:val="007416AC"/>
    <w:rsid w:val="008A74DA"/>
    <w:rsid w:val="009071F4"/>
    <w:rsid w:val="009725D4"/>
    <w:rsid w:val="009A21B1"/>
    <w:rsid w:val="00A00474"/>
    <w:rsid w:val="00A64AB2"/>
    <w:rsid w:val="00AA6869"/>
    <w:rsid w:val="00AE062E"/>
    <w:rsid w:val="00BB64C9"/>
    <w:rsid w:val="00BD6E96"/>
    <w:rsid w:val="00C8503E"/>
    <w:rsid w:val="00C860F3"/>
    <w:rsid w:val="00D66538"/>
    <w:rsid w:val="00D770C2"/>
    <w:rsid w:val="00E13812"/>
    <w:rsid w:val="00EB6582"/>
    <w:rsid w:val="00FC1D04"/>
    <w:rsid w:val="155C72ED"/>
    <w:rsid w:val="4D0838B7"/>
    <w:rsid w:val="54E76D39"/>
    <w:rsid w:val="661B7ABC"/>
    <w:rsid w:val="6AEB56FC"/>
  </w:rsids>
  <m:mathPr>
    <m:mathFont m:val="Cambria Math"/>
    <m:brkBin m:val="before"/>
    <m:brkBinSub m:val="--"/>
    <m:smallFrac m:val="0"/>
    <m:dispDef/>
    <m:lMargin m:val="0"/>
    <m:rMargin m:val="0"/>
    <m:defJc m:val="centerGroup"/>
    <m:wrapIndent m:val="1440"/>
    <m:intLim m:val="subSup"/>
    <m:naryLim m:val="undOvr"/>
  </m:mathPr>
  <w:themeFontLang w:val="zh-C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480" w:lineRule="auto"/>
      <w:jc w:val="both"/>
    </w:pPr>
    <w:rPr>
      <w:rFonts w:ascii="Times New Roman" w:hAnsi="Times New Roman" w:eastAsiaTheme="minorHAnsi" w:cstheme="minorBidi"/>
      <w:sz w:val="24"/>
      <w:szCs w:val="22"/>
      <w:lang w:val="zh-CN" w:eastAsia="en-US" w:bidi="ar-SA"/>
    </w:rPr>
  </w:style>
  <w:style w:type="paragraph" w:styleId="2">
    <w:name w:val="heading 1"/>
    <w:basedOn w:val="1"/>
    <w:next w:val="1"/>
    <w:link w:val="13"/>
    <w:qFormat/>
    <w:uiPriority w:val="9"/>
    <w:pPr>
      <w:numPr>
        <w:ilvl w:val="0"/>
        <w:numId w:val="1"/>
      </w:numPr>
      <w:outlineLvl w:val="0"/>
    </w:pPr>
    <w:rPr>
      <w:b/>
    </w:rPr>
  </w:style>
  <w:style w:type="paragraph" w:styleId="3">
    <w:name w:val="heading 2"/>
    <w:basedOn w:val="1"/>
    <w:next w:val="1"/>
    <w:link w:val="14"/>
    <w:unhideWhenUsed/>
    <w:qFormat/>
    <w:uiPriority w:val="9"/>
    <w:pPr>
      <w:numPr>
        <w:ilvl w:val="0"/>
        <w:numId w:val="2"/>
      </w:numPr>
      <w:outlineLvl w:val="1"/>
    </w:pPr>
    <w:rPr>
      <w:b/>
    </w:rPr>
  </w:style>
  <w:style w:type="paragraph" w:styleId="4">
    <w:name w:val="heading 3"/>
    <w:basedOn w:val="3"/>
    <w:next w:val="1"/>
    <w:link w:val="15"/>
    <w:unhideWhenUsed/>
    <w:qFormat/>
    <w:uiPriority w:val="9"/>
    <w:pPr>
      <w:numPr>
        <w:numId w:val="3"/>
      </w:numPr>
      <w:outlineLvl w:val="2"/>
    </w:p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5">
    <w:name w:val="toc 3"/>
    <w:basedOn w:val="1"/>
    <w:next w:val="1"/>
    <w:unhideWhenUsed/>
    <w:uiPriority w:val="39"/>
    <w:pPr>
      <w:spacing w:after="100"/>
      <w:ind w:left="480"/>
    </w:pPr>
  </w:style>
  <w:style w:type="paragraph" w:styleId="6">
    <w:name w:val="footer"/>
    <w:basedOn w:val="1"/>
    <w:semiHidden/>
    <w:unhideWhenUsed/>
    <w:uiPriority w:val="99"/>
    <w:pPr>
      <w:tabs>
        <w:tab w:val="center" w:pos="4153"/>
        <w:tab w:val="right" w:pos="8306"/>
      </w:tabs>
      <w:snapToGrid w:val="0"/>
      <w:jc w:val="left"/>
    </w:pPr>
    <w:rPr>
      <w:sz w:val="18"/>
    </w:rPr>
  </w:style>
  <w:style w:type="paragraph" w:styleId="7">
    <w:name w:val="header"/>
    <w:basedOn w:val="1"/>
    <w:semiHidden/>
    <w:unhideWhenUsed/>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basedOn w:val="1"/>
    <w:next w:val="1"/>
    <w:unhideWhenUsed/>
    <w:qFormat/>
    <w:uiPriority w:val="39"/>
    <w:pPr>
      <w:spacing w:after="100"/>
    </w:pPr>
  </w:style>
  <w:style w:type="paragraph" w:styleId="9">
    <w:name w:val="toc 2"/>
    <w:basedOn w:val="1"/>
    <w:next w:val="1"/>
    <w:unhideWhenUsed/>
    <w:qFormat/>
    <w:uiPriority w:val="39"/>
    <w:pPr>
      <w:spacing w:after="100"/>
      <w:ind w:left="240"/>
    </w:pPr>
  </w:style>
  <w:style w:type="character" w:styleId="12">
    <w:name w:val="Hyperlink"/>
    <w:basedOn w:val="11"/>
    <w:unhideWhenUsed/>
    <w:qFormat/>
    <w:uiPriority w:val="99"/>
    <w:rPr>
      <w:color w:val="0563C1" w:themeColor="hyperlink"/>
      <w:u w:val="single"/>
      <w14:textFill>
        <w14:solidFill>
          <w14:schemeClr w14:val="hlink"/>
        </w14:solidFill>
      </w14:textFill>
    </w:rPr>
  </w:style>
  <w:style w:type="character" w:customStyle="1" w:styleId="13">
    <w:name w:val="Heading 1 Char"/>
    <w:basedOn w:val="11"/>
    <w:link w:val="2"/>
    <w:qFormat/>
    <w:uiPriority w:val="9"/>
    <w:rPr>
      <w:rFonts w:ascii="Times New Roman" w:hAnsi="Times New Roman"/>
      <w:b/>
      <w:sz w:val="24"/>
    </w:rPr>
  </w:style>
  <w:style w:type="character" w:customStyle="1" w:styleId="14">
    <w:name w:val="Heading 2 Char"/>
    <w:basedOn w:val="11"/>
    <w:link w:val="3"/>
    <w:uiPriority w:val="9"/>
    <w:rPr>
      <w:rFonts w:ascii="Times New Roman" w:hAnsi="Times New Roman"/>
      <w:b/>
      <w:sz w:val="24"/>
    </w:rPr>
  </w:style>
  <w:style w:type="character" w:customStyle="1" w:styleId="15">
    <w:name w:val="Heading 3 Char"/>
    <w:basedOn w:val="11"/>
    <w:link w:val="4"/>
    <w:uiPriority w:val="9"/>
    <w:rPr>
      <w:rFonts w:ascii="Times New Roman" w:hAnsi="Times New Roman"/>
      <w:b/>
      <w:sz w:val="24"/>
    </w:rPr>
  </w:style>
  <w:style w:type="paragraph" w:styleId="16">
    <w:name w:val="List Paragraph"/>
    <w:basedOn w:val="1"/>
    <w:qFormat/>
    <w:uiPriority w:val="34"/>
    <w:pPr>
      <w:ind w:left="720"/>
      <w:contextualSpacing/>
    </w:pPr>
    <w:rPr>
      <w:lang w:val="en-US"/>
    </w:rPr>
  </w:style>
  <w:style w:type="paragraph" w:customStyle="1" w:styleId="17">
    <w:name w:val="TOC Heading"/>
    <w:basedOn w:val="2"/>
    <w:next w:val="1"/>
    <w:unhideWhenUsed/>
    <w:qFormat/>
    <w:uiPriority w:val="39"/>
    <w:pPr>
      <w:keepNext/>
      <w:keepLines/>
      <w:numPr>
        <w:numId w:val="0"/>
      </w:numPr>
      <w:spacing w:before="240" w:line="259" w:lineRule="auto"/>
      <w:jc w:val="left"/>
      <w:outlineLvl w:val="9"/>
    </w:pPr>
    <w:rPr>
      <w:rFonts w:asciiTheme="majorHAnsi" w:hAnsiTheme="majorHAnsi" w:eastAsiaTheme="majorEastAsia" w:cstheme="majorBidi"/>
      <w:b w:val="0"/>
      <w:color w:val="2F5597" w:themeColor="accent1" w:themeShade="BF"/>
      <w:sz w:val="32"/>
      <w:szCs w:val="32"/>
      <w:lang w:val="en-US"/>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022FAB0-20A9-4475-A680-DF723FB9D9F2}">
  <ds:schemaRefs/>
</ds:datastoreItem>
</file>

<file path=docProps/app.xml><?xml version="1.0" encoding="utf-8"?>
<Properties xmlns="http://schemas.openxmlformats.org/officeDocument/2006/extended-properties" xmlns:vt="http://schemas.openxmlformats.org/officeDocument/2006/docPropsVTypes">
  <Template>Normal</Template>
  <Pages>19</Pages>
  <Words>13761</Words>
  <Characters>78441</Characters>
  <Lines>653</Lines>
  <Paragraphs>184</Paragraphs>
  <TotalTime>1</TotalTime>
  <ScaleCrop>false</ScaleCrop>
  <LinksUpToDate>false</LinksUpToDate>
  <CharactersWithSpaces>92018</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2020-02-06T14:08:00Z</dcterms:created>
  <dc:creator>Shanawar Khalid</dc:creator>
  <cp:lastModifiedBy>Andy</cp:lastModifiedBy>
  <dcterms:modified xsi:type="dcterms:W3CDTF">2020-05-07T03:38:57Z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24d7e072-7bb5-3ae3-8b5f-536e715405ac</vt:lpwstr>
  </property>
  <property fmtid="{D5CDD505-2E9C-101B-9397-08002B2CF9AE}" pid="4" name="Mendeley Citation Style_1">
    <vt:lpwstr>http://www.zotero.org/styles/harvard-cite-them-right</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y fmtid="{D5CDD505-2E9C-101B-9397-08002B2CF9AE}" pid="25" name="KSOProductBuildVer">
    <vt:lpwstr>2052-11.1.0.9584</vt:lpwstr>
  </property>
</Properties>
</file>