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551989122"/>
        <w:docPartObj>
          <w:docPartGallery w:val="Cover Pages"/>
          <w:docPartUnique/>
        </w:docPartObj>
      </w:sdtPr>
      <w:sdtEndPr/>
      <w:sdtContent>
        <w:p w14:paraId="6F8ADF76" w14:textId="7F65FAAD" w:rsidR="0015555C" w:rsidRDefault="0015555C">
          <w:r>
            <w:rPr>
              <w:noProof/>
              <w:lang w:eastAsia="en-GB"/>
            </w:rPr>
            <mc:AlternateContent>
              <mc:Choice Requires="wpg">
                <w:drawing>
                  <wp:anchor distT="0" distB="0" distL="114300" distR="114300" simplePos="0" relativeHeight="251662336" behindDoc="0" locked="0" layoutInCell="1" allowOverlap="1" wp14:anchorId="2FC5ABAD" wp14:editId="4D57E696">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6AB9199"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14:anchorId="4035E10F" wp14:editId="6E07CABF">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E0397E8" w14:textId="4015BB29" w:rsidR="00B6136D" w:rsidRDefault="00B6136D">
                                    <w:pPr>
                                      <w:pStyle w:val="NoSpacing"/>
                                      <w:jc w:val="right"/>
                                      <w:rPr>
                                        <w:color w:val="595959" w:themeColor="text1" w:themeTint="A6"/>
                                        <w:sz w:val="28"/>
                                        <w:szCs w:val="28"/>
                                      </w:rPr>
                                    </w:pPr>
                                    <w:r>
                                      <w:rPr>
                                        <w:color w:val="595959" w:themeColor="text1" w:themeTint="A6"/>
                                        <w:sz w:val="28"/>
                                        <w:szCs w:val="28"/>
                                      </w:rPr>
                                      <w:t>Jason Davies 2016109</w:t>
                                    </w:r>
                                  </w:p>
                                </w:sdtContent>
                              </w:sdt>
                              <w:p w14:paraId="6AE7A134" w14:textId="33D454D2" w:rsidR="00B6136D" w:rsidRDefault="00C229F2">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B6136D">
                                      <w:rPr>
                                        <w:color w:val="595959" w:themeColor="text1" w:themeTint="A6"/>
                                        <w:sz w:val="18"/>
                                        <w:szCs w:val="18"/>
                                      </w:rPr>
                                      <w:t>University of Wales Trinity St David’s</w:t>
                                    </w:r>
                                  </w:sdtContent>
                                </w:sdt>
                              </w:p>
                              <w:p w14:paraId="73C6C198" w14:textId="52F313D8" w:rsidR="009C730A" w:rsidRDefault="0010165B">
                                <w:pPr>
                                  <w:pStyle w:val="NoSpacing"/>
                                  <w:jc w:val="right"/>
                                  <w:rPr>
                                    <w:color w:val="595959" w:themeColor="text1" w:themeTint="A6"/>
                                    <w:sz w:val="18"/>
                                    <w:szCs w:val="18"/>
                                  </w:rPr>
                                </w:pPr>
                                <w:r>
                                  <w:rPr>
                                    <w:color w:val="595959" w:themeColor="text1" w:themeTint="A6"/>
                                    <w:sz w:val="18"/>
                                    <w:szCs w:val="18"/>
                                  </w:rPr>
                                  <w:t>Version 3</w:t>
                                </w:r>
                                <w:r w:rsidR="000E7135">
                                  <w:rPr>
                                    <w:color w:val="595959" w:themeColor="text1" w:themeTint="A6"/>
                                    <w:sz w:val="18"/>
                                    <w:szCs w:val="18"/>
                                  </w:rPr>
                                  <w:t xml:space="preserve"> - </w:t>
                                </w:r>
                                <w:r>
                                  <w:rPr>
                                    <w:sz w:val="18"/>
                                    <w:szCs w:val="18"/>
                                  </w:rPr>
                                  <w:t>500</w:t>
                                </w:r>
                                <w:r w:rsidR="0092770C">
                                  <w:rPr>
                                    <w:sz w:val="18"/>
                                    <w:szCs w:val="18"/>
                                  </w:rPr>
                                  <w:t>3</w:t>
                                </w:r>
                                <w:r w:rsidR="009C730A" w:rsidRPr="00E71E03">
                                  <w:rPr>
                                    <w:sz w:val="18"/>
                                    <w:szCs w:val="18"/>
                                  </w:rPr>
                                  <w:t xml:space="preserve"> words</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035E10F"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E0397E8" w14:textId="4015BB29" w:rsidR="00B6136D" w:rsidRDefault="00B6136D">
                              <w:pPr>
                                <w:pStyle w:val="NoSpacing"/>
                                <w:jc w:val="right"/>
                                <w:rPr>
                                  <w:color w:val="595959" w:themeColor="text1" w:themeTint="A6"/>
                                  <w:sz w:val="28"/>
                                  <w:szCs w:val="28"/>
                                </w:rPr>
                              </w:pPr>
                              <w:r>
                                <w:rPr>
                                  <w:color w:val="595959" w:themeColor="text1" w:themeTint="A6"/>
                                  <w:sz w:val="28"/>
                                  <w:szCs w:val="28"/>
                                </w:rPr>
                                <w:t>Jason Davies 2016109</w:t>
                              </w:r>
                            </w:p>
                          </w:sdtContent>
                        </w:sdt>
                        <w:p w14:paraId="6AE7A134" w14:textId="33D454D2" w:rsidR="00B6136D" w:rsidRDefault="00C229F2">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B6136D">
                                <w:rPr>
                                  <w:color w:val="595959" w:themeColor="text1" w:themeTint="A6"/>
                                  <w:sz w:val="18"/>
                                  <w:szCs w:val="18"/>
                                </w:rPr>
                                <w:t>University of Wales Trinity St David’s</w:t>
                              </w:r>
                            </w:sdtContent>
                          </w:sdt>
                        </w:p>
                        <w:p w14:paraId="73C6C198" w14:textId="52F313D8" w:rsidR="009C730A" w:rsidRDefault="0010165B">
                          <w:pPr>
                            <w:pStyle w:val="NoSpacing"/>
                            <w:jc w:val="right"/>
                            <w:rPr>
                              <w:color w:val="595959" w:themeColor="text1" w:themeTint="A6"/>
                              <w:sz w:val="18"/>
                              <w:szCs w:val="18"/>
                            </w:rPr>
                          </w:pPr>
                          <w:r>
                            <w:rPr>
                              <w:color w:val="595959" w:themeColor="text1" w:themeTint="A6"/>
                              <w:sz w:val="18"/>
                              <w:szCs w:val="18"/>
                            </w:rPr>
                            <w:t>Version 3</w:t>
                          </w:r>
                          <w:r w:rsidR="000E7135">
                            <w:rPr>
                              <w:color w:val="595959" w:themeColor="text1" w:themeTint="A6"/>
                              <w:sz w:val="18"/>
                              <w:szCs w:val="18"/>
                            </w:rPr>
                            <w:t xml:space="preserve"> - </w:t>
                          </w:r>
                          <w:r>
                            <w:rPr>
                              <w:sz w:val="18"/>
                              <w:szCs w:val="18"/>
                            </w:rPr>
                            <w:t>500</w:t>
                          </w:r>
                          <w:r w:rsidR="0092770C">
                            <w:rPr>
                              <w:sz w:val="18"/>
                              <w:szCs w:val="18"/>
                            </w:rPr>
                            <w:t>3</w:t>
                          </w:r>
                          <w:r w:rsidR="009C730A" w:rsidRPr="00E71E03">
                            <w:rPr>
                              <w:sz w:val="18"/>
                              <w:szCs w:val="18"/>
                            </w:rPr>
                            <w:t xml:space="preserve"> words</w:t>
                          </w:r>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36D3FBD2" wp14:editId="064EB1CB">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2EFAC97" w14:textId="5100DF33" w:rsidR="00B6136D" w:rsidRDefault="00C229F2" w:rsidP="00A25871">
                                <w:pPr>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F528C">
                                      <w:rPr>
                                        <w:caps/>
                                        <w:color w:val="4472C4" w:themeColor="accent1"/>
                                        <w:sz w:val="64"/>
                                        <w:szCs w:val="64"/>
                                      </w:rPr>
                                      <w:t xml:space="preserve">Corporate Governance </w:t>
                                    </w:r>
                                    <w:r w:rsidR="000E7135">
                                      <w:rPr>
                                        <w:caps/>
                                        <w:color w:val="4472C4" w:themeColor="accent1"/>
                                        <w:sz w:val="64"/>
                                        <w:szCs w:val="64"/>
                                      </w:rPr>
                                      <w:t>i</w:t>
                                    </w:r>
                                    <w:r w:rsidR="002F528C">
                                      <w:rPr>
                                        <w:caps/>
                                        <w:color w:val="4472C4" w:themeColor="accent1"/>
                                        <w:sz w:val="64"/>
                                        <w:szCs w:val="64"/>
                                      </w:rPr>
                                      <w:t>n Policing</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1FBCFC17" w14:textId="1EBBF26D" w:rsidR="00B6136D" w:rsidRDefault="001C2BEB">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6D3FBD2"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62EFAC97" w14:textId="5100DF33" w:rsidR="00B6136D" w:rsidRDefault="000E7135" w:rsidP="00A25871">
                          <w:pPr>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F528C">
                                <w:rPr>
                                  <w:caps/>
                                  <w:color w:val="4472C4" w:themeColor="accent1"/>
                                  <w:sz w:val="64"/>
                                  <w:szCs w:val="64"/>
                                </w:rPr>
                                <w:t xml:space="preserve">Corporate Governance </w:t>
                              </w:r>
                              <w:r>
                                <w:rPr>
                                  <w:caps/>
                                  <w:color w:val="4472C4" w:themeColor="accent1"/>
                                  <w:sz w:val="64"/>
                                  <w:szCs w:val="64"/>
                                </w:rPr>
                                <w:t>i</w:t>
                              </w:r>
                              <w:r w:rsidR="002F528C">
                                <w:rPr>
                                  <w:caps/>
                                  <w:color w:val="4472C4" w:themeColor="accent1"/>
                                  <w:sz w:val="64"/>
                                  <w:szCs w:val="64"/>
                                </w:rPr>
                                <w:t>n Policing</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1FBCFC17" w14:textId="1EBBF26D" w:rsidR="00B6136D" w:rsidRDefault="001C2BEB">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r>
            <w:br w:type="page"/>
          </w:r>
        </w:p>
      </w:sdtContent>
    </w:sdt>
    <w:p w14:paraId="41C288A0" w14:textId="75F09DE3" w:rsidR="00690404" w:rsidRPr="00A25871" w:rsidRDefault="00690404" w:rsidP="00690404">
      <w:pPr>
        <w:rPr>
          <w:rFonts w:ascii="Arial" w:hAnsi="Arial" w:cs="Arial"/>
          <w:b/>
          <w:bCs/>
          <w:sz w:val="24"/>
          <w:szCs w:val="24"/>
        </w:rPr>
      </w:pPr>
      <w:r w:rsidRPr="00A25871">
        <w:rPr>
          <w:rFonts w:ascii="Arial" w:hAnsi="Arial" w:cs="Arial"/>
          <w:b/>
          <w:bCs/>
          <w:sz w:val="24"/>
          <w:szCs w:val="24"/>
        </w:rPr>
        <w:lastRenderedPageBreak/>
        <w:t xml:space="preserve">Introduction </w:t>
      </w:r>
    </w:p>
    <w:p w14:paraId="03E6E302" w14:textId="0BE844AD" w:rsidR="00BE0F12" w:rsidRDefault="00BE0F12" w:rsidP="00690404">
      <w:pPr>
        <w:rPr>
          <w:rFonts w:ascii="Arial" w:hAnsi="Arial" w:cs="Arial"/>
          <w:sz w:val="24"/>
          <w:szCs w:val="24"/>
        </w:rPr>
      </w:pPr>
      <w:r>
        <w:rPr>
          <w:rFonts w:ascii="Arial" w:hAnsi="Arial" w:cs="Arial"/>
          <w:sz w:val="24"/>
          <w:szCs w:val="24"/>
        </w:rPr>
        <w:t xml:space="preserve">This paper </w:t>
      </w:r>
      <w:r w:rsidR="00EE50CC">
        <w:rPr>
          <w:rFonts w:ascii="Arial" w:hAnsi="Arial" w:cs="Arial"/>
          <w:sz w:val="24"/>
          <w:szCs w:val="24"/>
        </w:rPr>
        <w:t xml:space="preserve">firstly </w:t>
      </w:r>
      <w:r w:rsidR="00941CCA">
        <w:rPr>
          <w:rFonts w:ascii="Arial" w:hAnsi="Arial" w:cs="Arial"/>
          <w:sz w:val="24"/>
          <w:szCs w:val="24"/>
        </w:rPr>
        <w:t>seeks to identify what corporate governance</w:t>
      </w:r>
      <w:r w:rsidR="00EE50CC">
        <w:rPr>
          <w:rFonts w:ascii="Arial" w:hAnsi="Arial" w:cs="Arial"/>
          <w:sz w:val="24"/>
          <w:szCs w:val="24"/>
        </w:rPr>
        <w:t xml:space="preserve"> is</w:t>
      </w:r>
      <w:r w:rsidR="00941CCA">
        <w:rPr>
          <w:rFonts w:ascii="Arial" w:hAnsi="Arial" w:cs="Arial"/>
          <w:sz w:val="24"/>
          <w:szCs w:val="24"/>
        </w:rPr>
        <w:t xml:space="preserve">, </w:t>
      </w:r>
      <w:r w:rsidR="00A8513D">
        <w:rPr>
          <w:rFonts w:ascii="Arial" w:hAnsi="Arial" w:cs="Arial"/>
          <w:sz w:val="24"/>
          <w:szCs w:val="24"/>
        </w:rPr>
        <w:t xml:space="preserve">it </w:t>
      </w:r>
      <w:r>
        <w:rPr>
          <w:rFonts w:ascii="Arial" w:hAnsi="Arial" w:cs="Arial"/>
          <w:sz w:val="24"/>
          <w:szCs w:val="24"/>
        </w:rPr>
        <w:t>considers</w:t>
      </w:r>
      <w:r w:rsidR="00964252">
        <w:rPr>
          <w:rFonts w:ascii="Arial" w:hAnsi="Arial" w:cs="Arial"/>
          <w:sz w:val="24"/>
          <w:szCs w:val="24"/>
        </w:rPr>
        <w:t xml:space="preserve"> </w:t>
      </w:r>
      <w:r w:rsidR="00941CCA">
        <w:rPr>
          <w:rFonts w:ascii="Arial" w:hAnsi="Arial" w:cs="Arial"/>
          <w:sz w:val="24"/>
          <w:szCs w:val="24"/>
        </w:rPr>
        <w:t>its</w:t>
      </w:r>
      <w:r w:rsidR="003E29BA">
        <w:rPr>
          <w:rFonts w:ascii="Arial" w:hAnsi="Arial" w:cs="Arial"/>
          <w:sz w:val="24"/>
          <w:szCs w:val="24"/>
        </w:rPr>
        <w:t xml:space="preserve"> </w:t>
      </w:r>
      <w:r w:rsidR="00A8513D">
        <w:rPr>
          <w:rFonts w:ascii="Arial" w:hAnsi="Arial" w:cs="Arial"/>
          <w:sz w:val="24"/>
          <w:szCs w:val="24"/>
        </w:rPr>
        <w:t>imp</w:t>
      </w:r>
      <w:r w:rsidR="003E29BA">
        <w:rPr>
          <w:rFonts w:ascii="Arial" w:hAnsi="Arial" w:cs="Arial"/>
          <w:sz w:val="24"/>
          <w:szCs w:val="24"/>
        </w:rPr>
        <w:t xml:space="preserve">ortance </w:t>
      </w:r>
      <w:r w:rsidR="00A8513D">
        <w:rPr>
          <w:rFonts w:ascii="Arial" w:hAnsi="Arial" w:cs="Arial"/>
          <w:sz w:val="24"/>
          <w:szCs w:val="24"/>
        </w:rPr>
        <w:t>in the day to day management of</w:t>
      </w:r>
      <w:r w:rsidR="00941CCA">
        <w:rPr>
          <w:rFonts w:ascii="Arial" w:hAnsi="Arial" w:cs="Arial"/>
          <w:sz w:val="24"/>
          <w:szCs w:val="24"/>
        </w:rPr>
        <w:t xml:space="preserve"> </w:t>
      </w:r>
      <w:r w:rsidR="00EE50CC">
        <w:rPr>
          <w:rFonts w:ascii="Arial" w:hAnsi="Arial" w:cs="Arial"/>
          <w:sz w:val="24"/>
          <w:szCs w:val="24"/>
        </w:rPr>
        <w:t>organisations</w:t>
      </w:r>
      <w:r w:rsidR="00964252">
        <w:rPr>
          <w:rFonts w:ascii="Arial" w:hAnsi="Arial" w:cs="Arial"/>
          <w:sz w:val="24"/>
          <w:szCs w:val="24"/>
        </w:rPr>
        <w:t xml:space="preserve"> and then applies its principles to </w:t>
      </w:r>
      <w:r w:rsidR="00A8513D">
        <w:rPr>
          <w:rFonts w:ascii="Arial" w:hAnsi="Arial" w:cs="Arial"/>
          <w:sz w:val="24"/>
          <w:szCs w:val="24"/>
        </w:rPr>
        <w:t xml:space="preserve">a </w:t>
      </w:r>
      <w:r w:rsidR="00964252">
        <w:rPr>
          <w:rFonts w:ascii="Arial" w:hAnsi="Arial" w:cs="Arial"/>
          <w:sz w:val="24"/>
          <w:szCs w:val="24"/>
        </w:rPr>
        <w:t>policing</w:t>
      </w:r>
      <w:r w:rsidR="00A8513D">
        <w:rPr>
          <w:rFonts w:ascii="Arial" w:hAnsi="Arial" w:cs="Arial"/>
          <w:sz w:val="24"/>
          <w:szCs w:val="24"/>
        </w:rPr>
        <w:t xml:space="preserve"> perspective</w:t>
      </w:r>
      <w:r w:rsidR="00964252">
        <w:rPr>
          <w:rFonts w:ascii="Arial" w:hAnsi="Arial" w:cs="Arial"/>
          <w:sz w:val="24"/>
          <w:szCs w:val="24"/>
        </w:rPr>
        <w:t xml:space="preserve">. </w:t>
      </w:r>
      <w:r w:rsidR="002F528C">
        <w:rPr>
          <w:rFonts w:ascii="Arial" w:hAnsi="Arial" w:cs="Arial"/>
          <w:sz w:val="24"/>
          <w:szCs w:val="24"/>
        </w:rPr>
        <w:t>It</w:t>
      </w:r>
      <w:r w:rsidR="00EE50CC">
        <w:rPr>
          <w:rFonts w:ascii="Arial" w:hAnsi="Arial" w:cs="Arial"/>
          <w:sz w:val="24"/>
          <w:szCs w:val="24"/>
        </w:rPr>
        <w:t xml:space="preserve"> will consider </w:t>
      </w:r>
      <w:r w:rsidR="002F528C">
        <w:rPr>
          <w:rFonts w:ascii="Arial" w:hAnsi="Arial" w:cs="Arial"/>
          <w:sz w:val="24"/>
          <w:szCs w:val="24"/>
        </w:rPr>
        <w:t xml:space="preserve">the complex </w:t>
      </w:r>
      <w:r w:rsidR="00EE50CC">
        <w:rPr>
          <w:rFonts w:ascii="Arial" w:hAnsi="Arial" w:cs="Arial"/>
          <w:sz w:val="24"/>
          <w:szCs w:val="24"/>
        </w:rPr>
        <w:t>governance</w:t>
      </w:r>
      <w:r w:rsidR="002F528C">
        <w:rPr>
          <w:rFonts w:ascii="Arial" w:hAnsi="Arial" w:cs="Arial"/>
          <w:sz w:val="24"/>
          <w:szCs w:val="24"/>
        </w:rPr>
        <w:t xml:space="preserve"> arrangements </w:t>
      </w:r>
      <w:r w:rsidR="00EE50CC">
        <w:rPr>
          <w:rFonts w:ascii="Arial" w:hAnsi="Arial" w:cs="Arial"/>
          <w:sz w:val="24"/>
          <w:szCs w:val="24"/>
        </w:rPr>
        <w:t xml:space="preserve">in Wales </w:t>
      </w:r>
      <w:r w:rsidR="002F528C">
        <w:rPr>
          <w:rFonts w:ascii="Arial" w:hAnsi="Arial" w:cs="Arial"/>
          <w:sz w:val="24"/>
          <w:szCs w:val="24"/>
        </w:rPr>
        <w:t>as a result of policing and justice remaining under the control of the UK government at Westminster, then</w:t>
      </w:r>
      <w:r w:rsidR="00EE50CC">
        <w:rPr>
          <w:rFonts w:ascii="Arial" w:hAnsi="Arial" w:cs="Arial"/>
          <w:sz w:val="24"/>
          <w:szCs w:val="24"/>
        </w:rPr>
        <w:t xml:space="preserve"> explore</w:t>
      </w:r>
      <w:r w:rsidR="00964252">
        <w:rPr>
          <w:rFonts w:ascii="Arial" w:hAnsi="Arial" w:cs="Arial"/>
          <w:sz w:val="24"/>
          <w:szCs w:val="24"/>
        </w:rPr>
        <w:t xml:space="preserve"> the Scottish </w:t>
      </w:r>
      <w:r w:rsidR="005D5FC1">
        <w:rPr>
          <w:rFonts w:ascii="Arial" w:hAnsi="Arial" w:cs="Arial"/>
          <w:sz w:val="24"/>
          <w:szCs w:val="24"/>
        </w:rPr>
        <w:t xml:space="preserve">policing </w:t>
      </w:r>
      <w:r w:rsidR="00964252">
        <w:rPr>
          <w:rFonts w:ascii="Arial" w:hAnsi="Arial" w:cs="Arial"/>
          <w:sz w:val="24"/>
          <w:szCs w:val="24"/>
        </w:rPr>
        <w:t>model</w:t>
      </w:r>
      <w:r w:rsidR="005D5FC1">
        <w:rPr>
          <w:rFonts w:ascii="Arial" w:hAnsi="Arial" w:cs="Arial"/>
          <w:sz w:val="24"/>
          <w:szCs w:val="24"/>
        </w:rPr>
        <w:t xml:space="preserve"> as a comparator</w:t>
      </w:r>
      <w:r w:rsidR="00EE50CC">
        <w:rPr>
          <w:rFonts w:ascii="Arial" w:hAnsi="Arial" w:cs="Arial"/>
          <w:sz w:val="24"/>
          <w:szCs w:val="24"/>
        </w:rPr>
        <w:t>, establishing whether</w:t>
      </w:r>
      <w:r w:rsidR="00964252">
        <w:rPr>
          <w:rFonts w:ascii="Arial" w:hAnsi="Arial" w:cs="Arial"/>
          <w:sz w:val="24"/>
          <w:szCs w:val="24"/>
        </w:rPr>
        <w:t xml:space="preserve"> this </w:t>
      </w:r>
      <w:r w:rsidR="00EE50CC">
        <w:rPr>
          <w:rFonts w:ascii="Arial" w:hAnsi="Arial" w:cs="Arial"/>
          <w:sz w:val="24"/>
          <w:szCs w:val="24"/>
        </w:rPr>
        <w:t xml:space="preserve">model </w:t>
      </w:r>
      <w:r w:rsidR="00964252">
        <w:rPr>
          <w:rFonts w:ascii="Arial" w:hAnsi="Arial" w:cs="Arial"/>
          <w:sz w:val="24"/>
          <w:szCs w:val="24"/>
        </w:rPr>
        <w:t xml:space="preserve">could </w:t>
      </w:r>
      <w:r w:rsidR="00627BD7">
        <w:rPr>
          <w:rFonts w:ascii="Arial" w:hAnsi="Arial" w:cs="Arial"/>
          <w:sz w:val="24"/>
          <w:szCs w:val="24"/>
        </w:rPr>
        <w:t xml:space="preserve">bring added value to </w:t>
      </w:r>
      <w:r w:rsidR="00964252">
        <w:rPr>
          <w:rFonts w:ascii="Arial" w:hAnsi="Arial" w:cs="Arial"/>
          <w:sz w:val="24"/>
          <w:szCs w:val="24"/>
        </w:rPr>
        <w:t>Wales</w:t>
      </w:r>
      <w:r w:rsidR="005D5FC1">
        <w:rPr>
          <w:rFonts w:ascii="Arial" w:hAnsi="Arial" w:cs="Arial"/>
          <w:sz w:val="24"/>
          <w:szCs w:val="24"/>
        </w:rPr>
        <w:t>.</w:t>
      </w:r>
      <w:r w:rsidR="00964252">
        <w:rPr>
          <w:rFonts w:ascii="Arial" w:hAnsi="Arial" w:cs="Arial"/>
          <w:sz w:val="24"/>
          <w:szCs w:val="24"/>
        </w:rPr>
        <w:t xml:space="preserve"> </w:t>
      </w:r>
      <w:r w:rsidR="00941CCA">
        <w:rPr>
          <w:rFonts w:ascii="Arial" w:hAnsi="Arial" w:cs="Arial"/>
          <w:sz w:val="24"/>
          <w:szCs w:val="24"/>
        </w:rPr>
        <w:t xml:space="preserve">In doing so, </w:t>
      </w:r>
      <w:r w:rsidR="00627BD7">
        <w:rPr>
          <w:rFonts w:ascii="Arial" w:hAnsi="Arial" w:cs="Arial"/>
          <w:sz w:val="24"/>
          <w:szCs w:val="24"/>
        </w:rPr>
        <w:t>it</w:t>
      </w:r>
      <w:r w:rsidR="00964252">
        <w:rPr>
          <w:rFonts w:ascii="Arial" w:hAnsi="Arial" w:cs="Arial"/>
          <w:sz w:val="24"/>
          <w:szCs w:val="24"/>
        </w:rPr>
        <w:t xml:space="preserve"> </w:t>
      </w:r>
      <w:r w:rsidR="00F57336">
        <w:rPr>
          <w:rFonts w:ascii="Arial" w:hAnsi="Arial" w:cs="Arial"/>
          <w:sz w:val="24"/>
          <w:szCs w:val="24"/>
        </w:rPr>
        <w:t xml:space="preserve">highlights the importance of devolution </w:t>
      </w:r>
      <w:r w:rsidR="00941CCA">
        <w:rPr>
          <w:rFonts w:ascii="Arial" w:hAnsi="Arial" w:cs="Arial"/>
          <w:sz w:val="24"/>
          <w:szCs w:val="24"/>
        </w:rPr>
        <w:t>of policing to</w:t>
      </w:r>
      <w:r w:rsidR="00F57336">
        <w:rPr>
          <w:rFonts w:ascii="Arial" w:hAnsi="Arial" w:cs="Arial"/>
          <w:sz w:val="24"/>
          <w:szCs w:val="24"/>
        </w:rPr>
        <w:t xml:space="preserve"> this approach and the need for Welsh Government to revis</w:t>
      </w:r>
      <w:r w:rsidR="004167EA">
        <w:rPr>
          <w:rFonts w:ascii="Arial" w:hAnsi="Arial" w:cs="Arial"/>
          <w:sz w:val="24"/>
          <w:szCs w:val="24"/>
        </w:rPr>
        <w:t>it</w:t>
      </w:r>
      <w:r w:rsidR="00F57336">
        <w:rPr>
          <w:rFonts w:ascii="Arial" w:hAnsi="Arial" w:cs="Arial"/>
          <w:sz w:val="24"/>
          <w:szCs w:val="24"/>
        </w:rPr>
        <w:t xml:space="preserve"> this </w:t>
      </w:r>
      <w:r w:rsidR="00941CCA">
        <w:rPr>
          <w:rFonts w:ascii="Arial" w:hAnsi="Arial" w:cs="Arial"/>
          <w:sz w:val="24"/>
          <w:szCs w:val="24"/>
        </w:rPr>
        <w:t xml:space="preserve">prospect </w:t>
      </w:r>
      <w:r w:rsidR="00F57336">
        <w:rPr>
          <w:rFonts w:ascii="Arial" w:hAnsi="Arial" w:cs="Arial"/>
          <w:sz w:val="24"/>
          <w:szCs w:val="24"/>
        </w:rPr>
        <w:t xml:space="preserve">in the interests of </w:t>
      </w:r>
      <w:r w:rsidR="00941CCA">
        <w:rPr>
          <w:rFonts w:ascii="Arial" w:hAnsi="Arial" w:cs="Arial"/>
          <w:sz w:val="24"/>
          <w:szCs w:val="24"/>
        </w:rPr>
        <w:t xml:space="preserve">achieving </w:t>
      </w:r>
      <w:r w:rsidR="00F57336">
        <w:rPr>
          <w:rFonts w:ascii="Arial" w:hAnsi="Arial" w:cs="Arial"/>
          <w:sz w:val="24"/>
          <w:szCs w:val="24"/>
        </w:rPr>
        <w:t>effective governance</w:t>
      </w:r>
      <w:r w:rsidR="002F528C">
        <w:rPr>
          <w:rFonts w:ascii="Arial" w:hAnsi="Arial" w:cs="Arial"/>
          <w:sz w:val="24"/>
          <w:szCs w:val="24"/>
        </w:rPr>
        <w:t xml:space="preserve"> for policing</w:t>
      </w:r>
      <w:r w:rsidR="00F57336">
        <w:rPr>
          <w:rFonts w:ascii="Arial" w:hAnsi="Arial" w:cs="Arial"/>
          <w:sz w:val="24"/>
          <w:szCs w:val="24"/>
        </w:rPr>
        <w:t xml:space="preserve">, </w:t>
      </w:r>
      <w:r w:rsidR="00EE50CC">
        <w:rPr>
          <w:rFonts w:ascii="Arial" w:hAnsi="Arial" w:cs="Arial"/>
          <w:sz w:val="24"/>
          <w:szCs w:val="24"/>
        </w:rPr>
        <w:t>reducing unnecessary</w:t>
      </w:r>
      <w:r w:rsidR="00F57336">
        <w:rPr>
          <w:rFonts w:ascii="Arial" w:hAnsi="Arial" w:cs="Arial"/>
          <w:sz w:val="24"/>
          <w:szCs w:val="24"/>
        </w:rPr>
        <w:t xml:space="preserve"> bureaucracy</w:t>
      </w:r>
      <w:r w:rsidR="005D5FC1">
        <w:rPr>
          <w:rFonts w:ascii="Arial" w:hAnsi="Arial" w:cs="Arial"/>
          <w:sz w:val="24"/>
          <w:szCs w:val="24"/>
        </w:rPr>
        <w:t>,</w:t>
      </w:r>
      <w:r w:rsidR="00F57336">
        <w:rPr>
          <w:rFonts w:ascii="Arial" w:hAnsi="Arial" w:cs="Arial"/>
          <w:sz w:val="24"/>
          <w:szCs w:val="24"/>
        </w:rPr>
        <w:t xml:space="preserve"> increas</w:t>
      </w:r>
      <w:r w:rsidR="00EE50CC">
        <w:rPr>
          <w:rFonts w:ascii="Arial" w:hAnsi="Arial" w:cs="Arial"/>
          <w:sz w:val="24"/>
          <w:szCs w:val="24"/>
        </w:rPr>
        <w:t>ing</w:t>
      </w:r>
      <w:r w:rsidR="00F57336">
        <w:rPr>
          <w:rFonts w:ascii="Arial" w:hAnsi="Arial" w:cs="Arial"/>
          <w:sz w:val="24"/>
          <w:szCs w:val="24"/>
        </w:rPr>
        <w:t xml:space="preserve"> productivity and in the interests of the public purse. </w:t>
      </w:r>
      <w:r w:rsidR="00541ACD">
        <w:rPr>
          <w:rFonts w:ascii="Arial" w:hAnsi="Arial" w:cs="Arial"/>
          <w:sz w:val="24"/>
          <w:szCs w:val="24"/>
        </w:rPr>
        <w:t>It considers the importance of localism of policing services, but to the contrary identifies that s</w:t>
      </w:r>
      <w:r w:rsidR="00627BD7">
        <w:rPr>
          <w:rFonts w:ascii="Arial" w:hAnsi="Arial" w:cs="Arial"/>
          <w:sz w:val="24"/>
          <w:szCs w:val="24"/>
        </w:rPr>
        <w:t>ince the implementation of the Police Reform and Social Responsibility Act 2011 police governance has become overly bureaucratic, too costly, have too</w:t>
      </w:r>
      <w:r w:rsidR="00C73C9A">
        <w:rPr>
          <w:rFonts w:ascii="Arial" w:hAnsi="Arial" w:cs="Arial"/>
          <w:sz w:val="24"/>
          <w:szCs w:val="24"/>
        </w:rPr>
        <w:t xml:space="preserve"> many layers and</w:t>
      </w:r>
      <w:r w:rsidR="00627BD7">
        <w:rPr>
          <w:rFonts w:ascii="Arial" w:hAnsi="Arial" w:cs="Arial"/>
          <w:sz w:val="24"/>
          <w:szCs w:val="24"/>
        </w:rPr>
        <w:t xml:space="preserve"> may not be meeting the local accountability objective for which it was introduced </w:t>
      </w:r>
      <w:sdt>
        <w:sdtPr>
          <w:rPr>
            <w:rFonts w:ascii="Arial" w:hAnsi="Arial" w:cs="Arial"/>
            <w:sz w:val="24"/>
            <w:szCs w:val="24"/>
          </w:rPr>
          <w:id w:val="-1222892516"/>
          <w:citation/>
        </w:sdtPr>
        <w:sdtEndPr/>
        <w:sdtContent>
          <w:r w:rsidR="00627BD7">
            <w:rPr>
              <w:rFonts w:ascii="Arial" w:hAnsi="Arial" w:cs="Arial"/>
              <w:sz w:val="24"/>
              <w:szCs w:val="24"/>
            </w:rPr>
            <w:fldChar w:fldCharType="begin"/>
          </w:r>
          <w:r w:rsidR="00627BD7">
            <w:rPr>
              <w:rFonts w:ascii="Arial" w:hAnsi="Arial" w:cs="Arial"/>
              <w:sz w:val="24"/>
              <w:szCs w:val="24"/>
            </w:rPr>
            <w:instrText xml:space="preserve"> CITATION The191 \l 2057 </w:instrText>
          </w:r>
          <w:r w:rsidR="00627BD7">
            <w:rPr>
              <w:rFonts w:ascii="Arial" w:hAnsi="Arial" w:cs="Arial"/>
              <w:sz w:val="24"/>
              <w:szCs w:val="24"/>
            </w:rPr>
            <w:fldChar w:fldCharType="separate"/>
          </w:r>
          <w:r w:rsidR="00172ADF" w:rsidRPr="00172ADF">
            <w:rPr>
              <w:rFonts w:ascii="Arial" w:hAnsi="Arial" w:cs="Arial"/>
              <w:noProof/>
              <w:sz w:val="24"/>
              <w:szCs w:val="24"/>
            </w:rPr>
            <w:t>(The Electoral Commission , 2019)</w:t>
          </w:r>
          <w:r w:rsidR="00627BD7">
            <w:rPr>
              <w:rFonts w:ascii="Arial" w:hAnsi="Arial" w:cs="Arial"/>
              <w:sz w:val="24"/>
              <w:szCs w:val="24"/>
            </w:rPr>
            <w:fldChar w:fldCharType="end"/>
          </w:r>
        </w:sdtContent>
      </w:sdt>
      <w:r w:rsidR="00627BD7">
        <w:rPr>
          <w:rFonts w:ascii="Arial" w:hAnsi="Arial" w:cs="Arial"/>
          <w:sz w:val="24"/>
          <w:szCs w:val="24"/>
        </w:rPr>
        <w:t>.</w:t>
      </w:r>
    </w:p>
    <w:p w14:paraId="749ED3BA" w14:textId="3E513FF9" w:rsidR="00FA448E" w:rsidRPr="00FA448E" w:rsidRDefault="00A25871" w:rsidP="00690404">
      <w:pPr>
        <w:rPr>
          <w:rFonts w:ascii="Arial" w:hAnsi="Arial" w:cs="Arial"/>
          <w:b/>
          <w:bCs/>
          <w:sz w:val="24"/>
          <w:szCs w:val="24"/>
        </w:rPr>
      </w:pPr>
      <w:r>
        <w:rPr>
          <w:rFonts w:ascii="Arial" w:hAnsi="Arial" w:cs="Arial"/>
          <w:b/>
          <w:bCs/>
          <w:sz w:val="24"/>
          <w:szCs w:val="24"/>
        </w:rPr>
        <w:t>Corporate Governance and Policing</w:t>
      </w:r>
    </w:p>
    <w:p w14:paraId="6E6030CE" w14:textId="0EFAAE50" w:rsidR="00B71D02" w:rsidRPr="0015555C" w:rsidRDefault="00B71D02" w:rsidP="00690404">
      <w:pPr>
        <w:rPr>
          <w:rFonts w:ascii="Arial" w:hAnsi="Arial" w:cs="Arial"/>
          <w:sz w:val="24"/>
          <w:szCs w:val="24"/>
        </w:rPr>
      </w:pPr>
      <w:r w:rsidRPr="0015555C">
        <w:rPr>
          <w:rFonts w:ascii="Arial" w:hAnsi="Arial" w:cs="Arial"/>
          <w:sz w:val="24"/>
          <w:szCs w:val="24"/>
        </w:rPr>
        <w:t xml:space="preserve">Corporate Governance </w:t>
      </w:r>
      <w:r w:rsidR="00CD6A19">
        <w:rPr>
          <w:rFonts w:ascii="Arial" w:hAnsi="Arial" w:cs="Arial"/>
          <w:sz w:val="24"/>
          <w:szCs w:val="24"/>
        </w:rPr>
        <w:t>is</w:t>
      </w:r>
      <w:r w:rsidRPr="0015555C">
        <w:rPr>
          <w:rFonts w:ascii="Arial" w:hAnsi="Arial" w:cs="Arial"/>
          <w:sz w:val="24"/>
          <w:szCs w:val="24"/>
        </w:rPr>
        <w:t xml:space="preserve"> the </w:t>
      </w:r>
      <w:r w:rsidR="00CD6A19">
        <w:rPr>
          <w:rFonts w:ascii="Arial" w:hAnsi="Arial" w:cs="Arial"/>
          <w:sz w:val="24"/>
          <w:szCs w:val="24"/>
        </w:rPr>
        <w:t>framework</w:t>
      </w:r>
      <w:r w:rsidRPr="0015555C">
        <w:rPr>
          <w:rFonts w:ascii="Arial" w:hAnsi="Arial" w:cs="Arial"/>
          <w:sz w:val="24"/>
          <w:szCs w:val="24"/>
        </w:rPr>
        <w:t xml:space="preserve"> by which a</w:t>
      </w:r>
      <w:r w:rsidR="00CD6A19">
        <w:rPr>
          <w:rFonts w:ascii="Arial" w:hAnsi="Arial" w:cs="Arial"/>
          <w:sz w:val="24"/>
          <w:szCs w:val="24"/>
        </w:rPr>
        <w:t>n</w:t>
      </w:r>
      <w:r w:rsidRPr="0015555C">
        <w:rPr>
          <w:rFonts w:ascii="Arial" w:hAnsi="Arial" w:cs="Arial"/>
          <w:sz w:val="24"/>
          <w:szCs w:val="24"/>
        </w:rPr>
        <w:t xml:space="preserve"> </w:t>
      </w:r>
      <w:r w:rsidR="00CD6A19">
        <w:rPr>
          <w:rFonts w:ascii="Arial" w:hAnsi="Arial" w:cs="Arial"/>
          <w:sz w:val="24"/>
          <w:szCs w:val="24"/>
        </w:rPr>
        <w:t>organisation</w:t>
      </w:r>
      <w:r w:rsidRPr="0015555C">
        <w:rPr>
          <w:rFonts w:ascii="Arial" w:hAnsi="Arial" w:cs="Arial"/>
          <w:sz w:val="24"/>
          <w:szCs w:val="24"/>
        </w:rPr>
        <w:t xml:space="preserve"> is controlle</w:t>
      </w:r>
      <w:r w:rsidR="00941CCA">
        <w:rPr>
          <w:rFonts w:ascii="Arial" w:hAnsi="Arial" w:cs="Arial"/>
          <w:sz w:val="24"/>
          <w:szCs w:val="24"/>
        </w:rPr>
        <w:t>d, managed</w:t>
      </w:r>
      <w:r w:rsidRPr="0015555C">
        <w:rPr>
          <w:rFonts w:ascii="Arial" w:hAnsi="Arial" w:cs="Arial"/>
          <w:sz w:val="24"/>
          <w:szCs w:val="24"/>
        </w:rPr>
        <w:t xml:space="preserve"> and for what </w:t>
      </w:r>
      <w:r w:rsidR="00CD6A19">
        <w:rPr>
          <w:rFonts w:ascii="Arial" w:hAnsi="Arial" w:cs="Arial"/>
          <w:sz w:val="24"/>
          <w:szCs w:val="24"/>
        </w:rPr>
        <w:t>objective</w:t>
      </w:r>
      <w:r w:rsidRPr="0015555C">
        <w:rPr>
          <w:rFonts w:ascii="Arial" w:hAnsi="Arial" w:cs="Arial"/>
          <w:sz w:val="24"/>
          <w:szCs w:val="24"/>
        </w:rPr>
        <w:t xml:space="preserve">. It </w:t>
      </w:r>
      <w:r w:rsidR="00CD6A19">
        <w:rPr>
          <w:rFonts w:ascii="Arial" w:hAnsi="Arial" w:cs="Arial"/>
          <w:sz w:val="24"/>
          <w:szCs w:val="24"/>
        </w:rPr>
        <w:t>determines</w:t>
      </w:r>
      <w:r w:rsidRPr="0015555C">
        <w:rPr>
          <w:rFonts w:ascii="Arial" w:hAnsi="Arial" w:cs="Arial"/>
          <w:sz w:val="24"/>
          <w:szCs w:val="24"/>
        </w:rPr>
        <w:t xml:space="preserve"> who has </w:t>
      </w:r>
      <w:r w:rsidR="00CD6A19">
        <w:rPr>
          <w:rFonts w:ascii="Arial" w:hAnsi="Arial" w:cs="Arial"/>
          <w:sz w:val="24"/>
          <w:szCs w:val="24"/>
        </w:rPr>
        <w:t>control</w:t>
      </w:r>
      <w:r w:rsidRPr="0015555C">
        <w:rPr>
          <w:rFonts w:ascii="Arial" w:hAnsi="Arial" w:cs="Arial"/>
          <w:sz w:val="24"/>
          <w:szCs w:val="24"/>
        </w:rPr>
        <w:t>, accountability and i</w:t>
      </w:r>
      <w:r w:rsidR="00CD6A19">
        <w:rPr>
          <w:rFonts w:ascii="Arial" w:hAnsi="Arial" w:cs="Arial"/>
          <w:sz w:val="24"/>
          <w:szCs w:val="24"/>
        </w:rPr>
        <w:t>dentifies th</w:t>
      </w:r>
      <w:r w:rsidRPr="0015555C">
        <w:rPr>
          <w:rFonts w:ascii="Arial" w:hAnsi="Arial" w:cs="Arial"/>
          <w:sz w:val="24"/>
          <w:szCs w:val="24"/>
        </w:rPr>
        <w:t>e decision</w:t>
      </w:r>
      <w:r w:rsidR="00CD6A19">
        <w:rPr>
          <w:rFonts w:ascii="Arial" w:hAnsi="Arial" w:cs="Arial"/>
          <w:sz w:val="24"/>
          <w:szCs w:val="24"/>
        </w:rPr>
        <w:t xml:space="preserve"> makers</w:t>
      </w:r>
      <w:r w:rsidRPr="0015555C">
        <w:rPr>
          <w:rFonts w:ascii="Arial" w:hAnsi="Arial" w:cs="Arial"/>
          <w:sz w:val="24"/>
          <w:szCs w:val="24"/>
        </w:rPr>
        <w:t>.</w:t>
      </w:r>
      <w:r w:rsidR="00BE7A82" w:rsidRPr="0015555C">
        <w:rPr>
          <w:rFonts w:ascii="Arial" w:hAnsi="Arial" w:cs="Arial"/>
          <w:sz w:val="24"/>
          <w:szCs w:val="24"/>
        </w:rPr>
        <w:t xml:space="preserve"> Corporate governance is </w:t>
      </w:r>
      <w:r w:rsidR="007B7185">
        <w:rPr>
          <w:rFonts w:ascii="Arial" w:hAnsi="Arial" w:cs="Arial"/>
          <w:sz w:val="24"/>
          <w:szCs w:val="24"/>
        </w:rPr>
        <w:t xml:space="preserve">a </w:t>
      </w:r>
      <w:r w:rsidR="00CD6A19">
        <w:rPr>
          <w:rFonts w:ascii="Arial" w:hAnsi="Arial" w:cs="Arial"/>
          <w:sz w:val="24"/>
          <w:szCs w:val="24"/>
        </w:rPr>
        <w:t>system</w:t>
      </w:r>
      <w:r w:rsidR="00BE7A82" w:rsidRPr="0015555C">
        <w:rPr>
          <w:rFonts w:ascii="Arial" w:hAnsi="Arial" w:cs="Arial"/>
          <w:sz w:val="24"/>
          <w:szCs w:val="24"/>
        </w:rPr>
        <w:t xml:space="preserve"> </w:t>
      </w:r>
      <w:r w:rsidR="00CD6A19">
        <w:rPr>
          <w:rFonts w:ascii="Arial" w:hAnsi="Arial" w:cs="Arial"/>
          <w:sz w:val="24"/>
          <w:szCs w:val="24"/>
        </w:rPr>
        <w:t>which</w:t>
      </w:r>
      <w:r w:rsidR="00BE7A82" w:rsidRPr="0015555C">
        <w:rPr>
          <w:rFonts w:ascii="Arial" w:hAnsi="Arial" w:cs="Arial"/>
          <w:sz w:val="24"/>
          <w:szCs w:val="24"/>
        </w:rPr>
        <w:t xml:space="preserve"> enables management boards to </w:t>
      </w:r>
      <w:r w:rsidR="00CD6A19">
        <w:rPr>
          <w:rFonts w:ascii="Arial" w:hAnsi="Arial" w:cs="Arial"/>
          <w:sz w:val="24"/>
          <w:szCs w:val="24"/>
        </w:rPr>
        <w:t>address and mitigate</w:t>
      </w:r>
      <w:r w:rsidR="00BE7A82" w:rsidRPr="0015555C">
        <w:rPr>
          <w:rFonts w:ascii="Arial" w:hAnsi="Arial" w:cs="Arial"/>
          <w:sz w:val="24"/>
          <w:szCs w:val="24"/>
        </w:rPr>
        <w:t xml:space="preserve"> </w:t>
      </w:r>
      <w:r w:rsidR="00941CCA">
        <w:rPr>
          <w:rFonts w:ascii="Arial" w:hAnsi="Arial" w:cs="Arial"/>
          <w:sz w:val="24"/>
          <w:szCs w:val="24"/>
        </w:rPr>
        <w:t>its risks</w:t>
      </w:r>
      <w:r w:rsidRPr="0015555C">
        <w:rPr>
          <w:rFonts w:ascii="Arial" w:hAnsi="Arial" w:cs="Arial"/>
          <w:sz w:val="24"/>
          <w:szCs w:val="24"/>
        </w:rPr>
        <w:t xml:space="preserve"> </w:t>
      </w:r>
      <w:sdt>
        <w:sdtPr>
          <w:rPr>
            <w:rFonts w:ascii="Arial" w:hAnsi="Arial" w:cs="Arial"/>
            <w:sz w:val="24"/>
            <w:szCs w:val="24"/>
          </w:rPr>
          <w:id w:val="-1718418907"/>
          <w:citation/>
        </w:sdtPr>
        <w:sdtEndPr/>
        <w:sdtContent>
          <w:r w:rsidRPr="0015555C">
            <w:rPr>
              <w:rFonts w:ascii="Arial" w:hAnsi="Arial" w:cs="Arial"/>
              <w:sz w:val="24"/>
              <w:szCs w:val="24"/>
            </w:rPr>
            <w:fldChar w:fldCharType="begin"/>
          </w:r>
          <w:r w:rsidRPr="0015555C">
            <w:rPr>
              <w:rFonts w:ascii="Arial" w:hAnsi="Arial" w:cs="Arial"/>
              <w:sz w:val="24"/>
              <w:szCs w:val="24"/>
            </w:rPr>
            <w:instrText xml:space="preserve"> CITATION ICS21 \l 2057 </w:instrText>
          </w:r>
          <w:r w:rsidRPr="0015555C">
            <w:rPr>
              <w:rFonts w:ascii="Arial" w:hAnsi="Arial" w:cs="Arial"/>
              <w:sz w:val="24"/>
              <w:szCs w:val="24"/>
            </w:rPr>
            <w:fldChar w:fldCharType="separate"/>
          </w:r>
          <w:r w:rsidR="00172ADF" w:rsidRPr="00172ADF">
            <w:rPr>
              <w:rFonts w:ascii="Arial" w:hAnsi="Arial" w:cs="Arial"/>
              <w:noProof/>
              <w:sz w:val="24"/>
              <w:szCs w:val="24"/>
            </w:rPr>
            <w:t>(ICSA The Chartered Governance Institute , 2021)</w:t>
          </w:r>
          <w:r w:rsidRPr="0015555C">
            <w:rPr>
              <w:rFonts w:ascii="Arial" w:hAnsi="Arial" w:cs="Arial"/>
              <w:sz w:val="24"/>
              <w:szCs w:val="24"/>
            </w:rPr>
            <w:fldChar w:fldCharType="end"/>
          </w:r>
        </w:sdtContent>
      </w:sdt>
      <w:r w:rsidR="00BE7A82" w:rsidRPr="0015555C">
        <w:rPr>
          <w:rFonts w:ascii="Arial" w:hAnsi="Arial" w:cs="Arial"/>
          <w:sz w:val="24"/>
          <w:szCs w:val="24"/>
        </w:rPr>
        <w:t>.</w:t>
      </w:r>
    </w:p>
    <w:p w14:paraId="5FE344BE" w14:textId="7FCC476B" w:rsidR="00BE7A82" w:rsidRPr="0015555C" w:rsidRDefault="00BE7A82" w:rsidP="00690404">
      <w:pPr>
        <w:rPr>
          <w:rFonts w:ascii="Arial" w:hAnsi="Arial" w:cs="Arial"/>
          <w:sz w:val="24"/>
          <w:szCs w:val="24"/>
        </w:rPr>
      </w:pPr>
      <w:r w:rsidRPr="0015555C">
        <w:rPr>
          <w:rFonts w:ascii="Arial" w:hAnsi="Arial" w:cs="Arial"/>
          <w:sz w:val="24"/>
          <w:szCs w:val="24"/>
        </w:rPr>
        <w:t xml:space="preserve">A fundamental element of corporate governance is to </w:t>
      </w:r>
      <w:r w:rsidR="00F87936">
        <w:rPr>
          <w:rFonts w:ascii="Arial" w:hAnsi="Arial" w:cs="Arial"/>
          <w:sz w:val="24"/>
          <w:szCs w:val="24"/>
        </w:rPr>
        <w:t>manage</w:t>
      </w:r>
      <w:r w:rsidRPr="0015555C">
        <w:rPr>
          <w:rFonts w:ascii="Arial" w:hAnsi="Arial" w:cs="Arial"/>
          <w:sz w:val="24"/>
          <w:szCs w:val="24"/>
        </w:rPr>
        <w:t xml:space="preserve"> the interests of stakeholders</w:t>
      </w:r>
      <w:r w:rsidR="00881056" w:rsidRPr="0015555C">
        <w:rPr>
          <w:rFonts w:ascii="Arial" w:hAnsi="Arial" w:cs="Arial"/>
          <w:sz w:val="24"/>
          <w:szCs w:val="24"/>
        </w:rPr>
        <w:t xml:space="preserve">. </w:t>
      </w:r>
      <w:r w:rsidR="00CD6A19">
        <w:rPr>
          <w:rFonts w:ascii="Arial" w:hAnsi="Arial" w:cs="Arial"/>
          <w:sz w:val="24"/>
          <w:szCs w:val="24"/>
        </w:rPr>
        <w:t xml:space="preserve">It addresses </w:t>
      </w:r>
      <w:r w:rsidR="00881056" w:rsidRPr="0015555C">
        <w:rPr>
          <w:rFonts w:ascii="Arial" w:hAnsi="Arial" w:cs="Arial"/>
          <w:sz w:val="24"/>
          <w:szCs w:val="24"/>
        </w:rPr>
        <w:t xml:space="preserve">every </w:t>
      </w:r>
      <w:r w:rsidR="00CD6A19">
        <w:rPr>
          <w:rFonts w:ascii="Arial" w:hAnsi="Arial" w:cs="Arial"/>
          <w:sz w:val="24"/>
          <w:szCs w:val="24"/>
        </w:rPr>
        <w:t>element</w:t>
      </w:r>
      <w:r w:rsidR="00881056" w:rsidRPr="0015555C">
        <w:rPr>
          <w:rFonts w:ascii="Arial" w:hAnsi="Arial" w:cs="Arial"/>
          <w:sz w:val="24"/>
          <w:szCs w:val="24"/>
        </w:rPr>
        <w:t xml:space="preserve"> of management from </w:t>
      </w:r>
      <w:r w:rsidR="00CD6A19">
        <w:rPr>
          <w:rFonts w:ascii="Arial" w:hAnsi="Arial" w:cs="Arial"/>
          <w:sz w:val="24"/>
          <w:szCs w:val="24"/>
        </w:rPr>
        <w:t>checks and balances</w:t>
      </w:r>
      <w:r w:rsidR="00881056" w:rsidRPr="0015555C">
        <w:rPr>
          <w:rFonts w:ascii="Arial" w:hAnsi="Arial" w:cs="Arial"/>
          <w:sz w:val="24"/>
          <w:szCs w:val="24"/>
        </w:rPr>
        <w:t xml:space="preserve"> </w:t>
      </w:r>
      <w:r w:rsidR="00881056" w:rsidRPr="0015555C">
        <w:rPr>
          <w:rFonts w:ascii="Arial" w:hAnsi="Arial" w:cs="Arial"/>
          <w:sz w:val="24"/>
          <w:szCs w:val="24"/>
        </w:rPr>
        <w:lastRenderedPageBreak/>
        <w:t>to performance</w:t>
      </w:r>
      <w:r w:rsidR="00FA448E">
        <w:rPr>
          <w:rFonts w:ascii="Arial" w:hAnsi="Arial" w:cs="Arial"/>
          <w:sz w:val="24"/>
          <w:szCs w:val="24"/>
        </w:rPr>
        <w:t xml:space="preserve"> outcomes</w:t>
      </w:r>
      <w:r w:rsidR="00881056" w:rsidRPr="0015555C">
        <w:rPr>
          <w:rFonts w:ascii="Arial" w:hAnsi="Arial" w:cs="Arial"/>
          <w:sz w:val="24"/>
          <w:szCs w:val="24"/>
        </w:rPr>
        <w:t xml:space="preserve">. </w:t>
      </w:r>
      <w:r w:rsidR="00FA448E">
        <w:rPr>
          <w:rFonts w:ascii="Arial" w:hAnsi="Arial" w:cs="Arial"/>
          <w:sz w:val="24"/>
          <w:szCs w:val="24"/>
        </w:rPr>
        <w:t>An</w:t>
      </w:r>
      <w:r w:rsidR="00881056" w:rsidRPr="0015555C">
        <w:rPr>
          <w:rFonts w:ascii="Arial" w:hAnsi="Arial" w:cs="Arial"/>
          <w:sz w:val="24"/>
          <w:szCs w:val="24"/>
        </w:rPr>
        <w:t xml:space="preserve"> </w:t>
      </w:r>
      <w:r w:rsidR="00F14830">
        <w:rPr>
          <w:rFonts w:ascii="Arial" w:hAnsi="Arial" w:cs="Arial"/>
          <w:sz w:val="24"/>
          <w:szCs w:val="24"/>
        </w:rPr>
        <w:t>organisation’s</w:t>
      </w:r>
      <w:r w:rsidR="00881056" w:rsidRPr="0015555C">
        <w:rPr>
          <w:rFonts w:ascii="Arial" w:hAnsi="Arial" w:cs="Arial"/>
          <w:sz w:val="24"/>
          <w:szCs w:val="24"/>
        </w:rPr>
        <w:t xml:space="preserve"> board of directors </w:t>
      </w:r>
      <w:r w:rsidR="00CD6A19">
        <w:rPr>
          <w:rFonts w:ascii="Arial" w:hAnsi="Arial" w:cs="Arial"/>
          <w:sz w:val="24"/>
          <w:szCs w:val="24"/>
        </w:rPr>
        <w:t>has</w:t>
      </w:r>
      <w:r w:rsidR="00881056" w:rsidRPr="0015555C">
        <w:rPr>
          <w:rFonts w:ascii="Arial" w:hAnsi="Arial" w:cs="Arial"/>
          <w:sz w:val="24"/>
          <w:szCs w:val="24"/>
        </w:rPr>
        <w:t xml:space="preserve"> </w:t>
      </w:r>
      <w:r w:rsidR="00FA448E">
        <w:rPr>
          <w:rFonts w:ascii="Arial" w:hAnsi="Arial" w:cs="Arial"/>
          <w:sz w:val="24"/>
          <w:szCs w:val="24"/>
        </w:rPr>
        <w:t xml:space="preserve">ultimate </w:t>
      </w:r>
      <w:r w:rsidR="00881056" w:rsidRPr="0015555C">
        <w:rPr>
          <w:rFonts w:ascii="Arial" w:hAnsi="Arial" w:cs="Arial"/>
          <w:sz w:val="24"/>
          <w:szCs w:val="24"/>
        </w:rPr>
        <w:t>responsib</w:t>
      </w:r>
      <w:r w:rsidR="00CD6A19">
        <w:rPr>
          <w:rFonts w:ascii="Arial" w:hAnsi="Arial" w:cs="Arial"/>
          <w:sz w:val="24"/>
          <w:szCs w:val="24"/>
        </w:rPr>
        <w:t>ility</w:t>
      </w:r>
      <w:r w:rsidR="00881056" w:rsidRPr="0015555C">
        <w:rPr>
          <w:rFonts w:ascii="Arial" w:hAnsi="Arial" w:cs="Arial"/>
          <w:sz w:val="24"/>
          <w:szCs w:val="24"/>
        </w:rPr>
        <w:t xml:space="preserve"> f</w:t>
      </w:r>
      <w:r w:rsidR="00FA448E">
        <w:rPr>
          <w:rFonts w:ascii="Arial" w:hAnsi="Arial" w:cs="Arial"/>
          <w:sz w:val="24"/>
          <w:szCs w:val="24"/>
        </w:rPr>
        <w:t>or influencing</w:t>
      </w:r>
      <w:r w:rsidR="00881056" w:rsidRPr="0015555C">
        <w:rPr>
          <w:rFonts w:ascii="Arial" w:hAnsi="Arial" w:cs="Arial"/>
          <w:sz w:val="24"/>
          <w:szCs w:val="24"/>
        </w:rPr>
        <w:t xml:space="preserve"> corporate governance, as failure to </w:t>
      </w:r>
      <w:r w:rsidR="00CD6A19">
        <w:rPr>
          <w:rFonts w:ascii="Arial" w:hAnsi="Arial" w:cs="Arial"/>
          <w:sz w:val="24"/>
          <w:szCs w:val="24"/>
        </w:rPr>
        <w:t>do so adequately</w:t>
      </w:r>
      <w:r w:rsidR="00881056" w:rsidRPr="0015555C">
        <w:rPr>
          <w:rFonts w:ascii="Arial" w:hAnsi="Arial" w:cs="Arial"/>
          <w:sz w:val="24"/>
          <w:szCs w:val="24"/>
        </w:rPr>
        <w:t xml:space="preserve"> </w:t>
      </w:r>
      <w:r w:rsidR="00CD6A19">
        <w:rPr>
          <w:rFonts w:ascii="Arial" w:hAnsi="Arial" w:cs="Arial"/>
          <w:sz w:val="24"/>
          <w:szCs w:val="24"/>
        </w:rPr>
        <w:t xml:space="preserve">can result in </w:t>
      </w:r>
      <w:r w:rsidR="00F14830">
        <w:rPr>
          <w:rFonts w:ascii="Arial" w:hAnsi="Arial" w:cs="Arial"/>
          <w:sz w:val="24"/>
          <w:szCs w:val="24"/>
        </w:rPr>
        <w:t>ineffective</w:t>
      </w:r>
      <w:r w:rsidR="00CD6A19">
        <w:rPr>
          <w:rFonts w:ascii="Arial" w:hAnsi="Arial" w:cs="Arial"/>
          <w:sz w:val="24"/>
          <w:szCs w:val="24"/>
        </w:rPr>
        <w:t xml:space="preserve"> outcomes in</w:t>
      </w:r>
      <w:r w:rsidR="00881056" w:rsidRPr="0015555C">
        <w:rPr>
          <w:rFonts w:ascii="Arial" w:hAnsi="Arial" w:cs="Arial"/>
          <w:sz w:val="24"/>
          <w:szCs w:val="24"/>
        </w:rPr>
        <w:t xml:space="preserve"> operation</w:t>
      </w:r>
      <w:r w:rsidR="00CF46DD">
        <w:rPr>
          <w:rFonts w:ascii="Arial" w:hAnsi="Arial" w:cs="Arial"/>
          <w:sz w:val="24"/>
          <w:szCs w:val="24"/>
        </w:rPr>
        <w:t>al and financial terms</w:t>
      </w:r>
      <w:r w:rsidR="00881056" w:rsidRPr="0015555C">
        <w:rPr>
          <w:rFonts w:ascii="Arial" w:hAnsi="Arial" w:cs="Arial"/>
          <w:sz w:val="24"/>
          <w:szCs w:val="24"/>
        </w:rPr>
        <w:t xml:space="preserve"> </w:t>
      </w:r>
      <w:sdt>
        <w:sdtPr>
          <w:rPr>
            <w:rFonts w:ascii="Arial" w:hAnsi="Arial" w:cs="Arial"/>
            <w:sz w:val="24"/>
            <w:szCs w:val="24"/>
          </w:rPr>
          <w:id w:val="138160057"/>
          <w:citation/>
        </w:sdtPr>
        <w:sdtEndPr/>
        <w:sdtContent>
          <w:r w:rsidR="00881056" w:rsidRPr="0015555C">
            <w:rPr>
              <w:rFonts w:ascii="Arial" w:hAnsi="Arial" w:cs="Arial"/>
              <w:sz w:val="24"/>
              <w:szCs w:val="24"/>
            </w:rPr>
            <w:fldChar w:fldCharType="begin"/>
          </w:r>
          <w:r w:rsidR="00881056" w:rsidRPr="0015555C">
            <w:rPr>
              <w:rFonts w:ascii="Arial" w:hAnsi="Arial" w:cs="Arial"/>
              <w:sz w:val="24"/>
              <w:szCs w:val="24"/>
            </w:rPr>
            <w:instrText xml:space="preserve"> CITATION Che21 \l 2057 </w:instrText>
          </w:r>
          <w:r w:rsidR="00881056" w:rsidRPr="0015555C">
            <w:rPr>
              <w:rFonts w:ascii="Arial" w:hAnsi="Arial" w:cs="Arial"/>
              <w:sz w:val="24"/>
              <w:szCs w:val="24"/>
            </w:rPr>
            <w:fldChar w:fldCharType="separate"/>
          </w:r>
          <w:r w:rsidR="00172ADF" w:rsidRPr="00172ADF">
            <w:rPr>
              <w:rFonts w:ascii="Arial" w:hAnsi="Arial" w:cs="Arial"/>
              <w:noProof/>
              <w:sz w:val="24"/>
              <w:szCs w:val="24"/>
            </w:rPr>
            <w:t>(Chen &amp; James, 2021)</w:t>
          </w:r>
          <w:r w:rsidR="00881056" w:rsidRPr="0015555C">
            <w:rPr>
              <w:rFonts w:ascii="Arial" w:hAnsi="Arial" w:cs="Arial"/>
              <w:sz w:val="24"/>
              <w:szCs w:val="24"/>
            </w:rPr>
            <w:fldChar w:fldCharType="end"/>
          </w:r>
        </w:sdtContent>
      </w:sdt>
      <w:r w:rsidR="00881056" w:rsidRPr="0015555C">
        <w:rPr>
          <w:rFonts w:ascii="Arial" w:hAnsi="Arial" w:cs="Arial"/>
          <w:sz w:val="24"/>
          <w:szCs w:val="24"/>
        </w:rPr>
        <w:t>.</w:t>
      </w:r>
    </w:p>
    <w:p w14:paraId="397603B3" w14:textId="64E636DE" w:rsidR="00C81B6F" w:rsidRPr="0015555C" w:rsidRDefault="00CD6A19" w:rsidP="00C81B6F">
      <w:pPr>
        <w:rPr>
          <w:rFonts w:ascii="Arial" w:hAnsi="Arial" w:cs="Arial"/>
          <w:sz w:val="24"/>
          <w:szCs w:val="24"/>
        </w:rPr>
      </w:pPr>
      <w:r>
        <w:rPr>
          <w:rFonts w:ascii="Arial" w:hAnsi="Arial" w:cs="Arial"/>
          <w:sz w:val="24"/>
          <w:szCs w:val="24"/>
        </w:rPr>
        <w:t xml:space="preserve">Research identifies that </w:t>
      </w:r>
      <w:r w:rsidR="00881056" w:rsidRPr="0015555C">
        <w:rPr>
          <w:rFonts w:ascii="Arial" w:hAnsi="Arial" w:cs="Arial"/>
          <w:sz w:val="24"/>
          <w:szCs w:val="24"/>
        </w:rPr>
        <w:t xml:space="preserve">effective corporate governance reduces the ownership and control problems and </w:t>
      </w:r>
      <w:r>
        <w:rPr>
          <w:rFonts w:ascii="Arial" w:hAnsi="Arial" w:cs="Arial"/>
          <w:sz w:val="24"/>
          <w:szCs w:val="24"/>
        </w:rPr>
        <w:t>differentiates</w:t>
      </w:r>
      <w:r w:rsidR="00881056" w:rsidRPr="0015555C">
        <w:rPr>
          <w:rFonts w:ascii="Arial" w:hAnsi="Arial" w:cs="Arial"/>
          <w:sz w:val="24"/>
          <w:szCs w:val="24"/>
        </w:rPr>
        <w:t xml:space="preserve"> between shareholder and manage</w:t>
      </w:r>
      <w:r>
        <w:rPr>
          <w:rFonts w:ascii="Arial" w:hAnsi="Arial" w:cs="Arial"/>
          <w:sz w:val="24"/>
          <w:szCs w:val="24"/>
        </w:rPr>
        <w:t>ment responsibilities</w:t>
      </w:r>
      <w:r w:rsidR="00881056" w:rsidRPr="0015555C">
        <w:rPr>
          <w:rFonts w:ascii="Arial" w:hAnsi="Arial" w:cs="Arial"/>
          <w:sz w:val="24"/>
          <w:szCs w:val="24"/>
        </w:rPr>
        <w:t xml:space="preserve"> </w:t>
      </w:r>
      <w:sdt>
        <w:sdtPr>
          <w:rPr>
            <w:rFonts w:ascii="Arial" w:hAnsi="Arial" w:cs="Arial"/>
            <w:sz w:val="24"/>
            <w:szCs w:val="24"/>
          </w:rPr>
          <w:id w:val="-739942407"/>
          <w:citation/>
        </w:sdtPr>
        <w:sdtEndPr/>
        <w:sdtContent>
          <w:r w:rsidR="00881056" w:rsidRPr="0015555C">
            <w:rPr>
              <w:rFonts w:ascii="Arial" w:hAnsi="Arial" w:cs="Arial"/>
              <w:sz w:val="24"/>
              <w:szCs w:val="24"/>
            </w:rPr>
            <w:fldChar w:fldCharType="begin"/>
          </w:r>
          <w:r w:rsidR="00881056" w:rsidRPr="0015555C">
            <w:rPr>
              <w:rFonts w:ascii="Arial" w:hAnsi="Arial" w:cs="Arial"/>
              <w:sz w:val="24"/>
              <w:szCs w:val="24"/>
            </w:rPr>
            <w:instrText xml:space="preserve"> CITATION Kha11 \l 2057 </w:instrText>
          </w:r>
          <w:r w:rsidR="00881056" w:rsidRPr="0015555C">
            <w:rPr>
              <w:rFonts w:ascii="Arial" w:hAnsi="Arial" w:cs="Arial"/>
              <w:sz w:val="24"/>
              <w:szCs w:val="24"/>
            </w:rPr>
            <w:fldChar w:fldCharType="separate"/>
          </w:r>
          <w:r w:rsidR="00172ADF" w:rsidRPr="00172ADF">
            <w:rPr>
              <w:rFonts w:ascii="Arial" w:hAnsi="Arial" w:cs="Arial"/>
              <w:noProof/>
              <w:sz w:val="24"/>
              <w:szCs w:val="24"/>
            </w:rPr>
            <w:t>(Khan, 2011)</w:t>
          </w:r>
          <w:r w:rsidR="00881056" w:rsidRPr="0015555C">
            <w:rPr>
              <w:rFonts w:ascii="Arial" w:hAnsi="Arial" w:cs="Arial"/>
              <w:sz w:val="24"/>
              <w:szCs w:val="24"/>
            </w:rPr>
            <w:fldChar w:fldCharType="end"/>
          </w:r>
        </w:sdtContent>
      </w:sdt>
      <w:r w:rsidR="00EC7DC3" w:rsidRPr="0015555C">
        <w:rPr>
          <w:rFonts w:ascii="Arial" w:hAnsi="Arial" w:cs="Arial"/>
          <w:sz w:val="24"/>
          <w:szCs w:val="24"/>
        </w:rPr>
        <w:t>.</w:t>
      </w:r>
      <w:r w:rsidR="00FA448E">
        <w:rPr>
          <w:rFonts w:ascii="Arial" w:hAnsi="Arial" w:cs="Arial"/>
          <w:sz w:val="24"/>
          <w:szCs w:val="24"/>
        </w:rPr>
        <w:t xml:space="preserve"> </w:t>
      </w:r>
      <w:r w:rsidR="007A3B9B">
        <w:rPr>
          <w:rFonts w:ascii="Arial" w:hAnsi="Arial" w:cs="Arial"/>
          <w:sz w:val="24"/>
          <w:szCs w:val="24"/>
        </w:rPr>
        <w:t>In historical terms</w:t>
      </w:r>
      <w:r w:rsidR="00F14830">
        <w:rPr>
          <w:rFonts w:ascii="Arial" w:hAnsi="Arial" w:cs="Arial"/>
          <w:sz w:val="24"/>
          <w:szCs w:val="24"/>
        </w:rPr>
        <w:t xml:space="preserve">, UK </w:t>
      </w:r>
      <w:r w:rsidR="00C81B6F" w:rsidRPr="0015555C">
        <w:rPr>
          <w:rFonts w:ascii="Arial" w:hAnsi="Arial" w:cs="Arial"/>
          <w:sz w:val="24"/>
          <w:szCs w:val="24"/>
        </w:rPr>
        <w:t xml:space="preserve">companies had suffered from </w:t>
      </w:r>
      <w:r w:rsidR="00FA448E" w:rsidRPr="0015555C">
        <w:rPr>
          <w:rFonts w:ascii="Arial" w:hAnsi="Arial" w:cs="Arial"/>
          <w:sz w:val="24"/>
          <w:szCs w:val="24"/>
        </w:rPr>
        <w:t>weakness</w:t>
      </w:r>
      <w:r w:rsidR="00FA448E">
        <w:rPr>
          <w:rFonts w:ascii="Arial" w:hAnsi="Arial" w:cs="Arial"/>
          <w:sz w:val="24"/>
          <w:szCs w:val="24"/>
        </w:rPr>
        <w:t>es</w:t>
      </w:r>
      <w:r w:rsidR="00C81B6F" w:rsidRPr="0015555C">
        <w:rPr>
          <w:rFonts w:ascii="Arial" w:hAnsi="Arial" w:cs="Arial"/>
          <w:sz w:val="24"/>
          <w:szCs w:val="24"/>
        </w:rPr>
        <w:t xml:space="preserve"> </w:t>
      </w:r>
      <w:r w:rsidR="007A3B9B">
        <w:rPr>
          <w:rFonts w:ascii="Arial" w:hAnsi="Arial" w:cs="Arial"/>
          <w:sz w:val="24"/>
          <w:szCs w:val="24"/>
        </w:rPr>
        <w:t>that</w:t>
      </w:r>
      <w:r w:rsidR="00C81B6F" w:rsidRPr="0015555C">
        <w:rPr>
          <w:rFonts w:ascii="Arial" w:hAnsi="Arial" w:cs="Arial"/>
          <w:sz w:val="24"/>
          <w:szCs w:val="24"/>
        </w:rPr>
        <w:t xml:space="preserve"> had </w:t>
      </w:r>
      <w:r w:rsidR="00FA448E">
        <w:rPr>
          <w:rFonts w:ascii="Arial" w:hAnsi="Arial" w:cs="Arial"/>
          <w:sz w:val="24"/>
          <w:szCs w:val="24"/>
        </w:rPr>
        <w:t>brought about</w:t>
      </w:r>
      <w:r w:rsidR="00C81B6F" w:rsidRPr="0015555C">
        <w:rPr>
          <w:rFonts w:ascii="Arial" w:hAnsi="Arial" w:cs="Arial"/>
          <w:sz w:val="24"/>
          <w:szCs w:val="24"/>
        </w:rPr>
        <w:t xml:space="preserve"> accountability problem</w:t>
      </w:r>
      <w:r w:rsidR="007A3B9B">
        <w:rPr>
          <w:rFonts w:ascii="Arial" w:hAnsi="Arial" w:cs="Arial"/>
          <w:sz w:val="24"/>
          <w:szCs w:val="24"/>
        </w:rPr>
        <w:t>s</w:t>
      </w:r>
      <w:r w:rsidR="00C81B6F" w:rsidRPr="0015555C">
        <w:rPr>
          <w:rFonts w:ascii="Arial" w:hAnsi="Arial" w:cs="Arial"/>
          <w:sz w:val="24"/>
          <w:szCs w:val="24"/>
        </w:rPr>
        <w:t>, business</w:t>
      </w:r>
      <w:r w:rsidR="007A3B9B">
        <w:rPr>
          <w:rFonts w:ascii="Arial" w:hAnsi="Arial" w:cs="Arial"/>
          <w:sz w:val="24"/>
          <w:szCs w:val="24"/>
        </w:rPr>
        <w:t>es</w:t>
      </w:r>
      <w:r w:rsidR="00C81B6F" w:rsidRPr="0015555C">
        <w:rPr>
          <w:rFonts w:ascii="Arial" w:hAnsi="Arial" w:cs="Arial"/>
          <w:sz w:val="24"/>
          <w:szCs w:val="24"/>
        </w:rPr>
        <w:t xml:space="preserve"> fail</w:t>
      </w:r>
      <w:r w:rsidR="007A3B9B">
        <w:rPr>
          <w:rFonts w:ascii="Arial" w:hAnsi="Arial" w:cs="Arial"/>
          <w:sz w:val="24"/>
          <w:szCs w:val="24"/>
        </w:rPr>
        <w:t>ed</w:t>
      </w:r>
      <w:r w:rsidR="00C81B6F" w:rsidRPr="0015555C">
        <w:rPr>
          <w:rFonts w:ascii="Arial" w:hAnsi="Arial" w:cs="Arial"/>
          <w:sz w:val="24"/>
          <w:szCs w:val="24"/>
        </w:rPr>
        <w:t xml:space="preserve"> and </w:t>
      </w:r>
      <w:r w:rsidR="007A3B9B">
        <w:rPr>
          <w:rFonts w:ascii="Arial" w:hAnsi="Arial" w:cs="Arial"/>
          <w:sz w:val="24"/>
          <w:szCs w:val="24"/>
        </w:rPr>
        <w:t>poor</w:t>
      </w:r>
      <w:r w:rsidR="00C81B6F" w:rsidRPr="0015555C">
        <w:rPr>
          <w:rFonts w:ascii="Arial" w:hAnsi="Arial" w:cs="Arial"/>
          <w:sz w:val="24"/>
          <w:szCs w:val="24"/>
        </w:rPr>
        <w:t xml:space="preserve"> </w:t>
      </w:r>
      <w:r w:rsidR="00F14830">
        <w:rPr>
          <w:rFonts w:ascii="Arial" w:hAnsi="Arial" w:cs="Arial"/>
          <w:sz w:val="24"/>
          <w:szCs w:val="24"/>
        </w:rPr>
        <w:t>corporate leadership</w:t>
      </w:r>
      <w:r w:rsidR="00C81B6F" w:rsidRPr="0015555C">
        <w:rPr>
          <w:rFonts w:ascii="Arial" w:hAnsi="Arial" w:cs="Arial"/>
          <w:sz w:val="24"/>
          <w:szCs w:val="24"/>
        </w:rPr>
        <w:t xml:space="preserve"> was becoming detrimental to economic performance, </w:t>
      </w:r>
      <w:r w:rsidR="007A3B9B">
        <w:rPr>
          <w:rFonts w:ascii="Arial" w:hAnsi="Arial" w:cs="Arial"/>
          <w:sz w:val="24"/>
          <w:szCs w:val="24"/>
        </w:rPr>
        <w:t xml:space="preserve">escalating </w:t>
      </w:r>
      <w:r w:rsidR="00F14830">
        <w:rPr>
          <w:rFonts w:ascii="Arial" w:hAnsi="Arial" w:cs="Arial"/>
          <w:sz w:val="24"/>
          <w:szCs w:val="24"/>
        </w:rPr>
        <w:t xml:space="preserve">the need for </w:t>
      </w:r>
      <w:r w:rsidR="007A3B9B">
        <w:rPr>
          <w:rFonts w:ascii="Arial" w:hAnsi="Arial" w:cs="Arial"/>
          <w:sz w:val="24"/>
          <w:szCs w:val="24"/>
        </w:rPr>
        <w:t>corporate governance</w:t>
      </w:r>
      <w:r w:rsidR="00F14830">
        <w:rPr>
          <w:rFonts w:ascii="Arial" w:hAnsi="Arial" w:cs="Arial"/>
          <w:sz w:val="24"/>
          <w:szCs w:val="24"/>
        </w:rPr>
        <w:t xml:space="preserve"> and pushing it</w:t>
      </w:r>
      <w:r w:rsidR="007A3B9B">
        <w:rPr>
          <w:rFonts w:ascii="Arial" w:hAnsi="Arial" w:cs="Arial"/>
          <w:sz w:val="24"/>
          <w:szCs w:val="24"/>
        </w:rPr>
        <w:t xml:space="preserve"> to the</w:t>
      </w:r>
      <w:r w:rsidR="00F87936">
        <w:rPr>
          <w:rFonts w:ascii="Arial" w:hAnsi="Arial" w:cs="Arial"/>
          <w:sz w:val="24"/>
          <w:szCs w:val="24"/>
        </w:rPr>
        <w:t xml:space="preserve"> top</w:t>
      </w:r>
      <w:r w:rsidR="007A3B9B">
        <w:rPr>
          <w:rFonts w:ascii="Arial" w:hAnsi="Arial" w:cs="Arial"/>
          <w:sz w:val="24"/>
          <w:szCs w:val="24"/>
        </w:rPr>
        <w:t xml:space="preserve"> of policy development </w:t>
      </w:r>
      <w:sdt>
        <w:sdtPr>
          <w:rPr>
            <w:rFonts w:ascii="Arial" w:hAnsi="Arial" w:cs="Arial"/>
            <w:sz w:val="24"/>
            <w:szCs w:val="24"/>
          </w:rPr>
          <w:id w:val="1775902584"/>
          <w:citation/>
        </w:sdtPr>
        <w:sdtEndPr/>
        <w:sdtContent>
          <w:r w:rsidR="00C81B6F" w:rsidRPr="0015555C">
            <w:rPr>
              <w:rFonts w:ascii="Arial" w:hAnsi="Arial" w:cs="Arial"/>
              <w:sz w:val="24"/>
              <w:szCs w:val="24"/>
            </w:rPr>
            <w:fldChar w:fldCharType="begin"/>
          </w:r>
          <w:r w:rsidR="00C81B6F" w:rsidRPr="0015555C">
            <w:rPr>
              <w:rFonts w:ascii="Arial" w:hAnsi="Arial" w:cs="Arial"/>
              <w:sz w:val="24"/>
              <w:szCs w:val="24"/>
            </w:rPr>
            <w:instrText xml:space="preserve"> CITATION Kea93 \l 2057 </w:instrText>
          </w:r>
          <w:r w:rsidR="00C81B6F" w:rsidRPr="0015555C">
            <w:rPr>
              <w:rFonts w:ascii="Arial" w:hAnsi="Arial" w:cs="Arial"/>
              <w:sz w:val="24"/>
              <w:szCs w:val="24"/>
            </w:rPr>
            <w:fldChar w:fldCharType="separate"/>
          </w:r>
          <w:r w:rsidR="00172ADF" w:rsidRPr="00172ADF">
            <w:rPr>
              <w:rFonts w:ascii="Arial" w:hAnsi="Arial" w:cs="Arial"/>
              <w:noProof/>
              <w:sz w:val="24"/>
              <w:szCs w:val="24"/>
            </w:rPr>
            <w:t>(Keasey &amp; Wright, 1993)</w:t>
          </w:r>
          <w:r w:rsidR="00C81B6F" w:rsidRPr="0015555C">
            <w:rPr>
              <w:rFonts w:ascii="Arial" w:hAnsi="Arial" w:cs="Arial"/>
              <w:sz w:val="24"/>
              <w:szCs w:val="24"/>
            </w:rPr>
            <w:fldChar w:fldCharType="end"/>
          </w:r>
        </w:sdtContent>
      </w:sdt>
      <w:r w:rsidR="007A3B9B">
        <w:rPr>
          <w:rFonts w:ascii="Arial" w:hAnsi="Arial" w:cs="Arial"/>
          <w:sz w:val="24"/>
          <w:szCs w:val="24"/>
        </w:rPr>
        <w:t>.</w:t>
      </w:r>
    </w:p>
    <w:p w14:paraId="4FD7D38F" w14:textId="4569B76E" w:rsidR="007815CC" w:rsidRPr="00F87936" w:rsidRDefault="007815CC" w:rsidP="007815CC">
      <w:pPr>
        <w:rPr>
          <w:rFonts w:ascii="Arial" w:hAnsi="Arial" w:cs="Arial"/>
          <w:sz w:val="24"/>
          <w:szCs w:val="24"/>
        </w:rPr>
      </w:pPr>
      <w:r w:rsidRPr="00F87936">
        <w:rPr>
          <w:rFonts w:ascii="Arial" w:hAnsi="Arial" w:cs="Arial"/>
          <w:sz w:val="24"/>
          <w:szCs w:val="24"/>
        </w:rPr>
        <w:t xml:space="preserve">The importance of corporate governance is captured by the work of the Financial Aspects of Corporate Governance Committee </w:t>
      </w:r>
      <w:r w:rsidR="00C73C9A" w:rsidRPr="00F87936">
        <w:rPr>
          <w:rFonts w:ascii="Arial" w:hAnsi="Arial" w:cs="Arial"/>
          <w:sz w:val="24"/>
          <w:szCs w:val="24"/>
        </w:rPr>
        <w:t>whose</w:t>
      </w:r>
      <w:r w:rsidRPr="00F87936">
        <w:rPr>
          <w:rFonts w:ascii="Arial" w:hAnsi="Arial" w:cs="Arial"/>
          <w:sz w:val="24"/>
          <w:szCs w:val="24"/>
        </w:rPr>
        <w:t xml:space="preserve"> </w:t>
      </w:r>
      <w:r w:rsidR="00931890" w:rsidRPr="00F87936">
        <w:rPr>
          <w:rFonts w:ascii="Arial" w:hAnsi="Arial" w:cs="Arial"/>
          <w:sz w:val="24"/>
          <w:szCs w:val="24"/>
        </w:rPr>
        <w:t>report,</w:t>
      </w:r>
      <w:r w:rsidRPr="00F87936">
        <w:rPr>
          <w:rFonts w:ascii="Arial" w:hAnsi="Arial" w:cs="Arial"/>
          <w:sz w:val="24"/>
          <w:szCs w:val="24"/>
        </w:rPr>
        <w:t xml:space="preserve"> and Code of Practice was published in December 1992</w:t>
      </w:r>
      <w:r w:rsidR="00FA448E" w:rsidRPr="00F87936">
        <w:rPr>
          <w:rFonts w:ascii="Arial" w:hAnsi="Arial" w:cs="Arial"/>
          <w:sz w:val="24"/>
          <w:szCs w:val="24"/>
        </w:rPr>
        <w:t>.</w:t>
      </w:r>
      <w:r w:rsidRPr="00F87936">
        <w:rPr>
          <w:rFonts w:ascii="Arial" w:hAnsi="Arial" w:cs="Arial"/>
          <w:sz w:val="24"/>
          <w:szCs w:val="24"/>
        </w:rPr>
        <w:t xml:space="preserve"> The report provided recommendations on which </w:t>
      </w:r>
      <w:r w:rsidR="007A3B9B" w:rsidRPr="00F87936">
        <w:rPr>
          <w:rFonts w:ascii="Arial" w:hAnsi="Arial" w:cs="Arial"/>
          <w:sz w:val="24"/>
          <w:szCs w:val="24"/>
        </w:rPr>
        <w:t>stakeholders</w:t>
      </w:r>
      <w:r w:rsidRPr="00F87936">
        <w:rPr>
          <w:rFonts w:ascii="Arial" w:hAnsi="Arial" w:cs="Arial"/>
          <w:sz w:val="24"/>
          <w:szCs w:val="24"/>
        </w:rPr>
        <w:t xml:space="preserve"> could consider, </w:t>
      </w:r>
      <w:r w:rsidR="00F87936" w:rsidRPr="00F87936">
        <w:rPr>
          <w:rFonts w:ascii="Arial" w:hAnsi="Arial" w:cs="Arial"/>
          <w:sz w:val="24"/>
          <w:szCs w:val="24"/>
        </w:rPr>
        <w:t>and</w:t>
      </w:r>
      <w:r w:rsidRPr="00F87936">
        <w:rPr>
          <w:rFonts w:ascii="Arial" w:hAnsi="Arial" w:cs="Arial"/>
          <w:sz w:val="24"/>
          <w:szCs w:val="24"/>
        </w:rPr>
        <w:t xml:space="preserve"> </w:t>
      </w:r>
      <w:r w:rsidR="00F87936" w:rsidRPr="00F87936">
        <w:rPr>
          <w:rFonts w:ascii="Arial" w:hAnsi="Arial" w:cs="Arial"/>
          <w:sz w:val="24"/>
          <w:szCs w:val="24"/>
        </w:rPr>
        <w:t>targeted</w:t>
      </w:r>
      <w:r w:rsidRPr="00F87936">
        <w:rPr>
          <w:rFonts w:ascii="Arial" w:hAnsi="Arial" w:cs="Arial"/>
          <w:sz w:val="24"/>
          <w:szCs w:val="24"/>
        </w:rPr>
        <w:t xml:space="preserve"> </w:t>
      </w:r>
      <w:r w:rsidR="007A3B9B" w:rsidRPr="00F87936">
        <w:rPr>
          <w:rFonts w:ascii="Arial" w:hAnsi="Arial" w:cs="Arial"/>
          <w:sz w:val="24"/>
          <w:szCs w:val="24"/>
        </w:rPr>
        <w:t>directors</w:t>
      </w:r>
      <w:r w:rsidRPr="00F87936">
        <w:rPr>
          <w:rFonts w:ascii="Arial" w:hAnsi="Arial" w:cs="Arial"/>
          <w:sz w:val="24"/>
          <w:szCs w:val="24"/>
        </w:rPr>
        <w:t xml:space="preserve">, </w:t>
      </w:r>
      <w:r w:rsidR="00FA448E" w:rsidRPr="00F87936">
        <w:rPr>
          <w:rFonts w:ascii="Arial" w:hAnsi="Arial" w:cs="Arial"/>
          <w:sz w:val="24"/>
          <w:szCs w:val="24"/>
        </w:rPr>
        <w:t>providing</w:t>
      </w:r>
      <w:r w:rsidRPr="00F87936">
        <w:rPr>
          <w:rFonts w:ascii="Arial" w:hAnsi="Arial" w:cs="Arial"/>
          <w:sz w:val="24"/>
          <w:szCs w:val="24"/>
        </w:rPr>
        <w:t xml:space="preserve"> them </w:t>
      </w:r>
      <w:r w:rsidR="00F87936" w:rsidRPr="00F87936">
        <w:rPr>
          <w:rFonts w:ascii="Arial" w:hAnsi="Arial" w:cs="Arial"/>
          <w:sz w:val="24"/>
          <w:szCs w:val="24"/>
        </w:rPr>
        <w:t xml:space="preserve">with </w:t>
      </w:r>
      <w:r w:rsidRPr="00F87936">
        <w:rPr>
          <w:rFonts w:ascii="Arial" w:hAnsi="Arial" w:cs="Arial"/>
          <w:sz w:val="24"/>
          <w:szCs w:val="24"/>
        </w:rPr>
        <w:t xml:space="preserve">guidance and structure on the importance of corporate governance </w:t>
      </w:r>
      <w:sdt>
        <w:sdtPr>
          <w:rPr>
            <w:rFonts w:ascii="Arial" w:hAnsi="Arial" w:cs="Arial"/>
            <w:sz w:val="24"/>
            <w:szCs w:val="24"/>
          </w:rPr>
          <w:id w:val="-265239351"/>
          <w:citation/>
        </w:sdtPr>
        <w:sdtEndPr/>
        <w:sdtContent>
          <w:r w:rsidRPr="00F87936">
            <w:rPr>
              <w:rFonts w:ascii="Arial" w:hAnsi="Arial" w:cs="Arial"/>
              <w:sz w:val="24"/>
              <w:szCs w:val="24"/>
            </w:rPr>
            <w:fldChar w:fldCharType="begin"/>
          </w:r>
          <w:r w:rsidRPr="00F87936">
            <w:rPr>
              <w:rFonts w:ascii="Arial" w:hAnsi="Arial" w:cs="Arial"/>
              <w:sz w:val="24"/>
              <w:szCs w:val="24"/>
            </w:rPr>
            <w:instrText xml:space="preserve"> CITATION Cad92 \l 2057 </w:instrText>
          </w:r>
          <w:r w:rsidRPr="00F87936">
            <w:rPr>
              <w:rFonts w:ascii="Arial" w:hAnsi="Arial" w:cs="Arial"/>
              <w:sz w:val="24"/>
              <w:szCs w:val="24"/>
            </w:rPr>
            <w:fldChar w:fldCharType="separate"/>
          </w:r>
          <w:r w:rsidR="00172ADF" w:rsidRPr="00172ADF">
            <w:rPr>
              <w:rFonts w:ascii="Arial" w:hAnsi="Arial" w:cs="Arial"/>
              <w:noProof/>
              <w:sz w:val="24"/>
              <w:szCs w:val="24"/>
            </w:rPr>
            <w:t>(Cadbury, 1992)</w:t>
          </w:r>
          <w:r w:rsidRPr="00F87936">
            <w:rPr>
              <w:rFonts w:ascii="Arial" w:hAnsi="Arial" w:cs="Arial"/>
              <w:sz w:val="24"/>
              <w:szCs w:val="24"/>
            </w:rPr>
            <w:fldChar w:fldCharType="end"/>
          </w:r>
        </w:sdtContent>
      </w:sdt>
      <w:r w:rsidR="007A3B9B" w:rsidRPr="00F87936">
        <w:rPr>
          <w:rFonts w:ascii="Arial" w:hAnsi="Arial" w:cs="Arial"/>
          <w:sz w:val="24"/>
          <w:szCs w:val="24"/>
        </w:rPr>
        <w:t>.</w:t>
      </w:r>
    </w:p>
    <w:p w14:paraId="25DBF9A8" w14:textId="59C0195B" w:rsidR="007815CC" w:rsidRPr="00F87936" w:rsidRDefault="00FA448E" w:rsidP="007815CC">
      <w:pPr>
        <w:rPr>
          <w:rFonts w:ascii="Arial" w:hAnsi="Arial" w:cs="Arial"/>
          <w:sz w:val="24"/>
          <w:szCs w:val="24"/>
        </w:rPr>
      </w:pPr>
      <w:r w:rsidRPr="00F87936">
        <w:rPr>
          <w:rFonts w:ascii="Arial" w:hAnsi="Arial" w:cs="Arial"/>
          <w:sz w:val="24"/>
          <w:szCs w:val="24"/>
        </w:rPr>
        <w:t>I</w:t>
      </w:r>
      <w:r w:rsidR="007815CC" w:rsidRPr="00F87936">
        <w:rPr>
          <w:rFonts w:ascii="Arial" w:hAnsi="Arial" w:cs="Arial"/>
          <w:sz w:val="24"/>
          <w:szCs w:val="24"/>
        </w:rPr>
        <w:t>n November 1995 the Hampel Committee was formed under the Chairmanship of Sir Ronald Hampel</w:t>
      </w:r>
      <w:r w:rsidR="004C1A61" w:rsidRPr="00F87936">
        <w:rPr>
          <w:rFonts w:ascii="Arial" w:hAnsi="Arial" w:cs="Arial"/>
          <w:sz w:val="24"/>
          <w:szCs w:val="24"/>
        </w:rPr>
        <w:t xml:space="preserve">, </w:t>
      </w:r>
      <w:r w:rsidR="007815CC" w:rsidRPr="00F87936">
        <w:rPr>
          <w:rFonts w:ascii="Arial" w:hAnsi="Arial" w:cs="Arial"/>
          <w:sz w:val="24"/>
          <w:szCs w:val="24"/>
        </w:rPr>
        <w:t>their task was to review the 1992 report and enhance its recommendations. It was not until June 1998 that the final product was published with the London Stock Exchange publishing the new Listing Rule</w:t>
      </w:r>
      <w:r w:rsidR="00F87936" w:rsidRPr="00F87936">
        <w:rPr>
          <w:rFonts w:ascii="Arial" w:hAnsi="Arial" w:cs="Arial"/>
          <w:sz w:val="24"/>
          <w:szCs w:val="24"/>
        </w:rPr>
        <w:t>s</w:t>
      </w:r>
      <w:r w:rsidR="007815CC" w:rsidRPr="00F87936">
        <w:rPr>
          <w:rFonts w:ascii="Arial" w:hAnsi="Arial" w:cs="Arial"/>
          <w:sz w:val="24"/>
          <w:szCs w:val="24"/>
        </w:rPr>
        <w:t xml:space="preserve"> along with the Principles of Good Governance, generating the Combined Code of Practice. This superseding Code would become key in determining the principles of corporate governance within all UK listed companies</w:t>
      </w:r>
      <w:r w:rsidR="004C1A61" w:rsidRPr="00F87936">
        <w:rPr>
          <w:rFonts w:ascii="Arial" w:hAnsi="Arial" w:cs="Arial"/>
          <w:sz w:val="24"/>
          <w:szCs w:val="24"/>
        </w:rPr>
        <w:t xml:space="preserve"> </w:t>
      </w:r>
      <w:sdt>
        <w:sdtPr>
          <w:rPr>
            <w:rFonts w:ascii="Arial" w:hAnsi="Arial" w:cs="Arial"/>
            <w:sz w:val="24"/>
            <w:szCs w:val="24"/>
          </w:rPr>
          <w:id w:val="-1656132218"/>
          <w:citation/>
        </w:sdtPr>
        <w:sdtEndPr/>
        <w:sdtContent>
          <w:r w:rsidR="004C1A61" w:rsidRPr="00F87936">
            <w:rPr>
              <w:rFonts w:ascii="Arial" w:hAnsi="Arial" w:cs="Arial"/>
              <w:sz w:val="24"/>
              <w:szCs w:val="24"/>
            </w:rPr>
            <w:fldChar w:fldCharType="begin"/>
          </w:r>
          <w:r w:rsidR="004C1A61" w:rsidRPr="00F87936">
            <w:rPr>
              <w:rFonts w:ascii="Arial" w:hAnsi="Arial" w:cs="Arial"/>
              <w:sz w:val="24"/>
              <w:szCs w:val="24"/>
            </w:rPr>
            <w:instrText xml:space="preserve"> CITATION Cad92 \l 2057 </w:instrText>
          </w:r>
          <w:r w:rsidR="004C1A61" w:rsidRPr="00F87936">
            <w:rPr>
              <w:rFonts w:ascii="Arial" w:hAnsi="Arial" w:cs="Arial"/>
              <w:sz w:val="24"/>
              <w:szCs w:val="24"/>
            </w:rPr>
            <w:fldChar w:fldCharType="separate"/>
          </w:r>
          <w:r w:rsidR="00172ADF" w:rsidRPr="00172ADF">
            <w:rPr>
              <w:rFonts w:ascii="Arial" w:hAnsi="Arial" w:cs="Arial"/>
              <w:noProof/>
              <w:sz w:val="24"/>
              <w:szCs w:val="24"/>
            </w:rPr>
            <w:t>(Cadbury, 1992)</w:t>
          </w:r>
          <w:r w:rsidR="004C1A61" w:rsidRPr="00F87936">
            <w:rPr>
              <w:rFonts w:ascii="Arial" w:hAnsi="Arial" w:cs="Arial"/>
              <w:sz w:val="24"/>
              <w:szCs w:val="24"/>
            </w:rPr>
            <w:fldChar w:fldCharType="end"/>
          </w:r>
        </w:sdtContent>
      </w:sdt>
      <w:r w:rsidR="00A25871">
        <w:rPr>
          <w:rFonts w:ascii="Arial" w:hAnsi="Arial" w:cs="Arial"/>
          <w:sz w:val="24"/>
          <w:szCs w:val="24"/>
        </w:rPr>
        <w:t>.</w:t>
      </w:r>
    </w:p>
    <w:p w14:paraId="03753807" w14:textId="22BC719A" w:rsidR="00C81B6F" w:rsidRPr="0015555C" w:rsidRDefault="008B6A53" w:rsidP="00690404">
      <w:pPr>
        <w:rPr>
          <w:rFonts w:ascii="Arial" w:hAnsi="Arial" w:cs="Arial"/>
          <w:sz w:val="24"/>
          <w:szCs w:val="24"/>
        </w:rPr>
      </w:pPr>
      <w:r w:rsidRPr="00F87936">
        <w:rPr>
          <w:rFonts w:ascii="Arial" w:hAnsi="Arial" w:cs="Arial"/>
          <w:sz w:val="24"/>
          <w:szCs w:val="24"/>
        </w:rPr>
        <w:lastRenderedPageBreak/>
        <w:t xml:space="preserve">This </w:t>
      </w:r>
      <w:r w:rsidR="00F87936" w:rsidRPr="00F87936">
        <w:rPr>
          <w:rFonts w:ascii="Arial" w:hAnsi="Arial" w:cs="Arial"/>
          <w:sz w:val="24"/>
          <w:szCs w:val="24"/>
        </w:rPr>
        <w:t>approach</w:t>
      </w:r>
      <w:r w:rsidRPr="00F87936">
        <w:rPr>
          <w:rFonts w:ascii="Arial" w:hAnsi="Arial" w:cs="Arial"/>
          <w:sz w:val="24"/>
          <w:szCs w:val="24"/>
        </w:rPr>
        <w:t xml:space="preserve"> stimulated interest globally with emerging superpowers such as China looking to </w:t>
      </w:r>
      <w:r w:rsidRPr="0015555C">
        <w:rPr>
          <w:rFonts w:ascii="Arial" w:hAnsi="Arial" w:cs="Arial"/>
          <w:sz w:val="24"/>
          <w:szCs w:val="24"/>
        </w:rPr>
        <w:t>impose sound corporate governance principles</w:t>
      </w:r>
      <w:r w:rsidR="00931890" w:rsidRPr="0015555C">
        <w:rPr>
          <w:rFonts w:ascii="Arial" w:hAnsi="Arial" w:cs="Arial"/>
          <w:sz w:val="24"/>
          <w:szCs w:val="24"/>
        </w:rPr>
        <w:t xml:space="preserve"> to effectively manage their economic growth</w:t>
      </w:r>
      <w:r w:rsidRPr="0015555C">
        <w:rPr>
          <w:rFonts w:ascii="Arial" w:hAnsi="Arial" w:cs="Arial"/>
          <w:sz w:val="24"/>
          <w:szCs w:val="24"/>
        </w:rPr>
        <w:t xml:space="preserve"> </w:t>
      </w:r>
      <w:sdt>
        <w:sdtPr>
          <w:rPr>
            <w:rFonts w:ascii="Arial" w:hAnsi="Arial" w:cs="Arial"/>
            <w:sz w:val="24"/>
            <w:szCs w:val="24"/>
          </w:rPr>
          <w:id w:val="-1299454008"/>
          <w:citation/>
        </w:sdtPr>
        <w:sdtEndPr/>
        <w:sdtContent>
          <w:r w:rsidRPr="0015555C">
            <w:rPr>
              <w:rFonts w:ascii="Arial" w:hAnsi="Arial" w:cs="Arial"/>
              <w:sz w:val="24"/>
              <w:szCs w:val="24"/>
            </w:rPr>
            <w:fldChar w:fldCharType="begin"/>
          </w:r>
          <w:r w:rsidRPr="0015555C">
            <w:rPr>
              <w:rFonts w:ascii="Arial" w:hAnsi="Arial" w:cs="Arial"/>
              <w:sz w:val="24"/>
              <w:szCs w:val="24"/>
            </w:rPr>
            <w:instrText xml:space="preserve"> CITATION Hun01 \l 2057 </w:instrText>
          </w:r>
          <w:r w:rsidRPr="0015555C">
            <w:rPr>
              <w:rFonts w:ascii="Arial" w:hAnsi="Arial" w:cs="Arial"/>
              <w:sz w:val="24"/>
              <w:szCs w:val="24"/>
            </w:rPr>
            <w:fldChar w:fldCharType="separate"/>
          </w:r>
          <w:r w:rsidR="00172ADF" w:rsidRPr="00172ADF">
            <w:rPr>
              <w:rFonts w:ascii="Arial" w:hAnsi="Arial" w:cs="Arial"/>
              <w:noProof/>
              <w:sz w:val="24"/>
              <w:szCs w:val="24"/>
            </w:rPr>
            <w:t>(Hung &amp; Wai, 2001)</w:t>
          </w:r>
          <w:r w:rsidRPr="0015555C">
            <w:rPr>
              <w:rFonts w:ascii="Arial" w:hAnsi="Arial" w:cs="Arial"/>
              <w:sz w:val="24"/>
              <w:szCs w:val="24"/>
            </w:rPr>
            <w:fldChar w:fldCharType="end"/>
          </w:r>
        </w:sdtContent>
      </w:sdt>
      <w:r w:rsidR="00A25871">
        <w:rPr>
          <w:rFonts w:ascii="Arial" w:hAnsi="Arial" w:cs="Arial"/>
          <w:sz w:val="24"/>
          <w:szCs w:val="24"/>
        </w:rPr>
        <w:t>.</w:t>
      </w:r>
      <w:r w:rsidR="00B0436D" w:rsidRPr="0015555C">
        <w:rPr>
          <w:rFonts w:ascii="Arial" w:hAnsi="Arial" w:cs="Arial"/>
          <w:sz w:val="24"/>
          <w:szCs w:val="24"/>
        </w:rPr>
        <w:tab/>
      </w:r>
    </w:p>
    <w:p w14:paraId="2C82617E" w14:textId="50620452" w:rsidR="00F670F0" w:rsidRPr="0015555C" w:rsidRDefault="00F670F0" w:rsidP="00F670F0">
      <w:pPr>
        <w:rPr>
          <w:rFonts w:ascii="Arial" w:hAnsi="Arial" w:cs="Arial"/>
          <w:sz w:val="24"/>
          <w:szCs w:val="24"/>
        </w:rPr>
      </w:pPr>
      <w:r w:rsidRPr="0015555C">
        <w:rPr>
          <w:rFonts w:ascii="Arial" w:hAnsi="Arial" w:cs="Arial"/>
          <w:sz w:val="24"/>
          <w:szCs w:val="24"/>
        </w:rPr>
        <w:t xml:space="preserve">Having identified the importance of corporate governance within private business at a global level, </w:t>
      </w:r>
      <w:r w:rsidR="00EE4703">
        <w:rPr>
          <w:rFonts w:ascii="Arial" w:hAnsi="Arial" w:cs="Arial"/>
          <w:sz w:val="24"/>
          <w:szCs w:val="24"/>
        </w:rPr>
        <w:t xml:space="preserve">I now turn my attention </w:t>
      </w:r>
      <w:r w:rsidRPr="0015555C">
        <w:rPr>
          <w:rFonts w:ascii="Arial" w:hAnsi="Arial" w:cs="Arial"/>
          <w:sz w:val="24"/>
          <w:szCs w:val="24"/>
        </w:rPr>
        <w:t xml:space="preserve">to policing. Whilst policing is not a </w:t>
      </w:r>
      <w:r w:rsidR="00F87936">
        <w:rPr>
          <w:rFonts w:ascii="Arial" w:hAnsi="Arial" w:cs="Arial"/>
          <w:sz w:val="24"/>
          <w:szCs w:val="24"/>
        </w:rPr>
        <w:t>“for profit”</w:t>
      </w:r>
      <w:r w:rsidRPr="0015555C">
        <w:rPr>
          <w:rFonts w:ascii="Arial" w:hAnsi="Arial" w:cs="Arial"/>
          <w:sz w:val="24"/>
          <w:szCs w:val="24"/>
        </w:rPr>
        <w:t xml:space="preserve"> organisation in the UK it is nevertheless a service that results in public expenditure. The</w:t>
      </w:r>
      <w:r w:rsidR="009F389D" w:rsidRPr="0015555C">
        <w:rPr>
          <w:rFonts w:ascii="Arial" w:hAnsi="Arial" w:cs="Arial"/>
          <w:sz w:val="24"/>
          <w:szCs w:val="24"/>
        </w:rPr>
        <w:t xml:space="preserve"> local</w:t>
      </w:r>
      <w:r w:rsidRPr="0015555C">
        <w:rPr>
          <w:rFonts w:ascii="Arial" w:hAnsi="Arial" w:cs="Arial"/>
          <w:sz w:val="24"/>
          <w:szCs w:val="24"/>
        </w:rPr>
        <w:t xml:space="preserve"> precept provides police forces </w:t>
      </w:r>
      <w:r w:rsidR="00895A0E" w:rsidRPr="0015555C">
        <w:rPr>
          <w:rFonts w:ascii="Arial" w:hAnsi="Arial" w:cs="Arial"/>
          <w:sz w:val="24"/>
          <w:szCs w:val="24"/>
        </w:rPr>
        <w:t xml:space="preserve">in </w:t>
      </w:r>
      <w:r w:rsidRPr="0015555C">
        <w:rPr>
          <w:rFonts w:ascii="Arial" w:hAnsi="Arial" w:cs="Arial"/>
          <w:sz w:val="24"/>
          <w:szCs w:val="24"/>
        </w:rPr>
        <w:t xml:space="preserve">the UK with a significant amount of their annual budget, </w:t>
      </w:r>
      <w:r w:rsidR="009F389D" w:rsidRPr="0015555C">
        <w:rPr>
          <w:rFonts w:ascii="Arial" w:hAnsi="Arial" w:cs="Arial"/>
          <w:sz w:val="24"/>
          <w:szCs w:val="24"/>
        </w:rPr>
        <w:t>for example within South Wales the</w:t>
      </w:r>
      <w:r w:rsidR="00F87936">
        <w:rPr>
          <w:rFonts w:ascii="Arial" w:hAnsi="Arial" w:cs="Arial"/>
          <w:sz w:val="24"/>
          <w:szCs w:val="24"/>
        </w:rPr>
        <w:t xml:space="preserve"> 2021</w:t>
      </w:r>
      <w:r w:rsidR="009F389D" w:rsidRPr="0015555C">
        <w:rPr>
          <w:rFonts w:ascii="Arial" w:hAnsi="Arial" w:cs="Arial"/>
          <w:sz w:val="24"/>
          <w:szCs w:val="24"/>
        </w:rPr>
        <w:t xml:space="preserve"> 5.5% precept equates to almost 44% of the annual </w:t>
      </w:r>
      <w:r w:rsidR="00F14830">
        <w:rPr>
          <w:rFonts w:ascii="Arial" w:hAnsi="Arial" w:cs="Arial"/>
          <w:sz w:val="24"/>
          <w:szCs w:val="24"/>
        </w:rPr>
        <w:t xml:space="preserve">police </w:t>
      </w:r>
      <w:r w:rsidR="009F389D" w:rsidRPr="0015555C">
        <w:rPr>
          <w:rFonts w:ascii="Arial" w:hAnsi="Arial" w:cs="Arial"/>
          <w:sz w:val="24"/>
          <w:szCs w:val="24"/>
        </w:rPr>
        <w:t xml:space="preserve">budget </w:t>
      </w:r>
      <w:sdt>
        <w:sdtPr>
          <w:rPr>
            <w:rFonts w:ascii="Arial" w:hAnsi="Arial" w:cs="Arial"/>
            <w:sz w:val="24"/>
            <w:szCs w:val="24"/>
          </w:rPr>
          <w:id w:val="1451278600"/>
          <w:citation/>
        </w:sdtPr>
        <w:sdtEndPr/>
        <w:sdtContent>
          <w:r w:rsidR="009F389D" w:rsidRPr="0015555C">
            <w:rPr>
              <w:rFonts w:ascii="Arial" w:hAnsi="Arial" w:cs="Arial"/>
              <w:sz w:val="24"/>
              <w:szCs w:val="24"/>
            </w:rPr>
            <w:fldChar w:fldCharType="begin"/>
          </w:r>
          <w:r w:rsidR="009F389D" w:rsidRPr="0015555C">
            <w:rPr>
              <w:rFonts w:ascii="Arial" w:hAnsi="Arial" w:cs="Arial"/>
              <w:sz w:val="24"/>
              <w:szCs w:val="24"/>
            </w:rPr>
            <w:instrText xml:space="preserve"> CITATION Sou21 \l 2057 </w:instrText>
          </w:r>
          <w:r w:rsidR="009F389D" w:rsidRPr="0015555C">
            <w:rPr>
              <w:rFonts w:ascii="Arial" w:hAnsi="Arial" w:cs="Arial"/>
              <w:sz w:val="24"/>
              <w:szCs w:val="24"/>
            </w:rPr>
            <w:fldChar w:fldCharType="separate"/>
          </w:r>
          <w:r w:rsidR="00172ADF" w:rsidRPr="00172ADF">
            <w:rPr>
              <w:rFonts w:ascii="Arial" w:hAnsi="Arial" w:cs="Arial"/>
              <w:noProof/>
              <w:sz w:val="24"/>
              <w:szCs w:val="24"/>
            </w:rPr>
            <w:t>(South Wales Commissioner, 2021)</w:t>
          </w:r>
          <w:r w:rsidR="009F389D" w:rsidRPr="0015555C">
            <w:rPr>
              <w:rFonts w:ascii="Arial" w:hAnsi="Arial" w:cs="Arial"/>
              <w:sz w:val="24"/>
              <w:szCs w:val="24"/>
            </w:rPr>
            <w:fldChar w:fldCharType="end"/>
          </w:r>
        </w:sdtContent>
      </w:sdt>
      <w:r w:rsidR="00792C01" w:rsidRPr="0015555C">
        <w:rPr>
          <w:rFonts w:ascii="Arial" w:hAnsi="Arial" w:cs="Arial"/>
          <w:sz w:val="24"/>
          <w:szCs w:val="24"/>
        </w:rPr>
        <w:t>.</w:t>
      </w:r>
    </w:p>
    <w:p w14:paraId="426D0767" w14:textId="16CC9E0F" w:rsidR="00895A0E" w:rsidRPr="0015555C" w:rsidRDefault="00895A0E" w:rsidP="00F670F0">
      <w:pPr>
        <w:rPr>
          <w:rFonts w:ascii="Arial" w:hAnsi="Arial" w:cs="Arial"/>
          <w:sz w:val="24"/>
          <w:szCs w:val="24"/>
        </w:rPr>
      </w:pPr>
      <w:r w:rsidRPr="0015555C">
        <w:rPr>
          <w:rFonts w:ascii="Arial" w:hAnsi="Arial" w:cs="Arial"/>
          <w:sz w:val="24"/>
          <w:szCs w:val="24"/>
        </w:rPr>
        <w:t>H</w:t>
      </w:r>
      <w:r w:rsidR="00F670F0" w:rsidRPr="0015555C">
        <w:rPr>
          <w:rFonts w:ascii="Arial" w:hAnsi="Arial" w:cs="Arial"/>
          <w:sz w:val="24"/>
          <w:szCs w:val="24"/>
        </w:rPr>
        <w:t xml:space="preserve">istory establishes corporate governance measures to </w:t>
      </w:r>
      <w:r w:rsidRPr="0015555C">
        <w:rPr>
          <w:rFonts w:ascii="Arial" w:hAnsi="Arial" w:cs="Arial"/>
          <w:sz w:val="24"/>
          <w:szCs w:val="24"/>
        </w:rPr>
        <w:t xml:space="preserve">have </w:t>
      </w:r>
      <w:r w:rsidR="00F670F0" w:rsidRPr="0015555C">
        <w:rPr>
          <w:rFonts w:ascii="Arial" w:hAnsi="Arial" w:cs="Arial"/>
          <w:sz w:val="24"/>
          <w:szCs w:val="24"/>
        </w:rPr>
        <w:t>be</w:t>
      </w:r>
      <w:r w:rsidRPr="0015555C">
        <w:rPr>
          <w:rFonts w:ascii="Arial" w:hAnsi="Arial" w:cs="Arial"/>
          <w:sz w:val="24"/>
          <w:szCs w:val="24"/>
        </w:rPr>
        <w:t>en</w:t>
      </w:r>
      <w:r w:rsidR="00F670F0" w:rsidRPr="0015555C">
        <w:rPr>
          <w:rFonts w:ascii="Arial" w:hAnsi="Arial" w:cs="Arial"/>
          <w:sz w:val="24"/>
          <w:szCs w:val="24"/>
        </w:rPr>
        <w:t xml:space="preserve"> embedded within policing for </w:t>
      </w:r>
      <w:r w:rsidR="00E6013C" w:rsidRPr="0015555C">
        <w:rPr>
          <w:rFonts w:ascii="Arial" w:hAnsi="Arial" w:cs="Arial"/>
          <w:sz w:val="24"/>
          <w:szCs w:val="24"/>
        </w:rPr>
        <w:t>many years</w:t>
      </w:r>
      <w:r w:rsidR="00CF46DD">
        <w:rPr>
          <w:rFonts w:ascii="Arial" w:hAnsi="Arial" w:cs="Arial"/>
          <w:sz w:val="24"/>
          <w:szCs w:val="24"/>
        </w:rPr>
        <w:t>.</w:t>
      </w:r>
      <w:r w:rsidRPr="0015555C">
        <w:rPr>
          <w:rFonts w:ascii="Arial" w:hAnsi="Arial" w:cs="Arial"/>
          <w:sz w:val="24"/>
          <w:szCs w:val="24"/>
        </w:rPr>
        <w:t xml:space="preserve"> Historians report back to the eighteenth century when early accounts identified ineffective forces lacking oversight from Whitehall</w:t>
      </w:r>
      <w:r w:rsidR="00725556" w:rsidRPr="0015555C">
        <w:rPr>
          <w:rFonts w:ascii="Arial" w:hAnsi="Arial" w:cs="Arial"/>
          <w:sz w:val="24"/>
          <w:szCs w:val="24"/>
        </w:rPr>
        <w:t xml:space="preserve"> and how by the nineteenth century innovation was driven by </w:t>
      </w:r>
      <w:r w:rsidR="00AC7473">
        <w:rPr>
          <w:rFonts w:ascii="Arial" w:hAnsi="Arial" w:cs="Arial"/>
          <w:sz w:val="24"/>
          <w:szCs w:val="24"/>
        </w:rPr>
        <w:t>communities</w:t>
      </w:r>
      <w:r w:rsidR="00725556" w:rsidRPr="0015555C">
        <w:rPr>
          <w:rFonts w:ascii="Arial" w:hAnsi="Arial" w:cs="Arial"/>
          <w:sz w:val="24"/>
          <w:szCs w:val="24"/>
        </w:rPr>
        <w:t xml:space="preserve"> who felt central administration was impacting </w:t>
      </w:r>
      <w:r w:rsidR="00AC7473">
        <w:rPr>
          <w:rFonts w:ascii="Arial" w:hAnsi="Arial" w:cs="Arial"/>
          <w:sz w:val="24"/>
          <w:szCs w:val="24"/>
        </w:rPr>
        <w:t xml:space="preserve">heavily </w:t>
      </w:r>
      <w:r w:rsidR="00725556" w:rsidRPr="0015555C">
        <w:rPr>
          <w:rFonts w:ascii="Arial" w:hAnsi="Arial" w:cs="Arial"/>
          <w:sz w:val="24"/>
          <w:szCs w:val="24"/>
        </w:rPr>
        <w:t xml:space="preserve">on local affairs </w:t>
      </w:r>
      <w:sdt>
        <w:sdtPr>
          <w:rPr>
            <w:rFonts w:ascii="Arial" w:hAnsi="Arial" w:cs="Arial"/>
            <w:sz w:val="24"/>
            <w:szCs w:val="24"/>
          </w:rPr>
          <w:id w:val="2101213863"/>
          <w:citation/>
        </w:sdtPr>
        <w:sdtEndPr/>
        <w:sdtContent>
          <w:r w:rsidR="00725556" w:rsidRPr="0015555C">
            <w:rPr>
              <w:rFonts w:ascii="Arial" w:hAnsi="Arial" w:cs="Arial"/>
              <w:sz w:val="24"/>
              <w:szCs w:val="24"/>
            </w:rPr>
            <w:fldChar w:fldCharType="begin"/>
          </w:r>
          <w:r w:rsidR="00725556" w:rsidRPr="0015555C">
            <w:rPr>
              <w:rFonts w:ascii="Arial" w:hAnsi="Arial" w:cs="Arial"/>
              <w:sz w:val="24"/>
              <w:szCs w:val="24"/>
            </w:rPr>
            <w:instrText xml:space="preserve"> CITATION Chu15 \l 2057 </w:instrText>
          </w:r>
          <w:r w:rsidR="00725556" w:rsidRPr="0015555C">
            <w:rPr>
              <w:rFonts w:ascii="Arial" w:hAnsi="Arial" w:cs="Arial"/>
              <w:sz w:val="24"/>
              <w:szCs w:val="24"/>
            </w:rPr>
            <w:fldChar w:fldCharType="separate"/>
          </w:r>
          <w:r w:rsidR="00172ADF" w:rsidRPr="00172ADF">
            <w:rPr>
              <w:rFonts w:ascii="Arial" w:hAnsi="Arial" w:cs="Arial"/>
              <w:noProof/>
              <w:sz w:val="24"/>
              <w:szCs w:val="24"/>
            </w:rPr>
            <w:t>(Churchill, 2015)</w:t>
          </w:r>
          <w:r w:rsidR="00725556" w:rsidRPr="0015555C">
            <w:rPr>
              <w:rFonts w:ascii="Arial" w:hAnsi="Arial" w:cs="Arial"/>
              <w:sz w:val="24"/>
              <w:szCs w:val="24"/>
            </w:rPr>
            <w:fldChar w:fldCharType="end"/>
          </w:r>
        </w:sdtContent>
      </w:sdt>
      <w:r w:rsidR="00AC7473">
        <w:rPr>
          <w:rFonts w:ascii="Arial" w:hAnsi="Arial" w:cs="Arial"/>
          <w:sz w:val="24"/>
          <w:szCs w:val="24"/>
        </w:rPr>
        <w:t>.</w:t>
      </w:r>
    </w:p>
    <w:p w14:paraId="3426562F" w14:textId="02128C0A" w:rsidR="00F670F0" w:rsidRPr="0015555C" w:rsidRDefault="00725556" w:rsidP="00F670F0">
      <w:pPr>
        <w:rPr>
          <w:rFonts w:ascii="Arial" w:hAnsi="Arial" w:cs="Arial"/>
          <w:sz w:val="24"/>
          <w:szCs w:val="24"/>
        </w:rPr>
      </w:pPr>
      <w:r w:rsidRPr="0015555C">
        <w:rPr>
          <w:rFonts w:ascii="Arial" w:hAnsi="Arial" w:cs="Arial"/>
          <w:sz w:val="24"/>
          <w:szCs w:val="24"/>
        </w:rPr>
        <w:t>T</w:t>
      </w:r>
      <w:r w:rsidR="00E6013C" w:rsidRPr="0015555C">
        <w:rPr>
          <w:rFonts w:ascii="Arial" w:hAnsi="Arial" w:cs="Arial"/>
          <w:sz w:val="24"/>
          <w:szCs w:val="24"/>
        </w:rPr>
        <w:t xml:space="preserve">he economic downturn and subsequent austerity resulting from the 2010 Comprehensive Spending Review </w:t>
      </w:r>
      <w:r w:rsidR="008730CB">
        <w:rPr>
          <w:rFonts w:ascii="Arial" w:hAnsi="Arial" w:cs="Arial"/>
          <w:sz w:val="24"/>
          <w:szCs w:val="24"/>
        </w:rPr>
        <w:t>placed</w:t>
      </w:r>
      <w:r w:rsidR="00E6013C" w:rsidRPr="0015555C">
        <w:rPr>
          <w:rFonts w:ascii="Arial" w:hAnsi="Arial" w:cs="Arial"/>
          <w:sz w:val="24"/>
          <w:szCs w:val="24"/>
        </w:rPr>
        <w:t xml:space="preserve"> significant pressures on UK policing to better manage the</w:t>
      </w:r>
      <w:r w:rsidR="004C1A61">
        <w:rPr>
          <w:rFonts w:ascii="Arial" w:hAnsi="Arial" w:cs="Arial"/>
          <w:sz w:val="24"/>
          <w:szCs w:val="24"/>
        </w:rPr>
        <w:t>ir</w:t>
      </w:r>
      <w:r w:rsidR="00E6013C" w:rsidRPr="0015555C">
        <w:rPr>
          <w:rFonts w:ascii="Arial" w:hAnsi="Arial" w:cs="Arial"/>
          <w:sz w:val="24"/>
          <w:szCs w:val="24"/>
        </w:rPr>
        <w:t xml:space="preserve"> business </w:t>
      </w:r>
      <w:sdt>
        <w:sdtPr>
          <w:rPr>
            <w:rFonts w:ascii="Arial" w:hAnsi="Arial" w:cs="Arial"/>
            <w:sz w:val="24"/>
            <w:szCs w:val="24"/>
          </w:rPr>
          <w:id w:val="-540737150"/>
          <w:citation/>
        </w:sdtPr>
        <w:sdtEndPr/>
        <w:sdtContent>
          <w:r w:rsidR="008730CB">
            <w:rPr>
              <w:rFonts w:ascii="Arial" w:hAnsi="Arial" w:cs="Arial"/>
              <w:sz w:val="24"/>
              <w:szCs w:val="24"/>
            </w:rPr>
            <w:fldChar w:fldCharType="begin"/>
          </w:r>
          <w:r w:rsidR="008730CB">
            <w:rPr>
              <w:rFonts w:ascii="Arial" w:hAnsi="Arial" w:cs="Arial"/>
              <w:sz w:val="24"/>
              <w:szCs w:val="24"/>
            </w:rPr>
            <w:instrText xml:space="preserve"> CITATION HMI11 \l 2057 </w:instrText>
          </w:r>
          <w:r w:rsidR="008730CB">
            <w:rPr>
              <w:rFonts w:ascii="Arial" w:hAnsi="Arial" w:cs="Arial"/>
              <w:sz w:val="24"/>
              <w:szCs w:val="24"/>
            </w:rPr>
            <w:fldChar w:fldCharType="separate"/>
          </w:r>
          <w:r w:rsidR="00172ADF" w:rsidRPr="00172ADF">
            <w:rPr>
              <w:rFonts w:ascii="Arial" w:hAnsi="Arial" w:cs="Arial"/>
              <w:noProof/>
              <w:sz w:val="24"/>
              <w:szCs w:val="24"/>
            </w:rPr>
            <w:t>(HMIC, 2011)</w:t>
          </w:r>
          <w:r w:rsidR="008730CB">
            <w:rPr>
              <w:rFonts w:ascii="Arial" w:hAnsi="Arial" w:cs="Arial"/>
              <w:sz w:val="24"/>
              <w:szCs w:val="24"/>
            </w:rPr>
            <w:fldChar w:fldCharType="end"/>
          </w:r>
        </w:sdtContent>
      </w:sdt>
      <w:r w:rsidR="008730CB">
        <w:rPr>
          <w:rFonts w:ascii="Arial" w:hAnsi="Arial" w:cs="Arial"/>
          <w:sz w:val="24"/>
          <w:szCs w:val="24"/>
        </w:rPr>
        <w:t xml:space="preserve">. </w:t>
      </w:r>
      <w:r w:rsidR="00E6013C" w:rsidRPr="0015555C">
        <w:rPr>
          <w:rFonts w:ascii="Arial" w:hAnsi="Arial" w:cs="Arial"/>
          <w:sz w:val="24"/>
          <w:szCs w:val="24"/>
        </w:rPr>
        <w:t>This period of austerity outlined the need for robust reform in order to balance cuts in government grant funding with efficiency savings. The resulting significant change through the police reform agenda meant Chief Constables needed to transform their services to be more efficient and effective, seek collaboration</w:t>
      </w:r>
      <w:r w:rsidR="00CD35A5" w:rsidRPr="0015555C">
        <w:rPr>
          <w:rFonts w:ascii="Arial" w:hAnsi="Arial" w:cs="Arial"/>
          <w:sz w:val="24"/>
          <w:szCs w:val="24"/>
        </w:rPr>
        <w:t xml:space="preserve"> and new ways of working</w:t>
      </w:r>
      <w:r w:rsidR="00E6013C" w:rsidRPr="0015555C">
        <w:rPr>
          <w:rFonts w:ascii="Arial" w:hAnsi="Arial" w:cs="Arial"/>
          <w:sz w:val="24"/>
          <w:szCs w:val="24"/>
        </w:rPr>
        <w:t xml:space="preserve">. They could only achieve this through robust governance arrangements that incorporated other statutory and non-statutory bodies where effective mechanisms for control and risk management could </w:t>
      </w:r>
      <w:r w:rsidR="00E6013C" w:rsidRPr="0015555C">
        <w:rPr>
          <w:rFonts w:ascii="Arial" w:hAnsi="Arial" w:cs="Arial"/>
          <w:sz w:val="24"/>
          <w:szCs w:val="24"/>
        </w:rPr>
        <w:lastRenderedPageBreak/>
        <w:t>ensure the public purse was properly prot</w:t>
      </w:r>
      <w:r w:rsidR="00C73C9A">
        <w:rPr>
          <w:rFonts w:ascii="Arial" w:hAnsi="Arial" w:cs="Arial"/>
          <w:sz w:val="24"/>
          <w:szCs w:val="24"/>
        </w:rPr>
        <w:t>ected in meeting their</w:t>
      </w:r>
      <w:r w:rsidR="00E6013C" w:rsidRPr="0015555C">
        <w:rPr>
          <w:rFonts w:ascii="Arial" w:hAnsi="Arial" w:cs="Arial"/>
          <w:sz w:val="24"/>
          <w:szCs w:val="24"/>
        </w:rPr>
        <w:t xml:space="preserve"> priorities </w:t>
      </w:r>
      <w:sdt>
        <w:sdtPr>
          <w:rPr>
            <w:rFonts w:ascii="Arial" w:hAnsi="Arial" w:cs="Arial"/>
            <w:sz w:val="24"/>
            <w:szCs w:val="24"/>
          </w:rPr>
          <w:id w:val="-1795591847"/>
          <w:citation/>
        </w:sdtPr>
        <w:sdtEndPr/>
        <w:sdtContent>
          <w:r w:rsidR="00E6013C" w:rsidRPr="0015555C">
            <w:rPr>
              <w:rFonts w:ascii="Arial" w:hAnsi="Arial" w:cs="Arial"/>
              <w:sz w:val="24"/>
              <w:szCs w:val="24"/>
            </w:rPr>
            <w:fldChar w:fldCharType="begin"/>
          </w:r>
          <w:r w:rsidR="00E6013C" w:rsidRPr="0015555C">
            <w:rPr>
              <w:rFonts w:ascii="Arial" w:hAnsi="Arial" w:cs="Arial"/>
              <w:sz w:val="24"/>
              <w:szCs w:val="24"/>
            </w:rPr>
            <w:instrText xml:space="preserve"> CITATION The16 \l 2057 </w:instrText>
          </w:r>
          <w:r w:rsidR="00E6013C" w:rsidRPr="0015555C">
            <w:rPr>
              <w:rFonts w:ascii="Arial" w:hAnsi="Arial" w:cs="Arial"/>
              <w:sz w:val="24"/>
              <w:szCs w:val="24"/>
            </w:rPr>
            <w:fldChar w:fldCharType="separate"/>
          </w:r>
          <w:r w:rsidR="00172ADF" w:rsidRPr="00172ADF">
            <w:rPr>
              <w:rFonts w:ascii="Arial" w:hAnsi="Arial" w:cs="Arial"/>
              <w:noProof/>
              <w:sz w:val="24"/>
              <w:szCs w:val="24"/>
            </w:rPr>
            <w:t>(The Chartered Institute of Public Finance &amp; Accountability , 2016)</w:t>
          </w:r>
          <w:r w:rsidR="00E6013C" w:rsidRPr="0015555C">
            <w:rPr>
              <w:rFonts w:ascii="Arial" w:hAnsi="Arial" w:cs="Arial"/>
              <w:sz w:val="24"/>
              <w:szCs w:val="24"/>
            </w:rPr>
            <w:fldChar w:fldCharType="end"/>
          </w:r>
        </w:sdtContent>
      </w:sdt>
      <w:r w:rsidR="00CD35A5" w:rsidRPr="0015555C">
        <w:rPr>
          <w:rFonts w:ascii="Arial" w:hAnsi="Arial" w:cs="Arial"/>
          <w:sz w:val="24"/>
          <w:szCs w:val="24"/>
        </w:rPr>
        <w:t>.</w:t>
      </w:r>
    </w:p>
    <w:p w14:paraId="06A072B5" w14:textId="13EE921F" w:rsidR="00841102" w:rsidRPr="008730CB" w:rsidRDefault="00F14830" w:rsidP="00841102">
      <w:pPr>
        <w:rPr>
          <w:rFonts w:ascii="Arial" w:hAnsi="Arial" w:cs="Arial"/>
          <w:color w:val="FF0000"/>
          <w:sz w:val="24"/>
          <w:szCs w:val="24"/>
        </w:rPr>
      </w:pPr>
      <w:r>
        <w:rPr>
          <w:rFonts w:ascii="Arial" w:hAnsi="Arial" w:cs="Arial"/>
          <w:sz w:val="24"/>
          <w:szCs w:val="24"/>
        </w:rPr>
        <w:t>Therefore, h</w:t>
      </w:r>
      <w:r w:rsidR="008730CB">
        <w:rPr>
          <w:rFonts w:ascii="Arial" w:hAnsi="Arial" w:cs="Arial"/>
          <w:sz w:val="24"/>
          <w:szCs w:val="24"/>
        </w:rPr>
        <w:t xml:space="preserve">aving </w:t>
      </w:r>
      <w:r>
        <w:rPr>
          <w:rFonts w:ascii="Arial" w:hAnsi="Arial" w:cs="Arial"/>
          <w:sz w:val="24"/>
          <w:szCs w:val="24"/>
        </w:rPr>
        <w:t>recognised</w:t>
      </w:r>
      <w:r w:rsidR="008730CB">
        <w:rPr>
          <w:rFonts w:ascii="Arial" w:hAnsi="Arial" w:cs="Arial"/>
          <w:sz w:val="24"/>
          <w:szCs w:val="24"/>
        </w:rPr>
        <w:t xml:space="preserve"> the importance of corporate governance in policing</w:t>
      </w:r>
      <w:r w:rsidR="006160A3">
        <w:rPr>
          <w:rFonts w:ascii="Arial" w:hAnsi="Arial" w:cs="Arial"/>
          <w:sz w:val="24"/>
          <w:szCs w:val="24"/>
        </w:rPr>
        <w:t xml:space="preserve"> terms</w:t>
      </w:r>
      <w:r w:rsidR="008730CB">
        <w:rPr>
          <w:rFonts w:ascii="Arial" w:hAnsi="Arial" w:cs="Arial"/>
          <w:sz w:val="24"/>
          <w:szCs w:val="24"/>
        </w:rPr>
        <w:t xml:space="preserve">, </w:t>
      </w:r>
      <w:r w:rsidR="00EE4703">
        <w:rPr>
          <w:rFonts w:ascii="Arial" w:hAnsi="Arial" w:cs="Arial"/>
          <w:sz w:val="24"/>
          <w:szCs w:val="24"/>
        </w:rPr>
        <w:t>I turn my attention to</w:t>
      </w:r>
      <w:r w:rsidR="00CE173A" w:rsidRPr="0015555C">
        <w:rPr>
          <w:rFonts w:ascii="Arial" w:hAnsi="Arial" w:cs="Arial"/>
          <w:sz w:val="24"/>
          <w:szCs w:val="24"/>
        </w:rPr>
        <w:t xml:space="preserve"> consider the governance arrangements within the UK</w:t>
      </w:r>
      <w:r>
        <w:rPr>
          <w:rFonts w:ascii="Arial" w:hAnsi="Arial" w:cs="Arial"/>
          <w:sz w:val="24"/>
          <w:szCs w:val="24"/>
        </w:rPr>
        <w:t>,</w:t>
      </w:r>
      <w:r w:rsidR="00CE173A" w:rsidRPr="0015555C">
        <w:rPr>
          <w:rFonts w:ascii="Arial" w:hAnsi="Arial" w:cs="Arial"/>
          <w:sz w:val="24"/>
          <w:szCs w:val="24"/>
        </w:rPr>
        <w:t xml:space="preserve"> with a specific focus on the devolved </w:t>
      </w:r>
      <w:r w:rsidR="006160A3">
        <w:rPr>
          <w:rFonts w:ascii="Arial" w:hAnsi="Arial" w:cs="Arial"/>
          <w:sz w:val="24"/>
          <w:szCs w:val="24"/>
        </w:rPr>
        <w:t>governments</w:t>
      </w:r>
      <w:r w:rsidR="00CE173A" w:rsidRPr="0015555C">
        <w:rPr>
          <w:rFonts w:ascii="Arial" w:hAnsi="Arial" w:cs="Arial"/>
          <w:sz w:val="24"/>
          <w:szCs w:val="24"/>
        </w:rPr>
        <w:t xml:space="preserve"> of Wales and Scotland</w:t>
      </w:r>
      <w:r w:rsidR="006160A3">
        <w:rPr>
          <w:rFonts w:ascii="Arial" w:hAnsi="Arial" w:cs="Arial"/>
          <w:sz w:val="24"/>
          <w:szCs w:val="24"/>
        </w:rPr>
        <w:t>, two nations with two very different models.</w:t>
      </w:r>
      <w:r w:rsidR="00CE173A" w:rsidRPr="0015555C">
        <w:rPr>
          <w:rFonts w:ascii="Arial" w:hAnsi="Arial" w:cs="Arial"/>
          <w:sz w:val="24"/>
          <w:szCs w:val="24"/>
        </w:rPr>
        <w:t xml:space="preserve"> I</w:t>
      </w:r>
      <w:r w:rsidR="00EE4703">
        <w:rPr>
          <w:rFonts w:ascii="Arial" w:hAnsi="Arial" w:cs="Arial"/>
          <w:sz w:val="24"/>
          <w:szCs w:val="24"/>
        </w:rPr>
        <w:t xml:space="preserve"> </w:t>
      </w:r>
      <w:r w:rsidR="00CE173A" w:rsidRPr="0015555C">
        <w:rPr>
          <w:rFonts w:ascii="Arial" w:hAnsi="Arial" w:cs="Arial"/>
          <w:sz w:val="24"/>
          <w:szCs w:val="24"/>
        </w:rPr>
        <w:t>will consider the complexities of police governance and whether they are fit for purpose, or indeed overly bureaucratic</w:t>
      </w:r>
      <w:r w:rsidR="006160A3">
        <w:rPr>
          <w:rFonts w:ascii="Arial" w:hAnsi="Arial" w:cs="Arial"/>
          <w:sz w:val="24"/>
          <w:szCs w:val="24"/>
        </w:rPr>
        <w:t>.</w:t>
      </w:r>
    </w:p>
    <w:p w14:paraId="04CB4CCF" w14:textId="123FE9F0" w:rsidR="00C75DD7" w:rsidRPr="0015555C" w:rsidRDefault="00C75DD7" w:rsidP="00F670F0">
      <w:pPr>
        <w:rPr>
          <w:rFonts w:ascii="Arial" w:hAnsi="Arial" w:cs="Arial"/>
          <w:sz w:val="24"/>
          <w:szCs w:val="24"/>
        </w:rPr>
      </w:pPr>
      <w:r w:rsidRPr="0015555C">
        <w:rPr>
          <w:rFonts w:ascii="Arial" w:hAnsi="Arial" w:cs="Arial"/>
          <w:sz w:val="24"/>
          <w:szCs w:val="24"/>
        </w:rPr>
        <w:t xml:space="preserve">The introduction of the Police Reform and Social Responsibility Act 2011 saw the introduction of Police and Crime Commissioners who were identified by the 2010 UK coalition government to be the answer to the </w:t>
      </w:r>
      <w:r w:rsidR="009F389D" w:rsidRPr="0015555C">
        <w:rPr>
          <w:rFonts w:ascii="Arial" w:hAnsi="Arial" w:cs="Arial"/>
          <w:sz w:val="24"/>
          <w:szCs w:val="24"/>
        </w:rPr>
        <w:t>calls</w:t>
      </w:r>
      <w:r w:rsidRPr="0015555C">
        <w:rPr>
          <w:rFonts w:ascii="Arial" w:hAnsi="Arial" w:cs="Arial"/>
          <w:sz w:val="24"/>
          <w:szCs w:val="24"/>
        </w:rPr>
        <w:t xml:space="preserve"> for a move from centralised control and government targets to a policing model that was informed by, and held accountable by </w:t>
      </w:r>
      <w:r w:rsidR="0062058E">
        <w:rPr>
          <w:rFonts w:ascii="Arial" w:hAnsi="Arial" w:cs="Arial"/>
          <w:sz w:val="24"/>
          <w:szCs w:val="24"/>
        </w:rPr>
        <w:t>its</w:t>
      </w:r>
      <w:r w:rsidRPr="0015555C">
        <w:rPr>
          <w:rFonts w:ascii="Arial" w:hAnsi="Arial" w:cs="Arial"/>
          <w:sz w:val="24"/>
          <w:szCs w:val="24"/>
        </w:rPr>
        <w:t xml:space="preserve"> local communities</w:t>
      </w:r>
      <w:sdt>
        <w:sdtPr>
          <w:rPr>
            <w:rFonts w:ascii="Arial" w:hAnsi="Arial" w:cs="Arial"/>
            <w:sz w:val="24"/>
            <w:szCs w:val="24"/>
          </w:rPr>
          <w:id w:val="-1426639182"/>
          <w:citation/>
        </w:sdtPr>
        <w:sdtEndPr/>
        <w:sdtContent>
          <w:r w:rsidR="00725556" w:rsidRPr="0015555C">
            <w:rPr>
              <w:rFonts w:ascii="Arial" w:hAnsi="Arial" w:cs="Arial"/>
              <w:sz w:val="24"/>
              <w:szCs w:val="24"/>
            </w:rPr>
            <w:fldChar w:fldCharType="begin"/>
          </w:r>
          <w:r w:rsidR="00725556" w:rsidRPr="0015555C">
            <w:rPr>
              <w:rFonts w:ascii="Arial" w:hAnsi="Arial" w:cs="Arial"/>
              <w:sz w:val="24"/>
              <w:szCs w:val="24"/>
            </w:rPr>
            <w:instrText xml:space="preserve"> CITATION Joy11 \l 2057 </w:instrText>
          </w:r>
          <w:r w:rsidR="00725556" w:rsidRPr="0015555C">
            <w:rPr>
              <w:rFonts w:ascii="Arial" w:hAnsi="Arial" w:cs="Arial"/>
              <w:sz w:val="24"/>
              <w:szCs w:val="24"/>
            </w:rPr>
            <w:fldChar w:fldCharType="separate"/>
          </w:r>
          <w:r w:rsidR="00172ADF">
            <w:rPr>
              <w:rFonts w:ascii="Arial" w:hAnsi="Arial" w:cs="Arial"/>
              <w:noProof/>
              <w:sz w:val="24"/>
              <w:szCs w:val="24"/>
            </w:rPr>
            <w:t xml:space="preserve"> </w:t>
          </w:r>
          <w:r w:rsidR="00172ADF" w:rsidRPr="00172ADF">
            <w:rPr>
              <w:rFonts w:ascii="Arial" w:hAnsi="Arial" w:cs="Arial"/>
              <w:noProof/>
              <w:sz w:val="24"/>
              <w:szCs w:val="24"/>
            </w:rPr>
            <w:t>(Joyce, 2011)</w:t>
          </w:r>
          <w:r w:rsidR="00725556" w:rsidRPr="0015555C">
            <w:rPr>
              <w:rFonts w:ascii="Arial" w:hAnsi="Arial" w:cs="Arial"/>
              <w:sz w:val="24"/>
              <w:szCs w:val="24"/>
            </w:rPr>
            <w:fldChar w:fldCharType="end"/>
          </w:r>
        </w:sdtContent>
      </w:sdt>
      <w:r w:rsidR="00F14830">
        <w:rPr>
          <w:rFonts w:ascii="Arial" w:hAnsi="Arial" w:cs="Arial"/>
          <w:sz w:val="24"/>
          <w:szCs w:val="24"/>
        </w:rPr>
        <w:t>.</w:t>
      </w:r>
    </w:p>
    <w:p w14:paraId="573F548C" w14:textId="41E7FE76" w:rsidR="00C75DD7" w:rsidRDefault="006160A3" w:rsidP="00C75DD7">
      <w:pPr>
        <w:rPr>
          <w:rFonts w:ascii="Arial" w:hAnsi="Arial" w:cs="Arial"/>
          <w:sz w:val="24"/>
          <w:szCs w:val="24"/>
        </w:rPr>
      </w:pPr>
      <w:r>
        <w:rPr>
          <w:rFonts w:ascii="Arial" w:hAnsi="Arial" w:cs="Arial"/>
          <w:sz w:val="24"/>
          <w:szCs w:val="24"/>
        </w:rPr>
        <w:t xml:space="preserve">Contrary to the coalition </w:t>
      </w:r>
      <w:r w:rsidR="00C73C9A">
        <w:rPr>
          <w:rFonts w:ascii="Arial" w:hAnsi="Arial" w:cs="Arial"/>
          <w:sz w:val="24"/>
          <w:szCs w:val="24"/>
        </w:rPr>
        <w:t>government’s</w:t>
      </w:r>
      <w:r>
        <w:rPr>
          <w:rFonts w:ascii="Arial" w:hAnsi="Arial" w:cs="Arial"/>
          <w:sz w:val="24"/>
          <w:szCs w:val="24"/>
        </w:rPr>
        <w:t xml:space="preserve"> view</w:t>
      </w:r>
      <w:r w:rsidR="00C75DD7" w:rsidRPr="0015555C">
        <w:rPr>
          <w:rFonts w:ascii="Arial" w:hAnsi="Arial" w:cs="Arial"/>
          <w:sz w:val="24"/>
          <w:szCs w:val="24"/>
        </w:rPr>
        <w:t xml:space="preserve">, some argue that localised governance is limiting and </w:t>
      </w:r>
      <w:r w:rsidR="00AC7473">
        <w:rPr>
          <w:rFonts w:ascii="Arial" w:hAnsi="Arial" w:cs="Arial"/>
          <w:sz w:val="24"/>
          <w:szCs w:val="24"/>
        </w:rPr>
        <w:t>prevents</w:t>
      </w:r>
      <w:r w:rsidR="00C75DD7" w:rsidRPr="0015555C">
        <w:rPr>
          <w:rFonts w:ascii="Arial" w:hAnsi="Arial" w:cs="Arial"/>
          <w:sz w:val="24"/>
          <w:szCs w:val="24"/>
        </w:rPr>
        <w:t xml:space="preserve"> corporate development.  </w:t>
      </w:r>
      <w:bookmarkStart w:id="0" w:name="_Hlk65404407"/>
      <w:r w:rsidR="00C75DD7" w:rsidRPr="0015555C">
        <w:rPr>
          <w:rFonts w:ascii="Arial" w:hAnsi="Arial" w:cs="Arial"/>
          <w:sz w:val="24"/>
          <w:szCs w:val="24"/>
        </w:rPr>
        <w:t xml:space="preserve">Houtsonen &amp; Huotari (2019) </w:t>
      </w:r>
      <w:bookmarkEnd w:id="0"/>
      <w:r w:rsidR="00C75DD7" w:rsidRPr="0015555C">
        <w:rPr>
          <w:rFonts w:ascii="Arial" w:hAnsi="Arial" w:cs="Arial"/>
          <w:sz w:val="24"/>
          <w:szCs w:val="24"/>
        </w:rPr>
        <w:t xml:space="preserve">argue that </w:t>
      </w:r>
      <w:r w:rsidR="00AC7473">
        <w:rPr>
          <w:rFonts w:ascii="Arial" w:hAnsi="Arial" w:cs="Arial"/>
          <w:sz w:val="24"/>
          <w:szCs w:val="24"/>
        </w:rPr>
        <w:t>disengaged</w:t>
      </w:r>
      <w:r w:rsidR="00C75DD7" w:rsidRPr="0015555C">
        <w:rPr>
          <w:rFonts w:ascii="Arial" w:hAnsi="Arial" w:cs="Arial"/>
          <w:sz w:val="24"/>
          <w:szCs w:val="24"/>
        </w:rPr>
        <w:t xml:space="preserve"> police services and </w:t>
      </w:r>
      <w:r w:rsidR="00AC7473">
        <w:rPr>
          <w:rFonts w:ascii="Arial" w:hAnsi="Arial" w:cs="Arial"/>
          <w:sz w:val="24"/>
          <w:szCs w:val="24"/>
        </w:rPr>
        <w:t>poor</w:t>
      </w:r>
      <w:r w:rsidR="00C75DD7" w:rsidRPr="0015555C">
        <w:rPr>
          <w:rFonts w:ascii="Arial" w:hAnsi="Arial" w:cs="Arial"/>
          <w:sz w:val="24"/>
          <w:szCs w:val="24"/>
        </w:rPr>
        <w:t xml:space="preserve"> governance arrangements are only likely to serve the interests of their local communities, resulting in short sightedness and a failure to see the wider </w:t>
      </w:r>
      <w:r w:rsidR="00EE4703">
        <w:rPr>
          <w:rFonts w:ascii="Arial" w:hAnsi="Arial" w:cs="Arial"/>
          <w:sz w:val="24"/>
          <w:szCs w:val="24"/>
        </w:rPr>
        <w:t>opportunities</w:t>
      </w:r>
      <w:r w:rsidR="00C75DD7" w:rsidRPr="0015555C">
        <w:rPr>
          <w:rFonts w:ascii="Arial" w:hAnsi="Arial" w:cs="Arial"/>
          <w:sz w:val="24"/>
          <w:szCs w:val="24"/>
        </w:rPr>
        <w:t>. They argue that with good corporate governance structures</w:t>
      </w:r>
      <w:r w:rsidR="00AC7473">
        <w:rPr>
          <w:rFonts w:ascii="Arial" w:hAnsi="Arial" w:cs="Arial"/>
          <w:sz w:val="24"/>
          <w:szCs w:val="24"/>
        </w:rPr>
        <w:t>,</w:t>
      </w:r>
      <w:r w:rsidR="00C75DD7" w:rsidRPr="0015555C">
        <w:rPr>
          <w:rFonts w:ascii="Arial" w:hAnsi="Arial" w:cs="Arial"/>
          <w:sz w:val="24"/>
          <w:szCs w:val="24"/>
        </w:rPr>
        <w:t xml:space="preserve"> policing can look beyond the local communities and recognise the advantages of globalisation </w:t>
      </w:r>
      <w:sdt>
        <w:sdtPr>
          <w:rPr>
            <w:rFonts w:ascii="Arial" w:hAnsi="Arial" w:cs="Arial"/>
            <w:sz w:val="24"/>
            <w:szCs w:val="24"/>
          </w:rPr>
          <w:id w:val="-2093842009"/>
          <w:citation/>
        </w:sdtPr>
        <w:sdtEndPr/>
        <w:sdtContent>
          <w:r w:rsidR="00C75DD7" w:rsidRPr="0015555C">
            <w:rPr>
              <w:rFonts w:ascii="Arial" w:hAnsi="Arial" w:cs="Arial"/>
              <w:sz w:val="24"/>
              <w:szCs w:val="24"/>
            </w:rPr>
            <w:fldChar w:fldCharType="begin"/>
          </w:r>
          <w:r w:rsidR="00C75DD7" w:rsidRPr="0015555C">
            <w:rPr>
              <w:rFonts w:ascii="Arial" w:hAnsi="Arial" w:cs="Arial"/>
              <w:sz w:val="24"/>
              <w:szCs w:val="24"/>
            </w:rPr>
            <w:instrText xml:space="preserve"> CITATION Hou19 \l 2057 </w:instrText>
          </w:r>
          <w:r w:rsidR="00C75DD7" w:rsidRPr="0015555C">
            <w:rPr>
              <w:rFonts w:ascii="Arial" w:hAnsi="Arial" w:cs="Arial"/>
              <w:sz w:val="24"/>
              <w:szCs w:val="24"/>
            </w:rPr>
            <w:fldChar w:fldCharType="separate"/>
          </w:r>
          <w:r w:rsidR="00172ADF" w:rsidRPr="00172ADF">
            <w:rPr>
              <w:rFonts w:ascii="Arial" w:hAnsi="Arial" w:cs="Arial"/>
              <w:noProof/>
              <w:sz w:val="24"/>
              <w:szCs w:val="24"/>
            </w:rPr>
            <w:t>(Houtsonen &amp; Huotari, 2019)</w:t>
          </w:r>
          <w:r w:rsidR="00C75DD7" w:rsidRPr="0015555C">
            <w:rPr>
              <w:rFonts w:ascii="Arial" w:hAnsi="Arial" w:cs="Arial"/>
              <w:sz w:val="24"/>
              <w:szCs w:val="24"/>
            </w:rPr>
            <w:fldChar w:fldCharType="end"/>
          </w:r>
        </w:sdtContent>
      </w:sdt>
      <w:r w:rsidR="00EC3B81" w:rsidRPr="0015555C">
        <w:rPr>
          <w:rFonts w:ascii="Arial" w:hAnsi="Arial" w:cs="Arial"/>
          <w:sz w:val="24"/>
          <w:szCs w:val="24"/>
        </w:rPr>
        <w:t>.</w:t>
      </w:r>
    </w:p>
    <w:p w14:paraId="3666DF73" w14:textId="296EE198" w:rsidR="00981581" w:rsidRPr="00981581" w:rsidRDefault="006160A3" w:rsidP="005D5FC1">
      <w:pPr>
        <w:rPr>
          <w:rFonts w:ascii="Arial" w:hAnsi="Arial" w:cs="Arial"/>
          <w:sz w:val="24"/>
          <w:szCs w:val="24"/>
        </w:rPr>
      </w:pPr>
      <w:r>
        <w:rPr>
          <w:rFonts w:ascii="Arial" w:hAnsi="Arial" w:cs="Arial"/>
          <w:sz w:val="24"/>
          <w:szCs w:val="24"/>
        </w:rPr>
        <w:t>Despite their view, t</w:t>
      </w:r>
      <w:r w:rsidR="00981581" w:rsidRPr="00981581">
        <w:rPr>
          <w:rFonts w:ascii="Arial" w:hAnsi="Arial" w:cs="Arial"/>
          <w:sz w:val="24"/>
          <w:szCs w:val="24"/>
        </w:rPr>
        <w:t xml:space="preserve">here are those who will argue that policing should be informed by the public to whom they serve, This is reinforced by the so called Pelian Principles and the </w:t>
      </w:r>
      <w:r>
        <w:rPr>
          <w:rFonts w:ascii="Arial" w:hAnsi="Arial" w:cs="Arial"/>
          <w:sz w:val="24"/>
          <w:szCs w:val="24"/>
        </w:rPr>
        <w:t>in</w:t>
      </w:r>
      <w:r w:rsidR="00981581" w:rsidRPr="00981581">
        <w:rPr>
          <w:rFonts w:ascii="Arial" w:hAnsi="Arial" w:cs="Arial"/>
          <w:sz w:val="24"/>
          <w:szCs w:val="24"/>
        </w:rPr>
        <w:t xml:space="preserve">famous quote of the former Home Secretary Sir Robert Peel, in that </w:t>
      </w:r>
      <w:r w:rsidR="00981581" w:rsidRPr="00981581">
        <w:rPr>
          <w:rFonts w:ascii="Arial" w:hAnsi="Arial" w:cs="Arial"/>
          <w:i/>
          <w:iCs/>
          <w:sz w:val="24"/>
          <w:szCs w:val="24"/>
        </w:rPr>
        <w:t xml:space="preserve">“Police at all times should maintain a relationship with the public that gives reality to the </w:t>
      </w:r>
      <w:r w:rsidR="00981581" w:rsidRPr="00981581">
        <w:rPr>
          <w:rFonts w:ascii="Arial" w:hAnsi="Arial" w:cs="Arial"/>
          <w:i/>
          <w:iCs/>
          <w:sz w:val="24"/>
          <w:szCs w:val="24"/>
        </w:rPr>
        <w:lastRenderedPageBreak/>
        <w:t>historic tradition that the police are the public and the public are the police”</w:t>
      </w:r>
      <w:r w:rsidR="00981581" w:rsidRPr="00981581">
        <w:rPr>
          <w:rFonts w:ascii="Arial" w:hAnsi="Arial" w:cs="Arial"/>
          <w:sz w:val="24"/>
          <w:szCs w:val="24"/>
        </w:rPr>
        <w:t xml:space="preserve"> (College of Policing, 2014 page 5).</w:t>
      </w:r>
    </w:p>
    <w:p w14:paraId="53B1BEFC" w14:textId="009A04A5" w:rsidR="005D5FC1" w:rsidRPr="005D5FC1" w:rsidRDefault="005D5FC1" w:rsidP="005D5FC1">
      <w:pPr>
        <w:rPr>
          <w:rFonts w:ascii="Arial" w:hAnsi="Arial" w:cs="Arial"/>
          <w:sz w:val="24"/>
          <w:szCs w:val="24"/>
        </w:rPr>
      </w:pPr>
      <w:r w:rsidRPr="005D5FC1">
        <w:rPr>
          <w:rFonts w:ascii="Arial" w:hAnsi="Arial" w:cs="Arial"/>
          <w:sz w:val="24"/>
          <w:szCs w:val="24"/>
        </w:rPr>
        <w:t xml:space="preserve">The model of police governance implemented by the 2011 </w:t>
      </w:r>
      <w:r w:rsidR="0062058E">
        <w:rPr>
          <w:rFonts w:ascii="Arial" w:hAnsi="Arial" w:cs="Arial"/>
          <w:sz w:val="24"/>
          <w:szCs w:val="24"/>
        </w:rPr>
        <w:t xml:space="preserve">Act </w:t>
      </w:r>
      <w:r w:rsidRPr="005D5FC1">
        <w:rPr>
          <w:rFonts w:ascii="Arial" w:hAnsi="Arial" w:cs="Arial"/>
          <w:sz w:val="24"/>
          <w:szCs w:val="24"/>
        </w:rPr>
        <w:t xml:space="preserve">was </w:t>
      </w:r>
      <w:r w:rsidR="0010165B">
        <w:rPr>
          <w:rFonts w:ascii="Arial" w:hAnsi="Arial" w:cs="Arial"/>
          <w:sz w:val="24"/>
          <w:szCs w:val="24"/>
        </w:rPr>
        <w:t>introduced</w:t>
      </w:r>
      <w:r w:rsidRPr="005D5FC1">
        <w:rPr>
          <w:rFonts w:ascii="Arial" w:hAnsi="Arial" w:cs="Arial"/>
          <w:sz w:val="24"/>
          <w:szCs w:val="24"/>
        </w:rPr>
        <w:t xml:space="preserve"> so to </w:t>
      </w:r>
      <w:r w:rsidR="0062058E">
        <w:rPr>
          <w:rFonts w:ascii="Arial" w:hAnsi="Arial" w:cs="Arial"/>
          <w:sz w:val="24"/>
          <w:szCs w:val="24"/>
        </w:rPr>
        <w:t>pro</w:t>
      </w:r>
      <w:r w:rsidRPr="005D5FC1">
        <w:rPr>
          <w:rFonts w:ascii="Arial" w:hAnsi="Arial" w:cs="Arial"/>
          <w:sz w:val="24"/>
          <w:szCs w:val="24"/>
        </w:rPr>
        <w:t xml:space="preserve">vide a figurehead who would represent the local electorate. However, with only 45% </w:t>
      </w:r>
      <w:r w:rsidR="00981581">
        <w:rPr>
          <w:rFonts w:ascii="Arial" w:hAnsi="Arial" w:cs="Arial"/>
          <w:sz w:val="24"/>
          <w:szCs w:val="24"/>
        </w:rPr>
        <w:t xml:space="preserve">of people </w:t>
      </w:r>
      <w:r w:rsidRPr="005D5FC1">
        <w:rPr>
          <w:rFonts w:ascii="Arial" w:hAnsi="Arial" w:cs="Arial"/>
          <w:sz w:val="24"/>
          <w:szCs w:val="24"/>
        </w:rPr>
        <w:t xml:space="preserve">identifying with the fact they </w:t>
      </w:r>
      <w:r w:rsidR="006160A3">
        <w:rPr>
          <w:rFonts w:ascii="Arial" w:hAnsi="Arial" w:cs="Arial"/>
          <w:sz w:val="24"/>
          <w:szCs w:val="24"/>
        </w:rPr>
        <w:t xml:space="preserve">themselves </w:t>
      </w:r>
      <w:r w:rsidRPr="005D5FC1">
        <w:rPr>
          <w:rFonts w:ascii="Arial" w:hAnsi="Arial" w:cs="Arial"/>
          <w:sz w:val="24"/>
          <w:szCs w:val="24"/>
        </w:rPr>
        <w:t>were responsible for electing the PCC</w:t>
      </w:r>
      <w:r w:rsidR="006160A3">
        <w:rPr>
          <w:rFonts w:ascii="Arial" w:hAnsi="Arial" w:cs="Arial"/>
          <w:sz w:val="24"/>
          <w:szCs w:val="24"/>
        </w:rPr>
        <w:t>,</w:t>
      </w:r>
      <w:r w:rsidRPr="005D5FC1">
        <w:rPr>
          <w:rFonts w:ascii="Arial" w:hAnsi="Arial" w:cs="Arial"/>
          <w:sz w:val="24"/>
          <w:szCs w:val="24"/>
        </w:rPr>
        <w:t xml:space="preserve"> the very essence of the </w:t>
      </w:r>
      <w:r w:rsidR="00221AD8">
        <w:rPr>
          <w:rFonts w:ascii="Arial" w:hAnsi="Arial" w:cs="Arial"/>
          <w:sz w:val="24"/>
          <w:szCs w:val="24"/>
        </w:rPr>
        <w:t>government’s</w:t>
      </w:r>
      <w:r w:rsidR="006160A3">
        <w:rPr>
          <w:rFonts w:ascii="Arial" w:hAnsi="Arial" w:cs="Arial"/>
          <w:sz w:val="24"/>
          <w:szCs w:val="24"/>
        </w:rPr>
        <w:t xml:space="preserve"> </w:t>
      </w:r>
      <w:r w:rsidRPr="005D5FC1">
        <w:rPr>
          <w:rFonts w:ascii="Arial" w:hAnsi="Arial" w:cs="Arial"/>
          <w:sz w:val="24"/>
          <w:szCs w:val="24"/>
        </w:rPr>
        <w:t xml:space="preserve">objective may have been missed. In addition, only 30% of the public felt that there was adequate transparency in the PCC’s decision making and less than 10% </w:t>
      </w:r>
      <w:r w:rsidR="00221AD8">
        <w:rPr>
          <w:rFonts w:ascii="Arial" w:hAnsi="Arial" w:cs="Arial"/>
          <w:sz w:val="24"/>
          <w:szCs w:val="24"/>
        </w:rPr>
        <w:t>consulted had</w:t>
      </w:r>
      <w:r w:rsidRPr="005D5FC1">
        <w:rPr>
          <w:rFonts w:ascii="Arial" w:hAnsi="Arial" w:cs="Arial"/>
          <w:sz w:val="24"/>
          <w:szCs w:val="24"/>
        </w:rPr>
        <w:t xml:space="preserve"> ever had </w:t>
      </w:r>
      <w:r w:rsidR="00D95455">
        <w:rPr>
          <w:rFonts w:ascii="Arial" w:hAnsi="Arial" w:cs="Arial"/>
          <w:sz w:val="24"/>
          <w:szCs w:val="24"/>
        </w:rPr>
        <w:t xml:space="preserve">direct </w:t>
      </w:r>
      <w:r w:rsidRPr="005D5FC1">
        <w:rPr>
          <w:rFonts w:ascii="Arial" w:hAnsi="Arial" w:cs="Arial"/>
          <w:sz w:val="24"/>
          <w:szCs w:val="24"/>
        </w:rPr>
        <w:t>contact with their Commissioner. In respect of the scrutiny of their PCC</w:t>
      </w:r>
      <w:r w:rsidR="00981581">
        <w:rPr>
          <w:rFonts w:ascii="Arial" w:hAnsi="Arial" w:cs="Arial"/>
          <w:sz w:val="24"/>
          <w:szCs w:val="24"/>
        </w:rPr>
        <w:t>,</w:t>
      </w:r>
      <w:r w:rsidRPr="005D5FC1">
        <w:rPr>
          <w:rFonts w:ascii="Arial" w:hAnsi="Arial" w:cs="Arial"/>
          <w:sz w:val="24"/>
          <w:szCs w:val="24"/>
        </w:rPr>
        <w:t xml:space="preserve"> of the public consulted</w:t>
      </w:r>
      <w:r w:rsidR="00D95455">
        <w:rPr>
          <w:rFonts w:ascii="Arial" w:hAnsi="Arial" w:cs="Arial"/>
          <w:sz w:val="24"/>
          <w:szCs w:val="24"/>
        </w:rPr>
        <w:t xml:space="preserve"> </w:t>
      </w:r>
      <w:r w:rsidRPr="005D5FC1">
        <w:rPr>
          <w:rFonts w:ascii="Arial" w:hAnsi="Arial" w:cs="Arial"/>
          <w:sz w:val="24"/>
          <w:szCs w:val="24"/>
        </w:rPr>
        <w:t xml:space="preserve">80% had never heard of their local Police and Crime Panel </w:t>
      </w:r>
      <w:sdt>
        <w:sdtPr>
          <w:rPr>
            <w:rFonts w:ascii="Arial" w:hAnsi="Arial" w:cs="Arial"/>
            <w:sz w:val="24"/>
            <w:szCs w:val="24"/>
          </w:rPr>
          <w:id w:val="207383096"/>
          <w:citation/>
        </w:sdtPr>
        <w:sdtEndPr/>
        <w:sdtContent>
          <w:r>
            <w:rPr>
              <w:rFonts w:ascii="Arial" w:hAnsi="Arial" w:cs="Arial"/>
              <w:sz w:val="24"/>
              <w:szCs w:val="24"/>
            </w:rPr>
            <w:fldChar w:fldCharType="begin"/>
          </w:r>
          <w:r>
            <w:rPr>
              <w:rFonts w:ascii="Arial" w:hAnsi="Arial" w:cs="Arial"/>
              <w:sz w:val="24"/>
              <w:szCs w:val="24"/>
            </w:rPr>
            <w:instrText xml:space="preserve"> CITATION Com15 \l 2057 </w:instrText>
          </w:r>
          <w:r>
            <w:rPr>
              <w:rFonts w:ascii="Arial" w:hAnsi="Arial" w:cs="Arial"/>
              <w:sz w:val="24"/>
              <w:szCs w:val="24"/>
            </w:rPr>
            <w:fldChar w:fldCharType="separate"/>
          </w:r>
          <w:r w:rsidR="00172ADF" w:rsidRPr="00172ADF">
            <w:rPr>
              <w:rFonts w:ascii="Arial" w:hAnsi="Arial" w:cs="Arial"/>
              <w:noProof/>
              <w:sz w:val="24"/>
              <w:szCs w:val="24"/>
            </w:rPr>
            <w:t>(Committee on Standards in Public Life, 2015)</w:t>
          </w:r>
          <w:r>
            <w:rPr>
              <w:rFonts w:ascii="Arial" w:hAnsi="Arial" w:cs="Arial"/>
              <w:sz w:val="24"/>
              <w:szCs w:val="24"/>
            </w:rPr>
            <w:fldChar w:fldCharType="end"/>
          </w:r>
        </w:sdtContent>
      </w:sdt>
      <w:r w:rsidR="00981581">
        <w:rPr>
          <w:rFonts w:ascii="Arial" w:hAnsi="Arial" w:cs="Arial"/>
          <w:sz w:val="24"/>
          <w:szCs w:val="24"/>
        </w:rPr>
        <w:t>.</w:t>
      </w:r>
    </w:p>
    <w:p w14:paraId="31E2FBAA" w14:textId="2F980032" w:rsidR="005D5FC1" w:rsidRDefault="005D5FC1" w:rsidP="005D5FC1">
      <w:pPr>
        <w:rPr>
          <w:rFonts w:ascii="Arial" w:hAnsi="Arial" w:cs="Arial"/>
          <w:sz w:val="24"/>
          <w:szCs w:val="24"/>
        </w:rPr>
      </w:pPr>
      <w:r w:rsidRPr="005D5FC1">
        <w:rPr>
          <w:rFonts w:ascii="Arial" w:hAnsi="Arial" w:cs="Arial"/>
          <w:sz w:val="24"/>
          <w:szCs w:val="24"/>
        </w:rPr>
        <w:t xml:space="preserve">During their inquiry, the Committee </w:t>
      </w:r>
      <w:r w:rsidR="00221AD8">
        <w:rPr>
          <w:rFonts w:ascii="Arial" w:hAnsi="Arial" w:cs="Arial"/>
          <w:sz w:val="24"/>
          <w:szCs w:val="24"/>
        </w:rPr>
        <w:t xml:space="preserve">(2015) </w:t>
      </w:r>
      <w:r w:rsidRPr="005D5FC1">
        <w:rPr>
          <w:rFonts w:ascii="Arial" w:hAnsi="Arial" w:cs="Arial"/>
          <w:sz w:val="24"/>
          <w:szCs w:val="24"/>
        </w:rPr>
        <w:t>establish</w:t>
      </w:r>
      <w:r w:rsidR="00221AD8">
        <w:rPr>
          <w:rFonts w:ascii="Arial" w:hAnsi="Arial" w:cs="Arial"/>
          <w:sz w:val="24"/>
          <w:szCs w:val="24"/>
        </w:rPr>
        <w:t>ed</w:t>
      </w:r>
      <w:r w:rsidRPr="005D5FC1">
        <w:rPr>
          <w:rFonts w:ascii="Arial" w:hAnsi="Arial" w:cs="Arial"/>
          <w:sz w:val="24"/>
          <w:szCs w:val="24"/>
        </w:rPr>
        <w:t xml:space="preserve"> arguments both for and against local accountability, most PCC’s as one would expect</w:t>
      </w:r>
      <w:r w:rsidR="00C73C9A">
        <w:rPr>
          <w:rFonts w:ascii="Arial" w:hAnsi="Arial" w:cs="Arial"/>
          <w:sz w:val="24"/>
          <w:szCs w:val="24"/>
        </w:rPr>
        <w:t>,</w:t>
      </w:r>
      <w:r w:rsidRPr="005D5FC1">
        <w:rPr>
          <w:rFonts w:ascii="Arial" w:hAnsi="Arial" w:cs="Arial"/>
          <w:sz w:val="24"/>
          <w:szCs w:val="24"/>
        </w:rPr>
        <w:t xml:space="preserve"> preferred the local accountability model</w:t>
      </w:r>
      <w:r>
        <w:rPr>
          <w:rFonts w:ascii="Arial" w:hAnsi="Arial" w:cs="Arial"/>
          <w:sz w:val="24"/>
          <w:szCs w:val="24"/>
        </w:rPr>
        <w:t>,</w:t>
      </w:r>
      <w:r w:rsidRPr="005D5FC1">
        <w:rPr>
          <w:rFonts w:ascii="Arial" w:hAnsi="Arial" w:cs="Arial"/>
          <w:sz w:val="24"/>
          <w:szCs w:val="24"/>
        </w:rPr>
        <w:t xml:space="preserve"> whilst local government lawyers favoured a broader set of central standards which allowed some degree of local variation, </w:t>
      </w:r>
      <w:r w:rsidR="00981581">
        <w:rPr>
          <w:rFonts w:ascii="Arial" w:hAnsi="Arial" w:cs="Arial"/>
          <w:sz w:val="24"/>
          <w:szCs w:val="24"/>
        </w:rPr>
        <w:t>stating</w:t>
      </w:r>
      <w:r w:rsidRPr="005D5FC1">
        <w:rPr>
          <w:rFonts w:ascii="Arial" w:hAnsi="Arial" w:cs="Arial"/>
          <w:sz w:val="24"/>
          <w:szCs w:val="24"/>
        </w:rPr>
        <w:t xml:space="preserve"> that the </w:t>
      </w:r>
      <w:r w:rsidR="00981581">
        <w:rPr>
          <w:rFonts w:ascii="Arial" w:hAnsi="Arial" w:cs="Arial"/>
          <w:sz w:val="24"/>
          <w:szCs w:val="24"/>
        </w:rPr>
        <w:t>indifferences</w:t>
      </w:r>
      <w:r w:rsidRPr="005D5FC1">
        <w:rPr>
          <w:rFonts w:ascii="Arial" w:hAnsi="Arial" w:cs="Arial"/>
          <w:sz w:val="24"/>
          <w:szCs w:val="24"/>
        </w:rPr>
        <w:t xml:space="preserve"> of PCC’s nationally could often lead to poor practices. </w:t>
      </w:r>
    </w:p>
    <w:p w14:paraId="26143D28" w14:textId="3854220F" w:rsidR="005D5FC1" w:rsidRPr="00A25871" w:rsidRDefault="00221AD8" w:rsidP="00C75DD7">
      <w:pPr>
        <w:rPr>
          <w:rFonts w:ascii="Arial" w:hAnsi="Arial" w:cs="Arial"/>
          <w:color w:val="FF0000"/>
          <w:sz w:val="24"/>
          <w:szCs w:val="24"/>
        </w:rPr>
      </w:pPr>
      <w:r>
        <w:rPr>
          <w:rFonts w:ascii="Arial" w:hAnsi="Arial" w:cs="Arial"/>
          <w:sz w:val="24"/>
          <w:szCs w:val="24"/>
        </w:rPr>
        <w:t>Whilst respecting the fundamental importance of the P</w:t>
      </w:r>
      <w:r w:rsidR="00FD0876">
        <w:rPr>
          <w:rFonts w:ascii="Arial" w:hAnsi="Arial" w:cs="Arial"/>
          <w:sz w:val="24"/>
          <w:szCs w:val="24"/>
        </w:rPr>
        <w:t>e</w:t>
      </w:r>
      <w:r>
        <w:rPr>
          <w:rFonts w:ascii="Arial" w:hAnsi="Arial" w:cs="Arial"/>
          <w:sz w:val="24"/>
          <w:szCs w:val="24"/>
        </w:rPr>
        <w:t xml:space="preserve">elian principles of policing by consent and legitimacy, </w:t>
      </w:r>
      <w:r w:rsidR="00730B33">
        <w:rPr>
          <w:rFonts w:ascii="Arial" w:hAnsi="Arial" w:cs="Arial"/>
          <w:sz w:val="24"/>
          <w:szCs w:val="24"/>
        </w:rPr>
        <w:t>I</w:t>
      </w:r>
      <w:r>
        <w:rPr>
          <w:rFonts w:ascii="Arial" w:hAnsi="Arial" w:cs="Arial"/>
          <w:sz w:val="24"/>
          <w:szCs w:val="24"/>
        </w:rPr>
        <w:t xml:space="preserve"> will now explore the Scottish model of police governance and examine the balance between effective and efficient governance and the need to maintain local accountability. </w:t>
      </w:r>
    </w:p>
    <w:p w14:paraId="1A78A624" w14:textId="31856DFF" w:rsidR="00572A54" w:rsidRPr="0015555C" w:rsidRDefault="00EC3B81" w:rsidP="00F670F0">
      <w:pPr>
        <w:rPr>
          <w:rFonts w:ascii="Arial" w:hAnsi="Arial" w:cs="Arial"/>
          <w:sz w:val="24"/>
          <w:szCs w:val="24"/>
        </w:rPr>
      </w:pPr>
      <w:r w:rsidRPr="0015555C">
        <w:rPr>
          <w:rFonts w:ascii="Arial" w:hAnsi="Arial" w:cs="Arial"/>
          <w:sz w:val="24"/>
          <w:szCs w:val="24"/>
        </w:rPr>
        <w:t xml:space="preserve">The Police </w:t>
      </w:r>
      <w:r w:rsidR="009F389D" w:rsidRPr="0015555C">
        <w:rPr>
          <w:rFonts w:ascii="Arial" w:hAnsi="Arial" w:cs="Arial"/>
          <w:sz w:val="24"/>
          <w:szCs w:val="24"/>
        </w:rPr>
        <w:t>and</w:t>
      </w:r>
      <w:r w:rsidRPr="0015555C">
        <w:rPr>
          <w:rFonts w:ascii="Arial" w:hAnsi="Arial" w:cs="Arial"/>
          <w:sz w:val="24"/>
          <w:szCs w:val="24"/>
        </w:rPr>
        <w:t xml:space="preserve"> Fire Reform (Scotland) Act 2012 creat</w:t>
      </w:r>
      <w:r w:rsidR="009F389D" w:rsidRPr="0015555C">
        <w:rPr>
          <w:rFonts w:ascii="Arial" w:hAnsi="Arial" w:cs="Arial"/>
          <w:sz w:val="24"/>
          <w:szCs w:val="24"/>
        </w:rPr>
        <w:t>ed</w:t>
      </w:r>
      <w:r w:rsidRPr="0015555C">
        <w:rPr>
          <w:rFonts w:ascii="Arial" w:hAnsi="Arial" w:cs="Arial"/>
          <w:sz w:val="24"/>
          <w:szCs w:val="24"/>
        </w:rPr>
        <w:t xml:space="preserve"> a single </w:t>
      </w:r>
      <w:r w:rsidR="00C229F2">
        <w:rPr>
          <w:rFonts w:ascii="Arial" w:hAnsi="Arial" w:cs="Arial"/>
          <w:sz w:val="24"/>
          <w:szCs w:val="24"/>
        </w:rPr>
        <w:t>p</w:t>
      </w:r>
      <w:r w:rsidRPr="0015555C">
        <w:rPr>
          <w:rFonts w:ascii="Arial" w:hAnsi="Arial" w:cs="Arial"/>
          <w:sz w:val="24"/>
          <w:szCs w:val="24"/>
        </w:rPr>
        <w:t xml:space="preserve">olice </w:t>
      </w:r>
      <w:r w:rsidR="00C229F2">
        <w:rPr>
          <w:rFonts w:ascii="Arial" w:hAnsi="Arial" w:cs="Arial"/>
          <w:sz w:val="24"/>
          <w:szCs w:val="24"/>
        </w:rPr>
        <w:t>f</w:t>
      </w:r>
      <w:r w:rsidRPr="0015555C">
        <w:rPr>
          <w:rFonts w:ascii="Arial" w:hAnsi="Arial" w:cs="Arial"/>
          <w:sz w:val="24"/>
          <w:szCs w:val="24"/>
        </w:rPr>
        <w:t>orce for the whole of Scotland, replacing the previous structure of eight local territorial forces supported by central agencies</w:t>
      </w:r>
      <w:r w:rsidR="00572A54" w:rsidRPr="0015555C">
        <w:rPr>
          <w:rFonts w:ascii="Arial" w:hAnsi="Arial" w:cs="Arial"/>
          <w:sz w:val="24"/>
          <w:szCs w:val="24"/>
        </w:rPr>
        <w:t xml:space="preserve"> </w:t>
      </w:r>
      <w:sdt>
        <w:sdtPr>
          <w:rPr>
            <w:rFonts w:ascii="Arial" w:hAnsi="Arial" w:cs="Arial"/>
            <w:sz w:val="24"/>
            <w:szCs w:val="24"/>
          </w:rPr>
          <w:id w:val="-39138886"/>
          <w:citation/>
        </w:sdtPr>
        <w:sdtEndPr/>
        <w:sdtContent>
          <w:r w:rsidR="00572A54" w:rsidRPr="0015555C">
            <w:rPr>
              <w:rFonts w:ascii="Arial" w:hAnsi="Arial" w:cs="Arial"/>
              <w:sz w:val="24"/>
              <w:szCs w:val="24"/>
            </w:rPr>
            <w:fldChar w:fldCharType="begin"/>
          </w:r>
          <w:r w:rsidR="00572A54" w:rsidRPr="0015555C">
            <w:rPr>
              <w:rFonts w:ascii="Arial" w:hAnsi="Arial" w:cs="Arial"/>
              <w:sz w:val="24"/>
              <w:szCs w:val="24"/>
            </w:rPr>
            <w:instrText xml:space="preserve"> CITATION Sco13 \l 2057 </w:instrText>
          </w:r>
          <w:r w:rsidR="00572A54" w:rsidRPr="0015555C">
            <w:rPr>
              <w:rFonts w:ascii="Arial" w:hAnsi="Arial" w:cs="Arial"/>
              <w:sz w:val="24"/>
              <w:szCs w:val="24"/>
            </w:rPr>
            <w:fldChar w:fldCharType="separate"/>
          </w:r>
          <w:r w:rsidR="00172ADF" w:rsidRPr="00172ADF">
            <w:rPr>
              <w:rFonts w:ascii="Arial" w:hAnsi="Arial" w:cs="Arial"/>
              <w:noProof/>
              <w:sz w:val="24"/>
              <w:szCs w:val="24"/>
            </w:rPr>
            <w:t>(Scorbie &amp; McCallum, 2013)</w:t>
          </w:r>
          <w:r w:rsidR="00572A54" w:rsidRPr="0015555C">
            <w:rPr>
              <w:rFonts w:ascii="Arial" w:hAnsi="Arial" w:cs="Arial"/>
              <w:sz w:val="24"/>
              <w:szCs w:val="24"/>
            </w:rPr>
            <w:fldChar w:fldCharType="end"/>
          </w:r>
        </w:sdtContent>
      </w:sdt>
      <w:r w:rsidR="00572A54" w:rsidRPr="0015555C">
        <w:rPr>
          <w:rFonts w:ascii="Arial" w:hAnsi="Arial" w:cs="Arial"/>
          <w:sz w:val="24"/>
          <w:szCs w:val="24"/>
        </w:rPr>
        <w:t>.</w:t>
      </w:r>
    </w:p>
    <w:p w14:paraId="78C65F49" w14:textId="0C4B6F22" w:rsidR="00EC3B81" w:rsidRPr="0015555C" w:rsidRDefault="00EC3B81" w:rsidP="00F670F0">
      <w:pPr>
        <w:rPr>
          <w:rFonts w:ascii="Arial" w:hAnsi="Arial" w:cs="Arial"/>
          <w:sz w:val="24"/>
          <w:szCs w:val="24"/>
        </w:rPr>
      </w:pPr>
      <w:r w:rsidRPr="0015555C">
        <w:rPr>
          <w:rFonts w:ascii="Arial" w:hAnsi="Arial" w:cs="Arial"/>
          <w:sz w:val="24"/>
          <w:szCs w:val="24"/>
        </w:rPr>
        <w:lastRenderedPageBreak/>
        <w:t xml:space="preserve">The Act introduced the Police Service of Scotland </w:t>
      </w:r>
      <w:r w:rsidR="009F389D" w:rsidRPr="0015555C">
        <w:rPr>
          <w:rFonts w:ascii="Arial" w:hAnsi="Arial" w:cs="Arial"/>
          <w:sz w:val="24"/>
          <w:szCs w:val="24"/>
        </w:rPr>
        <w:t>(</w:t>
      </w:r>
      <w:r w:rsidR="00AC7473">
        <w:rPr>
          <w:rFonts w:ascii="Arial" w:hAnsi="Arial" w:cs="Arial"/>
          <w:sz w:val="24"/>
          <w:szCs w:val="24"/>
        </w:rPr>
        <w:t>n</w:t>
      </w:r>
      <w:r w:rsidR="009F389D" w:rsidRPr="0015555C">
        <w:rPr>
          <w:rFonts w:ascii="Arial" w:hAnsi="Arial" w:cs="Arial"/>
          <w:sz w:val="24"/>
          <w:szCs w:val="24"/>
        </w:rPr>
        <w:t xml:space="preserve">ow Police Scotland) </w:t>
      </w:r>
      <w:r w:rsidRPr="0015555C">
        <w:rPr>
          <w:rFonts w:ascii="Arial" w:hAnsi="Arial" w:cs="Arial"/>
          <w:sz w:val="24"/>
          <w:szCs w:val="24"/>
        </w:rPr>
        <w:t>on 1</w:t>
      </w:r>
      <w:r w:rsidRPr="0015555C">
        <w:rPr>
          <w:rFonts w:ascii="Arial" w:hAnsi="Arial" w:cs="Arial"/>
          <w:sz w:val="24"/>
          <w:szCs w:val="24"/>
          <w:vertAlign w:val="superscript"/>
        </w:rPr>
        <w:t>st</w:t>
      </w:r>
      <w:r w:rsidRPr="0015555C">
        <w:rPr>
          <w:rFonts w:ascii="Arial" w:hAnsi="Arial" w:cs="Arial"/>
          <w:sz w:val="24"/>
          <w:szCs w:val="24"/>
        </w:rPr>
        <w:t xml:space="preserve"> April 2013 and saw a transformation from eight Chief Constables to one</w:t>
      </w:r>
      <w:r w:rsidR="009F389D" w:rsidRPr="0015555C">
        <w:rPr>
          <w:rFonts w:ascii="Arial" w:hAnsi="Arial" w:cs="Arial"/>
          <w:sz w:val="24"/>
          <w:szCs w:val="24"/>
        </w:rPr>
        <w:t>,</w:t>
      </w:r>
      <w:r w:rsidRPr="0015555C">
        <w:rPr>
          <w:rFonts w:ascii="Arial" w:hAnsi="Arial" w:cs="Arial"/>
          <w:sz w:val="24"/>
          <w:szCs w:val="24"/>
        </w:rPr>
        <w:t xml:space="preserve"> and the disbandment of the Scottish Police Security Authority and the Scottish Drugs Enforcement Agency</w:t>
      </w:r>
      <w:r w:rsidR="00981581">
        <w:rPr>
          <w:rFonts w:ascii="Arial" w:hAnsi="Arial" w:cs="Arial"/>
          <w:sz w:val="24"/>
          <w:szCs w:val="24"/>
        </w:rPr>
        <w:t xml:space="preserve"> </w:t>
      </w:r>
      <w:sdt>
        <w:sdtPr>
          <w:rPr>
            <w:rFonts w:ascii="Arial" w:hAnsi="Arial" w:cs="Arial"/>
            <w:sz w:val="24"/>
            <w:szCs w:val="24"/>
          </w:rPr>
          <w:id w:val="-949629658"/>
          <w:citation/>
        </w:sdtPr>
        <w:sdtEndPr/>
        <w:sdtContent>
          <w:r w:rsidR="00BA79BF" w:rsidRPr="0015555C">
            <w:rPr>
              <w:rFonts w:ascii="Arial" w:hAnsi="Arial" w:cs="Arial"/>
              <w:sz w:val="24"/>
              <w:szCs w:val="24"/>
            </w:rPr>
            <w:fldChar w:fldCharType="begin"/>
          </w:r>
          <w:r w:rsidR="00BA79BF" w:rsidRPr="0015555C">
            <w:rPr>
              <w:rFonts w:ascii="Arial" w:hAnsi="Arial" w:cs="Arial"/>
              <w:sz w:val="24"/>
              <w:szCs w:val="24"/>
            </w:rPr>
            <w:instrText xml:space="preserve"> CITATION Sco13 \l 2057 </w:instrText>
          </w:r>
          <w:r w:rsidR="00BA79BF" w:rsidRPr="0015555C">
            <w:rPr>
              <w:rFonts w:ascii="Arial" w:hAnsi="Arial" w:cs="Arial"/>
              <w:sz w:val="24"/>
              <w:szCs w:val="24"/>
            </w:rPr>
            <w:fldChar w:fldCharType="separate"/>
          </w:r>
          <w:r w:rsidR="00172ADF" w:rsidRPr="00172ADF">
            <w:rPr>
              <w:rFonts w:ascii="Arial" w:hAnsi="Arial" w:cs="Arial"/>
              <w:noProof/>
              <w:sz w:val="24"/>
              <w:szCs w:val="24"/>
            </w:rPr>
            <w:t>(Scorbie &amp; McCallum, 2013)</w:t>
          </w:r>
          <w:r w:rsidR="00BA79BF" w:rsidRPr="0015555C">
            <w:rPr>
              <w:rFonts w:ascii="Arial" w:hAnsi="Arial" w:cs="Arial"/>
              <w:sz w:val="24"/>
              <w:szCs w:val="24"/>
            </w:rPr>
            <w:fldChar w:fldCharType="end"/>
          </w:r>
        </w:sdtContent>
      </w:sdt>
      <w:r w:rsidR="00981581">
        <w:rPr>
          <w:rFonts w:ascii="Arial" w:hAnsi="Arial" w:cs="Arial"/>
          <w:sz w:val="24"/>
          <w:szCs w:val="24"/>
        </w:rPr>
        <w:t>.</w:t>
      </w:r>
    </w:p>
    <w:p w14:paraId="20D1820B" w14:textId="68AB2CE0" w:rsidR="005755AA" w:rsidRPr="0015555C" w:rsidRDefault="0071689B" w:rsidP="00F670F0">
      <w:pPr>
        <w:rPr>
          <w:rFonts w:ascii="Arial" w:hAnsi="Arial" w:cs="Arial"/>
          <w:sz w:val="24"/>
          <w:szCs w:val="24"/>
        </w:rPr>
      </w:pPr>
      <w:r>
        <w:rPr>
          <w:rFonts w:ascii="Arial" w:hAnsi="Arial" w:cs="Arial"/>
          <w:sz w:val="24"/>
          <w:szCs w:val="24"/>
        </w:rPr>
        <w:t>T</w:t>
      </w:r>
      <w:r w:rsidR="005755AA" w:rsidRPr="0015555C">
        <w:rPr>
          <w:rFonts w:ascii="Arial" w:hAnsi="Arial" w:cs="Arial"/>
          <w:sz w:val="24"/>
          <w:szCs w:val="24"/>
        </w:rPr>
        <w:t xml:space="preserve">he Scottish Parliaments vision of integrating existing services into a single </w:t>
      </w:r>
      <w:r w:rsidR="00AC7473">
        <w:rPr>
          <w:rFonts w:ascii="Arial" w:hAnsi="Arial" w:cs="Arial"/>
          <w:sz w:val="24"/>
          <w:szCs w:val="24"/>
        </w:rPr>
        <w:t>agency</w:t>
      </w:r>
      <w:r w:rsidR="005755AA" w:rsidRPr="0015555C">
        <w:rPr>
          <w:rFonts w:ascii="Arial" w:hAnsi="Arial" w:cs="Arial"/>
          <w:sz w:val="24"/>
          <w:szCs w:val="24"/>
        </w:rPr>
        <w:t xml:space="preserve"> would save the public purse </w:t>
      </w:r>
      <w:r w:rsidR="00D95455">
        <w:rPr>
          <w:rFonts w:ascii="Arial" w:hAnsi="Arial" w:cs="Arial"/>
          <w:sz w:val="24"/>
          <w:szCs w:val="24"/>
        </w:rPr>
        <w:t>an estimated</w:t>
      </w:r>
      <w:r w:rsidR="005755AA" w:rsidRPr="0015555C">
        <w:rPr>
          <w:rFonts w:ascii="Arial" w:hAnsi="Arial" w:cs="Arial"/>
          <w:sz w:val="24"/>
          <w:szCs w:val="24"/>
        </w:rPr>
        <w:t xml:space="preserve"> £1.7bn over 15 years</w:t>
      </w:r>
      <w:r w:rsidR="00AC7473">
        <w:rPr>
          <w:rFonts w:ascii="Arial" w:hAnsi="Arial" w:cs="Arial"/>
          <w:sz w:val="24"/>
          <w:szCs w:val="24"/>
        </w:rPr>
        <w:t xml:space="preserve">. In </w:t>
      </w:r>
      <w:r w:rsidR="00BE0F12">
        <w:rPr>
          <w:rFonts w:ascii="Arial" w:hAnsi="Arial" w:cs="Arial"/>
          <w:sz w:val="24"/>
          <w:szCs w:val="24"/>
        </w:rPr>
        <w:t>addition,</w:t>
      </w:r>
      <w:r w:rsidR="00AC7473">
        <w:rPr>
          <w:rFonts w:ascii="Arial" w:hAnsi="Arial" w:cs="Arial"/>
          <w:sz w:val="24"/>
          <w:szCs w:val="24"/>
        </w:rPr>
        <w:t xml:space="preserve"> it merged the Fire and Rescue Service bringing further efficiency savings</w:t>
      </w:r>
      <w:r w:rsidR="005755AA" w:rsidRPr="0015555C">
        <w:rPr>
          <w:rFonts w:ascii="Arial" w:hAnsi="Arial" w:cs="Arial"/>
          <w:sz w:val="24"/>
          <w:szCs w:val="24"/>
        </w:rPr>
        <w:t xml:space="preserve"> </w:t>
      </w:r>
      <w:sdt>
        <w:sdtPr>
          <w:rPr>
            <w:rFonts w:ascii="Arial" w:hAnsi="Arial" w:cs="Arial"/>
            <w:sz w:val="24"/>
            <w:szCs w:val="24"/>
          </w:rPr>
          <w:id w:val="-1788580748"/>
          <w:citation/>
        </w:sdtPr>
        <w:sdtEndPr/>
        <w:sdtContent>
          <w:r w:rsidR="005755AA" w:rsidRPr="0015555C">
            <w:rPr>
              <w:rFonts w:ascii="Arial" w:hAnsi="Arial" w:cs="Arial"/>
              <w:sz w:val="24"/>
              <w:szCs w:val="24"/>
            </w:rPr>
            <w:fldChar w:fldCharType="begin"/>
          </w:r>
          <w:r w:rsidR="005755AA" w:rsidRPr="0015555C">
            <w:rPr>
              <w:rFonts w:ascii="Arial" w:hAnsi="Arial" w:cs="Arial"/>
              <w:sz w:val="24"/>
              <w:szCs w:val="24"/>
            </w:rPr>
            <w:instrText xml:space="preserve"> CITATION Sco12 \l 2057 </w:instrText>
          </w:r>
          <w:r w:rsidR="005755AA" w:rsidRPr="0015555C">
            <w:rPr>
              <w:rFonts w:ascii="Arial" w:hAnsi="Arial" w:cs="Arial"/>
              <w:sz w:val="24"/>
              <w:szCs w:val="24"/>
            </w:rPr>
            <w:fldChar w:fldCharType="separate"/>
          </w:r>
          <w:r w:rsidR="00172ADF" w:rsidRPr="00172ADF">
            <w:rPr>
              <w:rFonts w:ascii="Arial" w:hAnsi="Arial" w:cs="Arial"/>
              <w:noProof/>
              <w:sz w:val="24"/>
              <w:szCs w:val="24"/>
            </w:rPr>
            <w:t>(Scott, 2012)</w:t>
          </w:r>
          <w:r w:rsidR="005755AA" w:rsidRPr="0015555C">
            <w:rPr>
              <w:rFonts w:ascii="Arial" w:hAnsi="Arial" w:cs="Arial"/>
              <w:sz w:val="24"/>
              <w:szCs w:val="24"/>
            </w:rPr>
            <w:fldChar w:fldCharType="end"/>
          </w:r>
        </w:sdtContent>
      </w:sdt>
      <w:r w:rsidR="00AC7473">
        <w:rPr>
          <w:rFonts w:ascii="Arial" w:hAnsi="Arial" w:cs="Arial"/>
          <w:sz w:val="24"/>
          <w:szCs w:val="24"/>
        </w:rPr>
        <w:t>.</w:t>
      </w:r>
    </w:p>
    <w:p w14:paraId="7AA7A835" w14:textId="473BFF82" w:rsidR="00EC3B81" w:rsidRPr="0015555C" w:rsidRDefault="005755AA" w:rsidP="00F670F0">
      <w:pPr>
        <w:rPr>
          <w:rFonts w:ascii="Arial" w:hAnsi="Arial" w:cs="Arial"/>
          <w:sz w:val="24"/>
          <w:szCs w:val="24"/>
        </w:rPr>
      </w:pPr>
      <w:r w:rsidRPr="0015555C">
        <w:rPr>
          <w:rFonts w:ascii="Arial" w:hAnsi="Arial" w:cs="Arial"/>
          <w:sz w:val="24"/>
          <w:szCs w:val="24"/>
        </w:rPr>
        <w:t xml:space="preserve">The introduction of the new </w:t>
      </w:r>
      <w:r w:rsidR="00C229F2">
        <w:rPr>
          <w:rFonts w:ascii="Arial" w:hAnsi="Arial" w:cs="Arial"/>
          <w:sz w:val="24"/>
          <w:szCs w:val="24"/>
        </w:rPr>
        <w:t>f</w:t>
      </w:r>
      <w:r w:rsidRPr="0015555C">
        <w:rPr>
          <w:rFonts w:ascii="Arial" w:hAnsi="Arial" w:cs="Arial"/>
          <w:sz w:val="24"/>
          <w:szCs w:val="24"/>
        </w:rPr>
        <w:t xml:space="preserve">orce brought with it a new </w:t>
      </w:r>
      <w:r w:rsidR="00D95455">
        <w:rPr>
          <w:rFonts w:ascii="Arial" w:hAnsi="Arial" w:cs="Arial"/>
          <w:sz w:val="24"/>
          <w:szCs w:val="24"/>
        </w:rPr>
        <w:t xml:space="preserve">and streamlined </w:t>
      </w:r>
      <w:r w:rsidRPr="0015555C">
        <w:rPr>
          <w:rFonts w:ascii="Arial" w:hAnsi="Arial" w:cs="Arial"/>
          <w:sz w:val="24"/>
          <w:szCs w:val="24"/>
        </w:rPr>
        <w:t xml:space="preserve">governance structure through the introduction of the </w:t>
      </w:r>
      <w:r w:rsidR="005755C3" w:rsidRPr="0015555C">
        <w:rPr>
          <w:rFonts w:ascii="Arial" w:hAnsi="Arial" w:cs="Arial"/>
          <w:sz w:val="24"/>
          <w:szCs w:val="24"/>
        </w:rPr>
        <w:t>Scottish Police Authority</w:t>
      </w:r>
      <w:r w:rsidR="005755C3" w:rsidRPr="00D930BD">
        <w:rPr>
          <w:rFonts w:ascii="Arial" w:hAnsi="Arial" w:cs="Arial"/>
          <w:sz w:val="24"/>
          <w:szCs w:val="24"/>
        </w:rPr>
        <w:t>.</w:t>
      </w:r>
      <w:r w:rsidR="005755C3" w:rsidRPr="0015555C">
        <w:rPr>
          <w:rFonts w:ascii="Arial" w:hAnsi="Arial" w:cs="Arial"/>
          <w:sz w:val="24"/>
          <w:szCs w:val="24"/>
        </w:rPr>
        <w:t xml:space="preserve"> As with the reduction in </w:t>
      </w:r>
      <w:r w:rsidR="0014500F" w:rsidRPr="0015555C">
        <w:rPr>
          <w:rFonts w:ascii="Arial" w:hAnsi="Arial" w:cs="Arial"/>
          <w:sz w:val="24"/>
          <w:szCs w:val="24"/>
        </w:rPr>
        <w:t>forces</w:t>
      </w:r>
      <w:r w:rsidR="005755C3" w:rsidRPr="0015555C">
        <w:rPr>
          <w:rFonts w:ascii="Arial" w:hAnsi="Arial" w:cs="Arial"/>
          <w:sz w:val="24"/>
          <w:szCs w:val="24"/>
        </w:rPr>
        <w:t xml:space="preserve"> </w:t>
      </w:r>
      <w:r w:rsidR="009F389D" w:rsidRPr="0015555C">
        <w:rPr>
          <w:rFonts w:ascii="Arial" w:hAnsi="Arial" w:cs="Arial"/>
          <w:sz w:val="24"/>
          <w:szCs w:val="24"/>
        </w:rPr>
        <w:t>with</w:t>
      </w:r>
      <w:r w:rsidR="005755C3" w:rsidRPr="0015555C">
        <w:rPr>
          <w:rFonts w:ascii="Arial" w:hAnsi="Arial" w:cs="Arial"/>
          <w:sz w:val="24"/>
          <w:szCs w:val="24"/>
        </w:rPr>
        <w:t xml:space="preserve">in the nation, the authority was to replace the eight local Policing Boards who were formed by councillors. The legislation outlined that Ministers would select the councillors who were to stand on the new Police </w:t>
      </w:r>
      <w:r w:rsidR="009F389D" w:rsidRPr="0015555C">
        <w:rPr>
          <w:rFonts w:ascii="Arial" w:hAnsi="Arial" w:cs="Arial"/>
          <w:sz w:val="24"/>
          <w:szCs w:val="24"/>
        </w:rPr>
        <w:t>A</w:t>
      </w:r>
      <w:r w:rsidR="005755C3" w:rsidRPr="0015555C">
        <w:rPr>
          <w:rFonts w:ascii="Arial" w:hAnsi="Arial" w:cs="Arial"/>
          <w:sz w:val="24"/>
          <w:szCs w:val="24"/>
        </w:rPr>
        <w:t xml:space="preserve">uthority yet remain independent of government in </w:t>
      </w:r>
      <w:r w:rsidR="00D95455">
        <w:rPr>
          <w:rFonts w:ascii="Arial" w:hAnsi="Arial" w:cs="Arial"/>
          <w:sz w:val="24"/>
          <w:szCs w:val="24"/>
        </w:rPr>
        <w:t xml:space="preserve">delivering </w:t>
      </w:r>
      <w:r w:rsidR="005755C3" w:rsidRPr="0015555C">
        <w:rPr>
          <w:rFonts w:ascii="Arial" w:hAnsi="Arial" w:cs="Arial"/>
          <w:sz w:val="24"/>
          <w:szCs w:val="24"/>
        </w:rPr>
        <w:t xml:space="preserve">their functions </w:t>
      </w:r>
      <w:sdt>
        <w:sdtPr>
          <w:rPr>
            <w:rFonts w:ascii="Arial" w:hAnsi="Arial" w:cs="Arial"/>
            <w:sz w:val="24"/>
            <w:szCs w:val="24"/>
          </w:rPr>
          <w:id w:val="-342322546"/>
          <w:citation/>
        </w:sdtPr>
        <w:sdtEndPr/>
        <w:sdtContent>
          <w:r w:rsidR="0062058E">
            <w:rPr>
              <w:rFonts w:ascii="Arial" w:hAnsi="Arial" w:cs="Arial"/>
              <w:sz w:val="24"/>
              <w:szCs w:val="24"/>
            </w:rPr>
            <w:fldChar w:fldCharType="begin"/>
          </w:r>
          <w:r w:rsidR="0062058E">
            <w:rPr>
              <w:rFonts w:ascii="Arial" w:hAnsi="Arial" w:cs="Arial"/>
              <w:sz w:val="24"/>
              <w:szCs w:val="24"/>
            </w:rPr>
            <w:instrText xml:space="preserve"> CITATION Sco12 \l 2057 </w:instrText>
          </w:r>
          <w:r w:rsidR="0062058E">
            <w:rPr>
              <w:rFonts w:ascii="Arial" w:hAnsi="Arial" w:cs="Arial"/>
              <w:sz w:val="24"/>
              <w:szCs w:val="24"/>
            </w:rPr>
            <w:fldChar w:fldCharType="separate"/>
          </w:r>
          <w:r w:rsidR="00172ADF" w:rsidRPr="00172ADF">
            <w:rPr>
              <w:rFonts w:ascii="Arial" w:hAnsi="Arial" w:cs="Arial"/>
              <w:noProof/>
              <w:sz w:val="24"/>
              <w:szCs w:val="24"/>
            </w:rPr>
            <w:t>(Scott, 2012)</w:t>
          </w:r>
          <w:r w:rsidR="0062058E">
            <w:rPr>
              <w:rFonts w:ascii="Arial" w:hAnsi="Arial" w:cs="Arial"/>
              <w:sz w:val="24"/>
              <w:szCs w:val="24"/>
            </w:rPr>
            <w:fldChar w:fldCharType="end"/>
          </w:r>
        </w:sdtContent>
      </w:sdt>
      <w:r w:rsidR="0041408E">
        <w:rPr>
          <w:rFonts w:ascii="Arial" w:hAnsi="Arial" w:cs="Arial"/>
          <w:sz w:val="24"/>
          <w:szCs w:val="24"/>
        </w:rPr>
        <w:t>.</w:t>
      </w:r>
    </w:p>
    <w:p w14:paraId="30D15BA0" w14:textId="49F7DE5F" w:rsidR="005755C3" w:rsidRPr="0015555C" w:rsidRDefault="005755C3" w:rsidP="00F670F0">
      <w:pPr>
        <w:rPr>
          <w:rFonts w:ascii="Arial" w:hAnsi="Arial" w:cs="Arial"/>
          <w:sz w:val="24"/>
          <w:szCs w:val="24"/>
        </w:rPr>
      </w:pPr>
      <w:r w:rsidRPr="0015555C">
        <w:rPr>
          <w:rFonts w:ascii="Arial" w:hAnsi="Arial" w:cs="Arial"/>
          <w:sz w:val="24"/>
          <w:szCs w:val="24"/>
        </w:rPr>
        <w:t>In advance of the</w:t>
      </w:r>
      <w:r w:rsidR="00D95455">
        <w:rPr>
          <w:rFonts w:ascii="Arial" w:hAnsi="Arial" w:cs="Arial"/>
          <w:sz w:val="24"/>
          <w:szCs w:val="24"/>
        </w:rPr>
        <w:t xml:space="preserve"> implementation of the</w:t>
      </w:r>
      <w:r w:rsidRPr="0015555C">
        <w:rPr>
          <w:rFonts w:ascii="Arial" w:hAnsi="Arial" w:cs="Arial"/>
          <w:sz w:val="24"/>
          <w:szCs w:val="24"/>
        </w:rPr>
        <w:t xml:space="preserve"> legislation, consultation</w:t>
      </w:r>
      <w:r w:rsidR="00D95455">
        <w:rPr>
          <w:rFonts w:ascii="Arial" w:hAnsi="Arial" w:cs="Arial"/>
          <w:sz w:val="24"/>
          <w:szCs w:val="24"/>
        </w:rPr>
        <w:t xml:space="preserve"> identified</w:t>
      </w:r>
      <w:r w:rsidRPr="0015555C">
        <w:rPr>
          <w:rFonts w:ascii="Arial" w:hAnsi="Arial" w:cs="Arial"/>
          <w:sz w:val="24"/>
          <w:szCs w:val="24"/>
        </w:rPr>
        <w:t xml:space="preserve"> </w:t>
      </w:r>
      <w:r w:rsidR="00D95455">
        <w:rPr>
          <w:rFonts w:ascii="Arial" w:hAnsi="Arial" w:cs="Arial"/>
          <w:sz w:val="24"/>
          <w:szCs w:val="24"/>
        </w:rPr>
        <w:t xml:space="preserve">stakeholder </w:t>
      </w:r>
      <w:r w:rsidRPr="0015555C">
        <w:rPr>
          <w:rFonts w:ascii="Arial" w:hAnsi="Arial" w:cs="Arial"/>
          <w:sz w:val="24"/>
          <w:szCs w:val="24"/>
        </w:rPr>
        <w:t>concerns that local policing would be affected. However,</w:t>
      </w:r>
      <w:r w:rsidR="00D930BD">
        <w:rPr>
          <w:rFonts w:ascii="Arial" w:hAnsi="Arial" w:cs="Arial"/>
          <w:sz w:val="24"/>
          <w:szCs w:val="24"/>
        </w:rPr>
        <w:t xml:space="preserve"> this was </w:t>
      </w:r>
      <w:r w:rsidR="0041408E">
        <w:rPr>
          <w:rFonts w:ascii="Arial" w:hAnsi="Arial" w:cs="Arial"/>
          <w:sz w:val="24"/>
          <w:szCs w:val="24"/>
        </w:rPr>
        <w:t xml:space="preserve">legislatively </w:t>
      </w:r>
      <w:r w:rsidR="00D930BD">
        <w:rPr>
          <w:rFonts w:ascii="Arial" w:hAnsi="Arial" w:cs="Arial"/>
          <w:sz w:val="24"/>
          <w:szCs w:val="24"/>
        </w:rPr>
        <w:t>mitigated by</w:t>
      </w:r>
      <w:r w:rsidRPr="0015555C">
        <w:rPr>
          <w:rFonts w:ascii="Arial" w:hAnsi="Arial" w:cs="Arial"/>
          <w:sz w:val="24"/>
          <w:szCs w:val="24"/>
        </w:rPr>
        <w:t xml:space="preserve"> </w:t>
      </w:r>
      <w:r w:rsidR="006C38EC" w:rsidRPr="0015555C">
        <w:rPr>
          <w:rFonts w:ascii="Arial" w:hAnsi="Arial" w:cs="Arial"/>
          <w:sz w:val="24"/>
          <w:szCs w:val="24"/>
        </w:rPr>
        <w:t xml:space="preserve">the Chief Constable </w:t>
      </w:r>
      <w:r w:rsidR="00D930BD">
        <w:rPr>
          <w:rFonts w:ascii="Arial" w:hAnsi="Arial" w:cs="Arial"/>
          <w:sz w:val="24"/>
          <w:szCs w:val="24"/>
        </w:rPr>
        <w:t>being</w:t>
      </w:r>
      <w:r w:rsidR="006C38EC" w:rsidRPr="0015555C">
        <w:rPr>
          <w:rFonts w:ascii="Arial" w:hAnsi="Arial" w:cs="Arial"/>
          <w:sz w:val="24"/>
          <w:szCs w:val="24"/>
        </w:rPr>
        <w:t xml:space="preserve"> held accountable to ensure local policing was not </w:t>
      </w:r>
      <w:r w:rsidR="00D930BD">
        <w:rPr>
          <w:rFonts w:ascii="Arial" w:hAnsi="Arial" w:cs="Arial"/>
          <w:sz w:val="24"/>
          <w:szCs w:val="24"/>
        </w:rPr>
        <w:t xml:space="preserve">directly </w:t>
      </w:r>
      <w:r w:rsidR="006C38EC" w:rsidRPr="0015555C">
        <w:rPr>
          <w:rFonts w:ascii="Arial" w:hAnsi="Arial" w:cs="Arial"/>
          <w:sz w:val="24"/>
          <w:szCs w:val="24"/>
        </w:rPr>
        <w:t xml:space="preserve">affected and </w:t>
      </w:r>
      <w:r w:rsidR="00D930BD">
        <w:rPr>
          <w:rFonts w:ascii="Arial" w:hAnsi="Arial" w:cs="Arial"/>
          <w:sz w:val="24"/>
          <w:szCs w:val="24"/>
        </w:rPr>
        <w:t xml:space="preserve">in </w:t>
      </w:r>
      <w:r w:rsidR="006C38EC" w:rsidRPr="0015555C">
        <w:rPr>
          <w:rFonts w:ascii="Arial" w:hAnsi="Arial" w:cs="Arial"/>
          <w:sz w:val="24"/>
          <w:szCs w:val="24"/>
        </w:rPr>
        <w:t>ensur</w:t>
      </w:r>
      <w:r w:rsidR="00D930BD">
        <w:rPr>
          <w:rFonts w:ascii="Arial" w:hAnsi="Arial" w:cs="Arial"/>
          <w:sz w:val="24"/>
          <w:szCs w:val="24"/>
        </w:rPr>
        <w:t>ing</w:t>
      </w:r>
      <w:r w:rsidR="006C38EC" w:rsidRPr="0015555C">
        <w:rPr>
          <w:rFonts w:ascii="Arial" w:hAnsi="Arial" w:cs="Arial"/>
          <w:sz w:val="24"/>
          <w:szCs w:val="24"/>
        </w:rPr>
        <w:t xml:space="preserve"> </w:t>
      </w:r>
      <w:r w:rsidR="0071689B">
        <w:rPr>
          <w:rFonts w:ascii="Arial" w:hAnsi="Arial" w:cs="Arial"/>
          <w:sz w:val="24"/>
          <w:szCs w:val="24"/>
        </w:rPr>
        <w:t>this</w:t>
      </w:r>
      <w:r w:rsidR="006C38EC" w:rsidRPr="0015555C">
        <w:rPr>
          <w:rFonts w:ascii="Arial" w:hAnsi="Arial" w:cs="Arial"/>
          <w:sz w:val="24"/>
          <w:szCs w:val="24"/>
        </w:rPr>
        <w:t xml:space="preserve"> Commanders were appointed to each </w:t>
      </w:r>
      <w:r w:rsidR="0071689B">
        <w:rPr>
          <w:rFonts w:ascii="Arial" w:hAnsi="Arial" w:cs="Arial"/>
          <w:sz w:val="24"/>
          <w:szCs w:val="24"/>
        </w:rPr>
        <w:t>local authority are</w:t>
      </w:r>
      <w:r w:rsidR="00D930BD">
        <w:rPr>
          <w:rFonts w:ascii="Arial" w:hAnsi="Arial" w:cs="Arial"/>
          <w:sz w:val="24"/>
          <w:szCs w:val="24"/>
        </w:rPr>
        <w:t>a and given</w:t>
      </w:r>
      <w:r w:rsidR="0071689B">
        <w:rPr>
          <w:rFonts w:ascii="Arial" w:hAnsi="Arial" w:cs="Arial"/>
          <w:sz w:val="24"/>
          <w:szCs w:val="24"/>
        </w:rPr>
        <w:t xml:space="preserve"> responsibility to develop</w:t>
      </w:r>
      <w:r w:rsidR="006C38EC" w:rsidRPr="0015555C">
        <w:rPr>
          <w:rFonts w:ascii="Arial" w:hAnsi="Arial" w:cs="Arial"/>
          <w:sz w:val="24"/>
          <w:szCs w:val="24"/>
        </w:rPr>
        <w:t xml:space="preserve"> local policing plans to meet the </w:t>
      </w:r>
      <w:r w:rsidR="009F389D" w:rsidRPr="0015555C">
        <w:rPr>
          <w:rFonts w:ascii="Arial" w:hAnsi="Arial" w:cs="Arial"/>
          <w:sz w:val="24"/>
          <w:szCs w:val="24"/>
        </w:rPr>
        <w:t>community’s</w:t>
      </w:r>
      <w:r w:rsidR="006C38EC" w:rsidRPr="0015555C">
        <w:rPr>
          <w:rFonts w:ascii="Arial" w:hAnsi="Arial" w:cs="Arial"/>
          <w:sz w:val="24"/>
          <w:szCs w:val="24"/>
        </w:rPr>
        <w:t xml:space="preserve"> </w:t>
      </w:r>
      <w:r w:rsidR="009F389D" w:rsidRPr="0015555C">
        <w:rPr>
          <w:rFonts w:ascii="Arial" w:hAnsi="Arial" w:cs="Arial"/>
          <w:sz w:val="24"/>
          <w:szCs w:val="24"/>
        </w:rPr>
        <w:t xml:space="preserve">individual </w:t>
      </w:r>
      <w:r w:rsidR="006C38EC" w:rsidRPr="0015555C">
        <w:rPr>
          <w:rFonts w:ascii="Arial" w:hAnsi="Arial" w:cs="Arial"/>
          <w:sz w:val="24"/>
          <w:szCs w:val="24"/>
        </w:rPr>
        <w:t xml:space="preserve">needs. In </w:t>
      </w:r>
      <w:r w:rsidR="009F389D" w:rsidRPr="0015555C">
        <w:rPr>
          <w:rFonts w:ascii="Arial" w:hAnsi="Arial" w:cs="Arial"/>
          <w:sz w:val="24"/>
          <w:szCs w:val="24"/>
        </w:rPr>
        <w:t>addition,</w:t>
      </w:r>
      <w:r w:rsidR="006C38EC" w:rsidRPr="0015555C">
        <w:rPr>
          <w:rFonts w:ascii="Arial" w:hAnsi="Arial" w:cs="Arial"/>
          <w:sz w:val="24"/>
          <w:szCs w:val="24"/>
        </w:rPr>
        <w:t xml:space="preserve"> statutory requirements implemented under the Local Government in Scotland Act 2003 meant policing had a responsibility to engage in a key overarching framework for the coordination of local public service initiatives </w:t>
      </w:r>
      <w:sdt>
        <w:sdtPr>
          <w:rPr>
            <w:rFonts w:ascii="Arial" w:hAnsi="Arial" w:cs="Arial"/>
            <w:sz w:val="24"/>
            <w:szCs w:val="24"/>
          </w:rPr>
          <w:id w:val="-1697613500"/>
          <w:citation/>
        </w:sdtPr>
        <w:sdtEndPr/>
        <w:sdtContent>
          <w:r w:rsidR="006C38EC" w:rsidRPr="0015555C">
            <w:rPr>
              <w:rFonts w:ascii="Arial" w:hAnsi="Arial" w:cs="Arial"/>
              <w:sz w:val="24"/>
              <w:szCs w:val="24"/>
            </w:rPr>
            <w:fldChar w:fldCharType="begin"/>
          </w:r>
          <w:r w:rsidR="006C38EC" w:rsidRPr="0015555C">
            <w:rPr>
              <w:rFonts w:ascii="Arial" w:hAnsi="Arial" w:cs="Arial"/>
              <w:sz w:val="24"/>
              <w:szCs w:val="24"/>
            </w:rPr>
            <w:instrText xml:space="preserve"> CITATION The04 \l 2057 </w:instrText>
          </w:r>
          <w:r w:rsidR="006C38EC" w:rsidRPr="0015555C">
            <w:rPr>
              <w:rFonts w:ascii="Arial" w:hAnsi="Arial" w:cs="Arial"/>
              <w:sz w:val="24"/>
              <w:szCs w:val="24"/>
            </w:rPr>
            <w:fldChar w:fldCharType="separate"/>
          </w:r>
          <w:r w:rsidR="00172ADF" w:rsidRPr="00172ADF">
            <w:rPr>
              <w:rFonts w:ascii="Arial" w:hAnsi="Arial" w:cs="Arial"/>
              <w:noProof/>
              <w:sz w:val="24"/>
              <w:szCs w:val="24"/>
            </w:rPr>
            <w:t>(The Scottish Executive, 2004)</w:t>
          </w:r>
          <w:r w:rsidR="006C38EC" w:rsidRPr="0015555C">
            <w:rPr>
              <w:rFonts w:ascii="Arial" w:hAnsi="Arial" w:cs="Arial"/>
              <w:sz w:val="24"/>
              <w:szCs w:val="24"/>
            </w:rPr>
            <w:fldChar w:fldCharType="end"/>
          </w:r>
        </w:sdtContent>
      </w:sdt>
      <w:r w:rsidR="0071689B">
        <w:rPr>
          <w:rFonts w:ascii="Arial" w:hAnsi="Arial" w:cs="Arial"/>
          <w:sz w:val="24"/>
          <w:szCs w:val="24"/>
        </w:rPr>
        <w:t>.</w:t>
      </w:r>
    </w:p>
    <w:p w14:paraId="131C03C3" w14:textId="0613B330" w:rsidR="006C38EC" w:rsidRPr="0015555C" w:rsidRDefault="00572A54" w:rsidP="00F670F0">
      <w:pPr>
        <w:rPr>
          <w:rFonts w:ascii="Arial" w:hAnsi="Arial" w:cs="Arial"/>
          <w:sz w:val="24"/>
          <w:szCs w:val="24"/>
        </w:rPr>
      </w:pPr>
      <w:r w:rsidRPr="0015555C">
        <w:rPr>
          <w:rFonts w:ascii="Arial" w:hAnsi="Arial" w:cs="Arial"/>
          <w:sz w:val="24"/>
          <w:szCs w:val="24"/>
        </w:rPr>
        <w:lastRenderedPageBreak/>
        <w:t>The new governance arrangements meant Scottish Ministers ha</w:t>
      </w:r>
      <w:r w:rsidR="0062058E">
        <w:rPr>
          <w:rFonts w:ascii="Arial" w:hAnsi="Arial" w:cs="Arial"/>
          <w:sz w:val="24"/>
          <w:szCs w:val="24"/>
        </w:rPr>
        <w:t>d</w:t>
      </w:r>
      <w:r w:rsidRPr="0015555C">
        <w:rPr>
          <w:rFonts w:ascii="Arial" w:hAnsi="Arial" w:cs="Arial"/>
          <w:sz w:val="24"/>
          <w:szCs w:val="24"/>
        </w:rPr>
        <w:t xml:space="preserve"> overall accountability for policing</w:t>
      </w:r>
      <w:r w:rsidR="008609D3">
        <w:rPr>
          <w:rFonts w:ascii="Arial" w:hAnsi="Arial" w:cs="Arial"/>
          <w:sz w:val="24"/>
          <w:szCs w:val="24"/>
        </w:rPr>
        <w:t>.</w:t>
      </w:r>
      <w:r w:rsidRPr="0015555C">
        <w:rPr>
          <w:rFonts w:ascii="Arial" w:hAnsi="Arial" w:cs="Arial"/>
          <w:sz w:val="24"/>
          <w:szCs w:val="24"/>
        </w:rPr>
        <w:t xml:space="preserve"> Under </w:t>
      </w:r>
      <w:r w:rsidR="008609D3">
        <w:rPr>
          <w:rFonts w:ascii="Arial" w:hAnsi="Arial" w:cs="Arial"/>
          <w:sz w:val="24"/>
          <w:szCs w:val="24"/>
        </w:rPr>
        <w:t>s</w:t>
      </w:r>
      <w:r w:rsidRPr="0015555C">
        <w:rPr>
          <w:rFonts w:ascii="Arial" w:hAnsi="Arial" w:cs="Arial"/>
          <w:sz w:val="24"/>
          <w:szCs w:val="24"/>
        </w:rPr>
        <w:t xml:space="preserve">48 of the 2012 Act Ministers must make regulations for the governance of policing in Scotland. </w:t>
      </w:r>
      <w:r w:rsidR="004D2F58" w:rsidRPr="0015555C">
        <w:rPr>
          <w:rFonts w:ascii="Arial" w:hAnsi="Arial" w:cs="Arial"/>
          <w:sz w:val="24"/>
          <w:szCs w:val="24"/>
        </w:rPr>
        <w:t xml:space="preserve">In meeting these responsibilities Ministers are responsible to the Scottish parliament </w:t>
      </w:r>
      <w:sdt>
        <w:sdtPr>
          <w:rPr>
            <w:rFonts w:ascii="Arial" w:hAnsi="Arial" w:cs="Arial"/>
            <w:sz w:val="24"/>
            <w:szCs w:val="24"/>
          </w:rPr>
          <w:id w:val="-1963342986"/>
          <w:citation/>
        </w:sdtPr>
        <w:sdtEndPr/>
        <w:sdtContent>
          <w:r w:rsidR="004D2F58" w:rsidRPr="0015555C">
            <w:rPr>
              <w:rFonts w:ascii="Arial" w:hAnsi="Arial" w:cs="Arial"/>
              <w:sz w:val="24"/>
              <w:szCs w:val="24"/>
            </w:rPr>
            <w:fldChar w:fldCharType="begin"/>
          </w:r>
          <w:r w:rsidR="004D2F58" w:rsidRPr="0015555C">
            <w:rPr>
              <w:rFonts w:ascii="Arial" w:hAnsi="Arial" w:cs="Arial"/>
              <w:sz w:val="24"/>
              <w:szCs w:val="24"/>
            </w:rPr>
            <w:instrText xml:space="preserve"> CITATION Sco13 \l 2057 </w:instrText>
          </w:r>
          <w:r w:rsidR="004D2F58" w:rsidRPr="0015555C">
            <w:rPr>
              <w:rFonts w:ascii="Arial" w:hAnsi="Arial" w:cs="Arial"/>
              <w:sz w:val="24"/>
              <w:szCs w:val="24"/>
            </w:rPr>
            <w:fldChar w:fldCharType="separate"/>
          </w:r>
          <w:r w:rsidR="00172ADF" w:rsidRPr="00172ADF">
            <w:rPr>
              <w:rFonts w:ascii="Arial" w:hAnsi="Arial" w:cs="Arial"/>
              <w:noProof/>
              <w:sz w:val="24"/>
              <w:szCs w:val="24"/>
            </w:rPr>
            <w:t>(Scorbie &amp; McCallum, 2013)</w:t>
          </w:r>
          <w:r w:rsidR="004D2F58" w:rsidRPr="0015555C">
            <w:rPr>
              <w:rFonts w:ascii="Arial" w:hAnsi="Arial" w:cs="Arial"/>
              <w:sz w:val="24"/>
              <w:szCs w:val="24"/>
            </w:rPr>
            <w:fldChar w:fldCharType="end"/>
          </w:r>
        </w:sdtContent>
      </w:sdt>
      <w:r w:rsidR="00D930BD">
        <w:rPr>
          <w:rFonts w:ascii="Arial" w:hAnsi="Arial" w:cs="Arial"/>
          <w:sz w:val="24"/>
          <w:szCs w:val="24"/>
        </w:rPr>
        <w:t>.</w:t>
      </w:r>
    </w:p>
    <w:p w14:paraId="0F3968E1" w14:textId="24420989" w:rsidR="004D2F58" w:rsidRPr="0015555C" w:rsidRDefault="004D2F58" w:rsidP="00F670F0">
      <w:pPr>
        <w:rPr>
          <w:rFonts w:ascii="Arial" w:hAnsi="Arial" w:cs="Arial"/>
          <w:sz w:val="24"/>
          <w:szCs w:val="24"/>
        </w:rPr>
      </w:pPr>
      <w:r w:rsidRPr="0015555C">
        <w:rPr>
          <w:rFonts w:ascii="Arial" w:hAnsi="Arial" w:cs="Arial"/>
          <w:sz w:val="24"/>
          <w:szCs w:val="24"/>
        </w:rPr>
        <w:t xml:space="preserve">The Scottish Police Authority Board has been made up by selected officials appointed directly by Ministers. Their </w:t>
      </w:r>
      <w:r w:rsidR="00D930BD">
        <w:rPr>
          <w:rFonts w:ascii="Arial" w:hAnsi="Arial" w:cs="Arial"/>
          <w:sz w:val="24"/>
          <w:szCs w:val="24"/>
        </w:rPr>
        <w:t xml:space="preserve">governance </w:t>
      </w:r>
      <w:r w:rsidRPr="0015555C">
        <w:rPr>
          <w:rFonts w:ascii="Arial" w:hAnsi="Arial" w:cs="Arial"/>
          <w:sz w:val="24"/>
          <w:szCs w:val="24"/>
        </w:rPr>
        <w:t>responsibilities include the promotion of policing principles</w:t>
      </w:r>
      <w:r w:rsidR="008609D3">
        <w:rPr>
          <w:rFonts w:ascii="Arial" w:hAnsi="Arial" w:cs="Arial"/>
          <w:sz w:val="24"/>
          <w:szCs w:val="24"/>
        </w:rPr>
        <w:t>,</w:t>
      </w:r>
      <w:r w:rsidRPr="0015555C">
        <w:rPr>
          <w:rFonts w:ascii="Arial" w:hAnsi="Arial" w:cs="Arial"/>
          <w:sz w:val="24"/>
          <w:szCs w:val="24"/>
        </w:rPr>
        <w:t xml:space="preserve"> continuous improvement, </w:t>
      </w:r>
      <w:r w:rsidR="009F389D" w:rsidRPr="0015555C">
        <w:rPr>
          <w:rFonts w:ascii="Arial" w:hAnsi="Arial" w:cs="Arial"/>
          <w:sz w:val="24"/>
          <w:szCs w:val="24"/>
        </w:rPr>
        <w:t>d</w:t>
      </w:r>
      <w:r w:rsidRPr="0015555C">
        <w:rPr>
          <w:rFonts w:ascii="Arial" w:hAnsi="Arial" w:cs="Arial"/>
          <w:sz w:val="24"/>
          <w:szCs w:val="24"/>
        </w:rPr>
        <w:t>evelopment of the Strategic Policing Plan, resources, finances and</w:t>
      </w:r>
      <w:r w:rsidR="00BA3D20" w:rsidRPr="0015555C">
        <w:rPr>
          <w:rFonts w:ascii="Arial" w:hAnsi="Arial" w:cs="Arial"/>
          <w:sz w:val="24"/>
          <w:szCs w:val="24"/>
        </w:rPr>
        <w:t xml:space="preserve"> the task of</w:t>
      </w:r>
      <w:r w:rsidRPr="0015555C">
        <w:rPr>
          <w:rFonts w:ascii="Arial" w:hAnsi="Arial" w:cs="Arial"/>
          <w:sz w:val="24"/>
          <w:szCs w:val="24"/>
        </w:rPr>
        <w:t xml:space="preserve"> holding the Chief Constable to account. The Authority also appoints</w:t>
      </w:r>
      <w:r w:rsidR="00BA3D20" w:rsidRPr="0015555C">
        <w:rPr>
          <w:rFonts w:ascii="Arial" w:hAnsi="Arial" w:cs="Arial"/>
          <w:sz w:val="24"/>
          <w:szCs w:val="24"/>
        </w:rPr>
        <w:t xml:space="preserve"> and dismisses</w:t>
      </w:r>
      <w:r w:rsidRPr="0015555C">
        <w:rPr>
          <w:rFonts w:ascii="Arial" w:hAnsi="Arial" w:cs="Arial"/>
          <w:sz w:val="24"/>
          <w:szCs w:val="24"/>
        </w:rPr>
        <w:t xml:space="preserve"> the Chief Constable but must seek the ratification of Ministers</w:t>
      </w:r>
      <w:r w:rsidR="00BA3D20" w:rsidRPr="0015555C">
        <w:rPr>
          <w:rFonts w:ascii="Arial" w:hAnsi="Arial" w:cs="Arial"/>
          <w:sz w:val="24"/>
          <w:szCs w:val="24"/>
        </w:rPr>
        <w:t xml:space="preserve"> in doing so</w:t>
      </w:r>
      <w:r w:rsidRPr="0015555C">
        <w:rPr>
          <w:rFonts w:ascii="Arial" w:hAnsi="Arial" w:cs="Arial"/>
          <w:sz w:val="24"/>
          <w:szCs w:val="24"/>
        </w:rPr>
        <w:t xml:space="preserve"> </w:t>
      </w:r>
      <w:sdt>
        <w:sdtPr>
          <w:rPr>
            <w:rFonts w:ascii="Arial" w:hAnsi="Arial" w:cs="Arial"/>
            <w:sz w:val="24"/>
            <w:szCs w:val="24"/>
          </w:rPr>
          <w:id w:val="-1676564270"/>
          <w:citation/>
        </w:sdtPr>
        <w:sdtEndPr/>
        <w:sdtContent>
          <w:r w:rsidR="00C6307A" w:rsidRPr="0015555C">
            <w:rPr>
              <w:rFonts w:ascii="Arial" w:hAnsi="Arial" w:cs="Arial"/>
              <w:sz w:val="24"/>
              <w:szCs w:val="24"/>
            </w:rPr>
            <w:fldChar w:fldCharType="begin"/>
          </w:r>
          <w:r w:rsidR="00C6307A" w:rsidRPr="0015555C">
            <w:rPr>
              <w:rFonts w:ascii="Arial" w:hAnsi="Arial" w:cs="Arial"/>
              <w:sz w:val="24"/>
              <w:szCs w:val="24"/>
            </w:rPr>
            <w:instrText xml:space="preserve"> CITATION Sco121 \l 2057 </w:instrText>
          </w:r>
          <w:r w:rsidR="00C6307A" w:rsidRPr="0015555C">
            <w:rPr>
              <w:rFonts w:ascii="Arial" w:hAnsi="Arial" w:cs="Arial"/>
              <w:sz w:val="24"/>
              <w:szCs w:val="24"/>
            </w:rPr>
            <w:fldChar w:fldCharType="separate"/>
          </w:r>
          <w:r w:rsidR="00172ADF" w:rsidRPr="00172ADF">
            <w:rPr>
              <w:rFonts w:ascii="Arial" w:hAnsi="Arial" w:cs="Arial"/>
              <w:noProof/>
              <w:sz w:val="24"/>
              <w:szCs w:val="24"/>
            </w:rPr>
            <w:t>(Scottish Parliament , 2012)</w:t>
          </w:r>
          <w:r w:rsidR="00C6307A" w:rsidRPr="0015555C">
            <w:rPr>
              <w:rFonts w:ascii="Arial" w:hAnsi="Arial" w:cs="Arial"/>
              <w:sz w:val="24"/>
              <w:szCs w:val="24"/>
            </w:rPr>
            <w:fldChar w:fldCharType="end"/>
          </w:r>
        </w:sdtContent>
      </w:sdt>
      <w:r w:rsidR="0071689B">
        <w:rPr>
          <w:rFonts w:ascii="Arial" w:hAnsi="Arial" w:cs="Arial"/>
          <w:sz w:val="24"/>
          <w:szCs w:val="24"/>
        </w:rPr>
        <w:t>.</w:t>
      </w:r>
    </w:p>
    <w:p w14:paraId="43C27652" w14:textId="4413CF1E" w:rsidR="004D2F58" w:rsidRPr="0015555C" w:rsidRDefault="004D2F58" w:rsidP="00F670F0">
      <w:pPr>
        <w:rPr>
          <w:rFonts w:ascii="Arial" w:hAnsi="Arial" w:cs="Arial"/>
          <w:sz w:val="24"/>
          <w:szCs w:val="24"/>
        </w:rPr>
      </w:pPr>
      <w:r w:rsidRPr="0015555C">
        <w:rPr>
          <w:rFonts w:ascii="Arial" w:hAnsi="Arial" w:cs="Arial"/>
          <w:sz w:val="24"/>
          <w:szCs w:val="24"/>
        </w:rPr>
        <w:t xml:space="preserve">The Chief Constable has responsibility for policing in Scotland, direction and control of the force, securing value for money and preparation of policing plans. </w:t>
      </w:r>
      <w:r w:rsidR="0071689B">
        <w:rPr>
          <w:rFonts w:ascii="Arial" w:hAnsi="Arial" w:cs="Arial"/>
          <w:sz w:val="24"/>
          <w:szCs w:val="24"/>
        </w:rPr>
        <w:t>As touched upon earlier, o</w:t>
      </w:r>
      <w:r w:rsidRPr="0015555C">
        <w:rPr>
          <w:rFonts w:ascii="Arial" w:hAnsi="Arial" w:cs="Arial"/>
          <w:sz w:val="24"/>
          <w:szCs w:val="24"/>
        </w:rPr>
        <w:t>f particular importance is the</w:t>
      </w:r>
      <w:r w:rsidR="0071689B">
        <w:rPr>
          <w:rFonts w:ascii="Arial" w:hAnsi="Arial" w:cs="Arial"/>
          <w:sz w:val="24"/>
          <w:szCs w:val="24"/>
        </w:rPr>
        <w:t>ir</w:t>
      </w:r>
      <w:r w:rsidRPr="0015555C">
        <w:rPr>
          <w:rFonts w:ascii="Arial" w:hAnsi="Arial" w:cs="Arial"/>
          <w:sz w:val="24"/>
          <w:szCs w:val="24"/>
        </w:rPr>
        <w:t xml:space="preserve"> responsibility </w:t>
      </w:r>
      <w:r w:rsidR="0071689B">
        <w:rPr>
          <w:rFonts w:ascii="Arial" w:hAnsi="Arial" w:cs="Arial"/>
          <w:sz w:val="24"/>
          <w:szCs w:val="24"/>
        </w:rPr>
        <w:t xml:space="preserve">for </w:t>
      </w:r>
      <w:r w:rsidRPr="0015555C">
        <w:rPr>
          <w:rFonts w:ascii="Arial" w:hAnsi="Arial" w:cs="Arial"/>
          <w:sz w:val="24"/>
          <w:szCs w:val="24"/>
        </w:rPr>
        <w:t>the appointment of local Commanders in each local authority area and that each locality has adequate arrangements</w:t>
      </w:r>
      <w:r w:rsidR="0071689B">
        <w:rPr>
          <w:rFonts w:ascii="Arial" w:hAnsi="Arial" w:cs="Arial"/>
          <w:sz w:val="24"/>
          <w:szCs w:val="24"/>
        </w:rPr>
        <w:t xml:space="preserve"> in place</w:t>
      </w:r>
      <w:r w:rsidRPr="0015555C">
        <w:rPr>
          <w:rFonts w:ascii="Arial" w:hAnsi="Arial" w:cs="Arial"/>
          <w:sz w:val="24"/>
          <w:szCs w:val="24"/>
        </w:rPr>
        <w:t xml:space="preserve"> for </w:t>
      </w:r>
      <w:r w:rsidR="00BA3D20" w:rsidRPr="0015555C">
        <w:rPr>
          <w:rFonts w:ascii="Arial" w:hAnsi="Arial" w:cs="Arial"/>
          <w:sz w:val="24"/>
          <w:szCs w:val="24"/>
        </w:rPr>
        <w:t xml:space="preserve">local </w:t>
      </w:r>
      <w:r w:rsidRPr="0015555C">
        <w:rPr>
          <w:rFonts w:ascii="Arial" w:hAnsi="Arial" w:cs="Arial"/>
          <w:sz w:val="24"/>
          <w:szCs w:val="24"/>
        </w:rPr>
        <w:t xml:space="preserve">policing. </w:t>
      </w:r>
    </w:p>
    <w:p w14:paraId="195393B8" w14:textId="4D600EAB" w:rsidR="004D2F58" w:rsidRPr="0015555C" w:rsidRDefault="004D2F58" w:rsidP="00F670F0">
      <w:pPr>
        <w:rPr>
          <w:rFonts w:ascii="Arial" w:hAnsi="Arial" w:cs="Arial"/>
          <w:sz w:val="24"/>
          <w:szCs w:val="24"/>
        </w:rPr>
      </w:pPr>
      <w:r w:rsidRPr="0015555C">
        <w:rPr>
          <w:rFonts w:ascii="Arial" w:hAnsi="Arial" w:cs="Arial"/>
          <w:sz w:val="24"/>
          <w:szCs w:val="24"/>
        </w:rPr>
        <w:t xml:space="preserve">Inspections of Police Scotland are undertaken by Her Majesty’s Inspectorate of Constabulary for Scotland </w:t>
      </w:r>
      <w:r w:rsidR="00981581" w:rsidRPr="0015555C">
        <w:rPr>
          <w:rFonts w:ascii="Arial" w:hAnsi="Arial" w:cs="Arial"/>
          <w:sz w:val="24"/>
          <w:szCs w:val="24"/>
        </w:rPr>
        <w:t>whose</w:t>
      </w:r>
      <w:r w:rsidRPr="0015555C">
        <w:rPr>
          <w:rFonts w:ascii="Arial" w:hAnsi="Arial" w:cs="Arial"/>
          <w:sz w:val="24"/>
          <w:szCs w:val="24"/>
        </w:rPr>
        <w:t xml:space="preserve"> reports are submitted to the Scottish Parliament. Meanwhile the 2012 Act also developed the role of </w:t>
      </w:r>
      <w:r w:rsidR="004C5261">
        <w:rPr>
          <w:rFonts w:ascii="Arial" w:hAnsi="Arial" w:cs="Arial"/>
          <w:sz w:val="24"/>
          <w:szCs w:val="24"/>
        </w:rPr>
        <w:t xml:space="preserve">the </w:t>
      </w:r>
      <w:r w:rsidRPr="0015555C">
        <w:rPr>
          <w:rFonts w:ascii="Arial" w:hAnsi="Arial" w:cs="Arial"/>
          <w:sz w:val="24"/>
          <w:szCs w:val="24"/>
        </w:rPr>
        <w:t>Police Investigations &amp; Review Commissioner to oversee complaints against the police</w:t>
      </w:r>
      <w:r w:rsidR="00D74648" w:rsidRPr="0015555C">
        <w:rPr>
          <w:rFonts w:ascii="Arial" w:hAnsi="Arial" w:cs="Arial"/>
          <w:sz w:val="24"/>
          <w:szCs w:val="24"/>
        </w:rPr>
        <w:t xml:space="preserve"> with the principle aim of maintaining the trust and confidence of the public in the police </w:t>
      </w:r>
      <w:sdt>
        <w:sdtPr>
          <w:rPr>
            <w:rFonts w:ascii="Arial" w:hAnsi="Arial" w:cs="Arial"/>
            <w:sz w:val="24"/>
            <w:szCs w:val="24"/>
          </w:rPr>
          <w:id w:val="-1465811698"/>
          <w:citation/>
        </w:sdtPr>
        <w:sdtEndPr/>
        <w:sdtContent>
          <w:r w:rsidR="00D74648" w:rsidRPr="0015555C">
            <w:rPr>
              <w:rFonts w:ascii="Arial" w:hAnsi="Arial" w:cs="Arial"/>
              <w:sz w:val="24"/>
              <w:szCs w:val="24"/>
            </w:rPr>
            <w:fldChar w:fldCharType="begin"/>
          </w:r>
          <w:r w:rsidR="00D74648" w:rsidRPr="0015555C">
            <w:rPr>
              <w:rFonts w:ascii="Arial" w:hAnsi="Arial" w:cs="Arial"/>
              <w:sz w:val="24"/>
              <w:szCs w:val="24"/>
            </w:rPr>
            <w:instrText xml:space="preserve"> CITATION Pol21 \l 2057 </w:instrText>
          </w:r>
          <w:r w:rsidR="00D74648" w:rsidRPr="0015555C">
            <w:rPr>
              <w:rFonts w:ascii="Arial" w:hAnsi="Arial" w:cs="Arial"/>
              <w:sz w:val="24"/>
              <w:szCs w:val="24"/>
            </w:rPr>
            <w:fldChar w:fldCharType="separate"/>
          </w:r>
          <w:r w:rsidR="00172ADF" w:rsidRPr="00172ADF">
            <w:rPr>
              <w:rFonts w:ascii="Arial" w:hAnsi="Arial" w:cs="Arial"/>
              <w:noProof/>
              <w:sz w:val="24"/>
              <w:szCs w:val="24"/>
            </w:rPr>
            <w:t>(Police Investigations &amp; Review Commissioner, 2021)</w:t>
          </w:r>
          <w:r w:rsidR="00D74648" w:rsidRPr="0015555C">
            <w:rPr>
              <w:rFonts w:ascii="Arial" w:hAnsi="Arial" w:cs="Arial"/>
              <w:sz w:val="24"/>
              <w:szCs w:val="24"/>
            </w:rPr>
            <w:fldChar w:fldCharType="end"/>
          </w:r>
        </w:sdtContent>
      </w:sdt>
      <w:r w:rsidR="0071689B">
        <w:rPr>
          <w:rFonts w:ascii="Arial" w:hAnsi="Arial" w:cs="Arial"/>
          <w:sz w:val="24"/>
          <w:szCs w:val="24"/>
        </w:rPr>
        <w:t>.</w:t>
      </w:r>
    </w:p>
    <w:p w14:paraId="4C0FCE44" w14:textId="755F1020" w:rsidR="00F670F0" w:rsidRPr="0015555C" w:rsidRDefault="00730B33" w:rsidP="00F670F0">
      <w:pPr>
        <w:rPr>
          <w:rFonts w:ascii="Arial" w:hAnsi="Arial" w:cs="Arial"/>
          <w:sz w:val="24"/>
          <w:szCs w:val="24"/>
        </w:rPr>
      </w:pPr>
      <w:r>
        <w:rPr>
          <w:rFonts w:ascii="Arial" w:hAnsi="Arial" w:cs="Arial"/>
          <w:sz w:val="24"/>
          <w:szCs w:val="24"/>
        </w:rPr>
        <w:lastRenderedPageBreak/>
        <w:t>T</w:t>
      </w:r>
      <w:r w:rsidR="00D930BD">
        <w:rPr>
          <w:rFonts w:ascii="Arial" w:hAnsi="Arial" w:cs="Arial"/>
          <w:sz w:val="24"/>
          <w:szCs w:val="24"/>
        </w:rPr>
        <w:t>he governance</w:t>
      </w:r>
      <w:r w:rsidR="00D74648" w:rsidRPr="0015555C">
        <w:rPr>
          <w:rFonts w:ascii="Arial" w:hAnsi="Arial" w:cs="Arial"/>
          <w:sz w:val="24"/>
          <w:szCs w:val="24"/>
        </w:rPr>
        <w:t xml:space="preserve"> structure around priorities </w:t>
      </w:r>
      <w:r>
        <w:rPr>
          <w:rFonts w:ascii="Arial" w:hAnsi="Arial" w:cs="Arial"/>
          <w:sz w:val="24"/>
          <w:szCs w:val="24"/>
        </w:rPr>
        <w:t>are</w:t>
      </w:r>
      <w:r w:rsidR="00D74648" w:rsidRPr="0015555C">
        <w:rPr>
          <w:rFonts w:ascii="Arial" w:hAnsi="Arial" w:cs="Arial"/>
          <w:sz w:val="24"/>
          <w:szCs w:val="24"/>
        </w:rPr>
        <w:t xml:space="preserve"> clear and unambiguous in that the three key plans are set out individually but each are inter dependent to one another, </w:t>
      </w:r>
      <w:r w:rsidR="004C5261">
        <w:rPr>
          <w:rFonts w:ascii="Arial" w:hAnsi="Arial" w:cs="Arial"/>
          <w:sz w:val="24"/>
          <w:szCs w:val="24"/>
        </w:rPr>
        <w:t>t</w:t>
      </w:r>
      <w:r w:rsidR="00D74648" w:rsidRPr="0015555C">
        <w:rPr>
          <w:rFonts w:ascii="Arial" w:hAnsi="Arial" w:cs="Arial"/>
          <w:sz w:val="24"/>
          <w:szCs w:val="24"/>
        </w:rPr>
        <w:t>he Scottish Police Authority and Police Scotland set out the Joint Strategy for Policing, the Chief Constables Annual Plan</w:t>
      </w:r>
      <w:r w:rsidR="001E0E86" w:rsidRPr="0015555C">
        <w:rPr>
          <w:rFonts w:ascii="Arial" w:hAnsi="Arial" w:cs="Arial"/>
          <w:sz w:val="24"/>
          <w:szCs w:val="24"/>
        </w:rPr>
        <w:t xml:space="preserve"> outlines what </w:t>
      </w:r>
      <w:r w:rsidR="008609D3">
        <w:rPr>
          <w:rFonts w:ascii="Arial" w:hAnsi="Arial" w:cs="Arial"/>
          <w:sz w:val="24"/>
          <w:szCs w:val="24"/>
        </w:rPr>
        <w:t xml:space="preserve">they </w:t>
      </w:r>
      <w:r w:rsidR="001E0E86" w:rsidRPr="0015555C">
        <w:rPr>
          <w:rFonts w:ascii="Arial" w:hAnsi="Arial" w:cs="Arial"/>
          <w:sz w:val="24"/>
          <w:szCs w:val="24"/>
        </w:rPr>
        <w:t xml:space="preserve">will do to meet the </w:t>
      </w:r>
      <w:r w:rsidR="004C5261">
        <w:rPr>
          <w:rFonts w:ascii="Arial" w:hAnsi="Arial" w:cs="Arial"/>
          <w:sz w:val="24"/>
          <w:szCs w:val="24"/>
        </w:rPr>
        <w:t>S</w:t>
      </w:r>
      <w:r w:rsidR="001E0E86" w:rsidRPr="0015555C">
        <w:rPr>
          <w:rFonts w:ascii="Arial" w:hAnsi="Arial" w:cs="Arial"/>
          <w:sz w:val="24"/>
          <w:szCs w:val="24"/>
        </w:rPr>
        <w:t xml:space="preserve">trategic </w:t>
      </w:r>
      <w:r w:rsidR="004C5261">
        <w:rPr>
          <w:rFonts w:ascii="Arial" w:hAnsi="Arial" w:cs="Arial"/>
          <w:sz w:val="24"/>
          <w:szCs w:val="24"/>
        </w:rPr>
        <w:t>P</w:t>
      </w:r>
      <w:r w:rsidR="001E0E86" w:rsidRPr="0015555C">
        <w:rPr>
          <w:rFonts w:ascii="Arial" w:hAnsi="Arial" w:cs="Arial"/>
          <w:sz w:val="24"/>
          <w:szCs w:val="24"/>
        </w:rPr>
        <w:t>lan and each</w:t>
      </w:r>
      <w:r w:rsidR="00BA3D20" w:rsidRPr="0015555C">
        <w:rPr>
          <w:rFonts w:ascii="Arial" w:hAnsi="Arial" w:cs="Arial"/>
          <w:sz w:val="24"/>
          <w:szCs w:val="24"/>
        </w:rPr>
        <w:t xml:space="preserve"> Local Area</w:t>
      </w:r>
      <w:r w:rsidR="001E0E86" w:rsidRPr="0015555C">
        <w:rPr>
          <w:rFonts w:ascii="Arial" w:hAnsi="Arial" w:cs="Arial"/>
          <w:sz w:val="24"/>
          <w:szCs w:val="24"/>
        </w:rPr>
        <w:t xml:space="preserve"> Commander has a Local Delivery Plan </w:t>
      </w:r>
      <w:r w:rsidR="00BA3D20" w:rsidRPr="0015555C">
        <w:rPr>
          <w:rFonts w:ascii="Arial" w:hAnsi="Arial" w:cs="Arial"/>
          <w:sz w:val="24"/>
          <w:szCs w:val="24"/>
        </w:rPr>
        <w:t xml:space="preserve">developed </w:t>
      </w:r>
      <w:r w:rsidR="001E0E86" w:rsidRPr="0015555C">
        <w:rPr>
          <w:rFonts w:ascii="Arial" w:hAnsi="Arial" w:cs="Arial"/>
          <w:sz w:val="24"/>
          <w:szCs w:val="24"/>
        </w:rPr>
        <w:t xml:space="preserve">in </w:t>
      </w:r>
      <w:r w:rsidR="00BA3D20" w:rsidRPr="0015555C">
        <w:rPr>
          <w:rFonts w:ascii="Arial" w:hAnsi="Arial" w:cs="Arial"/>
          <w:sz w:val="24"/>
          <w:szCs w:val="24"/>
        </w:rPr>
        <w:t>consultation</w:t>
      </w:r>
      <w:r w:rsidR="001E0E86" w:rsidRPr="0015555C">
        <w:rPr>
          <w:rFonts w:ascii="Arial" w:hAnsi="Arial" w:cs="Arial"/>
          <w:sz w:val="24"/>
          <w:szCs w:val="24"/>
        </w:rPr>
        <w:t xml:space="preserve"> with local authorities to outline distinct local </w:t>
      </w:r>
      <w:r w:rsidR="00D930BD">
        <w:rPr>
          <w:rFonts w:ascii="Arial" w:hAnsi="Arial" w:cs="Arial"/>
          <w:sz w:val="24"/>
          <w:szCs w:val="24"/>
        </w:rPr>
        <w:t xml:space="preserve">community </w:t>
      </w:r>
      <w:r w:rsidR="001E0E86" w:rsidRPr="0015555C">
        <w:rPr>
          <w:rFonts w:ascii="Arial" w:hAnsi="Arial" w:cs="Arial"/>
          <w:sz w:val="24"/>
          <w:szCs w:val="24"/>
        </w:rPr>
        <w:t xml:space="preserve">issues </w:t>
      </w:r>
      <w:sdt>
        <w:sdtPr>
          <w:rPr>
            <w:rFonts w:ascii="Arial" w:hAnsi="Arial" w:cs="Arial"/>
            <w:sz w:val="24"/>
            <w:szCs w:val="24"/>
          </w:rPr>
          <w:id w:val="1192730356"/>
          <w:citation/>
        </w:sdtPr>
        <w:sdtEndPr/>
        <w:sdtContent>
          <w:r w:rsidR="001E0E86" w:rsidRPr="0015555C">
            <w:rPr>
              <w:rFonts w:ascii="Arial" w:hAnsi="Arial" w:cs="Arial"/>
              <w:sz w:val="24"/>
              <w:szCs w:val="24"/>
            </w:rPr>
            <w:fldChar w:fldCharType="begin"/>
          </w:r>
          <w:r w:rsidR="005E1060">
            <w:rPr>
              <w:rFonts w:ascii="Arial" w:hAnsi="Arial" w:cs="Arial"/>
              <w:sz w:val="24"/>
              <w:szCs w:val="24"/>
            </w:rPr>
            <w:instrText xml:space="preserve">CITATION Pol20 \l 2057 </w:instrText>
          </w:r>
          <w:r w:rsidR="001E0E86" w:rsidRPr="0015555C">
            <w:rPr>
              <w:rFonts w:ascii="Arial" w:hAnsi="Arial" w:cs="Arial"/>
              <w:sz w:val="24"/>
              <w:szCs w:val="24"/>
            </w:rPr>
            <w:fldChar w:fldCharType="separate"/>
          </w:r>
          <w:r w:rsidR="005E1060" w:rsidRPr="005E1060">
            <w:rPr>
              <w:rFonts w:ascii="Arial" w:hAnsi="Arial" w:cs="Arial"/>
              <w:noProof/>
              <w:sz w:val="24"/>
              <w:szCs w:val="24"/>
            </w:rPr>
            <w:t>(Police Scotland, 2020)</w:t>
          </w:r>
          <w:r w:rsidR="001E0E86" w:rsidRPr="0015555C">
            <w:rPr>
              <w:rFonts w:ascii="Arial" w:hAnsi="Arial" w:cs="Arial"/>
              <w:sz w:val="24"/>
              <w:szCs w:val="24"/>
            </w:rPr>
            <w:fldChar w:fldCharType="end"/>
          </w:r>
        </w:sdtContent>
      </w:sdt>
      <w:r w:rsidR="00BA3D20" w:rsidRPr="0015555C">
        <w:rPr>
          <w:rFonts w:ascii="Arial" w:hAnsi="Arial" w:cs="Arial"/>
          <w:sz w:val="24"/>
          <w:szCs w:val="24"/>
        </w:rPr>
        <w:t>.</w:t>
      </w:r>
    </w:p>
    <w:p w14:paraId="486A3601" w14:textId="66E01751" w:rsidR="008E0D18" w:rsidRPr="0015555C" w:rsidRDefault="008E0D18" w:rsidP="00B0436D">
      <w:pPr>
        <w:rPr>
          <w:rFonts w:ascii="Arial" w:hAnsi="Arial" w:cs="Arial"/>
          <w:sz w:val="24"/>
          <w:szCs w:val="24"/>
        </w:rPr>
      </w:pPr>
      <w:r w:rsidRPr="0015555C">
        <w:rPr>
          <w:rFonts w:ascii="Arial" w:hAnsi="Arial" w:cs="Arial"/>
          <w:sz w:val="24"/>
          <w:szCs w:val="24"/>
        </w:rPr>
        <w:t>The Scottish Police Authority sets out clear and unambiguous corporate governance arrangements which are published in its Corporate Governance Framework document. This document provides terms of</w:t>
      </w:r>
      <w:r w:rsidR="0041408E">
        <w:rPr>
          <w:rFonts w:ascii="Arial" w:hAnsi="Arial" w:cs="Arial"/>
          <w:sz w:val="24"/>
          <w:szCs w:val="24"/>
        </w:rPr>
        <w:t xml:space="preserve"> reference in respect of</w:t>
      </w:r>
      <w:r w:rsidRPr="0015555C">
        <w:rPr>
          <w:rFonts w:ascii="Arial" w:hAnsi="Arial" w:cs="Arial"/>
          <w:sz w:val="24"/>
          <w:szCs w:val="24"/>
        </w:rPr>
        <w:t xml:space="preserve"> structures relating to </w:t>
      </w:r>
      <w:r w:rsidR="008609D3">
        <w:rPr>
          <w:rFonts w:ascii="Arial" w:hAnsi="Arial" w:cs="Arial"/>
          <w:sz w:val="24"/>
          <w:szCs w:val="24"/>
        </w:rPr>
        <w:t xml:space="preserve">all matters of governance </w:t>
      </w:r>
      <w:sdt>
        <w:sdtPr>
          <w:rPr>
            <w:rFonts w:ascii="Arial" w:hAnsi="Arial" w:cs="Arial"/>
            <w:sz w:val="24"/>
            <w:szCs w:val="24"/>
          </w:rPr>
          <w:id w:val="296500584"/>
          <w:citation/>
        </w:sdtPr>
        <w:sdtEndPr/>
        <w:sdtContent>
          <w:r w:rsidRPr="0015555C">
            <w:rPr>
              <w:rFonts w:ascii="Arial" w:hAnsi="Arial" w:cs="Arial"/>
              <w:sz w:val="24"/>
              <w:szCs w:val="24"/>
            </w:rPr>
            <w:fldChar w:fldCharType="begin"/>
          </w:r>
          <w:r w:rsidRPr="0015555C">
            <w:rPr>
              <w:rFonts w:ascii="Arial" w:hAnsi="Arial" w:cs="Arial"/>
              <w:sz w:val="24"/>
              <w:szCs w:val="24"/>
            </w:rPr>
            <w:instrText xml:space="preserve"> CITATION The21 \l 2057 </w:instrText>
          </w:r>
          <w:r w:rsidRPr="0015555C">
            <w:rPr>
              <w:rFonts w:ascii="Arial" w:hAnsi="Arial" w:cs="Arial"/>
              <w:sz w:val="24"/>
              <w:szCs w:val="24"/>
            </w:rPr>
            <w:fldChar w:fldCharType="separate"/>
          </w:r>
          <w:r w:rsidR="00172ADF" w:rsidRPr="00172ADF">
            <w:rPr>
              <w:rFonts w:ascii="Arial" w:hAnsi="Arial" w:cs="Arial"/>
              <w:noProof/>
              <w:sz w:val="24"/>
              <w:szCs w:val="24"/>
            </w:rPr>
            <w:t>(The Scottish Police Authority , 2021)</w:t>
          </w:r>
          <w:r w:rsidRPr="0015555C">
            <w:rPr>
              <w:rFonts w:ascii="Arial" w:hAnsi="Arial" w:cs="Arial"/>
              <w:sz w:val="24"/>
              <w:szCs w:val="24"/>
            </w:rPr>
            <w:fldChar w:fldCharType="end"/>
          </w:r>
        </w:sdtContent>
      </w:sdt>
      <w:r w:rsidR="00420F2B">
        <w:rPr>
          <w:rFonts w:ascii="Arial" w:hAnsi="Arial" w:cs="Arial"/>
          <w:sz w:val="24"/>
          <w:szCs w:val="24"/>
        </w:rPr>
        <w:t>.</w:t>
      </w:r>
    </w:p>
    <w:p w14:paraId="1F61DE8C" w14:textId="71CF9B61" w:rsidR="008E0D18" w:rsidRPr="0015555C" w:rsidRDefault="008E0D18" w:rsidP="00B0436D">
      <w:pPr>
        <w:rPr>
          <w:rFonts w:ascii="Arial" w:hAnsi="Arial" w:cs="Arial"/>
          <w:sz w:val="24"/>
          <w:szCs w:val="24"/>
        </w:rPr>
      </w:pPr>
      <w:r w:rsidRPr="0015555C">
        <w:rPr>
          <w:rFonts w:ascii="Arial" w:hAnsi="Arial" w:cs="Arial"/>
          <w:sz w:val="24"/>
          <w:szCs w:val="24"/>
        </w:rPr>
        <w:t xml:space="preserve">As with all issues of corporate governance transparency is critical to retaining public confidence, to this end the </w:t>
      </w:r>
      <w:r w:rsidR="00420F2B">
        <w:rPr>
          <w:rFonts w:ascii="Arial" w:hAnsi="Arial" w:cs="Arial"/>
          <w:sz w:val="24"/>
          <w:szCs w:val="24"/>
        </w:rPr>
        <w:t>a</w:t>
      </w:r>
      <w:r w:rsidRPr="0015555C">
        <w:rPr>
          <w:rFonts w:ascii="Arial" w:hAnsi="Arial" w:cs="Arial"/>
          <w:sz w:val="24"/>
          <w:szCs w:val="24"/>
        </w:rPr>
        <w:t xml:space="preserve">uthority’s </w:t>
      </w:r>
      <w:r w:rsidR="00420F2B">
        <w:rPr>
          <w:rFonts w:ascii="Arial" w:hAnsi="Arial" w:cs="Arial"/>
          <w:sz w:val="24"/>
          <w:szCs w:val="24"/>
        </w:rPr>
        <w:t>c</w:t>
      </w:r>
      <w:r w:rsidRPr="0015555C">
        <w:rPr>
          <w:rFonts w:ascii="Arial" w:hAnsi="Arial" w:cs="Arial"/>
          <w:sz w:val="24"/>
          <w:szCs w:val="24"/>
        </w:rPr>
        <w:t xml:space="preserve">ommittee meeting minutes are well documented and accessible to the public </w:t>
      </w:r>
      <w:sdt>
        <w:sdtPr>
          <w:rPr>
            <w:rFonts w:ascii="Arial" w:hAnsi="Arial" w:cs="Arial"/>
            <w:sz w:val="24"/>
            <w:szCs w:val="24"/>
          </w:rPr>
          <w:id w:val="-1465192526"/>
          <w:citation/>
        </w:sdtPr>
        <w:sdtEndPr/>
        <w:sdtContent>
          <w:r w:rsidRPr="0015555C">
            <w:rPr>
              <w:rFonts w:ascii="Arial" w:hAnsi="Arial" w:cs="Arial"/>
              <w:sz w:val="24"/>
              <w:szCs w:val="24"/>
            </w:rPr>
            <w:fldChar w:fldCharType="begin"/>
          </w:r>
          <w:r w:rsidRPr="0015555C">
            <w:rPr>
              <w:rFonts w:ascii="Arial" w:hAnsi="Arial" w:cs="Arial"/>
              <w:sz w:val="24"/>
              <w:szCs w:val="24"/>
            </w:rPr>
            <w:instrText xml:space="preserve"> CITATION Sco21 \l 2057 </w:instrText>
          </w:r>
          <w:r w:rsidRPr="0015555C">
            <w:rPr>
              <w:rFonts w:ascii="Arial" w:hAnsi="Arial" w:cs="Arial"/>
              <w:sz w:val="24"/>
              <w:szCs w:val="24"/>
            </w:rPr>
            <w:fldChar w:fldCharType="separate"/>
          </w:r>
          <w:r w:rsidR="00172ADF" w:rsidRPr="00172ADF">
            <w:rPr>
              <w:rFonts w:ascii="Arial" w:hAnsi="Arial" w:cs="Arial"/>
              <w:noProof/>
              <w:sz w:val="24"/>
              <w:szCs w:val="24"/>
            </w:rPr>
            <w:t>(Scottish Police Authority , 2021)</w:t>
          </w:r>
          <w:r w:rsidRPr="0015555C">
            <w:rPr>
              <w:rFonts w:ascii="Arial" w:hAnsi="Arial" w:cs="Arial"/>
              <w:sz w:val="24"/>
              <w:szCs w:val="24"/>
            </w:rPr>
            <w:fldChar w:fldCharType="end"/>
          </w:r>
        </w:sdtContent>
      </w:sdt>
      <w:r w:rsidR="008A7F7D">
        <w:rPr>
          <w:rFonts w:ascii="Arial" w:hAnsi="Arial" w:cs="Arial"/>
          <w:sz w:val="24"/>
          <w:szCs w:val="24"/>
        </w:rPr>
        <w:t>.</w:t>
      </w:r>
    </w:p>
    <w:p w14:paraId="7AC31E08" w14:textId="503ECAEC" w:rsidR="00BD63BD" w:rsidRPr="00420F2B" w:rsidRDefault="00BD63BD" w:rsidP="00B0436D">
      <w:pPr>
        <w:rPr>
          <w:rFonts w:ascii="Arial" w:hAnsi="Arial" w:cs="Arial"/>
          <w:sz w:val="24"/>
          <w:szCs w:val="24"/>
        </w:rPr>
      </w:pPr>
      <w:r w:rsidRPr="00420F2B">
        <w:rPr>
          <w:rFonts w:ascii="Arial" w:hAnsi="Arial" w:cs="Arial"/>
          <w:sz w:val="24"/>
          <w:szCs w:val="24"/>
        </w:rPr>
        <w:t xml:space="preserve">Despite the reform </w:t>
      </w:r>
      <w:r w:rsidR="00D930BD">
        <w:rPr>
          <w:rFonts w:ascii="Arial" w:hAnsi="Arial" w:cs="Arial"/>
          <w:sz w:val="24"/>
          <w:szCs w:val="24"/>
        </w:rPr>
        <w:t xml:space="preserve">some reports identify that financial considerations remain a </w:t>
      </w:r>
      <w:r w:rsidR="005210C7">
        <w:rPr>
          <w:rFonts w:ascii="Arial" w:hAnsi="Arial" w:cs="Arial"/>
          <w:sz w:val="24"/>
          <w:szCs w:val="24"/>
        </w:rPr>
        <w:t xml:space="preserve">governance </w:t>
      </w:r>
      <w:r w:rsidR="00D930BD">
        <w:rPr>
          <w:rFonts w:ascii="Arial" w:hAnsi="Arial" w:cs="Arial"/>
          <w:sz w:val="24"/>
          <w:szCs w:val="24"/>
        </w:rPr>
        <w:t>priority. T</w:t>
      </w:r>
      <w:r w:rsidRPr="00420F2B">
        <w:rPr>
          <w:rFonts w:ascii="Arial" w:hAnsi="Arial" w:cs="Arial"/>
          <w:sz w:val="24"/>
          <w:szCs w:val="24"/>
        </w:rPr>
        <w:t>he Force remain under financial pressure with the HMICS reporting that the revenue budget was set with a deficit of £41.6m to maintain officer numbers at or above 17</w:t>
      </w:r>
      <w:r w:rsidR="005210C7">
        <w:rPr>
          <w:rFonts w:ascii="Arial" w:hAnsi="Arial" w:cs="Arial"/>
          <w:sz w:val="24"/>
          <w:szCs w:val="24"/>
        </w:rPr>
        <w:t>,</w:t>
      </w:r>
      <w:r w:rsidRPr="00420F2B">
        <w:rPr>
          <w:rFonts w:ascii="Arial" w:hAnsi="Arial" w:cs="Arial"/>
          <w:sz w:val="24"/>
          <w:szCs w:val="24"/>
        </w:rPr>
        <w:t>234. The S</w:t>
      </w:r>
      <w:r w:rsidR="00C6307A" w:rsidRPr="00420F2B">
        <w:rPr>
          <w:rFonts w:ascii="Arial" w:hAnsi="Arial" w:cs="Arial"/>
          <w:sz w:val="24"/>
          <w:szCs w:val="24"/>
        </w:rPr>
        <w:t xml:space="preserve">cottish </w:t>
      </w:r>
      <w:r w:rsidRPr="00420F2B">
        <w:rPr>
          <w:rFonts w:ascii="Arial" w:hAnsi="Arial" w:cs="Arial"/>
          <w:sz w:val="24"/>
          <w:szCs w:val="24"/>
        </w:rPr>
        <w:t>P</w:t>
      </w:r>
      <w:r w:rsidR="00C6307A" w:rsidRPr="00420F2B">
        <w:rPr>
          <w:rFonts w:ascii="Arial" w:hAnsi="Arial" w:cs="Arial"/>
          <w:sz w:val="24"/>
          <w:szCs w:val="24"/>
        </w:rPr>
        <w:t xml:space="preserve">olice </w:t>
      </w:r>
      <w:r w:rsidRPr="00420F2B">
        <w:rPr>
          <w:rFonts w:ascii="Arial" w:hAnsi="Arial" w:cs="Arial"/>
          <w:sz w:val="24"/>
          <w:szCs w:val="24"/>
        </w:rPr>
        <w:t>A</w:t>
      </w:r>
      <w:r w:rsidR="00C6307A" w:rsidRPr="00420F2B">
        <w:rPr>
          <w:rFonts w:ascii="Arial" w:hAnsi="Arial" w:cs="Arial"/>
          <w:sz w:val="24"/>
          <w:szCs w:val="24"/>
        </w:rPr>
        <w:t>uthority</w:t>
      </w:r>
      <w:r w:rsidRPr="00420F2B">
        <w:rPr>
          <w:rFonts w:ascii="Arial" w:hAnsi="Arial" w:cs="Arial"/>
          <w:sz w:val="24"/>
          <w:szCs w:val="24"/>
        </w:rPr>
        <w:t xml:space="preserve"> has continued to make the case to the Scottish Government for funding as well as encouraging Police Scotland to continue to press ahead with more transformational work streams </w:t>
      </w:r>
      <w:sdt>
        <w:sdtPr>
          <w:rPr>
            <w:rFonts w:ascii="Arial" w:hAnsi="Arial" w:cs="Arial"/>
            <w:sz w:val="24"/>
            <w:szCs w:val="24"/>
          </w:rPr>
          <w:id w:val="1220857848"/>
          <w:citation/>
        </w:sdtPr>
        <w:sdtEndPr/>
        <w:sdtContent>
          <w:r w:rsidR="00420F2B">
            <w:rPr>
              <w:rFonts w:ascii="Arial" w:hAnsi="Arial" w:cs="Arial"/>
              <w:sz w:val="24"/>
              <w:szCs w:val="24"/>
            </w:rPr>
            <w:fldChar w:fldCharType="begin"/>
          </w:r>
          <w:r w:rsidR="00420F2B">
            <w:rPr>
              <w:rFonts w:ascii="Arial" w:hAnsi="Arial" w:cs="Arial"/>
              <w:sz w:val="24"/>
              <w:szCs w:val="24"/>
            </w:rPr>
            <w:instrText xml:space="preserve"> CITATION HMI20 \l 2057 </w:instrText>
          </w:r>
          <w:r w:rsidR="00420F2B">
            <w:rPr>
              <w:rFonts w:ascii="Arial" w:hAnsi="Arial" w:cs="Arial"/>
              <w:sz w:val="24"/>
              <w:szCs w:val="24"/>
            </w:rPr>
            <w:fldChar w:fldCharType="separate"/>
          </w:r>
          <w:r w:rsidR="00172ADF" w:rsidRPr="00172ADF">
            <w:rPr>
              <w:rFonts w:ascii="Arial" w:hAnsi="Arial" w:cs="Arial"/>
              <w:noProof/>
              <w:sz w:val="24"/>
              <w:szCs w:val="24"/>
            </w:rPr>
            <w:t>(HM Inspectorate of Constabulary In Scotland , 2020)</w:t>
          </w:r>
          <w:r w:rsidR="00420F2B">
            <w:rPr>
              <w:rFonts w:ascii="Arial" w:hAnsi="Arial" w:cs="Arial"/>
              <w:sz w:val="24"/>
              <w:szCs w:val="24"/>
            </w:rPr>
            <w:fldChar w:fldCharType="end"/>
          </w:r>
        </w:sdtContent>
      </w:sdt>
      <w:r w:rsidR="00420F2B">
        <w:rPr>
          <w:rFonts w:ascii="Arial" w:hAnsi="Arial" w:cs="Arial"/>
          <w:sz w:val="24"/>
          <w:szCs w:val="24"/>
        </w:rPr>
        <w:t>.</w:t>
      </w:r>
    </w:p>
    <w:p w14:paraId="11A6420C" w14:textId="1DA6A019" w:rsidR="00256866" w:rsidRDefault="00730B33" w:rsidP="00B0436D">
      <w:pPr>
        <w:rPr>
          <w:rFonts w:ascii="Arial" w:hAnsi="Arial" w:cs="Arial"/>
          <w:sz w:val="24"/>
          <w:szCs w:val="24"/>
        </w:rPr>
      </w:pPr>
      <w:r>
        <w:rPr>
          <w:rFonts w:ascii="Arial" w:hAnsi="Arial" w:cs="Arial"/>
          <w:sz w:val="24"/>
          <w:szCs w:val="24"/>
        </w:rPr>
        <w:t xml:space="preserve">I </w:t>
      </w:r>
      <w:r w:rsidR="00BA3D20" w:rsidRPr="0015555C">
        <w:rPr>
          <w:rFonts w:ascii="Arial" w:hAnsi="Arial" w:cs="Arial"/>
          <w:sz w:val="24"/>
          <w:szCs w:val="24"/>
        </w:rPr>
        <w:t xml:space="preserve">question whether the governance changes adequately addressed </w:t>
      </w:r>
      <w:r w:rsidR="00C9521C" w:rsidRPr="0015555C">
        <w:rPr>
          <w:rFonts w:ascii="Arial" w:hAnsi="Arial" w:cs="Arial"/>
          <w:sz w:val="24"/>
          <w:szCs w:val="24"/>
        </w:rPr>
        <w:t xml:space="preserve">the early concerns of the loss of local policing </w:t>
      </w:r>
      <w:r w:rsidR="00BA3D20" w:rsidRPr="0015555C">
        <w:rPr>
          <w:rFonts w:ascii="Arial" w:hAnsi="Arial" w:cs="Arial"/>
          <w:sz w:val="24"/>
          <w:szCs w:val="24"/>
        </w:rPr>
        <w:t xml:space="preserve">engagement. </w:t>
      </w:r>
      <w:r w:rsidR="00420F2B">
        <w:rPr>
          <w:rFonts w:ascii="Arial" w:hAnsi="Arial" w:cs="Arial"/>
          <w:sz w:val="24"/>
          <w:szCs w:val="24"/>
        </w:rPr>
        <w:t>C</w:t>
      </w:r>
      <w:r w:rsidR="00C9521C" w:rsidRPr="0015555C">
        <w:rPr>
          <w:rFonts w:ascii="Arial" w:hAnsi="Arial" w:cs="Arial"/>
          <w:sz w:val="24"/>
          <w:szCs w:val="24"/>
        </w:rPr>
        <w:t>onsideration</w:t>
      </w:r>
      <w:r w:rsidR="00CB0CC1">
        <w:rPr>
          <w:rFonts w:ascii="Arial" w:hAnsi="Arial" w:cs="Arial"/>
          <w:sz w:val="24"/>
          <w:szCs w:val="24"/>
        </w:rPr>
        <w:t xml:space="preserve"> also</w:t>
      </w:r>
      <w:r w:rsidR="00C9521C" w:rsidRPr="0015555C">
        <w:rPr>
          <w:rFonts w:ascii="Arial" w:hAnsi="Arial" w:cs="Arial"/>
          <w:sz w:val="24"/>
          <w:szCs w:val="24"/>
        </w:rPr>
        <w:t xml:space="preserve"> needs to be </w:t>
      </w:r>
      <w:r w:rsidR="00C9521C" w:rsidRPr="0015555C">
        <w:rPr>
          <w:rFonts w:ascii="Arial" w:hAnsi="Arial" w:cs="Arial"/>
          <w:sz w:val="24"/>
          <w:szCs w:val="24"/>
        </w:rPr>
        <w:lastRenderedPageBreak/>
        <w:t>given to the partnership p</w:t>
      </w:r>
      <w:r w:rsidR="005210C7">
        <w:rPr>
          <w:rFonts w:ascii="Arial" w:hAnsi="Arial" w:cs="Arial"/>
          <w:sz w:val="24"/>
          <w:szCs w:val="24"/>
        </w:rPr>
        <w:t>erspective</w:t>
      </w:r>
      <w:r w:rsidR="00C9521C" w:rsidRPr="0015555C">
        <w:rPr>
          <w:rFonts w:ascii="Arial" w:hAnsi="Arial" w:cs="Arial"/>
          <w:sz w:val="24"/>
          <w:szCs w:val="24"/>
        </w:rPr>
        <w:t xml:space="preserve"> and whether the appointment of Local Area Commanders and local policing plans </w:t>
      </w:r>
      <w:r w:rsidR="00D12FFE" w:rsidRPr="0015555C">
        <w:rPr>
          <w:rFonts w:ascii="Arial" w:hAnsi="Arial" w:cs="Arial"/>
          <w:sz w:val="24"/>
          <w:szCs w:val="24"/>
        </w:rPr>
        <w:t>ad</w:t>
      </w:r>
      <w:r w:rsidR="00C9521C" w:rsidRPr="0015555C">
        <w:rPr>
          <w:rFonts w:ascii="Arial" w:hAnsi="Arial" w:cs="Arial"/>
          <w:sz w:val="24"/>
          <w:szCs w:val="24"/>
        </w:rPr>
        <w:t>equately met</w:t>
      </w:r>
      <w:r w:rsidR="00D12FFE" w:rsidRPr="0015555C">
        <w:rPr>
          <w:rFonts w:ascii="Arial" w:hAnsi="Arial" w:cs="Arial"/>
          <w:sz w:val="24"/>
          <w:szCs w:val="24"/>
        </w:rPr>
        <w:t xml:space="preserve"> local community needs</w:t>
      </w:r>
      <w:r w:rsidR="00C9521C" w:rsidRPr="0015555C">
        <w:rPr>
          <w:rFonts w:ascii="Arial" w:hAnsi="Arial" w:cs="Arial"/>
          <w:sz w:val="24"/>
          <w:szCs w:val="24"/>
        </w:rPr>
        <w:t>. In particular</w:t>
      </w:r>
      <w:r w:rsidR="00D12FFE" w:rsidRPr="0015555C">
        <w:rPr>
          <w:rFonts w:ascii="Arial" w:hAnsi="Arial" w:cs="Arial"/>
          <w:sz w:val="24"/>
          <w:szCs w:val="24"/>
        </w:rPr>
        <w:t>,</w:t>
      </w:r>
      <w:r w:rsidR="00C9521C" w:rsidRPr="0015555C">
        <w:rPr>
          <w:rFonts w:ascii="Arial" w:hAnsi="Arial" w:cs="Arial"/>
          <w:sz w:val="24"/>
          <w:szCs w:val="24"/>
        </w:rPr>
        <w:t xml:space="preserve"> </w:t>
      </w:r>
      <w:r w:rsidR="00D12FFE" w:rsidRPr="0015555C">
        <w:rPr>
          <w:rFonts w:ascii="Arial" w:hAnsi="Arial" w:cs="Arial"/>
          <w:sz w:val="24"/>
          <w:szCs w:val="24"/>
        </w:rPr>
        <w:t>Henry et al (2019)</w:t>
      </w:r>
      <w:r w:rsidR="00C9521C" w:rsidRPr="0015555C">
        <w:rPr>
          <w:rFonts w:ascii="Arial" w:hAnsi="Arial" w:cs="Arial"/>
          <w:sz w:val="24"/>
          <w:szCs w:val="24"/>
        </w:rPr>
        <w:t xml:space="preserve"> </w:t>
      </w:r>
      <w:r w:rsidR="00D12FFE" w:rsidRPr="0015555C">
        <w:rPr>
          <w:rFonts w:ascii="Arial" w:hAnsi="Arial" w:cs="Arial"/>
          <w:sz w:val="24"/>
          <w:szCs w:val="24"/>
        </w:rPr>
        <w:t>argue</w:t>
      </w:r>
      <w:r w:rsidR="00C9521C" w:rsidRPr="0015555C">
        <w:rPr>
          <w:rFonts w:ascii="Arial" w:hAnsi="Arial" w:cs="Arial"/>
          <w:sz w:val="24"/>
          <w:szCs w:val="24"/>
        </w:rPr>
        <w:t xml:space="preserve"> the early issues arising from Chapter 7 of the 2012 Act</w:t>
      </w:r>
      <w:r w:rsidR="005210C7">
        <w:rPr>
          <w:rFonts w:ascii="Arial" w:hAnsi="Arial" w:cs="Arial"/>
          <w:sz w:val="24"/>
          <w:szCs w:val="24"/>
        </w:rPr>
        <w:t xml:space="preserve">, </w:t>
      </w:r>
      <w:r w:rsidR="00C9521C" w:rsidRPr="0015555C">
        <w:rPr>
          <w:rFonts w:ascii="Arial" w:hAnsi="Arial" w:cs="Arial"/>
          <w:sz w:val="24"/>
          <w:szCs w:val="24"/>
        </w:rPr>
        <w:t>where local scrutiny committees identified that power had shifted to the centre</w:t>
      </w:r>
      <w:r w:rsidR="00D12FFE" w:rsidRPr="0015555C">
        <w:rPr>
          <w:rFonts w:ascii="Arial" w:hAnsi="Arial" w:cs="Arial"/>
          <w:sz w:val="24"/>
          <w:szCs w:val="24"/>
        </w:rPr>
        <w:t xml:space="preserve"> </w:t>
      </w:r>
      <w:r w:rsidR="00BA3D20" w:rsidRPr="0015555C">
        <w:rPr>
          <w:rFonts w:ascii="Arial" w:hAnsi="Arial" w:cs="Arial"/>
          <w:sz w:val="24"/>
          <w:szCs w:val="24"/>
        </w:rPr>
        <w:t xml:space="preserve">and </w:t>
      </w:r>
      <w:r w:rsidR="00D12FFE" w:rsidRPr="0015555C">
        <w:rPr>
          <w:rFonts w:ascii="Arial" w:hAnsi="Arial" w:cs="Arial"/>
          <w:sz w:val="24"/>
          <w:szCs w:val="24"/>
        </w:rPr>
        <w:t>was</w:t>
      </w:r>
      <w:r w:rsidR="00C9521C" w:rsidRPr="0015555C">
        <w:rPr>
          <w:rFonts w:ascii="Arial" w:hAnsi="Arial" w:cs="Arial"/>
          <w:sz w:val="24"/>
          <w:szCs w:val="24"/>
        </w:rPr>
        <w:t xml:space="preserve"> causing a structural disconnect. </w:t>
      </w:r>
      <w:r w:rsidR="005210C7">
        <w:rPr>
          <w:rFonts w:ascii="Arial" w:hAnsi="Arial" w:cs="Arial"/>
          <w:sz w:val="24"/>
          <w:szCs w:val="24"/>
        </w:rPr>
        <w:t>In response t</w:t>
      </w:r>
      <w:r w:rsidR="00BA3D20" w:rsidRPr="0015555C">
        <w:rPr>
          <w:rFonts w:ascii="Arial" w:hAnsi="Arial" w:cs="Arial"/>
          <w:sz w:val="24"/>
          <w:szCs w:val="24"/>
        </w:rPr>
        <w:t>he Scrutiny Committees</w:t>
      </w:r>
      <w:r w:rsidR="00C9521C" w:rsidRPr="0015555C">
        <w:rPr>
          <w:rFonts w:ascii="Arial" w:hAnsi="Arial" w:cs="Arial"/>
          <w:sz w:val="24"/>
          <w:szCs w:val="24"/>
        </w:rPr>
        <w:t xml:space="preserve"> </w:t>
      </w:r>
      <w:r w:rsidR="005210C7">
        <w:rPr>
          <w:rFonts w:ascii="Arial" w:hAnsi="Arial" w:cs="Arial"/>
          <w:sz w:val="24"/>
          <w:szCs w:val="24"/>
        </w:rPr>
        <w:t xml:space="preserve">later </w:t>
      </w:r>
      <w:r w:rsidR="00C9521C" w:rsidRPr="0015555C">
        <w:rPr>
          <w:rFonts w:ascii="Arial" w:hAnsi="Arial" w:cs="Arial"/>
          <w:sz w:val="24"/>
          <w:szCs w:val="24"/>
        </w:rPr>
        <w:t>accept</w:t>
      </w:r>
      <w:r w:rsidR="00420F2B">
        <w:rPr>
          <w:rFonts w:ascii="Arial" w:hAnsi="Arial" w:cs="Arial"/>
          <w:sz w:val="24"/>
          <w:szCs w:val="24"/>
        </w:rPr>
        <w:t xml:space="preserve">ed </w:t>
      </w:r>
      <w:r w:rsidR="00C9521C" w:rsidRPr="0015555C">
        <w:rPr>
          <w:rFonts w:ascii="Arial" w:hAnsi="Arial" w:cs="Arial"/>
          <w:sz w:val="24"/>
          <w:szCs w:val="24"/>
        </w:rPr>
        <w:t xml:space="preserve">that the legislation provided them with a monitoring role and that they were to be consulted around local policing plan development. </w:t>
      </w:r>
      <w:r w:rsidR="00D12FFE" w:rsidRPr="0015555C">
        <w:rPr>
          <w:rFonts w:ascii="Arial" w:hAnsi="Arial" w:cs="Arial"/>
          <w:sz w:val="24"/>
          <w:szCs w:val="24"/>
        </w:rPr>
        <w:t>However, c</w:t>
      </w:r>
      <w:r w:rsidR="00B16A99" w:rsidRPr="0015555C">
        <w:rPr>
          <w:rFonts w:ascii="Arial" w:hAnsi="Arial" w:cs="Arial"/>
          <w:sz w:val="24"/>
          <w:szCs w:val="24"/>
        </w:rPr>
        <w:t xml:space="preserve">entral legislation and policy </w:t>
      </w:r>
      <w:r w:rsidR="00D12FFE" w:rsidRPr="0015555C">
        <w:rPr>
          <w:rFonts w:ascii="Arial" w:hAnsi="Arial" w:cs="Arial"/>
          <w:sz w:val="24"/>
          <w:szCs w:val="24"/>
        </w:rPr>
        <w:t>were</w:t>
      </w:r>
      <w:r w:rsidR="00B16A99" w:rsidRPr="0015555C">
        <w:rPr>
          <w:rFonts w:ascii="Arial" w:hAnsi="Arial" w:cs="Arial"/>
          <w:sz w:val="24"/>
          <w:szCs w:val="24"/>
        </w:rPr>
        <w:t xml:space="preserve"> to impact locally leaving a feeling that local voices were not listened to</w:t>
      </w:r>
      <w:r w:rsidR="00D12FFE" w:rsidRPr="0015555C">
        <w:rPr>
          <w:rFonts w:ascii="Arial" w:hAnsi="Arial" w:cs="Arial"/>
          <w:sz w:val="24"/>
          <w:szCs w:val="24"/>
        </w:rPr>
        <w:t>, with Local Area Commanders having no governance mechanism in policing terms to escalate these issues</w:t>
      </w:r>
      <w:r w:rsidR="00BA3D20" w:rsidRPr="0015555C">
        <w:rPr>
          <w:rFonts w:ascii="Arial" w:hAnsi="Arial" w:cs="Arial"/>
          <w:sz w:val="24"/>
          <w:szCs w:val="24"/>
        </w:rPr>
        <w:t>,</w:t>
      </w:r>
      <w:r w:rsidR="00D12FFE" w:rsidRPr="0015555C">
        <w:rPr>
          <w:rFonts w:ascii="Arial" w:hAnsi="Arial" w:cs="Arial"/>
          <w:sz w:val="24"/>
          <w:szCs w:val="24"/>
        </w:rPr>
        <w:t xml:space="preserve"> raising questions around how effective they were in policing local community needs </w:t>
      </w:r>
      <w:sdt>
        <w:sdtPr>
          <w:rPr>
            <w:rFonts w:ascii="Arial" w:hAnsi="Arial" w:cs="Arial"/>
            <w:sz w:val="24"/>
            <w:szCs w:val="24"/>
          </w:rPr>
          <w:id w:val="-923805922"/>
          <w:citation/>
        </w:sdtPr>
        <w:sdtEndPr/>
        <w:sdtContent>
          <w:r w:rsidR="00D12FFE" w:rsidRPr="0015555C">
            <w:rPr>
              <w:rFonts w:ascii="Arial" w:hAnsi="Arial" w:cs="Arial"/>
              <w:sz w:val="24"/>
              <w:szCs w:val="24"/>
            </w:rPr>
            <w:fldChar w:fldCharType="begin"/>
          </w:r>
          <w:r w:rsidR="00D12FFE" w:rsidRPr="0015555C">
            <w:rPr>
              <w:rFonts w:ascii="Arial" w:hAnsi="Arial" w:cs="Arial"/>
              <w:sz w:val="24"/>
              <w:szCs w:val="24"/>
            </w:rPr>
            <w:instrText xml:space="preserve"> CITATION Hen19 \l 2057 </w:instrText>
          </w:r>
          <w:r w:rsidR="00D12FFE" w:rsidRPr="0015555C">
            <w:rPr>
              <w:rFonts w:ascii="Arial" w:hAnsi="Arial" w:cs="Arial"/>
              <w:sz w:val="24"/>
              <w:szCs w:val="24"/>
            </w:rPr>
            <w:fldChar w:fldCharType="separate"/>
          </w:r>
          <w:r w:rsidR="00172ADF" w:rsidRPr="00172ADF">
            <w:rPr>
              <w:rFonts w:ascii="Arial" w:hAnsi="Arial" w:cs="Arial"/>
              <w:noProof/>
              <w:sz w:val="24"/>
              <w:szCs w:val="24"/>
            </w:rPr>
            <w:t>(Henry, et al., 2019)</w:t>
          </w:r>
          <w:r w:rsidR="00D12FFE" w:rsidRPr="0015555C">
            <w:rPr>
              <w:rFonts w:ascii="Arial" w:hAnsi="Arial" w:cs="Arial"/>
              <w:sz w:val="24"/>
              <w:szCs w:val="24"/>
            </w:rPr>
            <w:fldChar w:fldCharType="end"/>
          </w:r>
        </w:sdtContent>
      </w:sdt>
      <w:r w:rsidR="00CB0CC1">
        <w:rPr>
          <w:rFonts w:ascii="Arial" w:hAnsi="Arial" w:cs="Arial"/>
          <w:sz w:val="24"/>
          <w:szCs w:val="24"/>
        </w:rPr>
        <w:t>.</w:t>
      </w:r>
      <w:r w:rsidR="005210C7">
        <w:rPr>
          <w:rFonts w:ascii="Arial" w:hAnsi="Arial" w:cs="Arial"/>
          <w:sz w:val="24"/>
          <w:szCs w:val="24"/>
        </w:rPr>
        <w:t xml:space="preserve"> Such an argument may suggest the lean approach to governance may have gone slightly </w:t>
      </w:r>
      <w:r w:rsidR="008609D3">
        <w:rPr>
          <w:rFonts w:ascii="Arial" w:hAnsi="Arial" w:cs="Arial"/>
          <w:sz w:val="24"/>
          <w:szCs w:val="24"/>
        </w:rPr>
        <w:t>too</w:t>
      </w:r>
      <w:r w:rsidR="005210C7">
        <w:rPr>
          <w:rFonts w:ascii="Arial" w:hAnsi="Arial" w:cs="Arial"/>
          <w:sz w:val="24"/>
          <w:szCs w:val="24"/>
        </w:rPr>
        <w:t xml:space="preserve"> far.</w:t>
      </w:r>
    </w:p>
    <w:p w14:paraId="3C45EA3B" w14:textId="3F319A2C" w:rsidR="00420F2B" w:rsidRPr="0015555C" w:rsidRDefault="00CB0CC1" w:rsidP="00420F2B">
      <w:pPr>
        <w:rPr>
          <w:rFonts w:ascii="Arial" w:hAnsi="Arial" w:cs="Arial"/>
          <w:sz w:val="24"/>
          <w:szCs w:val="24"/>
        </w:rPr>
      </w:pPr>
      <w:r>
        <w:rPr>
          <w:rFonts w:ascii="Arial" w:hAnsi="Arial" w:cs="Arial"/>
          <w:sz w:val="24"/>
          <w:szCs w:val="24"/>
        </w:rPr>
        <w:t>Contrary to this however, t</w:t>
      </w:r>
      <w:r w:rsidR="00420F2B" w:rsidRPr="0015555C">
        <w:rPr>
          <w:rFonts w:ascii="Arial" w:hAnsi="Arial" w:cs="Arial"/>
          <w:sz w:val="24"/>
          <w:szCs w:val="24"/>
        </w:rPr>
        <w:t xml:space="preserve">he added value from the reform is highlighted by the Scottish Justice Survey 2018/19 showing significant reductions in crime over the last </w:t>
      </w:r>
      <w:r w:rsidR="004C5261">
        <w:rPr>
          <w:rFonts w:ascii="Arial" w:hAnsi="Arial" w:cs="Arial"/>
          <w:sz w:val="24"/>
          <w:szCs w:val="24"/>
        </w:rPr>
        <w:t>few</w:t>
      </w:r>
      <w:r w:rsidR="00420F2B" w:rsidRPr="0015555C">
        <w:rPr>
          <w:rFonts w:ascii="Arial" w:hAnsi="Arial" w:cs="Arial"/>
          <w:sz w:val="24"/>
          <w:szCs w:val="24"/>
        </w:rPr>
        <w:t xml:space="preserve"> years. Overall crime has decreased by 20% since 2016. Most adults (78%) stated they felt fairly or very safe walking alone near to their local</w:t>
      </w:r>
      <w:r w:rsidR="0041408E">
        <w:rPr>
          <w:rFonts w:ascii="Arial" w:hAnsi="Arial" w:cs="Arial"/>
          <w:sz w:val="24"/>
          <w:szCs w:val="24"/>
        </w:rPr>
        <w:t xml:space="preserve"> area after dark, an increase of</w:t>
      </w:r>
      <w:r w:rsidR="00420F2B" w:rsidRPr="0015555C">
        <w:rPr>
          <w:rFonts w:ascii="Arial" w:hAnsi="Arial" w:cs="Arial"/>
          <w:sz w:val="24"/>
          <w:szCs w:val="24"/>
        </w:rPr>
        <w:t xml:space="preserve"> 12% since 2009. </w:t>
      </w:r>
      <w:r w:rsidR="00420F2B">
        <w:rPr>
          <w:rFonts w:ascii="Arial" w:hAnsi="Arial" w:cs="Arial"/>
          <w:sz w:val="24"/>
          <w:szCs w:val="24"/>
        </w:rPr>
        <w:t>Countering the early concerns of a loss of local policing, p</w:t>
      </w:r>
      <w:r w:rsidR="00420F2B" w:rsidRPr="0015555C">
        <w:rPr>
          <w:rFonts w:ascii="Arial" w:hAnsi="Arial" w:cs="Arial"/>
          <w:sz w:val="24"/>
          <w:szCs w:val="24"/>
        </w:rPr>
        <w:t xml:space="preserve">ublic perception has increased with 56% of adults stating the police were doing a good Job. Market research by the </w:t>
      </w:r>
      <w:r w:rsidR="00C229F2">
        <w:rPr>
          <w:rFonts w:ascii="Arial" w:hAnsi="Arial" w:cs="Arial"/>
          <w:sz w:val="24"/>
          <w:szCs w:val="24"/>
        </w:rPr>
        <w:t>f</w:t>
      </w:r>
      <w:r w:rsidR="00420F2B" w:rsidRPr="0015555C">
        <w:rPr>
          <w:rFonts w:ascii="Arial" w:hAnsi="Arial" w:cs="Arial"/>
          <w:sz w:val="24"/>
          <w:szCs w:val="24"/>
        </w:rPr>
        <w:t>orce identified that satisfaction levels ranged between 81% and 86%</w:t>
      </w:r>
      <w:r>
        <w:rPr>
          <w:rFonts w:ascii="Arial" w:hAnsi="Arial" w:cs="Arial"/>
          <w:sz w:val="24"/>
          <w:szCs w:val="24"/>
        </w:rPr>
        <w:t>, a particularly positive statistic indeed</w:t>
      </w:r>
      <w:r w:rsidR="00420F2B" w:rsidRPr="0015555C">
        <w:rPr>
          <w:rFonts w:ascii="Arial" w:hAnsi="Arial" w:cs="Arial"/>
          <w:sz w:val="24"/>
          <w:szCs w:val="24"/>
        </w:rPr>
        <w:t xml:space="preserve"> </w:t>
      </w:r>
      <w:sdt>
        <w:sdtPr>
          <w:rPr>
            <w:rFonts w:ascii="Arial" w:hAnsi="Arial" w:cs="Arial"/>
            <w:sz w:val="24"/>
            <w:szCs w:val="24"/>
          </w:rPr>
          <w:id w:val="161739411"/>
          <w:citation/>
        </w:sdtPr>
        <w:sdtEndPr/>
        <w:sdtContent>
          <w:r w:rsidR="00420F2B" w:rsidRPr="0015555C">
            <w:rPr>
              <w:rFonts w:ascii="Arial" w:hAnsi="Arial" w:cs="Arial"/>
              <w:sz w:val="24"/>
              <w:szCs w:val="24"/>
            </w:rPr>
            <w:fldChar w:fldCharType="begin"/>
          </w:r>
          <w:r w:rsidR="00420F2B" w:rsidRPr="0015555C">
            <w:rPr>
              <w:rFonts w:ascii="Arial" w:hAnsi="Arial" w:cs="Arial"/>
              <w:sz w:val="24"/>
              <w:szCs w:val="24"/>
            </w:rPr>
            <w:instrText xml:space="preserve"> CITATION HMI20 \l 2057 </w:instrText>
          </w:r>
          <w:r w:rsidR="00420F2B" w:rsidRPr="0015555C">
            <w:rPr>
              <w:rFonts w:ascii="Arial" w:hAnsi="Arial" w:cs="Arial"/>
              <w:sz w:val="24"/>
              <w:szCs w:val="24"/>
            </w:rPr>
            <w:fldChar w:fldCharType="separate"/>
          </w:r>
          <w:r w:rsidR="00172ADF" w:rsidRPr="00172ADF">
            <w:rPr>
              <w:rFonts w:ascii="Arial" w:hAnsi="Arial" w:cs="Arial"/>
              <w:noProof/>
              <w:sz w:val="24"/>
              <w:szCs w:val="24"/>
            </w:rPr>
            <w:t>(HM Inspectorate of Constabulary In Scotland , 2020)</w:t>
          </w:r>
          <w:r w:rsidR="00420F2B" w:rsidRPr="0015555C">
            <w:rPr>
              <w:rFonts w:ascii="Arial" w:hAnsi="Arial" w:cs="Arial"/>
              <w:sz w:val="24"/>
              <w:szCs w:val="24"/>
            </w:rPr>
            <w:fldChar w:fldCharType="end"/>
          </w:r>
        </w:sdtContent>
      </w:sdt>
      <w:r w:rsidR="00420F2B" w:rsidRPr="0015555C">
        <w:rPr>
          <w:rFonts w:ascii="Arial" w:hAnsi="Arial" w:cs="Arial"/>
          <w:sz w:val="24"/>
          <w:szCs w:val="24"/>
        </w:rPr>
        <w:t>.</w:t>
      </w:r>
    </w:p>
    <w:p w14:paraId="10BF2EA4" w14:textId="02825281" w:rsidR="00D12FFE" w:rsidRPr="0015555C" w:rsidRDefault="00BA3D20" w:rsidP="00B0436D">
      <w:pPr>
        <w:rPr>
          <w:rFonts w:ascii="Arial" w:hAnsi="Arial" w:cs="Arial"/>
          <w:sz w:val="24"/>
          <w:szCs w:val="24"/>
        </w:rPr>
      </w:pPr>
      <w:r w:rsidRPr="0015555C">
        <w:rPr>
          <w:rFonts w:ascii="Arial" w:hAnsi="Arial" w:cs="Arial"/>
          <w:sz w:val="24"/>
          <w:szCs w:val="24"/>
        </w:rPr>
        <w:t>T</w:t>
      </w:r>
      <w:r w:rsidR="0001425C" w:rsidRPr="0015555C">
        <w:rPr>
          <w:rFonts w:ascii="Arial" w:hAnsi="Arial" w:cs="Arial"/>
          <w:sz w:val="24"/>
          <w:szCs w:val="24"/>
        </w:rPr>
        <w:t xml:space="preserve">he </w:t>
      </w:r>
      <w:r w:rsidR="0084758A" w:rsidRPr="0015555C">
        <w:rPr>
          <w:rFonts w:ascii="Arial" w:hAnsi="Arial" w:cs="Arial"/>
          <w:sz w:val="24"/>
          <w:szCs w:val="24"/>
        </w:rPr>
        <w:t>governance changes</w:t>
      </w:r>
      <w:r w:rsidR="0001425C" w:rsidRPr="0015555C">
        <w:rPr>
          <w:rFonts w:ascii="Arial" w:hAnsi="Arial" w:cs="Arial"/>
          <w:sz w:val="24"/>
          <w:szCs w:val="24"/>
        </w:rPr>
        <w:t xml:space="preserve"> within Police Scotland highlights the benefits of financial efficiency savings resulting from a merger and indeed a streamlined governance and accountability framework through two specific agencies, </w:t>
      </w:r>
      <w:r w:rsidR="00C6307A" w:rsidRPr="0015555C">
        <w:rPr>
          <w:rFonts w:ascii="Arial" w:hAnsi="Arial" w:cs="Arial"/>
          <w:sz w:val="24"/>
          <w:szCs w:val="24"/>
        </w:rPr>
        <w:t>t</w:t>
      </w:r>
      <w:r w:rsidR="0001425C" w:rsidRPr="0015555C">
        <w:rPr>
          <w:rFonts w:ascii="Arial" w:hAnsi="Arial" w:cs="Arial"/>
          <w:sz w:val="24"/>
          <w:szCs w:val="24"/>
        </w:rPr>
        <w:t xml:space="preserve">he </w:t>
      </w:r>
      <w:r w:rsidR="00C6307A" w:rsidRPr="0015555C">
        <w:rPr>
          <w:rFonts w:ascii="Arial" w:hAnsi="Arial" w:cs="Arial"/>
          <w:sz w:val="24"/>
          <w:szCs w:val="24"/>
        </w:rPr>
        <w:t>a</w:t>
      </w:r>
      <w:r w:rsidR="0001425C" w:rsidRPr="0015555C">
        <w:rPr>
          <w:rFonts w:ascii="Arial" w:hAnsi="Arial" w:cs="Arial"/>
          <w:sz w:val="24"/>
          <w:szCs w:val="24"/>
        </w:rPr>
        <w:t xml:space="preserve">ssociation and </w:t>
      </w:r>
      <w:r w:rsidR="00C6307A" w:rsidRPr="0015555C">
        <w:rPr>
          <w:rFonts w:ascii="Arial" w:hAnsi="Arial" w:cs="Arial"/>
          <w:sz w:val="24"/>
          <w:szCs w:val="24"/>
        </w:rPr>
        <w:lastRenderedPageBreak/>
        <w:t>i</w:t>
      </w:r>
      <w:r w:rsidR="0001425C" w:rsidRPr="0015555C">
        <w:rPr>
          <w:rFonts w:ascii="Arial" w:hAnsi="Arial" w:cs="Arial"/>
          <w:sz w:val="24"/>
          <w:szCs w:val="24"/>
        </w:rPr>
        <w:t xml:space="preserve">nspectorate </w:t>
      </w:r>
      <w:sdt>
        <w:sdtPr>
          <w:rPr>
            <w:rFonts w:ascii="Arial" w:hAnsi="Arial" w:cs="Arial"/>
            <w:sz w:val="24"/>
            <w:szCs w:val="24"/>
          </w:rPr>
          <w:id w:val="-1268461862"/>
          <w:citation/>
        </w:sdtPr>
        <w:sdtEndPr/>
        <w:sdtContent>
          <w:r w:rsidR="00CB0CC1">
            <w:rPr>
              <w:rFonts w:ascii="Arial" w:hAnsi="Arial" w:cs="Arial"/>
              <w:sz w:val="24"/>
              <w:szCs w:val="24"/>
            </w:rPr>
            <w:fldChar w:fldCharType="begin"/>
          </w:r>
          <w:r w:rsidR="00CB0CC1">
            <w:rPr>
              <w:rFonts w:ascii="Arial" w:hAnsi="Arial" w:cs="Arial"/>
              <w:sz w:val="24"/>
              <w:szCs w:val="24"/>
            </w:rPr>
            <w:instrText xml:space="preserve"> CITATION Lov06 \l 2057 </w:instrText>
          </w:r>
          <w:r w:rsidR="00CB0CC1">
            <w:rPr>
              <w:rFonts w:ascii="Arial" w:hAnsi="Arial" w:cs="Arial"/>
              <w:sz w:val="24"/>
              <w:szCs w:val="24"/>
            </w:rPr>
            <w:fldChar w:fldCharType="separate"/>
          </w:r>
          <w:r w:rsidR="00172ADF" w:rsidRPr="00172ADF">
            <w:rPr>
              <w:rFonts w:ascii="Arial" w:hAnsi="Arial" w:cs="Arial"/>
              <w:noProof/>
              <w:sz w:val="24"/>
              <w:szCs w:val="24"/>
            </w:rPr>
            <w:t>(Loveday, 2006)</w:t>
          </w:r>
          <w:r w:rsidR="00CB0CC1">
            <w:rPr>
              <w:rFonts w:ascii="Arial" w:hAnsi="Arial" w:cs="Arial"/>
              <w:sz w:val="24"/>
              <w:szCs w:val="24"/>
            </w:rPr>
            <w:fldChar w:fldCharType="end"/>
          </w:r>
        </w:sdtContent>
      </w:sdt>
      <w:r w:rsidR="00CB0CC1">
        <w:rPr>
          <w:rFonts w:ascii="Arial" w:hAnsi="Arial" w:cs="Arial"/>
          <w:sz w:val="24"/>
          <w:szCs w:val="24"/>
        </w:rPr>
        <w:t xml:space="preserve">. </w:t>
      </w:r>
      <w:r w:rsidR="0001425C" w:rsidRPr="0015555C">
        <w:rPr>
          <w:rFonts w:ascii="Arial" w:hAnsi="Arial" w:cs="Arial"/>
          <w:sz w:val="24"/>
          <w:szCs w:val="24"/>
        </w:rPr>
        <w:t>But i</w:t>
      </w:r>
      <w:r w:rsidR="00CB0CC1">
        <w:rPr>
          <w:rFonts w:ascii="Arial" w:hAnsi="Arial" w:cs="Arial"/>
          <w:sz w:val="24"/>
          <w:szCs w:val="24"/>
        </w:rPr>
        <w:t>t</w:t>
      </w:r>
      <w:r w:rsidR="0001425C" w:rsidRPr="0015555C">
        <w:rPr>
          <w:rFonts w:ascii="Arial" w:hAnsi="Arial" w:cs="Arial"/>
          <w:sz w:val="24"/>
          <w:szCs w:val="24"/>
        </w:rPr>
        <w:t xml:space="preserve"> also highlights the importance of getting governance right in meeting the needs of local people with local needs. </w:t>
      </w:r>
    </w:p>
    <w:p w14:paraId="2ADFB451" w14:textId="1DDE4142" w:rsidR="0001425C" w:rsidRPr="0015555C" w:rsidRDefault="00590290" w:rsidP="00B0436D">
      <w:pPr>
        <w:rPr>
          <w:rFonts w:ascii="Arial" w:hAnsi="Arial" w:cs="Arial"/>
          <w:sz w:val="24"/>
          <w:szCs w:val="24"/>
        </w:rPr>
      </w:pPr>
      <w:r w:rsidRPr="0015555C">
        <w:rPr>
          <w:rFonts w:ascii="Arial" w:hAnsi="Arial" w:cs="Arial"/>
          <w:sz w:val="24"/>
          <w:szCs w:val="24"/>
        </w:rPr>
        <w:t xml:space="preserve">As this paper turns its attention to policing governance in Wales the key point to recognise is that within Scotland, law and order and therefore policing and criminal justice are devolved to the Scottish government </w:t>
      </w:r>
      <w:sdt>
        <w:sdtPr>
          <w:rPr>
            <w:rFonts w:ascii="Arial" w:hAnsi="Arial" w:cs="Arial"/>
            <w:sz w:val="24"/>
            <w:szCs w:val="24"/>
          </w:rPr>
          <w:id w:val="553596483"/>
          <w:citation/>
        </w:sdtPr>
        <w:sdtEndPr/>
        <w:sdtContent>
          <w:r w:rsidRPr="0015555C">
            <w:rPr>
              <w:rFonts w:ascii="Arial" w:hAnsi="Arial" w:cs="Arial"/>
              <w:sz w:val="24"/>
              <w:szCs w:val="24"/>
            </w:rPr>
            <w:fldChar w:fldCharType="begin"/>
          </w:r>
          <w:r w:rsidRPr="0015555C">
            <w:rPr>
              <w:rFonts w:ascii="Arial" w:hAnsi="Arial" w:cs="Arial"/>
              <w:sz w:val="24"/>
              <w:szCs w:val="24"/>
            </w:rPr>
            <w:instrText xml:space="preserve"> CITATION The211 \l 2057 </w:instrText>
          </w:r>
          <w:r w:rsidRPr="0015555C">
            <w:rPr>
              <w:rFonts w:ascii="Arial" w:hAnsi="Arial" w:cs="Arial"/>
              <w:sz w:val="24"/>
              <w:szCs w:val="24"/>
            </w:rPr>
            <w:fldChar w:fldCharType="separate"/>
          </w:r>
          <w:r w:rsidR="00172ADF" w:rsidRPr="00172ADF">
            <w:rPr>
              <w:rFonts w:ascii="Arial" w:hAnsi="Arial" w:cs="Arial"/>
              <w:noProof/>
              <w:sz w:val="24"/>
              <w:szCs w:val="24"/>
            </w:rPr>
            <w:t>(The Scottish Government , 2021)</w:t>
          </w:r>
          <w:r w:rsidRPr="0015555C">
            <w:rPr>
              <w:rFonts w:ascii="Arial" w:hAnsi="Arial" w:cs="Arial"/>
              <w:sz w:val="24"/>
              <w:szCs w:val="24"/>
            </w:rPr>
            <w:fldChar w:fldCharType="end"/>
          </w:r>
        </w:sdtContent>
      </w:sdt>
      <w:r w:rsidR="008A7F7D">
        <w:rPr>
          <w:rFonts w:ascii="Arial" w:hAnsi="Arial" w:cs="Arial"/>
          <w:sz w:val="24"/>
          <w:szCs w:val="24"/>
        </w:rPr>
        <w:t xml:space="preserve"> </w:t>
      </w:r>
      <w:sdt>
        <w:sdtPr>
          <w:rPr>
            <w:rFonts w:ascii="Arial" w:hAnsi="Arial" w:cs="Arial"/>
            <w:sz w:val="24"/>
            <w:szCs w:val="24"/>
          </w:rPr>
          <w:id w:val="1317996238"/>
          <w:citation/>
        </w:sdtPr>
        <w:sdtEndPr/>
        <w:sdtContent>
          <w:r w:rsidR="008A7F7D">
            <w:rPr>
              <w:rFonts w:ascii="Arial" w:hAnsi="Arial" w:cs="Arial"/>
              <w:sz w:val="24"/>
              <w:szCs w:val="24"/>
            </w:rPr>
            <w:fldChar w:fldCharType="begin"/>
          </w:r>
          <w:r w:rsidR="008A7F7D">
            <w:rPr>
              <w:rFonts w:ascii="Arial" w:hAnsi="Arial" w:cs="Arial"/>
              <w:sz w:val="24"/>
              <w:szCs w:val="24"/>
            </w:rPr>
            <w:instrText xml:space="preserve"> CITATION Shu201 \l 2057 </w:instrText>
          </w:r>
          <w:r w:rsidR="008A7F7D">
            <w:rPr>
              <w:rFonts w:ascii="Arial" w:hAnsi="Arial" w:cs="Arial"/>
              <w:sz w:val="24"/>
              <w:szCs w:val="24"/>
            </w:rPr>
            <w:fldChar w:fldCharType="separate"/>
          </w:r>
          <w:r w:rsidR="00172ADF" w:rsidRPr="00172ADF">
            <w:rPr>
              <w:rFonts w:ascii="Arial" w:hAnsi="Arial" w:cs="Arial"/>
              <w:noProof/>
              <w:sz w:val="24"/>
              <w:szCs w:val="24"/>
            </w:rPr>
            <w:t>(Shuttleworth &amp; Paun, 2020)</w:t>
          </w:r>
          <w:r w:rsidR="008A7F7D">
            <w:rPr>
              <w:rFonts w:ascii="Arial" w:hAnsi="Arial" w:cs="Arial"/>
              <w:sz w:val="24"/>
              <w:szCs w:val="24"/>
            </w:rPr>
            <w:fldChar w:fldCharType="end"/>
          </w:r>
        </w:sdtContent>
      </w:sdt>
      <w:r w:rsidR="008A7F7D">
        <w:rPr>
          <w:rFonts w:ascii="Arial" w:hAnsi="Arial" w:cs="Arial"/>
          <w:sz w:val="24"/>
          <w:szCs w:val="24"/>
        </w:rPr>
        <w:t>. Without this devolved responsibility the Scottish Parliament would have been highly unlikely to have achieved the outcome</w:t>
      </w:r>
      <w:r w:rsidR="00CB0CC1">
        <w:rPr>
          <w:rFonts w:ascii="Arial" w:hAnsi="Arial" w:cs="Arial"/>
          <w:sz w:val="24"/>
          <w:szCs w:val="24"/>
        </w:rPr>
        <w:t>s</w:t>
      </w:r>
      <w:r w:rsidR="008A7F7D">
        <w:rPr>
          <w:rFonts w:ascii="Arial" w:hAnsi="Arial" w:cs="Arial"/>
          <w:sz w:val="24"/>
          <w:szCs w:val="24"/>
        </w:rPr>
        <w:t xml:space="preserve"> delivered through their current model. </w:t>
      </w:r>
    </w:p>
    <w:p w14:paraId="392C6DF7" w14:textId="1CA0AD86" w:rsidR="001E7F35" w:rsidRDefault="001E7F35" w:rsidP="00B0436D">
      <w:pPr>
        <w:rPr>
          <w:rFonts w:ascii="Arial" w:hAnsi="Arial" w:cs="Arial"/>
          <w:sz w:val="24"/>
          <w:szCs w:val="24"/>
        </w:rPr>
      </w:pPr>
      <w:r w:rsidRPr="0015555C">
        <w:rPr>
          <w:rFonts w:ascii="Arial" w:hAnsi="Arial" w:cs="Arial"/>
          <w:sz w:val="24"/>
          <w:szCs w:val="24"/>
        </w:rPr>
        <w:t xml:space="preserve">This is not the case </w:t>
      </w:r>
      <w:r w:rsidR="00AB2DE2">
        <w:rPr>
          <w:rFonts w:ascii="Arial" w:hAnsi="Arial" w:cs="Arial"/>
          <w:sz w:val="24"/>
          <w:szCs w:val="24"/>
        </w:rPr>
        <w:t>i</w:t>
      </w:r>
      <w:r w:rsidRPr="0015555C">
        <w:rPr>
          <w:rFonts w:ascii="Arial" w:hAnsi="Arial" w:cs="Arial"/>
          <w:sz w:val="24"/>
          <w:szCs w:val="24"/>
        </w:rPr>
        <w:t>n Wales</w:t>
      </w:r>
      <w:r w:rsidR="0041408E">
        <w:rPr>
          <w:rFonts w:ascii="Arial" w:hAnsi="Arial" w:cs="Arial"/>
          <w:sz w:val="24"/>
          <w:szCs w:val="24"/>
        </w:rPr>
        <w:t>,</w:t>
      </w:r>
      <w:r w:rsidRPr="0015555C">
        <w:rPr>
          <w:rFonts w:ascii="Arial" w:hAnsi="Arial" w:cs="Arial"/>
          <w:sz w:val="24"/>
          <w:szCs w:val="24"/>
        </w:rPr>
        <w:t xml:space="preserve"> where policing and criminal justice has not been devolved to Welsh Government and remains reserved at Westminster. In comparison to Scotland, who prior to the 2012 Act had eight police forces in the country, Wales has four</w:t>
      </w:r>
      <w:r w:rsidR="008A7F7D">
        <w:rPr>
          <w:rFonts w:ascii="Arial" w:hAnsi="Arial" w:cs="Arial"/>
          <w:sz w:val="24"/>
          <w:szCs w:val="24"/>
        </w:rPr>
        <w:t>.</w:t>
      </w:r>
      <w:r w:rsidRPr="0015555C">
        <w:rPr>
          <w:rFonts w:ascii="Arial" w:hAnsi="Arial" w:cs="Arial"/>
          <w:sz w:val="24"/>
          <w:szCs w:val="24"/>
        </w:rPr>
        <w:t xml:space="preserve"> </w:t>
      </w:r>
      <w:r w:rsidR="00D7244D" w:rsidRPr="0015555C">
        <w:rPr>
          <w:rFonts w:ascii="Arial" w:hAnsi="Arial" w:cs="Arial"/>
          <w:sz w:val="24"/>
          <w:szCs w:val="24"/>
        </w:rPr>
        <w:t xml:space="preserve">Following reform, Scotland </w:t>
      </w:r>
      <w:r w:rsidRPr="0015555C">
        <w:rPr>
          <w:rFonts w:ascii="Arial" w:hAnsi="Arial" w:cs="Arial"/>
          <w:sz w:val="24"/>
          <w:szCs w:val="24"/>
        </w:rPr>
        <w:t xml:space="preserve">is the second largest police service in the UK outside of the Metropolitan police and covers a significantly larger population than Wales </w:t>
      </w:r>
      <w:sdt>
        <w:sdtPr>
          <w:rPr>
            <w:rFonts w:ascii="Arial" w:hAnsi="Arial" w:cs="Arial"/>
            <w:sz w:val="24"/>
            <w:szCs w:val="24"/>
          </w:rPr>
          <w:id w:val="80727517"/>
          <w:citation/>
        </w:sdtPr>
        <w:sdtEndPr/>
        <w:sdtContent>
          <w:r w:rsidRPr="0015555C">
            <w:rPr>
              <w:rFonts w:ascii="Arial" w:hAnsi="Arial" w:cs="Arial"/>
              <w:sz w:val="24"/>
              <w:szCs w:val="24"/>
            </w:rPr>
            <w:fldChar w:fldCharType="begin"/>
          </w:r>
          <w:r w:rsidR="005E1060">
            <w:rPr>
              <w:rFonts w:ascii="Arial" w:hAnsi="Arial" w:cs="Arial"/>
              <w:sz w:val="24"/>
              <w:szCs w:val="24"/>
            </w:rPr>
            <w:instrText xml:space="preserve">CITATION Pol20 \l 2057 </w:instrText>
          </w:r>
          <w:r w:rsidRPr="0015555C">
            <w:rPr>
              <w:rFonts w:ascii="Arial" w:hAnsi="Arial" w:cs="Arial"/>
              <w:sz w:val="24"/>
              <w:szCs w:val="24"/>
            </w:rPr>
            <w:fldChar w:fldCharType="separate"/>
          </w:r>
          <w:r w:rsidR="005E1060" w:rsidRPr="005E1060">
            <w:rPr>
              <w:rFonts w:ascii="Arial" w:hAnsi="Arial" w:cs="Arial"/>
              <w:noProof/>
              <w:sz w:val="24"/>
              <w:szCs w:val="24"/>
            </w:rPr>
            <w:t>(Police Scotland, 2020)</w:t>
          </w:r>
          <w:r w:rsidRPr="0015555C">
            <w:rPr>
              <w:rFonts w:ascii="Arial" w:hAnsi="Arial" w:cs="Arial"/>
              <w:sz w:val="24"/>
              <w:szCs w:val="24"/>
            </w:rPr>
            <w:fldChar w:fldCharType="end"/>
          </w:r>
        </w:sdtContent>
      </w:sdt>
      <w:r w:rsidRPr="0015555C">
        <w:rPr>
          <w:rFonts w:ascii="Arial" w:hAnsi="Arial" w:cs="Arial"/>
          <w:sz w:val="24"/>
          <w:szCs w:val="24"/>
        </w:rPr>
        <w:t>. Therefore, one might argue that the benefits of merging the Welsh forces would bring similar added value in financial terms as that</w:t>
      </w:r>
      <w:r w:rsidR="008A7F7D">
        <w:rPr>
          <w:rFonts w:ascii="Arial" w:hAnsi="Arial" w:cs="Arial"/>
          <w:sz w:val="24"/>
          <w:szCs w:val="24"/>
        </w:rPr>
        <w:t xml:space="preserve"> projected</w:t>
      </w:r>
      <w:r w:rsidRPr="0015555C">
        <w:rPr>
          <w:rFonts w:ascii="Arial" w:hAnsi="Arial" w:cs="Arial"/>
          <w:sz w:val="24"/>
          <w:szCs w:val="24"/>
        </w:rPr>
        <w:t xml:space="preserve"> in Scotland</w:t>
      </w:r>
      <w:r w:rsidR="005210C7">
        <w:rPr>
          <w:rFonts w:ascii="Arial" w:hAnsi="Arial" w:cs="Arial"/>
          <w:sz w:val="24"/>
          <w:szCs w:val="24"/>
        </w:rPr>
        <w:t xml:space="preserve"> and indeed be a lesser task to achieve. </w:t>
      </w:r>
    </w:p>
    <w:p w14:paraId="2891B6A5" w14:textId="20322F56" w:rsidR="009017FF" w:rsidRPr="0015555C" w:rsidRDefault="002F6115" w:rsidP="009017FF">
      <w:pPr>
        <w:rPr>
          <w:rFonts w:ascii="Arial" w:hAnsi="Arial" w:cs="Arial"/>
          <w:sz w:val="24"/>
          <w:szCs w:val="24"/>
        </w:rPr>
      </w:pPr>
      <w:r w:rsidRPr="0015555C">
        <w:rPr>
          <w:rFonts w:ascii="Arial" w:hAnsi="Arial" w:cs="Arial"/>
          <w:sz w:val="24"/>
          <w:szCs w:val="24"/>
        </w:rPr>
        <w:t xml:space="preserve">It is not that the Welsh Government </w:t>
      </w:r>
      <w:r w:rsidR="00D7244D" w:rsidRPr="0015555C">
        <w:rPr>
          <w:rFonts w:ascii="Arial" w:hAnsi="Arial" w:cs="Arial"/>
          <w:sz w:val="24"/>
          <w:szCs w:val="24"/>
        </w:rPr>
        <w:t>has</w:t>
      </w:r>
      <w:r w:rsidR="00D02DF0">
        <w:rPr>
          <w:rFonts w:ascii="Arial" w:hAnsi="Arial" w:cs="Arial"/>
          <w:sz w:val="24"/>
          <w:szCs w:val="24"/>
        </w:rPr>
        <w:t xml:space="preserve"> not</w:t>
      </w:r>
      <w:r w:rsidRPr="0015555C">
        <w:rPr>
          <w:rFonts w:ascii="Arial" w:hAnsi="Arial" w:cs="Arial"/>
          <w:sz w:val="24"/>
          <w:szCs w:val="24"/>
        </w:rPr>
        <w:t xml:space="preserve"> tested this prospect, in 2011 the then Welsh Secretary Cheryl Gillan commissioned a review of devolution in Wales which was to also consider policing and criminal justice. The Commission, Chaired by Paul Silk</w:t>
      </w:r>
      <w:r w:rsidR="0084758A" w:rsidRPr="0015555C">
        <w:rPr>
          <w:rFonts w:ascii="Arial" w:hAnsi="Arial" w:cs="Arial"/>
          <w:sz w:val="24"/>
          <w:szCs w:val="24"/>
        </w:rPr>
        <w:t xml:space="preserve">, </w:t>
      </w:r>
      <w:r w:rsidRPr="0015555C">
        <w:rPr>
          <w:rFonts w:ascii="Arial" w:hAnsi="Arial" w:cs="Arial"/>
          <w:sz w:val="24"/>
          <w:szCs w:val="24"/>
        </w:rPr>
        <w:t xml:space="preserve">a former Clerk to the National Assembly for Wales would consider two parts, firstly to look at whether fiscal powers should be devolved to Wales along with a review of those already devolved, and secondly to look at the constitutional arrangements </w:t>
      </w:r>
      <w:sdt>
        <w:sdtPr>
          <w:rPr>
            <w:rFonts w:ascii="Arial" w:hAnsi="Arial" w:cs="Arial"/>
            <w:sz w:val="24"/>
            <w:szCs w:val="24"/>
          </w:rPr>
          <w:id w:val="-986788709"/>
          <w:citation/>
        </w:sdtPr>
        <w:sdtEndPr/>
        <w:sdtContent>
          <w:r w:rsidRPr="0015555C">
            <w:rPr>
              <w:rFonts w:ascii="Arial" w:hAnsi="Arial" w:cs="Arial"/>
              <w:sz w:val="24"/>
              <w:szCs w:val="24"/>
            </w:rPr>
            <w:fldChar w:fldCharType="begin"/>
          </w:r>
          <w:r w:rsidRPr="0015555C">
            <w:rPr>
              <w:rFonts w:ascii="Arial" w:hAnsi="Arial" w:cs="Arial"/>
              <w:sz w:val="24"/>
              <w:szCs w:val="24"/>
            </w:rPr>
            <w:instrText xml:space="preserve"> CITATION UKP21 \l 2057 </w:instrText>
          </w:r>
          <w:r w:rsidRPr="0015555C">
            <w:rPr>
              <w:rFonts w:ascii="Arial" w:hAnsi="Arial" w:cs="Arial"/>
              <w:sz w:val="24"/>
              <w:szCs w:val="24"/>
            </w:rPr>
            <w:fldChar w:fldCharType="separate"/>
          </w:r>
          <w:r w:rsidR="00172ADF" w:rsidRPr="00172ADF">
            <w:rPr>
              <w:rFonts w:ascii="Arial" w:hAnsi="Arial" w:cs="Arial"/>
              <w:noProof/>
              <w:sz w:val="24"/>
              <w:szCs w:val="24"/>
            </w:rPr>
            <w:t>(UK Parliament , 2021)</w:t>
          </w:r>
          <w:r w:rsidRPr="0015555C">
            <w:rPr>
              <w:rFonts w:ascii="Arial" w:hAnsi="Arial" w:cs="Arial"/>
              <w:sz w:val="24"/>
              <w:szCs w:val="24"/>
            </w:rPr>
            <w:fldChar w:fldCharType="end"/>
          </w:r>
        </w:sdtContent>
      </w:sdt>
      <w:r w:rsidRPr="0015555C">
        <w:rPr>
          <w:rFonts w:ascii="Arial" w:hAnsi="Arial" w:cs="Arial"/>
          <w:sz w:val="24"/>
          <w:szCs w:val="24"/>
        </w:rPr>
        <w:t>.</w:t>
      </w:r>
      <w:r w:rsidR="009017FF" w:rsidRPr="0015555C">
        <w:rPr>
          <w:rFonts w:ascii="Arial" w:hAnsi="Arial" w:cs="Arial"/>
          <w:sz w:val="24"/>
          <w:szCs w:val="24"/>
        </w:rPr>
        <w:t xml:space="preserve"> In response to UK Government stating devolution arrangements in Wales were </w:t>
      </w:r>
      <w:r w:rsidR="0084758A" w:rsidRPr="0015555C">
        <w:rPr>
          <w:rFonts w:ascii="Arial" w:hAnsi="Arial" w:cs="Arial"/>
          <w:sz w:val="24"/>
          <w:szCs w:val="24"/>
        </w:rPr>
        <w:t xml:space="preserve">already </w:t>
      </w:r>
      <w:r w:rsidR="009017FF" w:rsidRPr="0015555C">
        <w:rPr>
          <w:rFonts w:ascii="Arial" w:hAnsi="Arial" w:cs="Arial"/>
          <w:sz w:val="24"/>
          <w:szCs w:val="24"/>
        </w:rPr>
        <w:t>good</w:t>
      </w:r>
      <w:r w:rsidR="008A7F7D">
        <w:rPr>
          <w:rFonts w:ascii="Arial" w:hAnsi="Arial" w:cs="Arial"/>
          <w:sz w:val="24"/>
          <w:szCs w:val="24"/>
        </w:rPr>
        <w:t>,</w:t>
      </w:r>
      <w:r w:rsidR="009017FF" w:rsidRPr="0015555C">
        <w:rPr>
          <w:rFonts w:ascii="Arial" w:hAnsi="Arial" w:cs="Arial"/>
          <w:sz w:val="24"/>
          <w:szCs w:val="24"/>
        </w:rPr>
        <w:t xml:space="preserve"> some politicians argued in </w:t>
      </w:r>
      <w:r w:rsidR="009017FF" w:rsidRPr="0015555C">
        <w:rPr>
          <w:rFonts w:ascii="Arial" w:hAnsi="Arial" w:cs="Arial"/>
          <w:sz w:val="24"/>
          <w:szCs w:val="24"/>
        </w:rPr>
        <w:lastRenderedPageBreak/>
        <w:t>support of the Silk Commission’s task, Liberal Democrat Kirsty Williams called the current Welsh Parl</w:t>
      </w:r>
      <w:r w:rsidR="0041408E">
        <w:rPr>
          <w:rFonts w:ascii="Arial" w:hAnsi="Arial" w:cs="Arial"/>
          <w:sz w:val="24"/>
          <w:szCs w:val="24"/>
        </w:rPr>
        <w:t>iament arrangements inadequate</w:t>
      </w:r>
      <w:r w:rsidR="009017FF" w:rsidRPr="0015555C">
        <w:rPr>
          <w:rFonts w:ascii="Arial" w:hAnsi="Arial" w:cs="Arial"/>
          <w:sz w:val="24"/>
          <w:szCs w:val="24"/>
        </w:rPr>
        <w:t xml:space="preserve"> and on times dysfunctional </w:t>
      </w:r>
      <w:sdt>
        <w:sdtPr>
          <w:rPr>
            <w:rFonts w:ascii="Arial" w:hAnsi="Arial" w:cs="Arial"/>
            <w:sz w:val="24"/>
            <w:szCs w:val="24"/>
          </w:rPr>
          <w:id w:val="997465889"/>
          <w:citation/>
        </w:sdtPr>
        <w:sdtEndPr/>
        <w:sdtContent>
          <w:r w:rsidR="009017FF" w:rsidRPr="0015555C">
            <w:rPr>
              <w:rFonts w:ascii="Arial" w:hAnsi="Arial" w:cs="Arial"/>
              <w:sz w:val="24"/>
              <w:szCs w:val="24"/>
            </w:rPr>
            <w:fldChar w:fldCharType="begin"/>
          </w:r>
          <w:r w:rsidR="005E1060">
            <w:rPr>
              <w:rFonts w:ascii="Arial" w:hAnsi="Arial" w:cs="Arial"/>
              <w:sz w:val="24"/>
              <w:szCs w:val="24"/>
            </w:rPr>
            <w:instrText xml:space="preserve">CITATION BBC13 \l 2057 </w:instrText>
          </w:r>
          <w:r w:rsidR="009017FF" w:rsidRPr="0015555C">
            <w:rPr>
              <w:rFonts w:ascii="Arial" w:hAnsi="Arial" w:cs="Arial"/>
              <w:sz w:val="24"/>
              <w:szCs w:val="24"/>
            </w:rPr>
            <w:fldChar w:fldCharType="separate"/>
          </w:r>
          <w:r w:rsidR="005E1060" w:rsidRPr="005E1060">
            <w:rPr>
              <w:rFonts w:ascii="Arial" w:hAnsi="Arial" w:cs="Arial"/>
              <w:noProof/>
              <w:sz w:val="24"/>
              <w:szCs w:val="24"/>
            </w:rPr>
            <w:t>(BBC, 2013)</w:t>
          </w:r>
          <w:r w:rsidR="009017FF" w:rsidRPr="0015555C">
            <w:rPr>
              <w:rFonts w:ascii="Arial" w:hAnsi="Arial" w:cs="Arial"/>
              <w:sz w:val="24"/>
              <w:szCs w:val="24"/>
            </w:rPr>
            <w:fldChar w:fldCharType="end"/>
          </w:r>
        </w:sdtContent>
      </w:sdt>
      <w:r w:rsidR="0084758A" w:rsidRPr="0015555C">
        <w:rPr>
          <w:rFonts w:ascii="Arial" w:hAnsi="Arial" w:cs="Arial"/>
          <w:sz w:val="24"/>
          <w:szCs w:val="24"/>
        </w:rPr>
        <w:t>.</w:t>
      </w:r>
    </w:p>
    <w:p w14:paraId="648F99D0" w14:textId="22D50549" w:rsidR="002F6115" w:rsidRPr="0015555C" w:rsidRDefault="00A604C4" w:rsidP="00B0436D">
      <w:pPr>
        <w:rPr>
          <w:rFonts w:ascii="Arial" w:hAnsi="Arial" w:cs="Arial"/>
          <w:sz w:val="24"/>
          <w:szCs w:val="24"/>
        </w:rPr>
      </w:pPr>
      <w:r w:rsidRPr="0015555C">
        <w:rPr>
          <w:rFonts w:ascii="Arial" w:hAnsi="Arial" w:cs="Arial"/>
          <w:sz w:val="24"/>
          <w:szCs w:val="24"/>
        </w:rPr>
        <w:t>Silk was to place the devolution of policing and justice as a stand</w:t>
      </w:r>
      <w:r w:rsidR="00737249">
        <w:rPr>
          <w:rFonts w:ascii="Arial" w:hAnsi="Arial" w:cs="Arial"/>
          <w:sz w:val="24"/>
          <w:szCs w:val="24"/>
        </w:rPr>
        <w:t>-</w:t>
      </w:r>
      <w:r w:rsidRPr="0015555C">
        <w:rPr>
          <w:rFonts w:ascii="Arial" w:hAnsi="Arial" w:cs="Arial"/>
          <w:sz w:val="24"/>
          <w:szCs w:val="24"/>
        </w:rPr>
        <w:t>alone section of his re</w:t>
      </w:r>
      <w:r w:rsidR="008609D3">
        <w:rPr>
          <w:rFonts w:ascii="Arial" w:hAnsi="Arial" w:cs="Arial"/>
          <w:sz w:val="24"/>
          <w:szCs w:val="24"/>
        </w:rPr>
        <w:t>port,</w:t>
      </w:r>
      <w:r w:rsidRPr="0015555C">
        <w:rPr>
          <w:rFonts w:ascii="Arial" w:hAnsi="Arial" w:cs="Arial"/>
          <w:sz w:val="24"/>
          <w:szCs w:val="24"/>
        </w:rPr>
        <w:t xml:space="preserve"> with Chapter ten outlining the review of policing</w:t>
      </w:r>
      <w:r w:rsidR="00D7244D" w:rsidRPr="0015555C">
        <w:rPr>
          <w:rFonts w:ascii="Arial" w:hAnsi="Arial" w:cs="Arial"/>
          <w:sz w:val="24"/>
          <w:szCs w:val="24"/>
        </w:rPr>
        <w:t xml:space="preserve">. The work of Silk resulted in widescale consultation of stakeholders and considered within it the complex governance arrangements that would need to be addressed if policing was to be devolved </w:t>
      </w:r>
      <w:sdt>
        <w:sdtPr>
          <w:rPr>
            <w:rFonts w:ascii="Arial" w:hAnsi="Arial" w:cs="Arial"/>
            <w:sz w:val="24"/>
            <w:szCs w:val="24"/>
          </w:rPr>
          <w:id w:val="111103728"/>
          <w:citation/>
        </w:sdtPr>
        <w:sdtEndPr/>
        <w:sdtContent>
          <w:r w:rsidR="00D7244D" w:rsidRPr="0015555C">
            <w:rPr>
              <w:rFonts w:ascii="Arial" w:hAnsi="Arial" w:cs="Arial"/>
              <w:sz w:val="24"/>
              <w:szCs w:val="24"/>
            </w:rPr>
            <w:fldChar w:fldCharType="begin"/>
          </w:r>
          <w:r w:rsidR="005E1060">
            <w:rPr>
              <w:rFonts w:ascii="Arial" w:hAnsi="Arial" w:cs="Arial"/>
              <w:sz w:val="24"/>
              <w:szCs w:val="24"/>
            </w:rPr>
            <w:instrText xml:space="preserve">CITATION Com14 \l 2057 </w:instrText>
          </w:r>
          <w:r w:rsidR="00D7244D" w:rsidRPr="0015555C">
            <w:rPr>
              <w:rFonts w:ascii="Arial" w:hAnsi="Arial" w:cs="Arial"/>
              <w:sz w:val="24"/>
              <w:szCs w:val="24"/>
            </w:rPr>
            <w:fldChar w:fldCharType="separate"/>
          </w:r>
          <w:r w:rsidR="005E1060" w:rsidRPr="005E1060">
            <w:rPr>
              <w:rFonts w:ascii="Arial" w:hAnsi="Arial" w:cs="Arial"/>
              <w:noProof/>
              <w:sz w:val="24"/>
              <w:szCs w:val="24"/>
            </w:rPr>
            <w:t>(Welsh Government Commission on Devolution in Wales, 2014)</w:t>
          </w:r>
          <w:r w:rsidR="00D7244D" w:rsidRPr="0015555C">
            <w:rPr>
              <w:rFonts w:ascii="Arial" w:hAnsi="Arial" w:cs="Arial"/>
              <w:sz w:val="24"/>
              <w:szCs w:val="24"/>
            </w:rPr>
            <w:fldChar w:fldCharType="end"/>
          </w:r>
        </w:sdtContent>
      </w:sdt>
      <w:r w:rsidR="00D7244D" w:rsidRPr="0015555C">
        <w:rPr>
          <w:rFonts w:ascii="Arial" w:hAnsi="Arial" w:cs="Arial"/>
          <w:sz w:val="24"/>
          <w:szCs w:val="24"/>
        </w:rPr>
        <w:t>.</w:t>
      </w:r>
    </w:p>
    <w:p w14:paraId="43E501E9" w14:textId="7E04FEAD" w:rsidR="00D7244D" w:rsidRPr="0015555C" w:rsidRDefault="00D7244D" w:rsidP="00B0436D">
      <w:pPr>
        <w:rPr>
          <w:rFonts w:ascii="Arial" w:hAnsi="Arial" w:cs="Arial"/>
          <w:sz w:val="24"/>
          <w:szCs w:val="24"/>
        </w:rPr>
      </w:pPr>
      <w:r w:rsidRPr="0015555C">
        <w:rPr>
          <w:rFonts w:ascii="Arial" w:hAnsi="Arial" w:cs="Arial"/>
          <w:sz w:val="24"/>
          <w:szCs w:val="24"/>
        </w:rPr>
        <w:t xml:space="preserve">The consultation provided evidence that suggested there was support for policing to be devolved, 63% </w:t>
      </w:r>
      <w:r w:rsidR="0084758A" w:rsidRPr="0015555C">
        <w:rPr>
          <w:rFonts w:ascii="Arial" w:hAnsi="Arial" w:cs="Arial"/>
          <w:sz w:val="24"/>
          <w:szCs w:val="24"/>
        </w:rPr>
        <w:t xml:space="preserve">of those </w:t>
      </w:r>
      <w:r w:rsidRPr="0015555C">
        <w:rPr>
          <w:rFonts w:ascii="Arial" w:hAnsi="Arial" w:cs="Arial"/>
          <w:sz w:val="24"/>
          <w:szCs w:val="24"/>
        </w:rPr>
        <w:t>consulted stated that the Na</w:t>
      </w:r>
      <w:r w:rsidR="0053245E" w:rsidRPr="0015555C">
        <w:rPr>
          <w:rFonts w:ascii="Arial" w:hAnsi="Arial" w:cs="Arial"/>
          <w:sz w:val="24"/>
          <w:szCs w:val="24"/>
        </w:rPr>
        <w:t>t</w:t>
      </w:r>
      <w:r w:rsidRPr="0015555C">
        <w:rPr>
          <w:rFonts w:ascii="Arial" w:hAnsi="Arial" w:cs="Arial"/>
          <w:sz w:val="24"/>
          <w:szCs w:val="24"/>
        </w:rPr>
        <w:t>ional Assembly for Wales (</w:t>
      </w:r>
      <w:r w:rsidR="0053245E" w:rsidRPr="0015555C">
        <w:rPr>
          <w:rFonts w:ascii="Arial" w:hAnsi="Arial" w:cs="Arial"/>
          <w:sz w:val="24"/>
          <w:szCs w:val="24"/>
        </w:rPr>
        <w:t xml:space="preserve">now Senedd) and therefore Welsh Government, should control policing in Wales with 48% of them believing </w:t>
      </w:r>
      <w:r w:rsidR="0041408E" w:rsidRPr="0015555C">
        <w:rPr>
          <w:rFonts w:ascii="Arial" w:hAnsi="Arial" w:cs="Arial"/>
          <w:sz w:val="24"/>
          <w:szCs w:val="24"/>
        </w:rPr>
        <w:t>policing was</w:t>
      </w:r>
      <w:r w:rsidR="0053245E" w:rsidRPr="0015555C">
        <w:rPr>
          <w:rFonts w:ascii="Arial" w:hAnsi="Arial" w:cs="Arial"/>
          <w:sz w:val="24"/>
          <w:szCs w:val="24"/>
        </w:rPr>
        <w:t xml:space="preserve"> already devolved. In questionnaires </w:t>
      </w:r>
      <w:r w:rsidR="005210C7">
        <w:rPr>
          <w:rFonts w:ascii="Arial" w:hAnsi="Arial" w:cs="Arial"/>
          <w:sz w:val="24"/>
          <w:szCs w:val="24"/>
        </w:rPr>
        <w:t xml:space="preserve">returned, </w:t>
      </w:r>
      <w:r w:rsidR="0053245E" w:rsidRPr="0015555C">
        <w:rPr>
          <w:rFonts w:ascii="Arial" w:hAnsi="Arial" w:cs="Arial"/>
          <w:sz w:val="24"/>
          <w:szCs w:val="24"/>
        </w:rPr>
        <w:t xml:space="preserve">around 58% </w:t>
      </w:r>
      <w:r w:rsidR="0084758A" w:rsidRPr="0015555C">
        <w:rPr>
          <w:rFonts w:ascii="Arial" w:hAnsi="Arial" w:cs="Arial"/>
          <w:sz w:val="24"/>
          <w:szCs w:val="24"/>
        </w:rPr>
        <w:t xml:space="preserve">consulted </w:t>
      </w:r>
      <w:r w:rsidR="0053245E" w:rsidRPr="0015555C">
        <w:rPr>
          <w:rFonts w:ascii="Arial" w:hAnsi="Arial" w:cs="Arial"/>
          <w:sz w:val="24"/>
          <w:szCs w:val="24"/>
        </w:rPr>
        <w:t xml:space="preserve">were supportive of </w:t>
      </w:r>
      <w:r w:rsidR="00CB0CC1">
        <w:rPr>
          <w:rFonts w:ascii="Arial" w:hAnsi="Arial" w:cs="Arial"/>
          <w:sz w:val="24"/>
          <w:szCs w:val="24"/>
        </w:rPr>
        <w:t xml:space="preserve">the </w:t>
      </w:r>
      <w:r w:rsidR="0053245E" w:rsidRPr="0015555C">
        <w:rPr>
          <w:rFonts w:ascii="Arial" w:hAnsi="Arial" w:cs="Arial"/>
          <w:sz w:val="24"/>
          <w:szCs w:val="24"/>
        </w:rPr>
        <w:t xml:space="preserve">devolution of policing </w:t>
      </w:r>
      <w:sdt>
        <w:sdtPr>
          <w:rPr>
            <w:rFonts w:ascii="Arial" w:hAnsi="Arial" w:cs="Arial"/>
            <w:sz w:val="24"/>
            <w:szCs w:val="24"/>
          </w:rPr>
          <w:id w:val="1020671031"/>
          <w:citation/>
        </w:sdtPr>
        <w:sdtEndPr/>
        <w:sdtContent>
          <w:r w:rsidR="0053245E" w:rsidRPr="0015555C">
            <w:rPr>
              <w:rFonts w:ascii="Arial" w:hAnsi="Arial" w:cs="Arial"/>
              <w:sz w:val="24"/>
              <w:szCs w:val="24"/>
            </w:rPr>
            <w:fldChar w:fldCharType="begin"/>
          </w:r>
          <w:r w:rsidR="005E1060">
            <w:rPr>
              <w:rFonts w:ascii="Arial" w:hAnsi="Arial" w:cs="Arial"/>
              <w:sz w:val="24"/>
              <w:szCs w:val="24"/>
            </w:rPr>
            <w:instrText xml:space="preserve">CITATION Com14 \l 2057 </w:instrText>
          </w:r>
          <w:r w:rsidR="0053245E" w:rsidRPr="0015555C">
            <w:rPr>
              <w:rFonts w:ascii="Arial" w:hAnsi="Arial" w:cs="Arial"/>
              <w:sz w:val="24"/>
              <w:szCs w:val="24"/>
            </w:rPr>
            <w:fldChar w:fldCharType="separate"/>
          </w:r>
          <w:r w:rsidR="005E1060" w:rsidRPr="005E1060">
            <w:rPr>
              <w:rFonts w:ascii="Arial" w:hAnsi="Arial" w:cs="Arial"/>
              <w:noProof/>
              <w:sz w:val="24"/>
              <w:szCs w:val="24"/>
            </w:rPr>
            <w:t>(Welsh Government Commission on Devolution in Wales, 2014)</w:t>
          </w:r>
          <w:r w:rsidR="0053245E" w:rsidRPr="0015555C">
            <w:rPr>
              <w:rFonts w:ascii="Arial" w:hAnsi="Arial" w:cs="Arial"/>
              <w:sz w:val="24"/>
              <w:szCs w:val="24"/>
            </w:rPr>
            <w:fldChar w:fldCharType="end"/>
          </w:r>
        </w:sdtContent>
      </w:sdt>
      <w:r w:rsidR="0053245E" w:rsidRPr="0015555C">
        <w:rPr>
          <w:rFonts w:ascii="Arial" w:hAnsi="Arial" w:cs="Arial"/>
          <w:sz w:val="24"/>
          <w:szCs w:val="24"/>
        </w:rPr>
        <w:t xml:space="preserve">. </w:t>
      </w:r>
    </w:p>
    <w:p w14:paraId="38761E0B" w14:textId="420E4D23" w:rsidR="0053245E" w:rsidRPr="0015555C" w:rsidRDefault="0053245E" w:rsidP="00B0436D">
      <w:pPr>
        <w:rPr>
          <w:rFonts w:ascii="Arial" w:hAnsi="Arial" w:cs="Arial"/>
          <w:sz w:val="24"/>
          <w:szCs w:val="24"/>
        </w:rPr>
      </w:pPr>
      <w:r w:rsidRPr="0015555C">
        <w:rPr>
          <w:rFonts w:ascii="Arial" w:hAnsi="Arial" w:cs="Arial"/>
          <w:sz w:val="24"/>
          <w:szCs w:val="24"/>
        </w:rPr>
        <w:t>The Commission (2014) also established that the UK Government’s view was that there was a need to recognise that policing and criminal justice were inextricably linked, current governance arrangements provided positive partnership working, integration and autonomy. They expressed the need to recognise the additional cost th</w:t>
      </w:r>
      <w:r w:rsidR="0084758A" w:rsidRPr="0015555C">
        <w:rPr>
          <w:rFonts w:ascii="Arial" w:hAnsi="Arial" w:cs="Arial"/>
          <w:sz w:val="24"/>
          <w:szCs w:val="24"/>
        </w:rPr>
        <w:t>at</w:t>
      </w:r>
      <w:r w:rsidRPr="0015555C">
        <w:rPr>
          <w:rFonts w:ascii="Arial" w:hAnsi="Arial" w:cs="Arial"/>
          <w:sz w:val="24"/>
          <w:szCs w:val="24"/>
        </w:rPr>
        <w:t xml:space="preserve"> separation of national structures would have and the need to recognise </w:t>
      </w:r>
      <w:r w:rsidR="0084758A" w:rsidRPr="0015555C">
        <w:rPr>
          <w:rFonts w:ascii="Arial" w:hAnsi="Arial" w:cs="Arial"/>
          <w:sz w:val="24"/>
          <w:szCs w:val="24"/>
        </w:rPr>
        <w:t>Welsh Police forces commitment to the</w:t>
      </w:r>
      <w:r w:rsidRPr="0015555C">
        <w:rPr>
          <w:rFonts w:ascii="Arial" w:hAnsi="Arial" w:cs="Arial"/>
          <w:sz w:val="24"/>
          <w:szCs w:val="24"/>
        </w:rPr>
        <w:t xml:space="preserve"> Strategic Policing Requirement. The Welsh Government however</w:t>
      </w:r>
      <w:r w:rsidR="0084758A" w:rsidRPr="0015555C">
        <w:rPr>
          <w:rFonts w:ascii="Arial" w:hAnsi="Arial" w:cs="Arial"/>
          <w:sz w:val="24"/>
          <w:szCs w:val="24"/>
        </w:rPr>
        <w:t>,</w:t>
      </w:r>
      <w:r w:rsidRPr="0015555C">
        <w:rPr>
          <w:rFonts w:ascii="Arial" w:hAnsi="Arial" w:cs="Arial"/>
          <w:sz w:val="24"/>
          <w:szCs w:val="24"/>
        </w:rPr>
        <w:t xml:space="preserve"> pushed for devolution on the strength of the benefits of the already integrated public services devolved to them, they wanted administration and governance arrangements </w:t>
      </w:r>
      <w:r w:rsidR="0084758A" w:rsidRPr="0015555C">
        <w:rPr>
          <w:rFonts w:ascii="Arial" w:hAnsi="Arial" w:cs="Arial"/>
          <w:sz w:val="24"/>
          <w:szCs w:val="24"/>
        </w:rPr>
        <w:t xml:space="preserve">for policing </w:t>
      </w:r>
      <w:r w:rsidRPr="0015555C">
        <w:rPr>
          <w:rFonts w:ascii="Arial" w:hAnsi="Arial" w:cs="Arial"/>
          <w:sz w:val="24"/>
          <w:szCs w:val="24"/>
        </w:rPr>
        <w:t xml:space="preserve">to be </w:t>
      </w:r>
      <w:r w:rsidR="006E1238">
        <w:rPr>
          <w:rFonts w:ascii="Arial" w:hAnsi="Arial" w:cs="Arial"/>
          <w:sz w:val="24"/>
          <w:szCs w:val="24"/>
        </w:rPr>
        <w:t>devolved</w:t>
      </w:r>
      <w:r w:rsidRPr="0015555C">
        <w:rPr>
          <w:rFonts w:ascii="Arial" w:hAnsi="Arial" w:cs="Arial"/>
          <w:sz w:val="24"/>
          <w:szCs w:val="24"/>
        </w:rPr>
        <w:t xml:space="preserve"> to Cardiff expressing </w:t>
      </w:r>
      <w:r w:rsidR="0084758A" w:rsidRPr="0015555C">
        <w:rPr>
          <w:rFonts w:ascii="Arial" w:hAnsi="Arial" w:cs="Arial"/>
          <w:sz w:val="24"/>
          <w:szCs w:val="24"/>
        </w:rPr>
        <w:t>the</w:t>
      </w:r>
      <w:r w:rsidRPr="0015555C">
        <w:rPr>
          <w:rFonts w:ascii="Arial" w:hAnsi="Arial" w:cs="Arial"/>
          <w:sz w:val="24"/>
          <w:szCs w:val="24"/>
        </w:rPr>
        <w:t xml:space="preserve"> added value of the police working on a territorial bas</w:t>
      </w:r>
      <w:r w:rsidR="005210C7">
        <w:rPr>
          <w:rFonts w:ascii="Arial" w:hAnsi="Arial" w:cs="Arial"/>
          <w:sz w:val="24"/>
          <w:szCs w:val="24"/>
        </w:rPr>
        <w:t>i</w:t>
      </w:r>
      <w:r w:rsidRPr="0015555C">
        <w:rPr>
          <w:rFonts w:ascii="Arial" w:hAnsi="Arial" w:cs="Arial"/>
          <w:sz w:val="24"/>
          <w:szCs w:val="24"/>
        </w:rPr>
        <w:t xml:space="preserve">s. </w:t>
      </w:r>
    </w:p>
    <w:p w14:paraId="59928697" w14:textId="4C78663B" w:rsidR="0053245E" w:rsidRPr="0015555C" w:rsidRDefault="0053245E" w:rsidP="00B0436D">
      <w:pPr>
        <w:rPr>
          <w:rFonts w:ascii="Arial" w:hAnsi="Arial" w:cs="Arial"/>
          <w:sz w:val="24"/>
          <w:szCs w:val="24"/>
        </w:rPr>
      </w:pPr>
      <w:r w:rsidRPr="0015555C">
        <w:rPr>
          <w:rFonts w:ascii="Arial" w:hAnsi="Arial" w:cs="Arial"/>
          <w:sz w:val="24"/>
          <w:szCs w:val="24"/>
        </w:rPr>
        <w:lastRenderedPageBreak/>
        <w:t>The consultation of the Police and Crime Commissioners was divided</w:t>
      </w:r>
      <w:r w:rsidR="0084758A" w:rsidRPr="0015555C">
        <w:rPr>
          <w:rFonts w:ascii="Arial" w:hAnsi="Arial" w:cs="Arial"/>
          <w:sz w:val="24"/>
          <w:szCs w:val="24"/>
        </w:rPr>
        <w:t>,</w:t>
      </w:r>
      <w:r w:rsidRPr="0015555C">
        <w:rPr>
          <w:rFonts w:ascii="Arial" w:hAnsi="Arial" w:cs="Arial"/>
          <w:sz w:val="24"/>
          <w:szCs w:val="24"/>
        </w:rPr>
        <w:t xml:space="preserve"> with two</w:t>
      </w:r>
      <w:r w:rsidR="0060245E" w:rsidRPr="0015555C">
        <w:rPr>
          <w:rFonts w:ascii="Arial" w:hAnsi="Arial" w:cs="Arial"/>
          <w:sz w:val="24"/>
          <w:szCs w:val="24"/>
        </w:rPr>
        <w:t xml:space="preserve"> supporting the proposal, one </w:t>
      </w:r>
      <w:r w:rsidR="005210C7">
        <w:rPr>
          <w:rFonts w:ascii="Arial" w:hAnsi="Arial" w:cs="Arial"/>
          <w:sz w:val="24"/>
          <w:szCs w:val="24"/>
        </w:rPr>
        <w:t xml:space="preserve">quite remarkably </w:t>
      </w:r>
      <w:r w:rsidR="0060245E" w:rsidRPr="0015555C">
        <w:rPr>
          <w:rFonts w:ascii="Arial" w:hAnsi="Arial" w:cs="Arial"/>
          <w:sz w:val="24"/>
          <w:szCs w:val="24"/>
        </w:rPr>
        <w:t>not having an opinion</w:t>
      </w:r>
      <w:r w:rsidR="005210C7">
        <w:rPr>
          <w:rFonts w:ascii="Arial" w:hAnsi="Arial" w:cs="Arial"/>
          <w:sz w:val="24"/>
          <w:szCs w:val="24"/>
        </w:rPr>
        <w:t>,</w:t>
      </w:r>
      <w:r w:rsidR="0060245E" w:rsidRPr="0015555C">
        <w:rPr>
          <w:rFonts w:ascii="Arial" w:hAnsi="Arial" w:cs="Arial"/>
          <w:sz w:val="24"/>
          <w:szCs w:val="24"/>
        </w:rPr>
        <w:t xml:space="preserve"> and the final one, Christopher Salmon (Dyfed Powys)</w:t>
      </w:r>
      <w:r w:rsidR="00CB0CC1">
        <w:rPr>
          <w:rFonts w:ascii="Arial" w:hAnsi="Arial" w:cs="Arial"/>
          <w:sz w:val="24"/>
          <w:szCs w:val="24"/>
        </w:rPr>
        <w:t>,</w:t>
      </w:r>
      <w:r w:rsidR="0060245E" w:rsidRPr="0015555C">
        <w:rPr>
          <w:rFonts w:ascii="Arial" w:hAnsi="Arial" w:cs="Arial"/>
          <w:sz w:val="24"/>
          <w:szCs w:val="24"/>
        </w:rPr>
        <w:t xml:space="preserve"> outlining that the devolution of policing would only cause confusion, expense and add additional layers of bureaucracy. The Association of </w:t>
      </w:r>
      <w:r w:rsidR="0084758A" w:rsidRPr="0015555C">
        <w:rPr>
          <w:rFonts w:ascii="Arial" w:hAnsi="Arial" w:cs="Arial"/>
          <w:sz w:val="24"/>
          <w:szCs w:val="24"/>
        </w:rPr>
        <w:t xml:space="preserve">Chief </w:t>
      </w:r>
      <w:r w:rsidR="0060245E" w:rsidRPr="0015555C">
        <w:rPr>
          <w:rFonts w:ascii="Arial" w:hAnsi="Arial" w:cs="Arial"/>
          <w:sz w:val="24"/>
          <w:szCs w:val="24"/>
        </w:rPr>
        <w:t>Police Officers Wales expressed neutral views</w:t>
      </w:r>
      <w:r w:rsidR="0084758A" w:rsidRPr="0015555C">
        <w:rPr>
          <w:rFonts w:ascii="Arial" w:hAnsi="Arial" w:cs="Arial"/>
          <w:sz w:val="24"/>
          <w:szCs w:val="24"/>
        </w:rPr>
        <w:t>,</w:t>
      </w:r>
      <w:r w:rsidR="0060245E" w:rsidRPr="0015555C">
        <w:rPr>
          <w:rFonts w:ascii="Arial" w:hAnsi="Arial" w:cs="Arial"/>
          <w:sz w:val="24"/>
          <w:szCs w:val="24"/>
        </w:rPr>
        <w:t xml:space="preserve"> but firmly identified that cross border working was an important factor that needed to remain including the need for mutual aid across the UK when necessary </w:t>
      </w:r>
      <w:sdt>
        <w:sdtPr>
          <w:rPr>
            <w:rFonts w:ascii="Arial" w:hAnsi="Arial" w:cs="Arial"/>
            <w:sz w:val="24"/>
            <w:szCs w:val="24"/>
          </w:rPr>
          <w:id w:val="1337352229"/>
          <w:citation/>
        </w:sdtPr>
        <w:sdtEndPr/>
        <w:sdtContent>
          <w:r w:rsidR="0060245E" w:rsidRPr="0015555C">
            <w:rPr>
              <w:rFonts w:ascii="Arial" w:hAnsi="Arial" w:cs="Arial"/>
              <w:sz w:val="24"/>
              <w:szCs w:val="24"/>
            </w:rPr>
            <w:fldChar w:fldCharType="begin"/>
          </w:r>
          <w:r w:rsidR="005E1060">
            <w:rPr>
              <w:rFonts w:ascii="Arial" w:hAnsi="Arial" w:cs="Arial"/>
              <w:sz w:val="24"/>
              <w:szCs w:val="24"/>
            </w:rPr>
            <w:instrText xml:space="preserve">CITATION Com14 \l 2057 </w:instrText>
          </w:r>
          <w:r w:rsidR="0060245E" w:rsidRPr="0015555C">
            <w:rPr>
              <w:rFonts w:ascii="Arial" w:hAnsi="Arial" w:cs="Arial"/>
              <w:sz w:val="24"/>
              <w:szCs w:val="24"/>
            </w:rPr>
            <w:fldChar w:fldCharType="separate"/>
          </w:r>
          <w:r w:rsidR="005E1060" w:rsidRPr="005E1060">
            <w:rPr>
              <w:rFonts w:ascii="Arial" w:hAnsi="Arial" w:cs="Arial"/>
              <w:noProof/>
              <w:sz w:val="24"/>
              <w:szCs w:val="24"/>
            </w:rPr>
            <w:t>(Welsh Government Commission on Devolution in Wales, 2014)</w:t>
          </w:r>
          <w:r w:rsidR="0060245E" w:rsidRPr="0015555C">
            <w:rPr>
              <w:rFonts w:ascii="Arial" w:hAnsi="Arial" w:cs="Arial"/>
              <w:sz w:val="24"/>
              <w:szCs w:val="24"/>
            </w:rPr>
            <w:fldChar w:fldCharType="end"/>
          </w:r>
        </w:sdtContent>
      </w:sdt>
      <w:r w:rsidR="0060245E" w:rsidRPr="0015555C">
        <w:rPr>
          <w:rFonts w:ascii="Arial" w:hAnsi="Arial" w:cs="Arial"/>
          <w:sz w:val="24"/>
          <w:szCs w:val="24"/>
        </w:rPr>
        <w:t>.</w:t>
      </w:r>
    </w:p>
    <w:p w14:paraId="7880230A" w14:textId="291A0669" w:rsidR="0060245E" w:rsidRPr="0015555C" w:rsidRDefault="0060245E" w:rsidP="0060245E">
      <w:pPr>
        <w:rPr>
          <w:rFonts w:ascii="Arial" w:hAnsi="Arial" w:cs="Arial"/>
          <w:sz w:val="24"/>
          <w:szCs w:val="24"/>
        </w:rPr>
      </w:pPr>
      <w:r w:rsidRPr="0015555C">
        <w:rPr>
          <w:rFonts w:ascii="Arial" w:hAnsi="Arial" w:cs="Arial"/>
          <w:sz w:val="24"/>
          <w:szCs w:val="24"/>
        </w:rPr>
        <w:t xml:space="preserve">The Police Federation of England and Wales remain neutral on the devolution of policing in Wales. In response to the Silk Commission they submitted that provided any decision to devolve policing in Wales was done so in the interests of the public then they remained impartial. However, to the contrary and in response to one of Silk’s final recommendations they outlined that police pay and conditions should remain centrally owned and not be subject to regional variations, also highlighting that police officers in Wales could be deployed under national agreements to any part of the UK at short notice to perform their role as warranted peace keepers </w:t>
      </w:r>
      <w:sdt>
        <w:sdtPr>
          <w:rPr>
            <w:rFonts w:ascii="Arial" w:hAnsi="Arial" w:cs="Arial"/>
            <w:sz w:val="24"/>
            <w:szCs w:val="24"/>
          </w:rPr>
          <w:id w:val="-1139422634"/>
          <w:citation/>
        </w:sdtPr>
        <w:sdtEndPr/>
        <w:sdtContent>
          <w:r w:rsidRPr="0015555C">
            <w:rPr>
              <w:rFonts w:ascii="Arial" w:hAnsi="Arial" w:cs="Arial"/>
              <w:sz w:val="24"/>
              <w:szCs w:val="24"/>
            </w:rPr>
            <w:fldChar w:fldCharType="begin"/>
          </w:r>
          <w:r w:rsidRPr="0015555C">
            <w:rPr>
              <w:rFonts w:ascii="Arial" w:hAnsi="Arial" w:cs="Arial"/>
              <w:sz w:val="24"/>
              <w:szCs w:val="24"/>
            </w:rPr>
            <w:instrText xml:space="preserve"> CITATION Whi18 \l 2057 </w:instrText>
          </w:r>
          <w:r w:rsidRPr="0015555C">
            <w:rPr>
              <w:rFonts w:ascii="Arial" w:hAnsi="Arial" w:cs="Arial"/>
              <w:sz w:val="24"/>
              <w:szCs w:val="24"/>
            </w:rPr>
            <w:fldChar w:fldCharType="separate"/>
          </w:r>
          <w:r w:rsidR="00172ADF" w:rsidRPr="00172ADF">
            <w:rPr>
              <w:rFonts w:ascii="Arial" w:hAnsi="Arial" w:cs="Arial"/>
              <w:noProof/>
              <w:sz w:val="24"/>
              <w:szCs w:val="24"/>
            </w:rPr>
            <w:t>(White, 2018)</w:t>
          </w:r>
          <w:r w:rsidRPr="0015555C">
            <w:rPr>
              <w:rFonts w:ascii="Arial" w:hAnsi="Arial" w:cs="Arial"/>
              <w:sz w:val="24"/>
              <w:szCs w:val="24"/>
            </w:rPr>
            <w:fldChar w:fldCharType="end"/>
          </w:r>
        </w:sdtContent>
      </w:sdt>
      <w:r w:rsidR="00CB0CC1">
        <w:rPr>
          <w:rFonts w:ascii="Arial" w:hAnsi="Arial" w:cs="Arial"/>
          <w:sz w:val="24"/>
          <w:szCs w:val="24"/>
        </w:rPr>
        <w:t>.</w:t>
      </w:r>
    </w:p>
    <w:p w14:paraId="05B7BC67" w14:textId="75AF6D7B" w:rsidR="00D85821" w:rsidRPr="0015555C" w:rsidRDefault="0084758A" w:rsidP="00D85821">
      <w:pPr>
        <w:rPr>
          <w:rFonts w:ascii="Arial" w:hAnsi="Arial" w:cs="Arial"/>
          <w:sz w:val="24"/>
          <w:szCs w:val="24"/>
        </w:rPr>
      </w:pPr>
      <w:r w:rsidRPr="0015555C">
        <w:rPr>
          <w:rFonts w:ascii="Arial" w:hAnsi="Arial" w:cs="Arial"/>
          <w:sz w:val="24"/>
          <w:szCs w:val="24"/>
        </w:rPr>
        <w:t>T</w:t>
      </w:r>
      <w:r w:rsidR="00D85821" w:rsidRPr="0015555C">
        <w:rPr>
          <w:rFonts w:ascii="Arial" w:hAnsi="Arial" w:cs="Arial"/>
          <w:sz w:val="24"/>
          <w:szCs w:val="24"/>
        </w:rPr>
        <w:t xml:space="preserve">he Silk Commissions consultation with the Institute of Welsh Affairs resulted in a report entitled “The Devolution of Policing and Justice to Wales”. The IWA held an online debate over a two-month period which informed the report. The report identified that there was no consultation with police practitioners and therefore whilst policing was seen to be capable of being devolved this should not occur without practitioner input. As with other stakeholders it was identified that Welsh Government should set out a framework of how policing would work with other devolved agencies </w:t>
      </w:r>
      <w:r w:rsidR="00D85821" w:rsidRPr="0015555C">
        <w:rPr>
          <w:rFonts w:ascii="Arial" w:hAnsi="Arial" w:cs="Arial"/>
          <w:sz w:val="24"/>
          <w:szCs w:val="24"/>
        </w:rPr>
        <w:lastRenderedPageBreak/>
        <w:t>and public services to achieve better outcomes. The issues of justice devolution should be considered as different to that of policing</w:t>
      </w:r>
      <w:r w:rsidRPr="0015555C">
        <w:rPr>
          <w:rFonts w:ascii="Arial" w:hAnsi="Arial" w:cs="Arial"/>
          <w:sz w:val="24"/>
          <w:szCs w:val="24"/>
        </w:rPr>
        <w:t xml:space="preserve">. </w:t>
      </w:r>
      <w:r w:rsidR="00D85821" w:rsidRPr="0015555C">
        <w:rPr>
          <w:rFonts w:ascii="Arial" w:hAnsi="Arial" w:cs="Arial"/>
          <w:sz w:val="24"/>
          <w:szCs w:val="24"/>
        </w:rPr>
        <w:t>The report identifie</w:t>
      </w:r>
      <w:r w:rsidRPr="0015555C">
        <w:rPr>
          <w:rFonts w:ascii="Arial" w:hAnsi="Arial" w:cs="Arial"/>
          <w:sz w:val="24"/>
          <w:szCs w:val="24"/>
        </w:rPr>
        <w:t>d</w:t>
      </w:r>
      <w:r w:rsidR="00D85821" w:rsidRPr="0015555C">
        <w:rPr>
          <w:rFonts w:ascii="Arial" w:hAnsi="Arial" w:cs="Arial"/>
          <w:sz w:val="24"/>
          <w:szCs w:val="24"/>
        </w:rPr>
        <w:t xml:space="preserve"> that many of those that argue for the devolution of policing in Wales do so on the basis of the fact that it is already devolved in Northern Ireland and Scotland </w:t>
      </w:r>
      <w:sdt>
        <w:sdtPr>
          <w:rPr>
            <w:rFonts w:ascii="Arial" w:hAnsi="Arial" w:cs="Arial"/>
            <w:sz w:val="24"/>
            <w:szCs w:val="24"/>
          </w:rPr>
          <w:id w:val="1867713998"/>
          <w:citation/>
        </w:sdtPr>
        <w:sdtEndPr/>
        <w:sdtContent>
          <w:r w:rsidR="00D85821" w:rsidRPr="0015555C">
            <w:rPr>
              <w:rFonts w:ascii="Arial" w:hAnsi="Arial" w:cs="Arial"/>
              <w:sz w:val="24"/>
              <w:szCs w:val="24"/>
            </w:rPr>
            <w:fldChar w:fldCharType="begin"/>
          </w:r>
          <w:r w:rsidR="00D85821" w:rsidRPr="0015555C">
            <w:rPr>
              <w:rFonts w:ascii="Arial" w:hAnsi="Arial" w:cs="Arial"/>
              <w:sz w:val="24"/>
              <w:szCs w:val="24"/>
            </w:rPr>
            <w:instrText xml:space="preserve"> CITATION Ins16 \l 2057 </w:instrText>
          </w:r>
          <w:r w:rsidR="00D85821" w:rsidRPr="0015555C">
            <w:rPr>
              <w:rFonts w:ascii="Arial" w:hAnsi="Arial" w:cs="Arial"/>
              <w:sz w:val="24"/>
              <w:szCs w:val="24"/>
            </w:rPr>
            <w:fldChar w:fldCharType="separate"/>
          </w:r>
          <w:r w:rsidR="00172ADF" w:rsidRPr="00172ADF">
            <w:rPr>
              <w:rFonts w:ascii="Arial" w:hAnsi="Arial" w:cs="Arial"/>
              <w:noProof/>
              <w:sz w:val="24"/>
              <w:szCs w:val="24"/>
            </w:rPr>
            <w:t>(Institute of Welsh Affairs , 2016)</w:t>
          </w:r>
          <w:r w:rsidR="00D85821" w:rsidRPr="0015555C">
            <w:rPr>
              <w:rFonts w:ascii="Arial" w:hAnsi="Arial" w:cs="Arial"/>
              <w:sz w:val="24"/>
              <w:szCs w:val="24"/>
            </w:rPr>
            <w:fldChar w:fldCharType="end"/>
          </w:r>
        </w:sdtContent>
      </w:sdt>
      <w:r w:rsidRPr="0015555C">
        <w:rPr>
          <w:rFonts w:ascii="Arial" w:hAnsi="Arial" w:cs="Arial"/>
          <w:sz w:val="24"/>
          <w:szCs w:val="24"/>
        </w:rPr>
        <w:t>.</w:t>
      </w:r>
    </w:p>
    <w:p w14:paraId="032153F5" w14:textId="511780A4" w:rsidR="00590290" w:rsidRPr="0015555C" w:rsidRDefault="0060245E" w:rsidP="00B0436D">
      <w:pPr>
        <w:rPr>
          <w:rFonts w:ascii="Arial" w:hAnsi="Arial" w:cs="Arial"/>
          <w:sz w:val="24"/>
          <w:szCs w:val="24"/>
        </w:rPr>
      </w:pPr>
      <w:r w:rsidRPr="0015555C">
        <w:rPr>
          <w:rFonts w:ascii="Arial" w:hAnsi="Arial" w:cs="Arial"/>
          <w:sz w:val="24"/>
          <w:szCs w:val="24"/>
        </w:rPr>
        <w:t>The Commission (2014) went on to</w:t>
      </w:r>
      <w:r w:rsidR="00BC04BF" w:rsidRPr="0015555C">
        <w:rPr>
          <w:rFonts w:ascii="Arial" w:hAnsi="Arial" w:cs="Arial"/>
          <w:sz w:val="24"/>
          <w:szCs w:val="24"/>
        </w:rPr>
        <w:t xml:space="preserve"> find no evidence that the current system of governance was broken, that performance was good and financially policing in Wales was cost effective in comparison to the other devolved nations. However, </w:t>
      </w:r>
      <w:r w:rsidR="002B5217" w:rsidRPr="0015555C">
        <w:rPr>
          <w:rFonts w:ascii="Arial" w:hAnsi="Arial" w:cs="Arial"/>
          <w:sz w:val="24"/>
          <w:szCs w:val="24"/>
        </w:rPr>
        <w:t>in a move to bring policing more aligned to their vision of more integrated local public services</w:t>
      </w:r>
      <w:r w:rsidR="00E16322">
        <w:rPr>
          <w:rFonts w:ascii="Arial" w:hAnsi="Arial" w:cs="Arial"/>
          <w:sz w:val="24"/>
          <w:szCs w:val="24"/>
        </w:rPr>
        <w:t>,</w:t>
      </w:r>
      <w:r w:rsidR="00BC04BF" w:rsidRPr="0015555C">
        <w:rPr>
          <w:rFonts w:ascii="Arial" w:hAnsi="Arial" w:cs="Arial"/>
          <w:sz w:val="24"/>
          <w:szCs w:val="24"/>
        </w:rPr>
        <w:t xml:space="preserve"> move</w:t>
      </w:r>
      <w:r w:rsidR="008531D4" w:rsidRPr="0015555C">
        <w:rPr>
          <w:rFonts w:ascii="Arial" w:hAnsi="Arial" w:cs="Arial"/>
          <w:sz w:val="24"/>
          <w:szCs w:val="24"/>
        </w:rPr>
        <w:t>d</w:t>
      </w:r>
      <w:r w:rsidR="00BC04BF" w:rsidRPr="0015555C">
        <w:rPr>
          <w:rFonts w:ascii="Arial" w:hAnsi="Arial" w:cs="Arial"/>
          <w:sz w:val="24"/>
          <w:szCs w:val="24"/>
        </w:rPr>
        <w:t xml:space="preserve"> to recommend devolution of policing in Wales, whilst identifying that there was a requirement for the National Crime Agency, College of Policing and Police Complaints</w:t>
      </w:r>
      <w:r w:rsidR="008531D4" w:rsidRPr="0015555C">
        <w:rPr>
          <w:rFonts w:ascii="Arial" w:hAnsi="Arial" w:cs="Arial"/>
          <w:sz w:val="24"/>
          <w:szCs w:val="24"/>
        </w:rPr>
        <w:t xml:space="preserve"> </w:t>
      </w:r>
      <w:r w:rsidR="006E1238" w:rsidRPr="0015555C">
        <w:rPr>
          <w:rFonts w:ascii="Arial" w:hAnsi="Arial" w:cs="Arial"/>
          <w:sz w:val="24"/>
          <w:szCs w:val="24"/>
        </w:rPr>
        <w:t>Commission to</w:t>
      </w:r>
      <w:r w:rsidR="00BC04BF" w:rsidRPr="0015555C">
        <w:rPr>
          <w:rFonts w:ascii="Arial" w:hAnsi="Arial" w:cs="Arial"/>
          <w:sz w:val="24"/>
          <w:szCs w:val="24"/>
        </w:rPr>
        <w:t xml:space="preserve"> remain under national governance</w:t>
      </w:r>
      <w:r w:rsidR="002B5217" w:rsidRPr="0015555C">
        <w:rPr>
          <w:rFonts w:ascii="Arial" w:hAnsi="Arial" w:cs="Arial"/>
          <w:sz w:val="24"/>
          <w:szCs w:val="24"/>
        </w:rPr>
        <w:t>, albeit funding agreements for these</w:t>
      </w:r>
      <w:r w:rsidR="008531D4" w:rsidRPr="0015555C">
        <w:rPr>
          <w:rFonts w:ascii="Arial" w:hAnsi="Arial" w:cs="Arial"/>
          <w:sz w:val="24"/>
          <w:szCs w:val="24"/>
        </w:rPr>
        <w:t xml:space="preserve"> needed</w:t>
      </w:r>
      <w:r w:rsidR="002B5217" w:rsidRPr="0015555C">
        <w:rPr>
          <w:rFonts w:ascii="Arial" w:hAnsi="Arial" w:cs="Arial"/>
          <w:sz w:val="24"/>
          <w:szCs w:val="24"/>
        </w:rPr>
        <w:t xml:space="preserve"> to be negotiated with Westminster</w:t>
      </w:r>
      <w:r w:rsidR="00BC04BF" w:rsidRPr="0015555C">
        <w:rPr>
          <w:rFonts w:ascii="Arial" w:hAnsi="Arial" w:cs="Arial"/>
          <w:sz w:val="24"/>
          <w:szCs w:val="24"/>
        </w:rPr>
        <w:t xml:space="preserve">. In respect of legislation around powers of arrest, they determined that in alignment with their recommendations on justice, these should be retained centrally until criminal justice was devolved to Wales. </w:t>
      </w:r>
    </w:p>
    <w:p w14:paraId="6EEAD446" w14:textId="2A309D5C" w:rsidR="00256866" w:rsidRPr="0015555C" w:rsidRDefault="007E4B1B" w:rsidP="00B0436D">
      <w:pPr>
        <w:rPr>
          <w:rFonts w:ascii="Arial" w:hAnsi="Arial" w:cs="Arial"/>
          <w:sz w:val="24"/>
          <w:szCs w:val="24"/>
        </w:rPr>
      </w:pPr>
      <w:r w:rsidRPr="0015555C">
        <w:rPr>
          <w:rFonts w:ascii="Arial" w:hAnsi="Arial" w:cs="Arial"/>
          <w:sz w:val="24"/>
          <w:szCs w:val="24"/>
        </w:rPr>
        <w:t>Despite the significant work of the Commission, the 2015 Welsh Secretary of State for Wales informed that whilst current parliament would consider implementing some of the recommendations of t</w:t>
      </w:r>
      <w:r w:rsidR="006E1238">
        <w:rPr>
          <w:rFonts w:ascii="Arial" w:hAnsi="Arial" w:cs="Arial"/>
          <w:sz w:val="24"/>
          <w:szCs w:val="24"/>
        </w:rPr>
        <w:t>he report it would</w:t>
      </w:r>
      <w:r w:rsidRPr="0015555C">
        <w:rPr>
          <w:rFonts w:ascii="Arial" w:hAnsi="Arial" w:cs="Arial"/>
          <w:sz w:val="24"/>
          <w:szCs w:val="24"/>
        </w:rPr>
        <w:t xml:space="preserve"> be a matter for the next government given the insufficient time to implement primary legislation </w:t>
      </w:r>
      <w:sdt>
        <w:sdtPr>
          <w:rPr>
            <w:rFonts w:ascii="Arial" w:hAnsi="Arial" w:cs="Arial"/>
            <w:sz w:val="24"/>
            <w:szCs w:val="24"/>
          </w:rPr>
          <w:id w:val="675849873"/>
          <w:citation/>
        </w:sdtPr>
        <w:sdtEndPr/>
        <w:sdtContent>
          <w:r w:rsidRPr="0015555C">
            <w:rPr>
              <w:rFonts w:ascii="Arial" w:hAnsi="Arial" w:cs="Arial"/>
              <w:sz w:val="24"/>
              <w:szCs w:val="24"/>
            </w:rPr>
            <w:fldChar w:fldCharType="begin"/>
          </w:r>
          <w:r w:rsidR="005E1060">
            <w:rPr>
              <w:rFonts w:ascii="Arial" w:hAnsi="Arial" w:cs="Arial"/>
              <w:sz w:val="24"/>
              <w:szCs w:val="24"/>
            </w:rPr>
            <w:instrText xml:space="preserve">CITATION UKG14 \l 2057 </w:instrText>
          </w:r>
          <w:r w:rsidRPr="0015555C">
            <w:rPr>
              <w:rFonts w:ascii="Arial" w:hAnsi="Arial" w:cs="Arial"/>
              <w:sz w:val="24"/>
              <w:szCs w:val="24"/>
            </w:rPr>
            <w:fldChar w:fldCharType="separate"/>
          </w:r>
          <w:r w:rsidR="005E1060" w:rsidRPr="005E1060">
            <w:rPr>
              <w:rFonts w:ascii="Arial" w:hAnsi="Arial" w:cs="Arial"/>
              <w:noProof/>
              <w:sz w:val="24"/>
              <w:szCs w:val="24"/>
            </w:rPr>
            <w:t>(UK Government, 2014)</w:t>
          </w:r>
          <w:r w:rsidRPr="0015555C">
            <w:rPr>
              <w:rFonts w:ascii="Arial" w:hAnsi="Arial" w:cs="Arial"/>
              <w:sz w:val="24"/>
              <w:szCs w:val="24"/>
            </w:rPr>
            <w:fldChar w:fldCharType="end"/>
          </w:r>
        </w:sdtContent>
      </w:sdt>
      <w:r w:rsidR="007752E4">
        <w:rPr>
          <w:rFonts w:ascii="Arial" w:hAnsi="Arial" w:cs="Arial"/>
          <w:sz w:val="24"/>
          <w:szCs w:val="24"/>
        </w:rPr>
        <w:t>.</w:t>
      </w:r>
    </w:p>
    <w:p w14:paraId="0067777A" w14:textId="31CBBC45" w:rsidR="007E4B1B" w:rsidRPr="0015555C" w:rsidRDefault="007E4B1B" w:rsidP="007E4B1B">
      <w:pPr>
        <w:rPr>
          <w:rFonts w:ascii="Arial" w:hAnsi="Arial" w:cs="Arial"/>
          <w:sz w:val="24"/>
          <w:szCs w:val="24"/>
        </w:rPr>
      </w:pPr>
      <w:r w:rsidRPr="0015555C">
        <w:rPr>
          <w:rFonts w:ascii="Arial" w:hAnsi="Arial" w:cs="Arial"/>
          <w:sz w:val="24"/>
          <w:szCs w:val="24"/>
        </w:rPr>
        <w:t xml:space="preserve">In 2018 Lord Thomas of Cwmgiedd conducted a review of justice in Wales entitled “The Commission on Justice </w:t>
      </w:r>
      <w:r w:rsidR="006E1238" w:rsidRPr="0015555C">
        <w:rPr>
          <w:rFonts w:ascii="Arial" w:hAnsi="Arial" w:cs="Arial"/>
          <w:sz w:val="24"/>
          <w:szCs w:val="24"/>
        </w:rPr>
        <w:t>in</w:t>
      </w:r>
      <w:r w:rsidRPr="0015555C">
        <w:rPr>
          <w:rFonts w:ascii="Arial" w:hAnsi="Arial" w:cs="Arial"/>
          <w:sz w:val="24"/>
          <w:szCs w:val="24"/>
        </w:rPr>
        <w:t xml:space="preserve"> Wales Report”. The review identified that the people of Wales were being let down by the current system and highlighted through a series of recommendations that devolution was contributing to the perceived failings. The </w:t>
      </w:r>
      <w:r w:rsidRPr="0015555C">
        <w:rPr>
          <w:rFonts w:ascii="Arial" w:hAnsi="Arial" w:cs="Arial"/>
          <w:sz w:val="24"/>
          <w:szCs w:val="24"/>
        </w:rPr>
        <w:lastRenderedPageBreak/>
        <w:t xml:space="preserve">review identified that the Criminal Justice System should be at the heart of local government and align to other policies linked to devolved areas, such as health and education. Under the current framework there is no connectivity between justice and other policies due to </w:t>
      </w:r>
      <w:r w:rsidR="006E1238" w:rsidRPr="0015555C">
        <w:rPr>
          <w:rFonts w:ascii="Arial" w:hAnsi="Arial" w:cs="Arial"/>
          <w:sz w:val="24"/>
          <w:szCs w:val="24"/>
        </w:rPr>
        <w:t>its</w:t>
      </w:r>
      <w:r w:rsidRPr="0015555C">
        <w:rPr>
          <w:rFonts w:ascii="Arial" w:hAnsi="Arial" w:cs="Arial"/>
          <w:sz w:val="24"/>
          <w:szCs w:val="24"/>
        </w:rPr>
        <w:t xml:space="preserve"> remaining under Westminster and </w:t>
      </w:r>
      <w:r w:rsidR="008531D4" w:rsidRPr="0015555C">
        <w:rPr>
          <w:rFonts w:ascii="Arial" w:hAnsi="Arial" w:cs="Arial"/>
          <w:sz w:val="24"/>
          <w:szCs w:val="24"/>
        </w:rPr>
        <w:t xml:space="preserve">therefore </w:t>
      </w:r>
      <w:r w:rsidRPr="0015555C">
        <w:rPr>
          <w:rFonts w:ascii="Arial" w:hAnsi="Arial" w:cs="Arial"/>
          <w:sz w:val="24"/>
          <w:szCs w:val="24"/>
        </w:rPr>
        <w:t xml:space="preserve">UK government ownership. </w:t>
      </w:r>
    </w:p>
    <w:p w14:paraId="1C5F3E84" w14:textId="5465A5CA" w:rsidR="007E4B1B" w:rsidRDefault="007E4B1B" w:rsidP="007E4B1B">
      <w:pPr>
        <w:rPr>
          <w:rFonts w:ascii="Arial" w:hAnsi="Arial" w:cs="Arial"/>
          <w:sz w:val="24"/>
          <w:szCs w:val="24"/>
        </w:rPr>
      </w:pPr>
      <w:r w:rsidRPr="0015555C">
        <w:rPr>
          <w:rFonts w:ascii="Arial" w:hAnsi="Arial" w:cs="Arial"/>
          <w:sz w:val="24"/>
          <w:szCs w:val="24"/>
        </w:rPr>
        <w:t>The review brought out the tangible links between the Wales Adverse Childhood Experiences collaboration of a targeted partnership between police and health, highlighting the added value this approach brought. The report recommended matters of governance and inspection of the police and other justice inter dependencies should be controlled in Wales. Finally of particular importance</w:t>
      </w:r>
      <w:r w:rsidR="007752E4">
        <w:rPr>
          <w:rFonts w:ascii="Arial" w:hAnsi="Arial" w:cs="Arial"/>
          <w:sz w:val="24"/>
          <w:szCs w:val="24"/>
        </w:rPr>
        <w:t>,</w:t>
      </w:r>
      <w:r w:rsidRPr="0015555C">
        <w:rPr>
          <w:rFonts w:ascii="Arial" w:hAnsi="Arial" w:cs="Arial"/>
          <w:sz w:val="24"/>
          <w:szCs w:val="24"/>
        </w:rPr>
        <w:t xml:space="preserve"> the Welsh Governments failure to fund the national police apprenticeship scheme was raised recommending that as in England, police forces in Wales should be funded so as not to be disadvantaged. Of most relevance to the argument of a devolved W</w:t>
      </w:r>
      <w:r w:rsidR="007752E4">
        <w:rPr>
          <w:rFonts w:ascii="Arial" w:hAnsi="Arial" w:cs="Arial"/>
          <w:sz w:val="24"/>
          <w:szCs w:val="24"/>
        </w:rPr>
        <w:t>elsh</w:t>
      </w:r>
      <w:r w:rsidRPr="0015555C">
        <w:rPr>
          <w:rFonts w:ascii="Arial" w:hAnsi="Arial" w:cs="Arial"/>
          <w:sz w:val="24"/>
          <w:szCs w:val="24"/>
        </w:rPr>
        <w:t xml:space="preserve"> police service was </w:t>
      </w:r>
      <w:r w:rsidR="008531D4" w:rsidRPr="0015555C">
        <w:rPr>
          <w:rFonts w:ascii="Arial" w:hAnsi="Arial" w:cs="Arial"/>
          <w:sz w:val="24"/>
          <w:szCs w:val="24"/>
        </w:rPr>
        <w:t>recommendation 72</w:t>
      </w:r>
      <w:r w:rsidRPr="0015555C">
        <w:rPr>
          <w:rFonts w:ascii="Arial" w:hAnsi="Arial" w:cs="Arial"/>
          <w:sz w:val="24"/>
          <w:szCs w:val="24"/>
        </w:rPr>
        <w:t xml:space="preserve"> of the report</w:t>
      </w:r>
      <w:r w:rsidR="008531D4" w:rsidRPr="0015555C">
        <w:rPr>
          <w:rFonts w:ascii="Arial" w:hAnsi="Arial" w:cs="Arial"/>
          <w:sz w:val="24"/>
          <w:szCs w:val="24"/>
        </w:rPr>
        <w:t>,</w:t>
      </w:r>
      <w:r w:rsidRPr="0015555C">
        <w:rPr>
          <w:rFonts w:ascii="Arial" w:hAnsi="Arial" w:cs="Arial"/>
          <w:sz w:val="24"/>
          <w:szCs w:val="24"/>
        </w:rPr>
        <w:t xml:space="preserve"> which outlined the need to implement legislation devolving issues of police governance so that these could be reviewed locally</w:t>
      </w:r>
      <w:r w:rsidR="008531D4" w:rsidRPr="0015555C">
        <w:rPr>
          <w:rFonts w:ascii="Arial" w:hAnsi="Arial" w:cs="Arial"/>
          <w:sz w:val="24"/>
          <w:szCs w:val="24"/>
        </w:rPr>
        <w:t xml:space="preserve"> </w:t>
      </w:r>
      <w:sdt>
        <w:sdtPr>
          <w:rPr>
            <w:rFonts w:ascii="Arial" w:hAnsi="Arial" w:cs="Arial"/>
            <w:sz w:val="24"/>
            <w:szCs w:val="24"/>
          </w:rPr>
          <w:id w:val="610633309"/>
          <w:citation/>
        </w:sdtPr>
        <w:sdtEndPr/>
        <w:sdtContent>
          <w:r w:rsidRPr="0015555C">
            <w:rPr>
              <w:rFonts w:ascii="Arial" w:hAnsi="Arial" w:cs="Arial"/>
              <w:sz w:val="24"/>
              <w:szCs w:val="24"/>
            </w:rPr>
            <w:fldChar w:fldCharType="begin"/>
          </w:r>
          <w:r w:rsidRPr="0015555C">
            <w:rPr>
              <w:rFonts w:ascii="Arial" w:hAnsi="Arial" w:cs="Arial"/>
              <w:sz w:val="24"/>
              <w:szCs w:val="24"/>
            </w:rPr>
            <w:instrText xml:space="preserve"> CITATION The19 \l 2057 </w:instrText>
          </w:r>
          <w:r w:rsidRPr="0015555C">
            <w:rPr>
              <w:rFonts w:ascii="Arial" w:hAnsi="Arial" w:cs="Arial"/>
              <w:sz w:val="24"/>
              <w:szCs w:val="24"/>
            </w:rPr>
            <w:fldChar w:fldCharType="separate"/>
          </w:r>
          <w:r w:rsidR="00172ADF" w:rsidRPr="00172ADF">
            <w:rPr>
              <w:rFonts w:ascii="Arial" w:hAnsi="Arial" w:cs="Arial"/>
              <w:noProof/>
              <w:sz w:val="24"/>
              <w:szCs w:val="24"/>
            </w:rPr>
            <w:t>(The Commission On Justice In Wales , 2019)</w:t>
          </w:r>
          <w:r w:rsidRPr="0015555C">
            <w:rPr>
              <w:rFonts w:ascii="Arial" w:hAnsi="Arial" w:cs="Arial"/>
              <w:sz w:val="24"/>
              <w:szCs w:val="24"/>
            </w:rPr>
            <w:fldChar w:fldCharType="end"/>
          </w:r>
        </w:sdtContent>
      </w:sdt>
      <w:r w:rsidR="008531D4" w:rsidRPr="0015555C">
        <w:rPr>
          <w:rFonts w:ascii="Arial" w:hAnsi="Arial" w:cs="Arial"/>
          <w:sz w:val="24"/>
          <w:szCs w:val="24"/>
        </w:rPr>
        <w:t>.</w:t>
      </w:r>
    </w:p>
    <w:p w14:paraId="2023AE52" w14:textId="2B353474" w:rsidR="00A8513D" w:rsidRPr="00A8513D" w:rsidRDefault="00D02DF0" w:rsidP="00A8513D">
      <w:pPr>
        <w:rPr>
          <w:rFonts w:ascii="Arial" w:hAnsi="Arial" w:cs="Arial"/>
          <w:sz w:val="24"/>
          <w:szCs w:val="24"/>
        </w:rPr>
      </w:pPr>
      <w:r>
        <w:rPr>
          <w:rFonts w:ascii="Arial" w:hAnsi="Arial" w:cs="Arial"/>
          <w:sz w:val="24"/>
          <w:szCs w:val="24"/>
        </w:rPr>
        <w:t>I have not entered</w:t>
      </w:r>
      <w:r w:rsidR="00A8513D">
        <w:rPr>
          <w:rFonts w:ascii="Arial" w:hAnsi="Arial" w:cs="Arial"/>
          <w:sz w:val="24"/>
          <w:szCs w:val="24"/>
        </w:rPr>
        <w:t xml:space="preserve"> into discussions around the justice devolution argument, but nevertheless it is important to understand it.</w:t>
      </w:r>
      <w:r w:rsidR="00A8513D" w:rsidRPr="0015555C">
        <w:rPr>
          <w:rFonts w:ascii="Arial" w:hAnsi="Arial" w:cs="Arial"/>
          <w:sz w:val="24"/>
          <w:szCs w:val="24"/>
        </w:rPr>
        <w:t xml:space="preserve"> </w:t>
      </w:r>
      <w:r w:rsidR="00A8513D" w:rsidRPr="00A8513D">
        <w:rPr>
          <w:rFonts w:ascii="Arial" w:hAnsi="Arial" w:cs="Arial"/>
          <w:sz w:val="24"/>
          <w:szCs w:val="24"/>
        </w:rPr>
        <w:t xml:space="preserve">Criminal Justice is a significant inter dependency of policing. The UK has three separate justice systems, England and Wales, Northern Ireland and Scotland. The jurisdiction of England and Wales remain non devolved matters under the direction and control of the UK government at Westminster. To the contrary, the Criminal Justice </w:t>
      </w:r>
      <w:r w:rsidRPr="00A8513D">
        <w:rPr>
          <w:rFonts w:ascii="Arial" w:hAnsi="Arial" w:cs="Arial"/>
          <w:sz w:val="24"/>
          <w:szCs w:val="24"/>
        </w:rPr>
        <w:t>System</w:t>
      </w:r>
      <w:r>
        <w:rPr>
          <w:rFonts w:ascii="Arial" w:hAnsi="Arial" w:cs="Arial"/>
          <w:sz w:val="24"/>
          <w:szCs w:val="24"/>
        </w:rPr>
        <w:t>s</w:t>
      </w:r>
      <w:r w:rsidR="00A8513D" w:rsidRPr="00A8513D">
        <w:rPr>
          <w:rFonts w:ascii="Arial" w:hAnsi="Arial" w:cs="Arial"/>
          <w:sz w:val="24"/>
          <w:szCs w:val="24"/>
        </w:rPr>
        <w:t xml:space="preserve"> of Northern Ireland and Scotland are controlled by the Northern Ireland Assembly and Scottish Parliament </w:t>
      </w:r>
      <w:r w:rsidR="00A8513D" w:rsidRPr="00A8513D">
        <w:rPr>
          <w:rFonts w:ascii="Arial" w:hAnsi="Arial" w:cs="Arial"/>
          <w:sz w:val="24"/>
          <w:szCs w:val="24"/>
        </w:rPr>
        <w:lastRenderedPageBreak/>
        <w:t xml:space="preserve">respectively. Despite this the UK government retains sovereignty and has the ability to legislate even in devolved areas of criminal justice </w:t>
      </w:r>
      <w:sdt>
        <w:sdtPr>
          <w:rPr>
            <w:rFonts w:ascii="Arial" w:hAnsi="Arial" w:cs="Arial"/>
            <w:sz w:val="24"/>
            <w:szCs w:val="24"/>
          </w:rPr>
          <w:id w:val="-876997774"/>
          <w:citation/>
        </w:sdtPr>
        <w:sdtEndPr/>
        <w:sdtContent>
          <w:r w:rsidR="00A8513D" w:rsidRPr="00A8513D">
            <w:rPr>
              <w:rFonts w:ascii="Arial" w:hAnsi="Arial" w:cs="Arial"/>
              <w:sz w:val="24"/>
              <w:szCs w:val="24"/>
            </w:rPr>
            <w:fldChar w:fldCharType="begin"/>
          </w:r>
          <w:r w:rsidR="00A8513D" w:rsidRPr="00A8513D">
            <w:rPr>
              <w:rFonts w:ascii="Arial" w:hAnsi="Arial" w:cs="Arial"/>
              <w:sz w:val="24"/>
              <w:szCs w:val="24"/>
            </w:rPr>
            <w:instrText xml:space="preserve"> CITATION Shu20 \l 2057 </w:instrText>
          </w:r>
          <w:r w:rsidR="00A8513D" w:rsidRPr="00A8513D">
            <w:rPr>
              <w:rFonts w:ascii="Arial" w:hAnsi="Arial" w:cs="Arial"/>
              <w:sz w:val="24"/>
              <w:szCs w:val="24"/>
            </w:rPr>
            <w:fldChar w:fldCharType="separate"/>
          </w:r>
          <w:r w:rsidR="00172ADF" w:rsidRPr="00172ADF">
            <w:rPr>
              <w:rFonts w:ascii="Arial" w:hAnsi="Arial" w:cs="Arial"/>
              <w:noProof/>
              <w:sz w:val="24"/>
              <w:szCs w:val="24"/>
            </w:rPr>
            <w:t>(Shuttleworth &amp; Paun, 2020)</w:t>
          </w:r>
          <w:r w:rsidR="00A8513D" w:rsidRPr="00A8513D">
            <w:rPr>
              <w:rFonts w:ascii="Arial" w:hAnsi="Arial" w:cs="Arial"/>
              <w:sz w:val="24"/>
              <w:szCs w:val="24"/>
            </w:rPr>
            <w:fldChar w:fldCharType="end"/>
          </w:r>
        </w:sdtContent>
      </w:sdt>
      <w:r w:rsidR="00A8513D" w:rsidRPr="00A8513D">
        <w:rPr>
          <w:rFonts w:ascii="Arial" w:hAnsi="Arial" w:cs="Arial"/>
          <w:sz w:val="24"/>
          <w:szCs w:val="24"/>
        </w:rPr>
        <w:t>.</w:t>
      </w:r>
    </w:p>
    <w:p w14:paraId="3937C5E7" w14:textId="2C35A567" w:rsidR="00FC01FE" w:rsidRPr="0015555C" w:rsidRDefault="00FC01FE" w:rsidP="00FC01FE">
      <w:pPr>
        <w:rPr>
          <w:rFonts w:ascii="Arial" w:hAnsi="Arial" w:cs="Arial"/>
          <w:sz w:val="24"/>
          <w:szCs w:val="24"/>
        </w:rPr>
      </w:pPr>
      <w:r w:rsidRPr="0015555C">
        <w:rPr>
          <w:rFonts w:ascii="Arial" w:hAnsi="Arial" w:cs="Arial"/>
          <w:sz w:val="24"/>
          <w:szCs w:val="24"/>
        </w:rPr>
        <w:t xml:space="preserve">Policing in Wales continues to see conflicting issues as a result of </w:t>
      </w:r>
      <w:r>
        <w:rPr>
          <w:rFonts w:ascii="Arial" w:hAnsi="Arial" w:cs="Arial"/>
          <w:sz w:val="24"/>
          <w:szCs w:val="24"/>
        </w:rPr>
        <w:t>the devolution agenda</w:t>
      </w:r>
      <w:r w:rsidRPr="0015555C">
        <w:rPr>
          <w:rFonts w:ascii="Arial" w:hAnsi="Arial" w:cs="Arial"/>
          <w:sz w:val="24"/>
          <w:szCs w:val="24"/>
        </w:rPr>
        <w:t xml:space="preserve">. </w:t>
      </w:r>
      <w:r w:rsidR="006E1238">
        <w:rPr>
          <w:rFonts w:ascii="Arial" w:hAnsi="Arial" w:cs="Arial"/>
          <w:sz w:val="24"/>
          <w:szCs w:val="24"/>
        </w:rPr>
        <w:t>As an</w:t>
      </w:r>
      <w:r w:rsidRPr="0015555C">
        <w:rPr>
          <w:rFonts w:ascii="Arial" w:hAnsi="Arial" w:cs="Arial"/>
          <w:sz w:val="24"/>
          <w:szCs w:val="24"/>
        </w:rPr>
        <w:t xml:space="preserve"> example, in England health have the power and responsibility to undertake forensic functions in criminal justice cases meaning seamless collaboration in providing services to victims of rape and sexual assault. </w:t>
      </w:r>
      <w:r>
        <w:rPr>
          <w:rFonts w:ascii="Arial" w:hAnsi="Arial" w:cs="Arial"/>
          <w:sz w:val="24"/>
          <w:szCs w:val="24"/>
        </w:rPr>
        <w:t>Whilst i</w:t>
      </w:r>
      <w:r w:rsidRPr="0015555C">
        <w:rPr>
          <w:rFonts w:ascii="Arial" w:hAnsi="Arial" w:cs="Arial"/>
          <w:sz w:val="24"/>
          <w:szCs w:val="24"/>
        </w:rPr>
        <w:t>n Wales</w:t>
      </w:r>
      <w:r w:rsidR="006E1238">
        <w:rPr>
          <w:rFonts w:ascii="Arial" w:hAnsi="Arial" w:cs="Arial"/>
          <w:sz w:val="24"/>
          <w:szCs w:val="24"/>
        </w:rPr>
        <w:t>,</w:t>
      </w:r>
      <w:r w:rsidRPr="0015555C">
        <w:rPr>
          <w:rFonts w:ascii="Arial" w:hAnsi="Arial" w:cs="Arial"/>
          <w:sz w:val="24"/>
          <w:szCs w:val="24"/>
        </w:rPr>
        <w:t xml:space="preserve"> the obtaining of forensic samples</w:t>
      </w:r>
      <w:r w:rsidR="006E1238">
        <w:rPr>
          <w:rFonts w:ascii="Arial" w:hAnsi="Arial" w:cs="Arial"/>
          <w:sz w:val="24"/>
          <w:szCs w:val="24"/>
        </w:rPr>
        <w:t xml:space="preserve"> from victims of sexual assault</w:t>
      </w:r>
      <w:r w:rsidRPr="0015555C">
        <w:rPr>
          <w:rFonts w:ascii="Arial" w:hAnsi="Arial" w:cs="Arial"/>
          <w:sz w:val="24"/>
          <w:szCs w:val="24"/>
        </w:rPr>
        <w:t xml:space="preserve"> is not </w:t>
      </w:r>
      <w:r>
        <w:rPr>
          <w:rFonts w:ascii="Arial" w:hAnsi="Arial" w:cs="Arial"/>
          <w:sz w:val="24"/>
          <w:szCs w:val="24"/>
        </w:rPr>
        <w:t>devolved</w:t>
      </w:r>
      <w:r w:rsidRPr="0015555C">
        <w:rPr>
          <w:rFonts w:ascii="Arial" w:hAnsi="Arial" w:cs="Arial"/>
          <w:sz w:val="24"/>
          <w:szCs w:val="24"/>
        </w:rPr>
        <w:t xml:space="preserve"> under the Local Health Boards Functions (Wales) Regulations 2003 meaning that the police service have to </w:t>
      </w:r>
      <w:r>
        <w:rPr>
          <w:rFonts w:ascii="Arial" w:hAnsi="Arial" w:cs="Arial"/>
          <w:sz w:val="24"/>
          <w:szCs w:val="24"/>
        </w:rPr>
        <w:t>commission this function to</w:t>
      </w:r>
      <w:r w:rsidRPr="0015555C">
        <w:rPr>
          <w:rFonts w:ascii="Arial" w:hAnsi="Arial" w:cs="Arial"/>
          <w:sz w:val="24"/>
          <w:szCs w:val="24"/>
        </w:rPr>
        <w:t xml:space="preserve"> private contractors </w:t>
      </w:r>
      <w:sdt>
        <w:sdtPr>
          <w:rPr>
            <w:rFonts w:ascii="Arial" w:hAnsi="Arial" w:cs="Arial"/>
            <w:sz w:val="24"/>
            <w:szCs w:val="24"/>
          </w:rPr>
          <w:id w:val="1318392324"/>
          <w:citation/>
        </w:sdtPr>
        <w:sdtEndPr/>
        <w:sdtContent>
          <w:r w:rsidRPr="0015555C">
            <w:rPr>
              <w:rFonts w:ascii="Arial" w:hAnsi="Arial" w:cs="Arial"/>
              <w:sz w:val="24"/>
              <w:szCs w:val="24"/>
            </w:rPr>
            <w:fldChar w:fldCharType="begin"/>
          </w:r>
          <w:r w:rsidR="00E5192A">
            <w:rPr>
              <w:rFonts w:ascii="Arial" w:hAnsi="Arial" w:cs="Arial"/>
              <w:sz w:val="24"/>
              <w:szCs w:val="24"/>
            </w:rPr>
            <w:instrText xml:space="preserve">CITATION UKG03 \l 2057 </w:instrText>
          </w:r>
          <w:r w:rsidRPr="0015555C">
            <w:rPr>
              <w:rFonts w:ascii="Arial" w:hAnsi="Arial" w:cs="Arial"/>
              <w:sz w:val="24"/>
              <w:szCs w:val="24"/>
            </w:rPr>
            <w:fldChar w:fldCharType="separate"/>
          </w:r>
          <w:r w:rsidR="00E5192A" w:rsidRPr="00E5192A">
            <w:rPr>
              <w:rFonts w:ascii="Arial" w:hAnsi="Arial" w:cs="Arial"/>
              <w:noProof/>
              <w:sz w:val="24"/>
              <w:szCs w:val="24"/>
            </w:rPr>
            <w:t>(Local Health Boards Functions (Wales) Regulations 2003 UK Government, 2003)</w:t>
          </w:r>
          <w:r w:rsidRPr="0015555C">
            <w:rPr>
              <w:rFonts w:ascii="Arial" w:hAnsi="Arial" w:cs="Arial"/>
              <w:sz w:val="24"/>
              <w:szCs w:val="24"/>
            </w:rPr>
            <w:fldChar w:fldCharType="end"/>
          </w:r>
        </w:sdtContent>
      </w:sdt>
      <w:r w:rsidRPr="0015555C">
        <w:rPr>
          <w:rFonts w:ascii="Arial" w:hAnsi="Arial" w:cs="Arial"/>
          <w:sz w:val="24"/>
          <w:szCs w:val="24"/>
        </w:rPr>
        <w:t>.</w:t>
      </w:r>
    </w:p>
    <w:p w14:paraId="5835DA6A" w14:textId="7EE6E836" w:rsidR="002B5217" w:rsidRPr="0015555C" w:rsidRDefault="005A6203" w:rsidP="00B0436D">
      <w:pPr>
        <w:rPr>
          <w:rFonts w:ascii="Arial" w:hAnsi="Arial" w:cs="Arial"/>
          <w:sz w:val="24"/>
          <w:szCs w:val="24"/>
        </w:rPr>
      </w:pPr>
      <w:r w:rsidRPr="0015555C">
        <w:rPr>
          <w:rFonts w:ascii="Arial" w:hAnsi="Arial" w:cs="Arial"/>
          <w:sz w:val="24"/>
          <w:szCs w:val="24"/>
        </w:rPr>
        <w:t>Of course,</w:t>
      </w:r>
      <w:r w:rsidR="00841102" w:rsidRPr="0015555C">
        <w:rPr>
          <w:rFonts w:ascii="Arial" w:hAnsi="Arial" w:cs="Arial"/>
          <w:sz w:val="24"/>
          <w:szCs w:val="24"/>
        </w:rPr>
        <w:t xml:space="preserve"> </w:t>
      </w:r>
      <w:r>
        <w:rPr>
          <w:rFonts w:ascii="Arial" w:hAnsi="Arial" w:cs="Arial"/>
          <w:sz w:val="24"/>
          <w:szCs w:val="24"/>
        </w:rPr>
        <w:t>aside of the devolution argument, other</w:t>
      </w:r>
      <w:r w:rsidR="005F0297" w:rsidRPr="0015555C">
        <w:rPr>
          <w:rFonts w:ascii="Arial" w:hAnsi="Arial" w:cs="Arial"/>
          <w:sz w:val="24"/>
          <w:szCs w:val="24"/>
        </w:rPr>
        <w:t xml:space="preserve"> research bodies consider</w:t>
      </w:r>
      <w:r>
        <w:rPr>
          <w:rFonts w:ascii="Arial" w:hAnsi="Arial" w:cs="Arial"/>
          <w:sz w:val="24"/>
          <w:szCs w:val="24"/>
        </w:rPr>
        <w:t>ed</w:t>
      </w:r>
      <w:r w:rsidR="005F0297" w:rsidRPr="0015555C">
        <w:rPr>
          <w:rFonts w:ascii="Arial" w:hAnsi="Arial" w:cs="Arial"/>
          <w:sz w:val="24"/>
          <w:szCs w:val="24"/>
        </w:rPr>
        <w:t xml:space="preserve"> the </w:t>
      </w:r>
      <w:r>
        <w:rPr>
          <w:rFonts w:ascii="Arial" w:hAnsi="Arial" w:cs="Arial"/>
          <w:sz w:val="24"/>
          <w:szCs w:val="24"/>
        </w:rPr>
        <w:t>need to reform governance arrangements</w:t>
      </w:r>
      <w:r w:rsidR="005F0297" w:rsidRPr="0015555C">
        <w:rPr>
          <w:rFonts w:ascii="Arial" w:hAnsi="Arial" w:cs="Arial"/>
          <w:sz w:val="24"/>
          <w:szCs w:val="24"/>
        </w:rPr>
        <w:t xml:space="preserve">, the former Metropolitan Police Commissioner Lord Stevens was commissioned to review policing by the 2013 Labour </w:t>
      </w:r>
      <w:r w:rsidR="008531D4" w:rsidRPr="0015555C">
        <w:rPr>
          <w:rFonts w:ascii="Arial" w:hAnsi="Arial" w:cs="Arial"/>
          <w:sz w:val="24"/>
          <w:szCs w:val="24"/>
        </w:rPr>
        <w:t>party</w:t>
      </w:r>
      <w:r w:rsidR="005F0297" w:rsidRPr="0015555C">
        <w:rPr>
          <w:rFonts w:ascii="Arial" w:hAnsi="Arial" w:cs="Arial"/>
          <w:sz w:val="24"/>
          <w:szCs w:val="24"/>
        </w:rPr>
        <w:t xml:space="preserve">. His review, which consisted of matters of governance and accountability drew reference to the need to reduce the forty-three forces within England and Wales proposing an all Wales Force as one option. Somewhat controversially he also stated that new governance arrangements should see the termination of the coalition </w:t>
      </w:r>
      <w:r w:rsidR="006E1238" w:rsidRPr="0015555C">
        <w:rPr>
          <w:rFonts w:ascii="Arial" w:hAnsi="Arial" w:cs="Arial"/>
          <w:sz w:val="24"/>
          <w:szCs w:val="24"/>
        </w:rPr>
        <w:t>government’s</w:t>
      </w:r>
      <w:r w:rsidR="005F0297" w:rsidRPr="0015555C">
        <w:rPr>
          <w:rFonts w:ascii="Arial" w:hAnsi="Arial" w:cs="Arial"/>
          <w:sz w:val="24"/>
          <w:szCs w:val="24"/>
        </w:rPr>
        <w:t xml:space="preserve"> </w:t>
      </w:r>
      <w:r w:rsidR="008531D4" w:rsidRPr="0015555C">
        <w:rPr>
          <w:rFonts w:ascii="Arial" w:hAnsi="Arial" w:cs="Arial"/>
          <w:sz w:val="24"/>
          <w:szCs w:val="24"/>
        </w:rPr>
        <w:t xml:space="preserve">introduction of </w:t>
      </w:r>
      <w:r w:rsidR="005F0297" w:rsidRPr="0015555C">
        <w:rPr>
          <w:rFonts w:ascii="Arial" w:hAnsi="Arial" w:cs="Arial"/>
          <w:sz w:val="24"/>
          <w:szCs w:val="24"/>
        </w:rPr>
        <w:t xml:space="preserve">Police </w:t>
      </w:r>
      <w:r w:rsidR="004C3417">
        <w:rPr>
          <w:rFonts w:ascii="Arial" w:hAnsi="Arial" w:cs="Arial"/>
          <w:sz w:val="24"/>
          <w:szCs w:val="24"/>
        </w:rPr>
        <w:t>&amp;</w:t>
      </w:r>
      <w:r w:rsidR="005F0297" w:rsidRPr="0015555C">
        <w:rPr>
          <w:rFonts w:ascii="Arial" w:hAnsi="Arial" w:cs="Arial"/>
          <w:sz w:val="24"/>
          <w:szCs w:val="24"/>
        </w:rPr>
        <w:t xml:space="preserve"> Crime Commissioners, introducing local Commanders to manage local authority issues in addressing the need to retain locality-based influence </w:t>
      </w:r>
      <w:sdt>
        <w:sdtPr>
          <w:rPr>
            <w:rFonts w:ascii="Arial" w:hAnsi="Arial" w:cs="Arial"/>
            <w:sz w:val="24"/>
            <w:szCs w:val="24"/>
          </w:rPr>
          <w:id w:val="-18858278"/>
          <w:citation/>
        </w:sdtPr>
        <w:sdtEndPr/>
        <w:sdtContent>
          <w:r w:rsidR="005F0297" w:rsidRPr="0015555C">
            <w:rPr>
              <w:rFonts w:ascii="Arial" w:hAnsi="Arial" w:cs="Arial"/>
              <w:sz w:val="24"/>
              <w:szCs w:val="24"/>
            </w:rPr>
            <w:fldChar w:fldCharType="begin"/>
          </w:r>
          <w:r w:rsidR="005F0297" w:rsidRPr="0015555C">
            <w:rPr>
              <w:rFonts w:ascii="Arial" w:hAnsi="Arial" w:cs="Arial"/>
              <w:sz w:val="24"/>
              <w:szCs w:val="24"/>
            </w:rPr>
            <w:instrText xml:space="preserve"> CITATION Kit14 \l 2057 </w:instrText>
          </w:r>
          <w:r w:rsidR="005F0297" w:rsidRPr="0015555C">
            <w:rPr>
              <w:rFonts w:ascii="Arial" w:hAnsi="Arial" w:cs="Arial"/>
              <w:sz w:val="24"/>
              <w:szCs w:val="24"/>
            </w:rPr>
            <w:fldChar w:fldCharType="separate"/>
          </w:r>
          <w:r w:rsidR="00172ADF" w:rsidRPr="00172ADF">
            <w:rPr>
              <w:rFonts w:ascii="Arial" w:hAnsi="Arial" w:cs="Arial"/>
              <w:noProof/>
              <w:sz w:val="24"/>
              <w:szCs w:val="24"/>
            </w:rPr>
            <w:t>(Kitchin, 2014)</w:t>
          </w:r>
          <w:r w:rsidR="005F0297" w:rsidRPr="0015555C">
            <w:rPr>
              <w:rFonts w:ascii="Arial" w:hAnsi="Arial" w:cs="Arial"/>
              <w:sz w:val="24"/>
              <w:szCs w:val="24"/>
            </w:rPr>
            <w:fldChar w:fldCharType="end"/>
          </w:r>
        </w:sdtContent>
      </w:sdt>
      <w:r w:rsidR="005F0297" w:rsidRPr="0015555C">
        <w:rPr>
          <w:rFonts w:ascii="Arial" w:hAnsi="Arial" w:cs="Arial"/>
          <w:sz w:val="24"/>
          <w:szCs w:val="24"/>
        </w:rPr>
        <w:t>.</w:t>
      </w:r>
      <w:r w:rsidR="00C049E0" w:rsidRPr="0015555C">
        <w:rPr>
          <w:rFonts w:ascii="Arial" w:hAnsi="Arial" w:cs="Arial"/>
          <w:sz w:val="24"/>
          <w:szCs w:val="24"/>
        </w:rPr>
        <w:t xml:space="preserve"> This report and its proposals were discarded by the then Home Secretary T</w:t>
      </w:r>
      <w:r w:rsidR="00F7525E">
        <w:rPr>
          <w:rFonts w:ascii="Arial" w:hAnsi="Arial" w:cs="Arial"/>
          <w:sz w:val="24"/>
          <w:szCs w:val="24"/>
        </w:rPr>
        <w:t>h</w:t>
      </w:r>
      <w:r w:rsidR="00C049E0" w:rsidRPr="0015555C">
        <w:rPr>
          <w:rFonts w:ascii="Arial" w:hAnsi="Arial" w:cs="Arial"/>
          <w:sz w:val="24"/>
          <w:szCs w:val="24"/>
        </w:rPr>
        <w:t>ere</w:t>
      </w:r>
      <w:r w:rsidR="00F7525E">
        <w:rPr>
          <w:rFonts w:ascii="Arial" w:hAnsi="Arial" w:cs="Arial"/>
          <w:sz w:val="24"/>
          <w:szCs w:val="24"/>
        </w:rPr>
        <w:t>s</w:t>
      </w:r>
      <w:r w:rsidR="00C049E0" w:rsidRPr="0015555C">
        <w:rPr>
          <w:rFonts w:ascii="Arial" w:hAnsi="Arial" w:cs="Arial"/>
          <w:sz w:val="24"/>
          <w:szCs w:val="24"/>
        </w:rPr>
        <w:t>a May</w:t>
      </w:r>
      <w:r w:rsidR="00740B62" w:rsidRPr="0015555C">
        <w:rPr>
          <w:rFonts w:ascii="Arial" w:hAnsi="Arial" w:cs="Arial"/>
          <w:sz w:val="24"/>
          <w:szCs w:val="24"/>
        </w:rPr>
        <w:t xml:space="preserve"> who in the Police Superintendents Association</w:t>
      </w:r>
      <w:r>
        <w:rPr>
          <w:rFonts w:ascii="Arial" w:hAnsi="Arial" w:cs="Arial"/>
          <w:sz w:val="24"/>
          <w:szCs w:val="24"/>
        </w:rPr>
        <w:t xml:space="preserve"> conference</w:t>
      </w:r>
      <w:r w:rsidR="00740B62" w:rsidRPr="0015555C">
        <w:rPr>
          <w:rFonts w:ascii="Arial" w:hAnsi="Arial" w:cs="Arial"/>
          <w:sz w:val="24"/>
          <w:szCs w:val="24"/>
        </w:rPr>
        <w:t xml:space="preserve"> in 2015 went on to defend the new governance arrangements in</w:t>
      </w:r>
      <w:r>
        <w:rPr>
          <w:rFonts w:ascii="Arial" w:hAnsi="Arial" w:cs="Arial"/>
          <w:sz w:val="24"/>
          <w:szCs w:val="24"/>
        </w:rPr>
        <w:t xml:space="preserve"> England and Wales </w:t>
      </w:r>
      <w:r w:rsidR="004C3417">
        <w:rPr>
          <w:rFonts w:ascii="Arial" w:hAnsi="Arial" w:cs="Arial"/>
          <w:sz w:val="24"/>
          <w:szCs w:val="24"/>
        </w:rPr>
        <w:t>with</w:t>
      </w:r>
      <w:r w:rsidR="00740B62" w:rsidRPr="0015555C">
        <w:rPr>
          <w:rFonts w:ascii="Arial" w:hAnsi="Arial" w:cs="Arial"/>
          <w:sz w:val="24"/>
          <w:szCs w:val="24"/>
        </w:rPr>
        <w:t xml:space="preserve"> the introduction of Police </w:t>
      </w:r>
      <w:r w:rsidR="004C3417">
        <w:rPr>
          <w:rFonts w:ascii="Arial" w:hAnsi="Arial" w:cs="Arial"/>
          <w:sz w:val="24"/>
          <w:szCs w:val="24"/>
        </w:rPr>
        <w:t>&amp;</w:t>
      </w:r>
      <w:r w:rsidR="00740B62" w:rsidRPr="0015555C">
        <w:rPr>
          <w:rFonts w:ascii="Arial" w:hAnsi="Arial" w:cs="Arial"/>
          <w:sz w:val="24"/>
          <w:szCs w:val="24"/>
        </w:rPr>
        <w:t xml:space="preserve"> Crime Commissioners</w:t>
      </w:r>
      <w:r w:rsidR="008531D4" w:rsidRPr="0015555C">
        <w:rPr>
          <w:rFonts w:ascii="Arial" w:hAnsi="Arial" w:cs="Arial"/>
          <w:sz w:val="24"/>
          <w:szCs w:val="24"/>
        </w:rPr>
        <w:t xml:space="preserve"> in 2012</w:t>
      </w:r>
      <w:r w:rsidR="00740B62" w:rsidRPr="0015555C">
        <w:rPr>
          <w:rFonts w:ascii="Arial" w:hAnsi="Arial" w:cs="Arial"/>
          <w:sz w:val="24"/>
          <w:szCs w:val="24"/>
        </w:rPr>
        <w:t xml:space="preserve"> </w:t>
      </w:r>
      <w:sdt>
        <w:sdtPr>
          <w:rPr>
            <w:rFonts w:ascii="Arial" w:hAnsi="Arial" w:cs="Arial"/>
            <w:sz w:val="24"/>
            <w:szCs w:val="24"/>
          </w:rPr>
          <w:id w:val="1907876809"/>
          <w:citation/>
        </w:sdtPr>
        <w:sdtEndPr/>
        <w:sdtContent>
          <w:r w:rsidR="00740B62" w:rsidRPr="0015555C">
            <w:rPr>
              <w:rFonts w:ascii="Arial" w:hAnsi="Arial" w:cs="Arial"/>
              <w:sz w:val="24"/>
              <w:szCs w:val="24"/>
            </w:rPr>
            <w:fldChar w:fldCharType="begin"/>
          </w:r>
          <w:r w:rsidR="00740B62" w:rsidRPr="0015555C">
            <w:rPr>
              <w:rFonts w:ascii="Arial" w:hAnsi="Arial" w:cs="Arial"/>
              <w:sz w:val="24"/>
              <w:szCs w:val="24"/>
            </w:rPr>
            <w:instrText xml:space="preserve"> CITATION Lov18 \l 2057 </w:instrText>
          </w:r>
          <w:r w:rsidR="00740B62" w:rsidRPr="0015555C">
            <w:rPr>
              <w:rFonts w:ascii="Arial" w:hAnsi="Arial" w:cs="Arial"/>
              <w:sz w:val="24"/>
              <w:szCs w:val="24"/>
            </w:rPr>
            <w:fldChar w:fldCharType="separate"/>
          </w:r>
          <w:r w:rsidR="00172ADF" w:rsidRPr="00172ADF">
            <w:rPr>
              <w:rFonts w:ascii="Arial" w:hAnsi="Arial" w:cs="Arial"/>
              <w:noProof/>
              <w:sz w:val="24"/>
              <w:szCs w:val="24"/>
            </w:rPr>
            <w:t>(Loveday, 2018)</w:t>
          </w:r>
          <w:r w:rsidR="00740B62" w:rsidRPr="0015555C">
            <w:rPr>
              <w:rFonts w:ascii="Arial" w:hAnsi="Arial" w:cs="Arial"/>
              <w:sz w:val="24"/>
              <w:szCs w:val="24"/>
            </w:rPr>
            <w:fldChar w:fldCharType="end"/>
          </w:r>
        </w:sdtContent>
      </w:sdt>
      <w:r w:rsidR="00740B62" w:rsidRPr="0015555C">
        <w:rPr>
          <w:rFonts w:ascii="Arial" w:hAnsi="Arial" w:cs="Arial"/>
          <w:sz w:val="24"/>
          <w:szCs w:val="24"/>
        </w:rPr>
        <w:t>.</w:t>
      </w:r>
    </w:p>
    <w:p w14:paraId="6592481A" w14:textId="38E397F1" w:rsidR="002B5217" w:rsidRPr="0015555C" w:rsidRDefault="007F5F89" w:rsidP="00B0436D">
      <w:pPr>
        <w:rPr>
          <w:rFonts w:ascii="Arial" w:hAnsi="Arial" w:cs="Arial"/>
          <w:sz w:val="24"/>
          <w:szCs w:val="24"/>
        </w:rPr>
      </w:pPr>
      <w:r>
        <w:rPr>
          <w:rFonts w:ascii="Arial" w:hAnsi="Arial" w:cs="Arial"/>
          <w:sz w:val="24"/>
          <w:szCs w:val="24"/>
        </w:rPr>
        <w:lastRenderedPageBreak/>
        <w:t>I would argue that</w:t>
      </w:r>
      <w:r w:rsidR="005F0297" w:rsidRPr="0015555C">
        <w:rPr>
          <w:rFonts w:ascii="Arial" w:hAnsi="Arial" w:cs="Arial"/>
          <w:sz w:val="24"/>
          <w:szCs w:val="24"/>
        </w:rPr>
        <w:t xml:space="preserve"> those who sought to prevent the move to a one </w:t>
      </w:r>
      <w:r w:rsidR="008531D4" w:rsidRPr="0015555C">
        <w:rPr>
          <w:rFonts w:ascii="Arial" w:hAnsi="Arial" w:cs="Arial"/>
          <w:sz w:val="24"/>
          <w:szCs w:val="24"/>
        </w:rPr>
        <w:t>f</w:t>
      </w:r>
      <w:r w:rsidR="005F0297" w:rsidRPr="0015555C">
        <w:rPr>
          <w:rFonts w:ascii="Arial" w:hAnsi="Arial" w:cs="Arial"/>
          <w:sz w:val="24"/>
          <w:szCs w:val="24"/>
        </w:rPr>
        <w:t xml:space="preserve">orce model in Scotland focused on the </w:t>
      </w:r>
      <w:r w:rsidR="005B7054" w:rsidRPr="0015555C">
        <w:rPr>
          <w:rFonts w:ascii="Arial" w:hAnsi="Arial" w:cs="Arial"/>
          <w:sz w:val="24"/>
          <w:szCs w:val="24"/>
        </w:rPr>
        <w:t>reduction of eight forces to one</w:t>
      </w:r>
      <w:r w:rsidR="00F2781F" w:rsidRPr="0015555C">
        <w:rPr>
          <w:rFonts w:ascii="Arial" w:hAnsi="Arial" w:cs="Arial"/>
          <w:sz w:val="24"/>
          <w:szCs w:val="24"/>
        </w:rPr>
        <w:t xml:space="preserve"> and the loss of localism as a result</w:t>
      </w:r>
      <w:r w:rsidR="005B7054" w:rsidRPr="0015555C">
        <w:rPr>
          <w:rFonts w:ascii="Arial" w:hAnsi="Arial" w:cs="Arial"/>
          <w:sz w:val="24"/>
          <w:szCs w:val="24"/>
        </w:rPr>
        <w:t>. There is a need to identify that th</w:t>
      </w:r>
      <w:r w:rsidR="00F2781F" w:rsidRPr="0015555C">
        <w:rPr>
          <w:rFonts w:ascii="Arial" w:hAnsi="Arial" w:cs="Arial"/>
          <w:sz w:val="24"/>
          <w:szCs w:val="24"/>
        </w:rPr>
        <w:t>is</w:t>
      </w:r>
      <w:r w:rsidR="005B7054" w:rsidRPr="0015555C">
        <w:rPr>
          <w:rFonts w:ascii="Arial" w:hAnsi="Arial" w:cs="Arial"/>
          <w:sz w:val="24"/>
          <w:szCs w:val="24"/>
        </w:rPr>
        <w:t xml:space="preserve"> merger resulted in the creation of </w:t>
      </w:r>
      <w:r w:rsidR="008531D4" w:rsidRPr="0015555C">
        <w:rPr>
          <w:rFonts w:ascii="Arial" w:hAnsi="Arial" w:cs="Arial"/>
          <w:sz w:val="24"/>
          <w:szCs w:val="24"/>
        </w:rPr>
        <w:t>l</w:t>
      </w:r>
      <w:r w:rsidR="005B7054" w:rsidRPr="0015555C">
        <w:rPr>
          <w:rFonts w:ascii="Arial" w:hAnsi="Arial" w:cs="Arial"/>
          <w:sz w:val="24"/>
          <w:szCs w:val="24"/>
        </w:rPr>
        <w:t>ocal Command</w:t>
      </w:r>
      <w:r w:rsidR="008531D4" w:rsidRPr="0015555C">
        <w:rPr>
          <w:rFonts w:ascii="Arial" w:hAnsi="Arial" w:cs="Arial"/>
          <w:sz w:val="24"/>
          <w:szCs w:val="24"/>
        </w:rPr>
        <w:t>ers</w:t>
      </w:r>
      <w:r w:rsidR="005B7054" w:rsidRPr="0015555C">
        <w:rPr>
          <w:rFonts w:ascii="Arial" w:hAnsi="Arial" w:cs="Arial"/>
          <w:sz w:val="24"/>
          <w:szCs w:val="24"/>
        </w:rPr>
        <w:t xml:space="preserve"> who each engage their respective local authorities in development of their local policing plans. </w:t>
      </w:r>
      <w:r w:rsidR="00F2781F" w:rsidRPr="0015555C">
        <w:rPr>
          <w:rFonts w:ascii="Arial" w:hAnsi="Arial" w:cs="Arial"/>
          <w:sz w:val="24"/>
          <w:szCs w:val="24"/>
        </w:rPr>
        <w:t xml:space="preserve">Police Scotland represented similarities to many other northern </w:t>
      </w:r>
      <w:r w:rsidR="004C3417">
        <w:rPr>
          <w:rFonts w:ascii="Arial" w:hAnsi="Arial" w:cs="Arial"/>
          <w:sz w:val="24"/>
          <w:szCs w:val="24"/>
        </w:rPr>
        <w:t>E</w:t>
      </w:r>
      <w:r w:rsidR="004C3417" w:rsidRPr="0015555C">
        <w:rPr>
          <w:rFonts w:ascii="Arial" w:hAnsi="Arial" w:cs="Arial"/>
          <w:sz w:val="24"/>
          <w:szCs w:val="24"/>
        </w:rPr>
        <w:t>uropean</w:t>
      </w:r>
      <w:r w:rsidR="00F2781F" w:rsidRPr="0015555C">
        <w:rPr>
          <w:rFonts w:ascii="Arial" w:hAnsi="Arial" w:cs="Arial"/>
          <w:sz w:val="24"/>
          <w:szCs w:val="24"/>
        </w:rPr>
        <w:t xml:space="preserve"> police services during the most recent period of austerity </w:t>
      </w:r>
      <w:sdt>
        <w:sdtPr>
          <w:rPr>
            <w:rFonts w:ascii="Arial" w:hAnsi="Arial" w:cs="Arial"/>
            <w:sz w:val="24"/>
            <w:szCs w:val="24"/>
          </w:rPr>
          <w:id w:val="205923745"/>
          <w:citation/>
        </w:sdtPr>
        <w:sdtEndPr/>
        <w:sdtContent>
          <w:r w:rsidR="00F2781F" w:rsidRPr="0015555C">
            <w:rPr>
              <w:rFonts w:ascii="Arial" w:hAnsi="Arial" w:cs="Arial"/>
              <w:sz w:val="24"/>
              <w:szCs w:val="24"/>
            </w:rPr>
            <w:fldChar w:fldCharType="begin"/>
          </w:r>
          <w:r w:rsidR="00F2781F" w:rsidRPr="0015555C">
            <w:rPr>
              <w:rFonts w:ascii="Arial" w:hAnsi="Arial" w:cs="Arial"/>
              <w:sz w:val="24"/>
              <w:szCs w:val="24"/>
            </w:rPr>
            <w:instrText xml:space="preserve"> CITATION Fif13 \l 2057 </w:instrText>
          </w:r>
          <w:r w:rsidR="00F2781F" w:rsidRPr="0015555C">
            <w:rPr>
              <w:rFonts w:ascii="Arial" w:hAnsi="Arial" w:cs="Arial"/>
              <w:sz w:val="24"/>
              <w:szCs w:val="24"/>
            </w:rPr>
            <w:fldChar w:fldCharType="separate"/>
          </w:r>
          <w:r w:rsidR="00172ADF" w:rsidRPr="00172ADF">
            <w:rPr>
              <w:rFonts w:ascii="Arial" w:hAnsi="Arial" w:cs="Arial"/>
              <w:noProof/>
              <w:sz w:val="24"/>
              <w:szCs w:val="24"/>
            </w:rPr>
            <w:t>(Fife, et al., 2013)</w:t>
          </w:r>
          <w:r w:rsidR="00F2781F" w:rsidRPr="0015555C">
            <w:rPr>
              <w:rFonts w:ascii="Arial" w:hAnsi="Arial" w:cs="Arial"/>
              <w:sz w:val="24"/>
              <w:szCs w:val="24"/>
            </w:rPr>
            <w:fldChar w:fldCharType="end"/>
          </w:r>
        </w:sdtContent>
      </w:sdt>
      <w:r w:rsidR="001863A0" w:rsidRPr="0015555C">
        <w:rPr>
          <w:rFonts w:ascii="Arial" w:hAnsi="Arial" w:cs="Arial"/>
          <w:sz w:val="24"/>
          <w:szCs w:val="24"/>
        </w:rPr>
        <w:t xml:space="preserve"> and were bold enough to make decisions t</w:t>
      </w:r>
      <w:r w:rsidR="003F16EF" w:rsidRPr="0015555C">
        <w:rPr>
          <w:rFonts w:ascii="Arial" w:hAnsi="Arial" w:cs="Arial"/>
          <w:sz w:val="24"/>
          <w:szCs w:val="24"/>
        </w:rPr>
        <w:t>o</w:t>
      </w:r>
      <w:r w:rsidR="001863A0" w:rsidRPr="0015555C">
        <w:rPr>
          <w:rFonts w:ascii="Arial" w:hAnsi="Arial" w:cs="Arial"/>
          <w:sz w:val="24"/>
          <w:szCs w:val="24"/>
        </w:rPr>
        <w:t xml:space="preserve"> do so, in all likelihood because it was in the Scottish Parliaments gift to do so without interference or </w:t>
      </w:r>
      <w:r w:rsidR="007752E4">
        <w:rPr>
          <w:rFonts w:ascii="Arial" w:hAnsi="Arial" w:cs="Arial"/>
          <w:sz w:val="24"/>
          <w:szCs w:val="24"/>
        </w:rPr>
        <w:t xml:space="preserve">additional </w:t>
      </w:r>
      <w:r w:rsidR="001863A0" w:rsidRPr="0015555C">
        <w:rPr>
          <w:rFonts w:ascii="Arial" w:hAnsi="Arial" w:cs="Arial"/>
          <w:sz w:val="24"/>
          <w:szCs w:val="24"/>
        </w:rPr>
        <w:t xml:space="preserve">bureaucracy from Westminster. </w:t>
      </w:r>
    </w:p>
    <w:p w14:paraId="42B8954C" w14:textId="2D0C157D" w:rsidR="001863A0" w:rsidRPr="0015555C" w:rsidRDefault="00C049E0" w:rsidP="00B0436D">
      <w:pPr>
        <w:rPr>
          <w:rFonts w:ascii="Arial" w:hAnsi="Arial" w:cs="Arial"/>
          <w:sz w:val="24"/>
          <w:szCs w:val="24"/>
        </w:rPr>
      </w:pPr>
      <w:r w:rsidRPr="0015555C">
        <w:rPr>
          <w:rFonts w:ascii="Arial" w:hAnsi="Arial" w:cs="Arial"/>
          <w:sz w:val="24"/>
          <w:szCs w:val="24"/>
        </w:rPr>
        <w:t xml:space="preserve">Furthermore </w:t>
      </w:r>
      <w:sdt>
        <w:sdtPr>
          <w:rPr>
            <w:rFonts w:ascii="Arial" w:hAnsi="Arial" w:cs="Arial"/>
            <w:sz w:val="24"/>
            <w:szCs w:val="24"/>
          </w:rPr>
          <w:id w:val="-1381005634"/>
          <w:citation/>
        </w:sdtPr>
        <w:sdtEndPr/>
        <w:sdtContent>
          <w:r w:rsidRPr="0015555C">
            <w:rPr>
              <w:rFonts w:ascii="Arial" w:hAnsi="Arial" w:cs="Arial"/>
              <w:sz w:val="24"/>
              <w:szCs w:val="24"/>
            </w:rPr>
            <w:fldChar w:fldCharType="begin"/>
          </w:r>
          <w:r w:rsidRPr="0015555C">
            <w:rPr>
              <w:rFonts w:ascii="Arial" w:hAnsi="Arial" w:cs="Arial"/>
              <w:sz w:val="24"/>
              <w:szCs w:val="24"/>
            </w:rPr>
            <w:instrText xml:space="preserve"> CITATION Bev10 \l 2057 </w:instrText>
          </w:r>
          <w:r w:rsidRPr="0015555C">
            <w:rPr>
              <w:rFonts w:ascii="Arial" w:hAnsi="Arial" w:cs="Arial"/>
              <w:sz w:val="24"/>
              <w:szCs w:val="24"/>
            </w:rPr>
            <w:fldChar w:fldCharType="separate"/>
          </w:r>
          <w:r w:rsidR="00172ADF" w:rsidRPr="00172ADF">
            <w:rPr>
              <w:rFonts w:ascii="Arial" w:hAnsi="Arial" w:cs="Arial"/>
              <w:noProof/>
              <w:sz w:val="24"/>
              <w:szCs w:val="24"/>
            </w:rPr>
            <w:t>(Bevir, 2010)</w:t>
          </w:r>
          <w:r w:rsidRPr="0015555C">
            <w:rPr>
              <w:rFonts w:ascii="Arial" w:hAnsi="Arial" w:cs="Arial"/>
              <w:sz w:val="24"/>
              <w:szCs w:val="24"/>
            </w:rPr>
            <w:fldChar w:fldCharType="end"/>
          </w:r>
        </w:sdtContent>
      </w:sdt>
      <w:r w:rsidRPr="0015555C">
        <w:rPr>
          <w:rFonts w:ascii="Arial" w:hAnsi="Arial" w:cs="Arial"/>
          <w:sz w:val="24"/>
          <w:szCs w:val="24"/>
        </w:rPr>
        <w:t xml:space="preserve"> </w:t>
      </w:r>
      <w:sdt>
        <w:sdtPr>
          <w:rPr>
            <w:rFonts w:ascii="Arial" w:hAnsi="Arial" w:cs="Arial"/>
            <w:sz w:val="24"/>
            <w:szCs w:val="24"/>
          </w:rPr>
          <w:id w:val="899937660"/>
          <w:citation/>
        </w:sdtPr>
        <w:sdtEndPr/>
        <w:sdtContent>
          <w:r w:rsidRPr="0015555C">
            <w:rPr>
              <w:rFonts w:ascii="Arial" w:hAnsi="Arial" w:cs="Arial"/>
              <w:sz w:val="24"/>
              <w:szCs w:val="24"/>
            </w:rPr>
            <w:fldChar w:fldCharType="begin"/>
          </w:r>
          <w:r w:rsidRPr="0015555C">
            <w:rPr>
              <w:rFonts w:ascii="Arial" w:hAnsi="Arial" w:cs="Arial"/>
              <w:sz w:val="24"/>
              <w:szCs w:val="24"/>
            </w:rPr>
            <w:instrText xml:space="preserve"> CITATION Hen19 \l 2057 </w:instrText>
          </w:r>
          <w:r w:rsidRPr="0015555C">
            <w:rPr>
              <w:rFonts w:ascii="Arial" w:hAnsi="Arial" w:cs="Arial"/>
              <w:sz w:val="24"/>
              <w:szCs w:val="24"/>
            </w:rPr>
            <w:fldChar w:fldCharType="separate"/>
          </w:r>
          <w:r w:rsidR="00172ADF" w:rsidRPr="00172ADF">
            <w:rPr>
              <w:rFonts w:ascii="Arial" w:hAnsi="Arial" w:cs="Arial"/>
              <w:noProof/>
              <w:sz w:val="24"/>
              <w:szCs w:val="24"/>
            </w:rPr>
            <w:t>(Henry, et al., 2019)</w:t>
          </w:r>
          <w:r w:rsidRPr="0015555C">
            <w:rPr>
              <w:rFonts w:ascii="Arial" w:hAnsi="Arial" w:cs="Arial"/>
              <w:sz w:val="24"/>
              <w:szCs w:val="24"/>
            </w:rPr>
            <w:fldChar w:fldCharType="end"/>
          </w:r>
        </w:sdtContent>
      </w:sdt>
      <w:r w:rsidRPr="0015555C">
        <w:rPr>
          <w:rFonts w:ascii="Arial" w:hAnsi="Arial" w:cs="Arial"/>
          <w:sz w:val="24"/>
          <w:szCs w:val="24"/>
        </w:rPr>
        <w:t xml:space="preserve"> outline that g</w:t>
      </w:r>
      <w:r w:rsidR="001863A0" w:rsidRPr="0015555C">
        <w:rPr>
          <w:rFonts w:ascii="Arial" w:hAnsi="Arial" w:cs="Arial"/>
          <w:sz w:val="24"/>
          <w:szCs w:val="24"/>
        </w:rPr>
        <w:t xml:space="preserve">overnance should not </w:t>
      </w:r>
      <w:r w:rsidR="008531D4" w:rsidRPr="0015555C">
        <w:rPr>
          <w:rFonts w:ascii="Arial" w:hAnsi="Arial" w:cs="Arial"/>
          <w:sz w:val="24"/>
          <w:szCs w:val="24"/>
        </w:rPr>
        <w:t>influence</w:t>
      </w:r>
      <w:r w:rsidR="001863A0" w:rsidRPr="0015555C">
        <w:rPr>
          <w:rFonts w:ascii="Arial" w:hAnsi="Arial" w:cs="Arial"/>
          <w:sz w:val="24"/>
          <w:szCs w:val="24"/>
        </w:rPr>
        <w:t xml:space="preserve"> a particular set of </w:t>
      </w:r>
      <w:r w:rsidR="007752E4">
        <w:rPr>
          <w:rFonts w:ascii="Arial" w:hAnsi="Arial" w:cs="Arial"/>
          <w:sz w:val="24"/>
          <w:szCs w:val="24"/>
        </w:rPr>
        <w:t>organisational</w:t>
      </w:r>
      <w:r w:rsidR="001863A0" w:rsidRPr="0015555C">
        <w:rPr>
          <w:rFonts w:ascii="Arial" w:hAnsi="Arial" w:cs="Arial"/>
          <w:sz w:val="24"/>
          <w:szCs w:val="24"/>
        </w:rPr>
        <w:t xml:space="preserve"> arrangements, frameworks or actors. </w:t>
      </w:r>
      <w:r w:rsidR="007752E4">
        <w:rPr>
          <w:rFonts w:ascii="Arial" w:hAnsi="Arial" w:cs="Arial"/>
          <w:sz w:val="24"/>
          <w:szCs w:val="24"/>
        </w:rPr>
        <w:t>T</w:t>
      </w:r>
      <w:r w:rsidR="001863A0" w:rsidRPr="0015555C">
        <w:rPr>
          <w:rFonts w:ascii="Arial" w:hAnsi="Arial" w:cs="Arial"/>
          <w:sz w:val="24"/>
          <w:szCs w:val="24"/>
        </w:rPr>
        <w:t xml:space="preserve">hey outline the increasing importance of diversity within governance and consideration of globalisation, much like the argument of </w:t>
      </w:r>
      <w:r w:rsidR="003F16EF" w:rsidRPr="0015555C">
        <w:rPr>
          <w:rFonts w:ascii="Arial" w:hAnsi="Arial" w:cs="Arial"/>
          <w:sz w:val="24"/>
          <w:szCs w:val="24"/>
        </w:rPr>
        <w:t>Houtsonen &amp; Huotari (2019)</w:t>
      </w:r>
      <w:r w:rsidRPr="0015555C">
        <w:rPr>
          <w:rFonts w:ascii="Arial" w:hAnsi="Arial" w:cs="Arial"/>
          <w:sz w:val="24"/>
          <w:szCs w:val="24"/>
        </w:rPr>
        <w:t xml:space="preserve">. </w:t>
      </w:r>
      <w:r w:rsidR="003F16EF" w:rsidRPr="0015555C">
        <w:rPr>
          <w:rFonts w:ascii="Arial" w:hAnsi="Arial" w:cs="Arial"/>
          <w:sz w:val="24"/>
          <w:szCs w:val="24"/>
        </w:rPr>
        <w:t xml:space="preserve">The </w:t>
      </w:r>
      <w:r w:rsidR="008531D4" w:rsidRPr="0015555C">
        <w:rPr>
          <w:rFonts w:ascii="Arial" w:hAnsi="Arial" w:cs="Arial"/>
          <w:sz w:val="24"/>
          <w:szCs w:val="24"/>
        </w:rPr>
        <w:t xml:space="preserve">increased trend of </w:t>
      </w:r>
      <w:r w:rsidR="003F16EF" w:rsidRPr="0015555C">
        <w:rPr>
          <w:rFonts w:ascii="Arial" w:hAnsi="Arial" w:cs="Arial"/>
          <w:sz w:val="24"/>
          <w:szCs w:val="24"/>
        </w:rPr>
        <w:t xml:space="preserve">serious acquisitive crime within the UK has diminished </w:t>
      </w:r>
      <w:r w:rsidR="008531D4" w:rsidRPr="0015555C">
        <w:rPr>
          <w:rFonts w:ascii="Arial" w:hAnsi="Arial" w:cs="Arial"/>
          <w:sz w:val="24"/>
          <w:szCs w:val="24"/>
        </w:rPr>
        <w:t xml:space="preserve">in recent years, </w:t>
      </w:r>
      <w:r w:rsidR="003F16EF" w:rsidRPr="0015555C">
        <w:rPr>
          <w:rFonts w:ascii="Arial" w:hAnsi="Arial" w:cs="Arial"/>
          <w:sz w:val="24"/>
          <w:szCs w:val="24"/>
        </w:rPr>
        <w:t>see</w:t>
      </w:r>
      <w:r w:rsidR="008531D4" w:rsidRPr="0015555C">
        <w:rPr>
          <w:rFonts w:ascii="Arial" w:hAnsi="Arial" w:cs="Arial"/>
          <w:sz w:val="24"/>
          <w:szCs w:val="24"/>
        </w:rPr>
        <w:t>ing</w:t>
      </w:r>
      <w:r w:rsidR="003F16EF" w:rsidRPr="0015555C">
        <w:rPr>
          <w:rFonts w:ascii="Arial" w:hAnsi="Arial" w:cs="Arial"/>
          <w:sz w:val="24"/>
          <w:szCs w:val="24"/>
        </w:rPr>
        <w:t xml:space="preserve"> current threats move into the online space, therefore UK </w:t>
      </w:r>
      <w:r w:rsidR="004C3417">
        <w:rPr>
          <w:rFonts w:ascii="Arial" w:hAnsi="Arial" w:cs="Arial"/>
          <w:sz w:val="24"/>
          <w:szCs w:val="24"/>
        </w:rPr>
        <w:t>police</w:t>
      </w:r>
      <w:r w:rsidR="003F16EF" w:rsidRPr="0015555C">
        <w:rPr>
          <w:rFonts w:ascii="Arial" w:hAnsi="Arial" w:cs="Arial"/>
          <w:sz w:val="24"/>
          <w:szCs w:val="24"/>
        </w:rPr>
        <w:t xml:space="preserve"> are dealing with an ever increasing number of non-local victims of crime, sometimes the extent of which are international enquiries </w:t>
      </w:r>
      <w:sdt>
        <w:sdtPr>
          <w:rPr>
            <w:rFonts w:ascii="Arial" w:hAnsi="Arial" w:cs="Arial"/>
            <w:sz w:val="24"/>
            <w:szCs w:val="24"/>
          </w:rPr>
          <w:id w:val="1324167448"/>
          <w:citation/>
        </w:sdtPr>
        <w:sdtEndPr/>
        <w:sdtContent>
          <w:r w:rsidR="00867134">
            <w:rPr>
              <w:rFonts w:ascii="Arial" w:hAnsi="Arial" w:cs="Arial"/>
              <w:sz w:val="24"/>
              <w:szCs w:val="24"/>
            </w:rPr>
            <w:fldChar w:fldCharType="begin"/>
          </w:r>
          <w:r w:rsidR="00867134">
            <w:rPr>
              <w:rFonts w:ascii="Arial" w:hAnsi="Arial" w:cs="Arial"/>
              <w:sz w:val="24"/>
              <w:szCs w:val="24"/>
            </w:rPr>
            <w:instrText xml:space="preserve"> CITATION Col20 \l 2057 </w:instrText>
          </w:r>
          <w:r w:rsidR="00867134">
            <w:rPr>
              <w:rFonts w:ascii="Arial" w:hAnsi="Arial" w:cs="Arial"/>
              <w:sz w:val="24"/>
              <w:szCs w:val="24"/>
            </w:rPr>
            <w:fldChar w:fldCharType="separate"/>
          </w:r>
          <w:r w:rsidR="00172ADF" w:rsidRPr="00172ADF">
            <w:rPr>
              <w:rFonts w:ascii="Arial" w:hAnsi="Arial" w:cs="Arial"/>
              <w:noProof/>
              <w:sz w:val="24"/>
              <w:szCs w:val="24"/>
            </w:rPr>
            <w:t>(College of Policing, 2020)</w:t>
          </w:r>
          <w:r w:rsidR="00867134">
            <w:rPr>
              <w:rFonts w:ascii="Arial" w:hAnsi="Arial" w:cs="Arial"/>
              <w:sz w:val="24"/>
              <w:szCs w:val="24"/>
            </w:rPr>
            <w:fldChar w:fldCharType="end"/>
          </w:r>
        </w:sdtContent>
      </w:sdt>
      <w:r w:rsidR="00867134">
        <w:rPr>
          <w:rFonts w:ascii="Arial" w:hAnsi="Arial" w:cs="Arial"/>
          <w:sz w:val="24"/>
          <w:szCs w:val="24"/>
        </w:rPr>
        <w:t>.</w:t>
      </w:r>
    </w:p>
    <w:p w14:paraId="51C573DF" w14:textId="441052CC" w:rsidR="00740B62" w:rsidRDefault="00B6136D" w:rsidP="00B0436D">
      <w:pPr>
        <w:rPr>
          <w:rFonts w:ascii="Arial" w:hAnsi="Arial" w:cs="Arial"/>
          <w:sz w:val="24"/>
          <w:szCs w:val="24"/>
        </w:rPr>
      </w:pPr>
      <w:r>
        <w:rPr>
          <w:rFonts w:ascii="Arial" w:hAnsi="Arial" w:cs="Arial"/>
          <w:sz w:val="24"/>
          <w:szCs w:val="24"/>
        </w:rPr>
        <w:t xml:space="preserve">With the public perception of Police Scotland’s performance being high and therefore addressing the concerns around localism </w:t>
      </w:r>
      <w:sdt>
        <w:sdtPr>
          <w:rPr>
            <w:rFonts w:ascii="Arial" w:hAnsi="Arial" w:cs="Arial"/>
            <w:sz w:val="24"/>
            <w:szCs w:val="24"/>
          </w:rPr>
          <w:id w:val="2098828075"/>
          <w:citation/>
        </w:sdtPr>
        <w:sdtEndPr/>
        <w:sdtContent>
          <w:r>
            <w:rPr>
              <w:rFonts w:ascii="Arial" w:hAnsi="Arial" w:cs="Arial"/>
              <w:sz w:val="24"/>
              <w:szCs w:val="24"/>
            </w:rPr>
            <w:fldChar w:fldCharType="begin"/>
          </w:r>
          <w:r>
            <w:rPr>
              <w:rFonts w:ascii="Arial" w:hAnsi="Arial" w:cs="Arial"/>
              <w:sz w:val="24"/>
              <w:szCs w:val="24"/>
            </w:rPr>
            <w:instrText xml:space="preserve"> CITATION HMI20 \l 2057 </w:instrText>
          </w:r>
          <w:r>
            <w:rPr>
              <w:rFonts w:ascii="Arial" w:hAnsi="Arial" w:cs="Arial"/>
              <w:sz w:val="24"/>
              <w:szCs w:val="24"/>
            </w:rPr>
            <w:fldChar w:fldCharType="separate"/>
          </w:r>
          <w:r w:rsidR="00172ADF" w:rsidRPr="00172ADF">
            <w:rPr>
              <w:rFonts w:ascii="Arial" w:hAnsi="Arial" w:cs="Arial"/>
              <w:noProof/>
              <w:sz w:val="24"/>
              <w:szCs w:val="24"/>
            </w:rPr>
            <w:t>(HM Inspectorate of Constabulary In Scotland , 2020)</w:t>
          </w:r>
          <w:r>
            <w:rPr>
              <w:rFonts w:ascii="Arial" w:hAnsi="Arial" w:cs="Arial"/>
              <w:sz w:val="24"/>
              <w:szCs w:val="24"/>
            </w:rPr>
            <w:fldChar w:fldCharType="end"/>
          </w:r>
        </w:sdtContent>
      </w:sdt>
      <w:r>
        <w:rPr>
          <w:rFonts w:ascii="Arial" w:hAnsi="Arial" w:cs="Arial"/>
          <w:sz w:val="24"/>
          <w:szCs w:val="24"/>
        </w:rPr>
        <w:t>, t</w:t>
      </w:r>
      <w:r w:rsidR="008531D4" w:rsidRPr="0015555C">
        <w:rPr>
          <w:rFonts w:ascii="Arial" w:hAnsi="Arial" w:cs="Arial"/>
          <w:sz w:val="24"/>
          <w:szCs w:val="24"/>
        </w:rPr>
        <w:t xml:space="preserve">his paper argues that the failure of </w:t>
      </w:r>
      <w:r>
        <w:rPr>
          <w:rFonts w:ascii="Arial" w:hAnsi="Arial" w:cs="Arial"/>
          <w:sz w:val="24"/>
          <w:szCs w:val="24"/>
        </w:rPr>
        <w:t xml:space="preserve">Welsh </w:t>
      </w:r>
      <w:r w:rsidR="008531D4" w:rsidRPr="0015555C">
        <w:rPr>
          <w:rFonts w:ascii="Arial" w:hAnsi="Arial" w:cs="Arial"/>
          <w:sz w:val="24"/>
          <w:szCs w:val="24"/>
        </w:rPr>
        <w:t>Ministers to act diligently on the Silk Commission’s recommendation to devolve policing in Wales</w:t>
      </w:r>
      <w:r>
        <w:rPr>
          <w:rFonts w:ascii="Arial" w:hAnsi="Arial" w:cs="Arial"/>
          <w:sz w:val="24"/>
          <w:szCs w:val="24"/>
        </w:rPr>
        <w:t>,</w:t>
      </w:r>
      <w:r w:rsidR="008531D4" w:rsidRPr="0015555C">
        <w:rPr>
          <w:rFonts w:ascii="Arial" w:hAnsi="Arial" w:cs="Arial"/>
          <w:sz w:val="24"/>
          <w:szCs w:val="24"/>
        </w:rPr>
        <w:t xml:space="preserve"> has resulted in </w:t>
      </w:r>
      <w:r w:rsidR="005A6203">
        <w:rPr>
          <w:rFonts w:ascii="Arial" w:hAnsi="Arial" w:cs="Arial"/>
          <w:sz w:val="24"/>
          <w:szCs w:val="24"/>
        </w:rPr>
        <w:t xml:space="preserve">an opportunity lost </w:t>
      </w:r>
      <w:r w:rsidR="008531D4" w:rsidRPr="0015555C">
        <w:rPr>
          <w:rFonts w:ascii="Arial" w:hAnsi="Arial" w:cs="Arial"/>
          <w:sz w:val="24"/>
          <w:szCs w:val="24"/>
        </w:rPr>
        <w:t xml:space="preserve">to </w:t>
      </w:r>
      <w:r>
        <w:rPr>
          <w:rFonts w:ascii="Arial" w:hAnsi="Arial" w:cs="Arial"/>
          <w:sz w:val="24"/>
          <w:szCs w:val="24"/>
        </w:rPr>
        <w:t>materialise</w:t>
      </w:r>
      <w:r w:rsidR="008531D4" w:rsidRPr="0015555C">
        <w:rPr>
          <w:rFonts w:ascii="Arial" w:hAnsi="Arial" w:cs="Arial"/>
          <w:sz w:val="24"/>
          <w:szCs w:val="24"/>
        </w:rPr>
        <w:t xml:space="preserve"> the potential financial</w:t>
      </w:r>
      <w:r>
        <w:rPr>
          <w:rFonts w:ascii="Arial" w:hAnsi="Arial" w:cs="Arial"/>
          <w:sz w:val="24"/>
          <w:szCs w:val="24"/>
        </w:rPr>
        <w:t xml:space="preserve"> benefits</w:t>
      </w:r>
      <w:r w:rsidR="0082512E">
        <w:rPr>
          <w:rFonts w:ascii="Arial" w:hAnsi="Arial" w:cs="Arial"/>
          <w:sz w:val="24"/>
          <w:szCs w:val="24"/>
        </w:rPr>
        <w:t xml:space="preserve"> that a one Wales f</w:t>
      </w:r>
      <w:r w:rsidR="008531D4" w:rsidRPr="0015555C">
        <w:rPr>
          <w:rFonts w:ascii="Arial" w:hAnsi="Arial" w:cs="Arial"/>
          <w:sz w:val="24"/>
          <w:szCs w:val="24"/>
        </w:rPr>
        <w:t xml:space="preserve">orce could </w:t>
      </w:r>
      <w:r w:rsidR="008079D0">
        <w:rPr>
          <w:rFonts w:ascii="Arial" w:hAnsi="Arial" w:cs="Arial"/>
          <w:sz w:val="24"/>
          <w:szCs w:val="24"/>
        </w:rPr>
        <w:t>achieve</w:t>
      </w:r>
      <w:r w:rsidR="00513FE2" w:rsidRPr="0015555C">
        <w:rPr>
          <w:rFonts w:ascii="Arial" w:hAnsi="Arial" w:cs="Arial"/>
          <w:sz w:val="24"/>
          <w:szCs w:val="24"/>
        </w:rPr>
        <w:t>. Such a move would have a</w:t>
      </w:r>
      <w:r>
        <w:rPr>
          <w:rFonts w:ascii="Arial" w:hAnsi="Arial" w:cs="Arial"/>
          <w:sz w:val="24"/>
          <w:szCs w:val="24"/>
        </w:rPr>
        <w:t>l</w:t>
      </w:r>
      <w:r w:rsidR="00513FE2" w:rsidRPr="0015555C">
        <w:rPr>
          <w:rFonts w:ascii="Arial" w:hAnsi="Arial" w:cs="Arial"/>
          <w:sz w:val="24"/>
          <w:szCs w:val="24"/>
        </w:rPr>
        <w:t>s</w:t>
      </w:r>
      <w:r>
        <w:rPr>
          <w:rFonts w:ascii="Arial" w:hAnsi="Arial" w:cs="Arial"/>
          <w:sz w:val="24"/>
          <w:szCs w:val="24"/>
        </w:rPr>
        <w:t>o</w:t>
      </w:r>
      <w:r w:rsidR="00E830FB">
        <w:rPr>
          <w:rFonts w:ascii="Arial" w:hAnsi="Arial" w:cs="Arial"/>
          <w:sz w:val="24"/>
          <w:szCs w:val="24"/>
        </w:rPr>
        <w:t xml:space="preserve"> as</w:t>
      </w:r>
      <w:r w:rsidR="00513FE2" w:rsidRPr="0015555C">
        <w:rPr>
          <w:rFonts w:ascii="Arial" w:hAnsi="Arial" w:cs="Arial"/>
          <w:sz w:val="24"/>
          <w:szCs w:val="24"/>
        </w:rPr>
        <w:t xml:space="preserve"> in Scotland, provided clear and unambiguous governance structures</w:t>
      </w:r>
      <w:r>
        <w:rPr>
          <w:rFonts w:ascii="Arial" w:hAnsi="Arial" w:cs="Arial"/>
          <w:sz w:val="24"/>
          <w:szCs w:val="24"/>
        </w:rPr>
        <w:t xml:space="preserve"> for the betterment of policing.</w:t>
      </w:r>
    </w:p>
    <w:p w14:paraId="6AC00494" w14:textId="567E8A2B" w:rsidR="008079D0" w:rsidRPr="005D5FC1" w:rsidRDefault="00E830FB" w:rsidP="008079D0">
      <w:pPr>
        <w:rPr>
          <w:rFonts w:ascii="Arial" w:hAnsi="Arial" w:cs="Arial"/>
          <w:sz w:val="24"/>
          <w:szCs w:val="24"/>
        </w:rPr>
      </w:pPr>
      <w:r>
        <w:rPr>
          <w:rFonts w:ascii="Arial" w:hAnsi="Arial" w:cs="Arial"/>
          <w:sz w:val="24"/>
          <w:szCs w:val="24"/>
        </w:rPr>
        <w:lastRenderedPageBreak/>
        <w:t>Enhancing the point regarding potential financial savings</w:t>
      </w:r>
      <w:r w:rsidR="00B6136D">
        <w:rPr>
          <w:rFonts w:ascii="Arial" w:hAnsi="Arial" w:cs="Arial"/>
          <w:sz w:val="24"/>
          <w:szCs w:val="24"/>
        </w:rPr>
        <w:t>, t</w:t>
      </w:r>
      <w:r w:rsidR="008079D0" w:rsidRPr="005D5FC1">
        <w:rPr>
          <w:rFonts w:ascii="Arial" w:hAnsi="Arial" w:cs="Arial"/>
          <w:sz w:val="24"/>
          <w:szCs w:val="24"/>
        </w:rPr>
        <w:t xml:space="preserve">he Police and Crime Commissioner for South Wales boasts a better than average expenditure in respect of the staffing of his office. His senior leadership team consisting of the Commissioner, his deputy Commissioner, an assistant Commissioner, a Chief of Staff and Chief </w:t>
      </w:r>
      <w:r w:rsidR="0092770C">
        <w:rPr>
          <w:rFonts w:ascii="Arial" w:hAnsi="Arial" w:cs="Arial"/>
          <w:sz w:val="24"/>
          <w:szCs w:val="24"/>
        </w:rPr>
        <w:t>F</w:t>
      </w:r>
      <w:r w:rsidR="008079D0" w:rsidRPr="005D5FC1">
        <w:rPr>
          <w:rFonts w:ascii="Arial" w:hAnsi="Arial" w:cs="Arial"/>
          <w:sz w:val="24"/>
          <w:szCs w:val="24"/>
        </w:rPr>
        <w:t xml:space="preserve">inance Officer make up a salary commitment </w:t>
      </w:r>
      <w:r w:rsidR="00B6136D">
        <w:rPr>
          <w:rFonts w:ascii="Arial" w:hAnsi="Arial" w:cs="Arial"/>
          <w:sz w:val="24"/>
          <w:szCs w:val="24"/>
        </w:rPr>
        <w:t xml:space="preserve">per annum </w:t>
      </w:r>
      <w:r w:rsidR="008079D0" w:rsidRPr="005D5FC1">
        <w:rPr>
          <w:rFonts w:ascii="Arial" w:hAnsi="Arial" w:cs="Arial"/>
          <w:sz w:val="24"/>
          <w:szCs w:val="24"/>
        </w:rPr>
        <w:t>more than £380,000 without on costs</w:t>
      </w:r>
      <w:r w:rsidR="00B6136D">
        <w:rPr>
          <w:rFonts w:ascii="Arial" w:hAnsi="Arial" w:cs="Arial"/>
          <w:sz w:val="24"/>
          <w:szCs w:val="24"/>
        </w:rPr>
        <w:t xml:space="preserve"> and expenses</w:t>
      </w:r>
      <w:r w:rsidR="008079D0" w:rsidRPr="005D5FC1">
        <w:rPr>
          <w:rFonts w:ascii="Arial" w:hAnsi="Arial" w:cs="Arial"/>
          <w:sz w:val="24"/>
          <w:szCs w:val="24"/>
        </w:rPr>
        <w:t xml:space="preserve">. His office has a remarkable thirty-seven members of staff </w:t>
      </w:r>
      <w:sdt>
        <w:sdtPr>
          <w:rPr>
            <w:rFonts w:ascii="Arial" w:hAnsi="Arial" w:cs="Arial"/>
            <w:sz w:val="24"/>
            <w:szCs w:val="24"/>
          </w:rPr>
          <w:id w:val="1256167172"/>
          <w:citation/>
        </w:sdtPr>
        <w:sdtEndPr/>
        <w:sdtContent>
          <w:r w:rsidR="008079D0" w:rsidRPr="005D5FC1">
            <w:rPr>
              <w:rFonts w:ascii="Arial" w:hAnsi="Arial" w:cs="Arial"/>
              <w:sz w:val="24"/>
              <w:szCs w:val="24"/>
            </w:rPr>
            <w:fldChar w:fldCharType="begin"/>
          </w:r>
          <w:r w:rsidR="008079D0" w:rsidRPr="005D5FC1">
            <w:rPr>
              <w:rFonts w:ascii="Arial" w:hAnsi="Arial" w:cs="Arial"/>
              <w:sz w:val="24"/>
              <w:szCs w:val="24"/>
            </w:rPr>
            <w:instrText xml:space="preserve"> CITATION Pol212 \l 2057 </w:instrText>
          </w:r>
          <w:r w:rsidR="008079D0" w:rsidRPr="005D5FC1">
            <w:rPr>
              <w:rFonts w:ascii="Arial" w:hAnsi="Arial" w:cs="Arial"/>
              <w:sz w:val="24"/>
              <w:szCs w:val="24"/>
            </w:rPr>
            <w:fldChar w:fldCharType="separate"/>
          </w:r>
          <w:r w:rsidR="00172ADF" w:rsidRPr="00172ADF">
            <w:rPr>
              <w:rFonts w:ascii="Arial" w:hAnsi="Arial" w:cs="Arial"/>
              <w:noProof/>
              <w:sz w:val="24"/>
              <w:szCs w:val="24"/>
            </w:rPr>
            <w:t>(Police &amp; Crime Commissioner South Wales, 2021)</w:t>
          </w:r>
          <w:r w:rsidR="008079D0" w:rsidRPr="005D5FC1">
            <w:rPr>
              <w:rFonts w:ascii="Arial" w:hAnsi="Arial" w:cs="Arial"/>
              <w:sz w:val="24"/>
              <w:szCs w:val="24"/>
            </w:rPr>
            <w:fldChar w:fldCharType="end"/>
          </w:r>
        </w:sdtContent>
      </w:sdt>
      <w:r w:rsidR="00B6136D">
        <w:rPr>
          <w:rFonts w:ascii="Arial" w:hAnsi="Arial" w:cs="Arial"/>
          <w:sz w:val="24"/>
          <w:szCs w:val="24"/>
        </w:rPr>
        <w:t xml:space="preserve">. </w:t>
      </w:r>
      <w:r>
        <w:rPr>
          <w:rFonts w:ascii="Arial" w:hAnsi="Arial" w:cs="Arial"/>
          <w:sz w:val="24"/>
          <w:szCs w:val="24"/>
        </w:rPr>
        <w:t xml:space="preserve">Consider this across the four forces and the cash efficiency savings for the public purse would be significant. </w:t>
      </w:r>
    </w:p>
    <w:p w14:paraId="637C8F3C" w14:textId="4188DC62" w:rsidR="008079D0" w:rsidRPr="005D5FC1" w:rsidRDefault="008079D0" w:rsidP="008079D0">
      <w:pPr>
        <w:rPr>
          <w:rFonts w:ascii="Arial" w:hAnsi="Arial" w:cs="Arial"/>
          <w:sz w:val="24"/>
          <w:szCs w:val="24"/>
        </w:rPr>
      </w:pPr>
      <w:r w:rsidRPr="005D5FC1">
        <w:rPr>
          <w:rFonts w:ascii="Arial" w:hAnsi="Arial" w:cs="Arial"/>
          <w:sz w:val="24"/>
          <w:szCs w:val="24"/>
        </w:rPr>
        <w:t xml:space="preserve">The </w:t>
      </w:r>
      <w:r w:rsidRPr="00B6136D">
        <w:rPr>
          <w:rFonts w:ascii="Arial" w:hAnsi="Arial" w:cs="Arial"/>
          <w:sz w:val="24"/>
          <w:szCs w:val="24"/>
        </w:rPr>
        <w:t xml:space="preserve">salaries </w:t>
      </w:r>
      <w:r w:rsidRPr="005D5FC1">
        <w:rPr>
          <w:rFonts w:ascii="Arial" w:hAnsi="Arial" w:cs="Arial"/>
          <w:sz w:val="24"/>
          <w:szCs w:val="24"/>
        </w:rPr>
        <w:t xml:space="preserve">for Welsh Chief Constables range from £146,469 in Dyfed Powys to £166,911 in South Wales. If </w:t>
      </w:r>
      <w:r w:rsidR="0082512E">
        <w:rPr>
          <w:rFonts w:ascii="Arial" w:hAnsi="Arial" w:cs="Arial"/>
          <w:sz w:val="24"/>
          <w:szCs w:val="24"/>
        </w:rPr>
        <w:t xml:space="preserve">a </w:t>
      </w:r>
      <w:r w:rsidRPr="005D5FC1">
        <w:rPr>
          <w:rFonts w:ascii="Arial" w:hAnsi="Arial" w:cs="Arial"/>
          <w:sz w:val="24"/>
          <w:szCs w:val="24"/>
        </w:rPr>
        <w:t xml:space="preserve">one Wales </w:t>
      </w:r>
      <w:r w:rsidR="0082512E">
        <w:rPr>
          <w:rFonts w:ascii="Arial" w:hAnsi="Arial" w:cs="Arial"/>
          <w:sz w:val="24"/>
          <w:szCs w:val="24"/>
        </w:rPr>
        <w:t>f</w:t>
      </w:r>
      <w:r w:rsidRPr="005D5FC1">
        <w:rPr>
          <w:rFonts w:ascii="Arial" w:hAnsi="Arial" w:cs="Arial"/>
          <w:sz w:val="24"/>
          <w:szCs w:val="24"/>
        </w:rPr>
        <w:t xml:space="preserve">orce was to be implemented and any additional remuneration resulting from increased responsibility </w:t>
      </w:r>
      <w:r w:rsidR="00E830FB">
        <w:rPr>
          <w:rFonts w:ascii="Arial" w:hAnsi="Arial" w:cs="Arial"/>
          <w:sz w:val="24"/>
          <w:szCs w:val="24"/>
        </w:rPr>
        <w:t xml:space="preserve">placed </w:t>
      </w:r>
      <w:r w:rsidRPr="005D5FC1">
        <w:rPr>
          <w:rFonts w:ascii="Arial" w:hAnsi="Arial" w:cs="Arial"/>
          <w:sz w:val="24"/>
          <w:szCs w:val="24"/>
        </w:rPr>
        <w:t xml:space="preserve">aside, there would still be an estimated £2.2 million pound saving over five years </w:t>
      </w:r>
      <w:sdt>
        <w:sdtPr>
          <w:rPr>
            <w:rFonts w:ascii="Arial" w:hAnsi="Arial" w:cs="Arial"/>
            <w:sz w:val="24"/>
            <w:szCs w:val="24"/>
          </w:rPr>
          <w:id w:val="-2146969724"/>
          <w:citation/>
        </w:sdtPr>
        <w:sdtEndPr/>
        <w:sdtContent>
          <w:r w:rsidRPr="005D5FC1">
            <w:rPr>
              <w:rFonts w:ascii="Arial" w:hAnsi="Arial" w:cs="Arial"/>
              <w:sz w:val="24"/>
              <w:szCs w:val="24"/>
            </w:rPr>
            <w:fldChar w:fldCharType="begin"/>
          </w:r>
          <w:r w:rsidRPr="005D5FC1">
            <w:rPr>
              <w:rFonts w:ascii="Arial" w:hAnsi="Arial" w:cs="Arial"/>
              <w:sz w:val="24"/>
              <w:szCs w:val="24"/>
            </w:rPr>
            <w:instrText xml:space="preserve"> CITATION Pol201 \l 2057 </w:instrText>
          </w:r>
          <w:r w:rsidRPr="005D5FC1">
            <w:rPr>
              <w:rFonts w:ascii="Arial" w:hAnsi="Arial" w:cs="Arial"/>
              <w:sz w:val="24"/>
              <w:szCs w:val="24"/>
            </w:rPr>
            <w:fldChar w:fldCharType="separate"/>
          </w:r>
          <w:r w:rsidR="00172ADF" w:rsidRPr="00172ADF">
            <w:rPr>
              <w:rFonts w:ascii="Arial" w:hAnsi="Arial" w:cs="Arial"/>
              <w:noProof/>
              <w:sz w:val="24"/>
              <w:szCs w:val="24"/>
            </w:rPr>
            <w:t>(Police Remuneration Review Body , 2020)</w:t>
          </w:r>
          <w:r w:rsidRPr="005D5FC1">
            <w:rPr>
              <w:rFonts w:ascii="Arial" w:hAnsi="Arial" w:cs="Arial"/>
              <w:sz w:val="24"/>
              <w:szCs w:val="24"/>
            </w:rPr>
            <w:fldChar w:fldCharType="end"/>
          </w:r>
        </w:sdtContent>
      </w:sdt>
      <w:r w:rsidRPr="005D5FC1">
        <w:rPr>
          <w:rFonts w:ascii="Arial" w:hAnsi="Arial" w:cs="Arial"/>
          <w:sz w:val="24"/>
          <w:szCs w:val="24"/>
        </w:rPr>
        <w:t>.</w:t>
      </w:r>
    </w:p>
    <w:p w14:paraId="246BB422" w14:textId="1D506D92" w:rsidR="00513FE2" w:rsidRDefault="00B6136D" w:rsidP="00B0436D">
      <w:pPr>
        <w:rPr>
          <w:rFonts w:ascii="Arial" w:hAnsi="Arial" w:cs="Arial"/>
          <w:sz w:val="24"/>
          <w:szCs w:val="24"/>
        </w:rPr>
      </w:pPr>
      <w:r>
        <w:rPr>
          <w:rFonts w:ascii="Arial" w:hAnsi="Arial" w:cs="Arial"/>
          <w:sz w:val="24"/>
          <w:szCs w:val="24"/>
        </w:rPr>
        <w:t>T</w:t>
      </w:r>
      <w:r w:rsidR="00513FE2" w:rsidRPr="0015555C">
        <w:rPr>
          <w:rFonts w:ascii="Arial" w:hAnsi="Arial" w:cs="Arial"/>
          <w:sz w:val="24"/>
          <w:szCs w:val="24"/>
        </w:rPr>
        <w:t>he Police Service needs to operate within an ever changing and fast paced environment which is influenced by government policy changes. Society itself determines frequent change, issues of public health, employment, immigration, welfare reform and deprivation all have a significant impact on policing. This is evidenced during the current public health pandemic where the role of the police has been influenced by UK and Welsh government often causing significant impact upon public trust</w:t>
      </w:r>
      <w:r w:rsidR="0092770C">
        <w:rPr>
          <w:rFonts w:ascii="Arial" w:hAnsi="Arial" w:cs="Arial"/>
          <w:sz w:val="24"/>
          <w:szCs w:val="24"/>
        </w:rPr>
        <w:t>,</w:t>
      </w:r>
      <w:r w:rsidR="00513FE2" w:rsidRPr="0015555C">
        <w:rPr>
          <w:rFonts w:ascii="Arial" w:hAnsi="Arial" w:cs="Arial"/>
          <w:sz w:val="24"/>
          <w:szCs w:val="24"/>
        </w:rPr>
        <w:t xml:space="preserve"> confidence and legitimacy </w:t>
      </w:r>
      <w:sdt>
        <w:sdtPr>
          <w:rPr>
            <w:rFonts w:ascii="Arial" w:hAnsi="Arial" w:cs="Arial"/>
            <w:sz w:val="24"/>
            <w:szCs w:val="24"/>
          </w:rPr>
          <w:id w:val="-58411385"/>
          <w:citation/>
        </w:sdtPr>
        <w:sdtEndPr/>
        <w:sdtContent>
          <w:r w:rsidR="00513FE2" w:rsidRPr="0015555C">
            <w:rPr>
              <w:rFonts w:ascii="Arial" w:hAnsi="Arial" w:cs="Arial"/>
              <w:sz w:val="24"/>
              <w:szCs w:val="24"/>
            </w:rPr>
            <w:fldChar w:fldCharType="begin"/>
          </w:r>
          <w:r w:rsidR="00513FE2" w:rsidRPr="0015555C">
            <w:rPr>
              <w:rFonts w:ascii="Arial" w:hAnsi="Arial" w:cs="Arial"/>
              <w:sz w:val="24"/>
              <w:szCs w:val="24"/>
            </w:rPr>
            <w:instrText xml:space="preserve"> CITATION Pol211 \l 2057 </w:instrText>
          </w:r>
          <w:r w:rsidR="00513FE2" w:rsidRPr="0015555C">
            <w:rPr>
              <w:rFonts w:ascii="Arial" w:hAnsi="Arial" w:cs="Arial"/>
              <w:sz w:val="24"/>
              <w:szCs w:val="24"/>
            </w:rPr>
            <w:fldChar w:fldCharType="separate"/>
          </w:r>
          <w:r w:rsidR="00172ADF" w:rsidRPr="00172ADF">
            <w:rPr>
              <w:rFonts w:ascii="Arial" w:hAnsi="Arial" w:cs="Arial"/>
              <w:noProof/>
              <w:sz w:val="24"/>
              <w:szCs w:val="24"/>
            </w:rPr>
            <w:t>(Police UK, 2021)</w:t>
          </w:r>
          <w:r w:rsidR="00513FE2" w:rsidRPr="0015555C">
            <w:rPr>
              <w:rFonts w:ascii="Arial" w:hAnsi="Arial" w:cs="Arial"/>
              <w:sz w:val="24"/>
              <w:szCs w:val="24"/>
            </w:rPr>
            <w:fldChar w:fldCharType="end"/>
          </w:r>
        </w:sdtContent>
      </w:sdt>
      <w:r w:rsidR="00513FE2" w:rsidRPr="0015555C">
        <w:rPr>
          <w:rFonts w:ascii="Arial" w:hAnsi="Arial" w:cs="Arial"/>
          <w:sz w:val="24"/>
          <w:szCs w:val="24"/>
        </w:rPr>
        <w:t>.</w:t>
      </w:r>
    </w:p>
    <w:p w14:paraId="18F422CA" w14:textId="0222B99C" w:rsidR="00B6136D" w:rsidRPr="00B6136D" w:rsidRDefault="00B6136D" w:rsidP="00B0436D">
      <w:pPr>
        <w:rPr>
          <w:rFonts w:ascii="Arial" w:hAnsi="Arial" w:cs="Arial"/>
          <w:b/>
          <w:bCs/>
          <w:sz w:val="24"/>
          <w:szCs w:val="24"/>
        </w:rPr>
      </w:pPr>
      <w:r w:rsidRPr="00B6136D">
        <w:rPr>
          <w:rFonts w:ascii="Arial" w:hAnsi="Arial" w:cs="Arial"/>
          <w:b/>
          <w:bCs/>
          <w:sz w:val="24"/>
          <w:szCs w:val="24"/>
        </w:rPr>
        <w:t>Conclusion</w:t>
      </w:r>
    </w:p>
    <w:p w14:paraId="4991AF5E" w14:textId="76A66752" w:rsidR="00513FE2" w:rsidRPr="0015555C" w:rsidRDefault="007F5F89" w:rsidP="00B0436D">
      <w:pPr>
        <w:rPr>
          <w:rFonts w:ascii="Arial" w:hAnsi="Arial" w:cs="Arial"/>
          <w:sz w:val="24"/>
          <w:szCs w:val="24"/>
        </w:rPr>
      </w:pPr>
      <w:r>
        <w:rPr>
          <w:rFonts w:ascii="Arial" w:hAnsi="Arial" w:cs="Arial"/>
          <w:sz w:val="24"/>
          <w:szCs w:val="24"/>
        </w:rPr>
        <w:t>My research</w:t>
      </w:r>
      <w:r w:rsidR="00513FE2" w:rsidRPr="0015555C">
        <w:rPr>
          <w:rFonts w:ascii="Arial" w:hAnsi="Arial" w:cs="Arial"/>
          <w:sz w:val="24"/>
          <w:szCs w:val="24"/>
        </w:rPr>
        <w:t xml:space="preserve"> highlights the importance of governance and accountability </w:t>
      </w:r>
      <w:r>
        <w:rPr>
          <w:rFonts w:ascii="Arial" w:hAnsi="Arial" w:cs="Arial"/>
          <w:sz w:val="24"/>
          <w:szCs w:val="24"/>
        </w:rPr>
        <w:t xml:space="preserve">in policing </w:t>
      </w:r>
      <w:r w:rsidR="00513FE2" w:rsidRPr="0015555C">
        <w:rPr>
          <w:rFonts w:ascii="Arial" w:hAnsi="Arial" w:cs="Arial"/>
          <w:sz w:val="24"/>
          <w:szCs w:val="24"/>
        </w:rPr>
        <w:t xml:space="preserve">but also touches upon the complexities. In governance terms the cleanest model is </w:t>
      </w:r>
      <w:r w:rsidR="00513FE2" w:rsidRPr="0015555C">
        <w:rPr>
          <w:rFonts w:ascii="Arial" w:hAnsi="Arial" w:cs="Arial"/>
          <w:sz w:val="24"/>
          <w:szCs w:val="24"/>
        </w:rPr>
        <w:lastRenderedPageBreak/>
        <w:t xml:space="preserve">that of </w:t>
      </w:r>
      <w:r w:rsidR="000C4335" w:rsidRPr="0015555C">
        <w:rPr>
          <w:rFonts w:ascii="Arial" w:hAnsi="Arial" w:cs="Arial"/>
          <w:sz w:val="24"/>
          <w:szCs w:val="24"/>
        </w:rPr>
        <w:t xml:space="preserve">those with devolved police control such as </w:t>
      </w:r>
      <w:r w:rsidR="00513FE2" w:rsidRPr="0015555C">
        <w:rPr>
          <w:rFonts w:ascii="Arial" w:hAnsi="Arial" w:cs="Arial"/>
          <w:sz w:val="24"/>
          <w:szCs w:val="24"/>
        </w:rPr>
        <w:t>Police Scotland</w:t>
      </w:r>
      <w:r w:rsidR="000C4335" w:rsidRPr="0015555C">
        <w:rPr>
          <w:rFonts w:ascii="Arial" w:hAnsi="Arial" w:cs="Arial"/>
          <w:sz w:val="24"/>
          <w:szCs w:val="24"/>
        </w:rPr>
        <w:t xml:space="preserve">, </w:t>
      </w:r>
      <w:r w:rsidR="00513FE2" w:rsidRPr="0015555C">
        <w:rPr>
          <w:rFonts w:ascii="Arial" w:hAnsi="Arial" w:cs="Arial"/>
          <w:sz w:val="24"/>
          <w:szCs w:val="24"/>
        </w:rPr>
        <w:t xml:space="preserve">where one </w:t>
      </w:r>
      <w:r w:rsidR="00C229F2">
        <w:rPr>
          <w:rFonts w:ascii="Arial" w:hAnsi="Arial" w:cs="Arial"/>
          <w:sz w:val="24"/>
          <w:szCs w:val="24"/>
        </w:rPr>
        <w:t>f</w:t>
      </w:r>
      <w:r w:rsidR="00513FE2" w:rsidRPr="0015555C">
        <w:rPr>
          <w:rFonts w:ascii="Arial" w:hAnsi="Arial" w:cs="Arial"/>
          <w:sz w:val="24"/>
          <w:szCs w:val="24"/>
        </w:rPr>
        <w:t>orce is governed by one government</w:t>
      </w:r>
      <w:r w:rsidR="000C4335" w:rsidRPr="0015555C">
        <w:rPr>
          <w:rFonts w:ascii="Arial" w:hAnsi="Arial" w:cs="Arial"/>
          <w:sz w:val="24"/>
          <w:szCs w:val="24"/>
        </w:rPr>
        <w:t xml:space="preserve">, but local inter dependencies and recognition of community </w:t>
      </w:r>
      <w:r w:rsidR="00F6343B">
        <w:rPr>
          <w:rFonts w:ascii="Arial" w:hAnsi="Arial" w:cs="Arial"/>
          <w:sz w:val="24"/>
          <w:szCs w:val="24"/>
        </w:rPr>
        <w:t>needs</w:t>
      </w:r>
      <w:r w:rsidR="000C4335" w:rsidRPr="0015555C">
        <w:rPr>
          <w:rFonts w:ascii="Arial" w:hAnsi="Arial" w:cs="Arial"/>
          <w:sz w:val="24"/>
          <w:szCs w:val="24"/>
        </w:rPr>
        <w:t xml:space="preserve"> are adequately catered for through local area commands. National policing requirements are retained through Police Scotland’s continued commitment to the National Police Chief’s Council and the National Police Coordination Centre </w:t>
      </w:r>
      <w:sdt>
        <w:sdtPr>
          <w:rPr>
            <w:rFonts w:ascii="Arial" w:hAnsi="Arial" w:cs="Arial"/>
            <w:sz w:val="24"/>
            <w:szCs w:val="24"/>
          </w:rPr>
          <w:id w:val="-2103015584"/>
          <w:citation/>
        </w:sdtPr>
        <w:sdtEndPr/>
        <w:sdtContent>
          <w:r w:rsidR="000C4335" w:rsidRPr="0015555C">
            <w:rPr>
              <w:rFonts w:ascii="Arial" w:hAnsi="Arial" w:cs="Arial"/>
              <w:sz w:val="24"/>
              <w:szCs w:val="24"/>
            </w:rPr>
            <w:fldChar w:fldCharType="begin"/>
          </w:r>
          <w:r w:rsidR="000C4335" w:rsidRPr="0015555C">
            <w:rPr>
              <w:rFonts w:ascii="Arial" w:hAnsi="Arial" w:cs="Arial"/>
              <w:sz w:val="24"/>
              <w:szCs w:val="24"/>
            </w:rPr>
            <w:instrText xml:space="preserve"> CITATION Nat14 \l 2057 </w:instrText>
          </w:r>
          <w:r w:rsidR="000C4335" w:rsidRPr="0015555C">
            <w:rPr>
              <w:rFonts w:ascii="Arial" w:hAnsi="Arial" w:cs="Arial"/>
              <w:sz w:val="24"/>
              <w:szCs w:val="24"/>
            </w:rPr>
            <w:fldChar w:fldCharType="separate"/>
          </w:r>
          <w:r w:rsidR="00172ADF" w:rsidRPr="00172ADF">
            <w:rPr>
              <w:rFonts w:ascii="Arial" w:hAnsi="Arial" w:cs="Arial"/>
              <w:noProof/>
              <w:sz w:val="24"/>
              <w:szCs w:val="24"/>
            </w:rPr>
            <w:t>(National Police Coordination Centre, 2014)</w:t>
          </w:r>
          <w:r w:rsidR="000C4335" w:rsidRPr="0015555C">
            <w:rPr>
              <w:rFonts w:ascii="Arial" w:hAnsi="Arial" w:cs="Arial"/>
              <w:sz w:val="24"/>
              <w:szCs w:val="24"/>
            </w:rPr>
            <w:fldChar w:fldCharType="end"/>
          </w:r>
        </w:sdtContent>
      </w:sdt>
      <w:r w:rsidR="000C4335" w:rsidRPr="0015555C">
        <w:rPr>
          <w:rFonts w:ascii="Arial" w:hAnsi="Arial" w:cs="Arial"/>
          <w:sz w:val="24"/>
          <w:szCs w:val="24"/>
        </w:rPr>
        <w:t>.</w:t>
      </w:r>
      <w:r w:rsidR="00D46515">
        <w:rPr>
          <w:rFonts w:ascii="Arial" w:hAnsi="Arial" w:cs="Arial"/>
          <w:sz w:val="24"/>
          <w:szCs w:val="24"/>
        </w:rPr>
        <w:t xml:space="preserve"> </w:t>
      </w:r>
      <w:r>
        <w:rPr>
          <w:rFonts w:ascii="Arial" w:hAnsi="Arial" w:cs="Arial"/>
          <w:sz w:val="24"/>
          <w:szCs w:val="24"/>
        </w:rPr>
        <w:t>I have</w:t>
      </w:r>
      <w:r w:rsidR="00D46515">
        <w:rPr>
          <w:rFonts w:ascii="Arial" w:hAnsi="Arial" w:cs="Arial"/>
          <w:sz w:val="24"/>
          <w:szCs w:val="24"/>
        </w:rPr>
        <w:t xml:space="preserve"> steered away from exploring the governance framework covering the national policing context as this in itself would benefit from a significant overhaul. The National Police Chief’s Council alone operate in a framework consisting of </w:t>
      </w:r>
      <w:r w:rsidR="00976667">
        <w:rPr>
          <w:rFonts w:ascii="Arial" w:hAnsi="Arial" w:cs="Arial"/>
          <w:sz w:val="24"/>
          <w:szCs w:val="24"/>
        </w:rPr>
        <w:t xml:space="preserve">twelve Coordination Committees, each with its own significant governance structure </w:t>
      </w:r>
      <w:sdt>
        <w:sdtPr>
          <w:rPr>
            <w:rFonts w:ascii="Arial" w:hAnsi="Arial" w:cs="Arial"/>
            <w:sz w:val="24"/>
            <w:szCs w:val="24"/>
          </w:rPr>
          <w:id w:val="-1350630301"/>
          <w:citation/>
        </w:sdtPr>
        <w:sdtEndPr/>
        <w:sdtContent>
          <w:r w:rsidR="00976667">
            <w:rPr>
              <w:rFonts w:ascii="Arial" w:hAnsi="Arial" w:cs="Arial"/>
              <w:sz w:val="24"/>
              <w:szCs w:val="24"/>
            </w:rPr>
            <w:fldChar w:fldCharType="begin"/>
          </w:r>
          <w:r w:rsidR="00976667">
            <w:rPr>
              <w:rFonts w:ascii="Arial" w:hAnsi="Arial" w:cs="Arial"/>
              <w:sz w:val="24"/>
              <w:szCs w:val="24"/>
            </w:rPr>
            <w:instrText xml:space="preserve"> CITATION Col201 \l 2057 </w:instrText>
          </w:r>
          <w:r w:rsidR="00976667">
            <w:rPr>
              <w:rFonts w:ascii="Arial" w:hAnsi="Arial" w:cs="Arial"/>
              <w:sz w:val="24"/>
              <w:szCs w:val="24"/>
            </w:rPr>
            <w:fldChar w:fldCharType="separate"/>
          </w:r>
          <w:r w:rsidR="00172ADF" w:rsidRPr="00172ADF">
            <w:rPr>
              <w:rFonts w:ascii="Arial" w:hAnsi="Arial" w:cs="Arial"/>
              <w:noProof/>
              <w:sz w:val="24"/>
              <w:szCs w:val="24"/>
            </w:rPr>
            <w:t>(Collins, 2020)</w:t>
          </w:r>
          <w:r w:rsidR="00976667">
            <w:rPr>
              <w:rFonts w:ascii="Arial" w:hAnsi="Arial" w:cs="Arial"/>
              <w:sz w:val="24"/>
              <w:szCs w:val="24"/>
            </w:rPr>
            <w:fldChar w:fldCharType="end"/>
          </w:r>
        </w:sdtContent>
      </w:sdt>
      <w:r w:rsidR="000D0FBC">
        <w:rPr>
          <w:rFonts w:ascii="Arial" w:hAnsi="Arial" w:cs="Arial"/>
          <w:sz w:val="24"/>
          <w:szCs w:val="24"/>
        </w:rPr>
        <w:t>.</w:t>
      </w:r>
      <w:r w:rsidR="00976667">
        <w:rPr>
          <w:rFonts w:ascii="Arial" w:hAnsi="Arial" w:cs="Arial"/>
          <w:sz w:val="24"/>
          <w:szCs w:val="24"/>
        </w:rPr>
        <w:t xml:space="preserve"> This additional layer of bureaucracy would in itself benefit from further academic research to establish necessity, benefits and implications. </w:t>
      </w:r>
    </w:p>
    <w:p w14:paraId="083E3436" w14:textId="5FD8A75E" w:rsidR="00A54CA8" w:rsidRPr="0015555C" w:rsidRDefault="00B766DC" w:rsidP="00B0436D">
      <w:pPr>
        <w:rPr>
          <w:rFonts w:ascii="Arial" w:hAnsi="Arial" w:cs="Arial"/>
          <w:sz w:val="24"/>
          <w:szCs w:val="24"/>
        </w:rPr>
      </w:pPr>
      <w:r w:rsidRPr="0015555C">
        <w:rPr>
          <w:rFonts w:ascii="Arial" w:hAnsi="Arial" w:cs="Arial"/>
          <w:sz w:val="24"/>
          <w:szCs w:val="24"/>
        </w:rPr>
        <w:t xml:space="preserve">Policing governance in Wales is complex as a result of Welsh Governments devolved powers regarding health, education and local authorities. </w:t>
      </w:r>
      <w:r w:rsidR="00A25871">
        <w:rPr>
          <w:rFonts w:ascii="Arial" w:hAnsi="Arial" w:cs="Arial"/>
          <w:sz w:val="24"/>
          <w:szCs w:val="24"/>
        </w:rPr>
        <w:t>As with the national perspective on policing</w:t>
      </w:r>
      <w:r w:rsidR="00055A03">
        <w:rPr>
          <w:rFonts w:ascii="Arial" w:hAnsi="Arial" w:cs="Arial"/>
          <w:sz w:val="24"/>
          <w:szCs w:val="24"/>
        </w:rPr>
        <w:t>,</w:t>
      </w:r>
      <w:r w:rsidR="00A25871">
        <w:rPr>
          <w:rFonts w:ascii="Arial" w:hAnsi="Arial" w:cs="Arial"/>
          <w:sz w:val="24"/>
          <w:szCs w:val="24"/>
        </w:rPr>
        <w:t xml:space="preserve"> if we were to consider the partnership governance structures in Wales this too would identify complexities</w:t>
      </w:r>
      <w:r w:rsidR="00055A03">
        <w:rPr>
          <w:rFonts w:ascii="Arial" w:hAnsi="Arial" w:cs="Arial"/>
          <w:sz w:val="24"/>
          <w:szCs w:val="24"/>
        </w:rPr>
        <w:t xml:space="preserve"> and a need for significant reform. </w:t>
      </w:r>
      <w:r w:rsidRPr="0015555C">
        <w:rPr>
          <w:rFonts w:ascii="Arial" w:hAnsi="Arial" w:cs="Arial"/>
          <w:sz w:val="24"/>
          <w:szCs w:val="24"/>
        </w:rPr>
        <w:t xml:space="preserve">This paper </w:t>
      </w:r>
      <w:r w:rsidR="00FC01FE">
        <w:rPr>
          <w:rFonts w:ascii="Arial" w:hAnsi="Arial" w:cs="Arial"/>
          <w:sz w:val="24"/>
          <w:szCs w:val="24"/>
        </w:rPr>
        <w:t>argues</w:t>
      </w:r>
      <w:r w:rsidRPr="0015555C">
        <w:rPr>
          <w:rFonts w:ascii="Arial" w:hAnsi="Arial" w:cs="Arial"/>
          <w:sz w:val="24"/>
          <w:szCs w:val="24"/>
        </w:rPr>
        <w:t xml:space="preserve"> that policing in Wales will not </w:t>
      </w:r>
      <w:r w:rsidR="00055A03">
        <w:rPr>
          <w:rFonts w:ascii="Arial" w:hAnsi="Arial" w:cs="Arial"/>
          <w:sz w:val="24"/>
          <w:szCs w:val="24"/>
        </w:rPr>
        <w:t>develop</w:t>
      </w:r>
      <w:r w:rsidRPr="0015555C">
        <w:rPr>
          <w:rFonts w:ascii="Arial" w:hAnsi="Arial" w:cs="Arial"/>
          <w:sz w:val="24"/>
          <w:szCs w:val="24"/>
        </w:rPr>
        <w:t xml:space="preserve"> adequately and continue to improve to meet future complex demand unless the blurred lines of governance </w:t>
      </w:r>
      <w:r w:rsidR="00FC01FE">
        <w:rPr>
          <w:rFonts w:ascii="Arial" w:hAnsi="Arial" w:cs="Arial"/>
          <w:sz w:val="24"/>
          <w:szCs w:val="24"/>
        </w:rPr>
        <w:t xml:space="preserve">are addressed. The conflict brought about </w:t>
      </w:r>
      <w:r w:rsidRPr="0015555C">
        <w:rPr>
          <w:rFonts w:ascii="Arial" w:hAnsi="Arial" w:cs="Arial"/>
          <w:sz w:val="24"/>
          <w:szCs w:val="24"/>
        </w:rPr>
        <w:t xml:space="preserve">as a result of the Conservative UK Government and Labour Welsh Government </w:t>
      </w:r>
      <w:r w:rsidR="00F6343B">
        <w:rPr>
          <w:rFonts w:ascii="Arial" w:hAnsi="Arial" w:cs="Arial"/>
          <w:sz w:val="24"/>
          <w:szCs w:val="24"/>
        </w:rPr>
        <w:t>just aggravates the issue</w:t>
      </w:r>
      <w:r w:rsidR="00867134">
        <w:rPr>
          <w:rFonts w:ascii="Arial" w:hAnsi="Arial" w:cs="Arial"/>
          <w:sz w:val="24"/>
          <w:szCs w:val="24"/>
        </w:rPr>
        <w:t>, with Brexit being a recent example of tensions</w:t>
      </w:r>
      <w:r w:rsidR="00FC01FE">
        <w:rPr>
          <w:rFonts w:ascii="Arial" w:hAnsi="Arial" w:cs="Arial"/>
          <w:sz w:val="24"/>
          <w:szCs w:val="24"/>
        </w:rPr>
        <w:t xml:space="preserve"> </w:t>
      </w:r>
      <w:sdt>
        <w:sdtPr>
          <w:rPr>
            <w:rFonts w:ascii="Arial" w:hAnsi="Arial" w:cs="Arial"/>
            <w:sz w:val="24"/>
            <w:szCs w:val="24"/>
          </w:rPr>
          <w:id w:val="979732418"/>
          <w:citation/>
        </w:sdtPr>
        <w:sdtEndPr/>
        <w:sdtContent>
          <w:r w:rsidR="00867134" w:rsidRPr="00867134">
            <w:rPr>
              <w:rFonts w:ascii="Arial" w:hAnsi="Arial" w:cs="Arial"/>
              <w:sz w:val="24"/>
              <w:szCs w:val="24"/>
            </w:rPr>
            <w:fldChar w:fldCharType="begin"/>
          </w:r>
          <w:r w:rsidR="00867134" w:rsidRPr="00867134">
            <w:rPr>
              <w:rFonts w:ascii="Arial" w:hAnsi="Arial" w:cs="Arial"/>
              <w:sz w:val="24"/>
              <w:szCs w:val="24"/>
            </w:rPr>
            <w:instrText xml:space="preserve"> CITATION Dav18 \l 2057 </w:instrText>
          </w:r>
          <w:r w:rsidR="00867134" w:rsidRPr="00867134">
            <w:rPr>
              <w:rFonts w:ascii="Arial" w:hAnsi="Arial" w:cs="Arial"/>
              <w:sz w:val="24"/>
              <w:szCs w:val="24"/>
            </w:rPr>
            <w:fldChar w:fldCharType="separate"/>
          </w:r>
          <w:r w:rsidR="00172ADF" w:rsidRPr="00172ADF">
            <w:rPr>
              <w:rFonts w:ascii="Arial" w:hAnsi="Arial" w:cs="Arial"/>
              <w:noProof/>
              <w:sz w:val="24"/>
              <w:szCs w:val="24"/>
            </w:rPr>
            <w:t>(Davies, 2018)</w:t>
          </w:r>
          <w:r w:rsidR="00867134" w:rsidRPr="00867134">
            <w:rPr>
              <w:rFonts w:ascii="Arial" w:hAnsi="Arial" w:cs="Arial"/>
              <w:sz w:val="24"/>
              <w:szCs w:val="24"/>
            </w:rPr>
            <w:fldChar w:fldCharType="end"/>
          </w:r>
        </w:sdtContent>
      </w:sdt>
      <w:r w:rsidR="00867134">
        <w:rPr>
          <w:rFonts w:ascii="Arial" w:hAnsi="Arial" w:cs="Arial"/>
          <w:sz w:val="24"/>
          <w:szCs w:val="24"/>
        </w:rPr>
        <w:t>.</w:t>
      </w:r>
    </w:p>
    <w:p w14:paraId="641F3144" w14:textId="0975D3AB" w:rsidR="000C4335" w:rsidRPr="0015555C" w:rsidRDefault="00B766DC" w:rsidP="00B0436D">
      <w:pPr>
        <w:rPr>
          <w:rFonts w:ascii="Arial" w:hAnsi="Arial" w:cs="Arial"/>
          <w:sz w:val="24"/>
          <w:szCs w:val="24"/>
        </w:rPr>
      </w:pPr>
      <w:r w:rsidRPr="0015555C">
        <w:rPr>
          <w:rFonts w:ascii="Arial" w:hAnsi="Arial" w:cs="Arial"/>
          <w:sz w:val="24"/>
          <w:szCs w:val="24"/>
        </w:rPr>
        <w:t xml:space="preserve">How can policing in Wales work to two masters effectively, with ambiguity between reporting frameworks and conflicting legislation, not to mention the expectations placed upon them to integrate within governance structures set up for their devolved </w:t>
      </w:r>
      <w:r w:rsidRPr="0015555C">
        <w:rPr>
          <w:rFonts w:ascii="Arial" w:hAnsi="Arial" w:cs="Arial"/>
          <w:sz w:val="24"/>
          <w:szCs w:val="24"/>
        </w:rPr>
        <w:lastRenderedPageBreak/>
        <w:t>partners.</w:t>
      </w:r>
      <w:r w:rsidR="00A54CA8" w:rsidRPr="0015555C">
        <w:rPr>
          <w:rFonts w:ascii="Arial" w:hAnsi="Arial" w:cs="Arial"/>
          <w:sz w:val="24"/>
          <w:szCs w:val="24"/>
        </w:rPr>
        <w:t xml:space="preserve"> Despite being an invited </w:t>
      </w:r>
      <w:r w:rsidR="00F6343B">
        <w:rPr>
          <w:rFonts w:ascii="Arial" w:hAnsi="Arial" w:cs="Arial"/>
          <w:sz w:val="24"/>
          <w:szCs w:val="24"/>
        </w:rPr>
        <w:t>member</w:t>
      </w:r>
      <w:r w:rsidR="00A54CA8" w:rsidRPr="0015555C">
        <w:rPr>
          <w:rFonts w:ascii="Arial" w:hAnsi="Arial" w:cs="Arial"/>
          <w:sz w:val="24"/>
          <w:szCs w:val="24"/>
        </w:rPr>
        <w:t xml:space="preserve"> at Public Service Boards it remains the case that polic</w:t>
      </w:r>
      <w:r w:rsidR="0082512E">
        <w:rPr>
          <w:rFonts w:ascii="Arial" w:hAnsi="Arial" w:cs="Arial"/>
          <w:sz w:val="24"/>
          <w:szCs w:val="24"/>
        </w:rPr>
        <w:t>ing is a key leader within them</w:t>
      </w:r>
      <w:r w:rsidR="00A54CA8" w:rsidRPr="0015555C">
        <w:rPr>
          <w:rFonts w:ascii="Arial" w:hAnsi="Arial" w:cs="Arial"/>
          <w:sz w:val="24"/>
          <w:szCs w:val="24"/>
        </w:rPr>
        <w:t xml:space="preserve"> </w:t>
      </w:r>
      <w:sdt>
        <w:sdtPr>
          <w:rPr>
            <w:rFonts w:ascii="Arial" w:hAnsi="Arial" w:cs="Arial"/>
            <w:sz w:val="24"/>
            <w:szCs w:val="24"/>
          </w:rPr>
          <w:id w:val="-524548301"/>
          <w:citation/>
        </w:sdtPr>
        <w:sdtEndPr/>
        <w:sdtContent>
          <w:r w:rsidR="00F6343B">
            <w:rPr>
              <w:rFonts w:ascii="Arial" w:hAnsi="Arial" w:cs="Arial"/>
              <w:sz w:val="24"/>
              <w:szCs w:val="24"/>
            </w:rPr>
            <w:fldChar w:fldCharType="begin"/>
          </w:r>
          <w:r w:rsidR="00F6343B">
            <w:rPr>
              <w:rFonts w:ascii="Arial" w:hAnsi="Arial" w:cs="Arial"/>
              <w:sz w:val="24"/>
              <w:szCs w:val="24"/>
            </w:rPr>
            <w:instrText xml:space="preserve"> CITATION Fut21 \l 2057 </w:instrText>
          </w:r>
          <w:r w:rsidR="00F6343B">
            <w:rPr>
              <w:rFonts w:ascii="Arial" w:hAnsi="Arial" w:cs="Arial"/>
              <w:sz w:val="24"/>
              <w:szCs w:val="24"/>
            </w:rPr>
            <w:fldChar w:fldCharType="separate"/>
          </w:r>
          <w:r w:rsidR="00172ADF" w:rsidRPr="00172ADF">
            <w:rPr>
              <w:rFonts w:ascii="Arial" w:hAnsi="Arial" w:cs="Arial"/>
              <w:noProof/>
              <w:sz w:val="24"/>
              <w:szCs w:val="24"/>
            </w:rPr>
            <w:t>(Future Generations Commissioner Wales, 2021)</w:t>
          </w:r>
          <w:r w:rsidR="00F6343B">
            <w:rPr>
              <w:rFonts w:ascii="Arial" w:hAnsi="Arial" w:cs="Arial"/>
              <w:sz w:val="24"/>
              <w:szCs w:val="24"/>
            </w:rPr>
            <w:fldChar w:fldCharType="end"/>
          </w:r>
        </w:sdtContent>
      </w:sdt>
      <w:r w:rsidR="0082512E">
        <w:rPr>
          <w:rFonts w:ascii="Arial" w:hAnsi="Arial" w:cs="Arial"/>
          <w:sz w:val="24"/>
          <w:szCs w:val="24"/>
        </w:rPr>
        <w:t>.</w:t>
      </w:r>
    </w:p>
    <w:p w14:paraId="448A74AF" w14:textId="50E1CBFB" w:rsidR="008868F7" w:rsidRDefault="00E71E03" w:rsidP="00B0436D">
      <w:pPr>
        <w:rPr>
          <w:rFonts w:ascii="Arial" w:hAnsi="Arial" w:cs="Arial"/>
          <w:sz w:val="24"/>
          <w:szCs w:val="24"/>
        </w:rPr>
      </w:pPr>
      <w:r>
        <w:rPr>
          <w:rFonts w:ascii="Arial" w:hAnsi="Arial" w:cs="Arial"/>
          <w:sz w:val="24"/>
          <w:szCs w:val="24"/>
        </w:rPr>
        <w:t>My research</w:t>
      </w:r>
      <w:r w:rsidR="008868F7" w:rsidRPr="0015555C">
        <w:rPr>
          <w:rFonts w:ascii="Arial" w:hAnsi="Arial" w:cs="Arial"/>
          <w:sz w:val="24"/>
          <w:szCs w:val="24"/>
        </w:rPr>
        <w:t xml:space="preserve"> highlights the need to move to implement a one Force for Wales model of policing, learning from the experiences of Police Scotland and indeed other nations with similar models such as that in </w:t>
      </w:r>
      <w:r w:rsidR="009C0398" w:rsidRPr="0015555C">
        <w:rPr>
          <w:rFonts w:ascii="Arial" w:hAnsi="Arial" w:cs="Arial"/>
          <w:sz w:val="24"/>
          <w:szCs w:val="24"/>
        </w:rPr>
        <w:t>Northern</w:t>
      </w:r>
      <w:r w:rsidR="008868F7" w:rsidRPr="0015555C">
        <w:rPr>
          <w:rFonts w:ascii="Arial" w:hAnsi="Arial" w:cs="Arial"/>
          <w:sz w:val="24"/>
          <w:szCs w:val="24"/>
        </w:rPr>
        <w:t xml:space="preserve"> Ireland </w:t>
      </w:r>
      <w:sdt>
        <w:sdtPr>
          <w:rPr>
            <w:rFonts w:ascii="Arial" w:hAnsi="Arial" w:cs="Arial"/>
            <w:sz w:val="24"/>
            <w:szCs w:val="24"/>
          </w:rPr>
          <w:id w:val="-872922921"/>
          <w:citation/>
        </w:sdtPr>
        <w:sdtEndPr/>
        <w:sdtContent>
          <w:r w:rsidR="00802A5A" w:rsidRPr="0015555C">
            <w:rPr>
              <w:rFonts w:ascii="Arial" w:hAnsi="Arial" w:cs="Arial"/>
              <w:sz w:val="24"/>
              <w:szCs w:val="24"/>
            </w:rPr>
            <w:fldChar w:fldCharType="begin"/>
          </w:r>
          <w:r w:rsidR="00802A5A" w:rsidRPr="0015555C">
            <w:rPr>
              <w:rFonts w:ascii="Arial" w:hAnsi="Arial" w:cs="Arial"/>
              <w:sz w:val="24"/>
              <w:szCs w:val="24"/>
            </w:rPr>
            <w:instrText xml:space="preserve"> CITATION Con11 \l 2057 </w:instrText>
          </w:r>
          <w:r w:rsidR="00802A5A" w:rsidRPr="0015555C">
            <w:rPr>
              <w:rFonts w:ascii="Arial" w:hAnsi="Arial" w:cs="Arial"/>
              <w:sz w:val="24"/>
              <w:szCs w:val="24"/>
            </w:rPr>
            <w:fldChar w:fldCharType="separate"/>
          </w:r>
          <w:r w:rsidR="00172ADF" w:rsidRPr="00172ADF">
            <w:rPr>
              <w:rFonts w:ascii="Arial" w:hAnsi="Arial" w:cs="Arial"/>
              <w:noProof/>
              <w:sz w:val="24"/>
              <w:szCs w:val="24"/>
            </w:rPr>
            <w:t>(Conway &amp; Walsh, 2011)</w:t>
          </w:r>
          <w:r w:rsidR="00802A5A" w:rsidRPr="0015555C">
            <w:rPr>
              <w:rFonts w:ascii="Arial" w:hAnsi="Arial" w:cs="Arial"/>
              <w:sz w:val="24"/>
              <w:szCs w:val="24"/>
            </w:rPr>
            <w:fldChar w:fldCharType="end"/>
          </w:r>
        </w:sdtContent>
      </w:sdt>
      <w:r w:rsidR="00F6343B">
        <w:rPr>
          <w:rFonts w:ascii="Arial" w:hAnsi="Arial" w:cs="Arial"/>
          <w:sz w:val="24"/>
          <w:szCs w:val="24"/>
        </w:rPr>
        <w:t>. Such a move would provide significant efficiency savings and reduce the layers of bureaucracy implemented through the introduction of Police and Crime Commissioners. Whilst the Scottish policing model provides evidence of added value</w:t>
      </w:r>
      <w:r w:rsidR="00055A03">
        <w:rPr>
          <w:rFonts w:ascii="Arial" w:hAnsi="Arial" w:cs="Arial"/>
          <w:sz w:val="24"/>
          <w:szCs w:val="24"/>
        </w:rPr>
        <w:t xml:space="preserve"> in this regard</w:t>
      </w:r>
      <w:r w:rsidR="00F6343B">
        <w:rPr>
          <w:rFonts w:ascii="Arial" w:hAnsi="Arial" w:cs="Arial"/>
          <w:sz w:val="24"/>
          <w:szCs w:val="24"/>
        </w:rPr>
        <w:t xml:space="preserve">, this paper clearly demonstrates the importance of the devolution of policing </w:t>
      </w:r>
      <w:r w:rsidR="00055A03">
        <w:rPr>
          <w:rFonts w:ascii="Arial" w:hAnsi="Arial" w:cs="Arial"/>
          <w:sz w:val="24"/>
          <w:szCs w:val="24"/>
        </w:rPr>
        <w:t>to</w:t>
      </w:r>
      <w:r w:rsidR="00F6343B">
        <w:rPr>
          <w:rFonts w:ascii="Arial" w:hAnsi="Arial" w:cs="Arial"/>
          <w:sz w:val="24"/>
          <w:szCs w:val="24"/>
        </w:rPr>
        <w:t xml:space="preserve"> Wales to its </w:t>
      </w:r>
      <w:r w:rsidR="00E830FB">
        <w:rPr>
          <w:rFonts w:ascii="Arial" w:hAnsi="Arial" w:cs="Arial"/>
          <w:sz w:val="24"/>
          <w:szCs w:val="24"/>
        </w:rPr>
        <w:t xml:space="preserve">future </w:t>
      </w:r>
      <w:r w:rsidR="00F6343B">
        <w:rPr>
          <w:rFonts w:ascii="Arial" w:hAnsi="Arial" w:cs="Arial"/>
          <w:sz w:val="24"/>
          <w:szCs w:val="24"/>
        </w:rPr>
        <w:t xml:space="preserve">success </w:t>
      </w:r>
      <w:sdt>
        <w:sdtPr>
          <w:rPr>
            <w:rFonts w:ascii="Arial" w:hAnsi="Arial" w:cs="Arial"/>
            <w:sz w:val="24"/>
            <w:szCs w:val="24"/>
          </w:rPr>
          <w:id w:val="1367881146"/>
          <w:citation/>
        </w:sdtPr>
        <w:sdtEndPr/>
        <w:sdtContent>
          <w:r w:rsidR="00852728">
            <w:rPr>
              <w:rFonts w:ascii="Arial" w:hAnsi="Arial" w:cs="Arial"/>
              <w:sz w:val="24"/>
              <w:szCs w:val="24"/>
            </w:rPr>
            <w:fldChar w:fldCharType="begin"/>
          </w:r>
          <w:r w:rsidR="00852728">
            <w:rPr>
              <w:rFonts w:ascii="Arial" w:hAnsi="Arial" w:cs="Arial"/>
              <w:sz w:val="24"/>
              <w:szCs w:val="24"/>
            </w:rPr>
            <w:instrText xml:space="preserve"> CITATION Dav18 \l 2057 </w:instrText>
          </w:r>
          <w:r w:rsidR="00852728">
            <w:rPr>
              <w:rFonts w:ascii="Arial" w:hAnsi="Arial" w:cs="Arial"/>
              <w:sz w:val="24"/>
              <w:szCs w:val="24"/>
            </w:rPr>
            <w:fldChar w:fldCharType="separate"/>
          </w:r>
          <w:r w:rsidR="00172ADF" w:rsidRPr="00172ADF">
            <w:rPr>
              <w:rFonts w:ascii="Arial" w:hAnsi="Arial" w:cs="Arial"/>
              <w:noProof/>
              <w:sz w:val="24"/>
              <w:szCs w:val="24"/>
            </w:rPr>
            <w:t>(Davies, 2018)</w:t>
          </w:r>
          <w:r w:rsidR="00852728">
            <w:rPr>
              <w:rFonts w:ascii="Arial" w:hAnsi="Arial" w:cs="Arial"/>
              <w:sz w:val="24"/>
              <w:szCs w:val="24"/>
            </w:rPr>
            <w:fldChar w:fldCharType="end"/>
          </w:r>
        </w:sdtContent>
      </w:sdt>
      <w:r w:rsidR="00EE50CC">
        <w:rPr>
          <w:rFonts w:ascii="Arial" w:hAnsi="Arial" w:cs="Arial"/>
          <w:sz w:val="24"/>
          <w:szCs w:val="24"/>
        </w:rPr>
        <w:t>.</w:t>
      </w:r>
    </w:p>
    <w:p w14:paraId="1D3B9774" w14:textId="39A61730" w:rsidR="00966FD3" w:rsidRPr="0015555C" w:rsidRDefault="00966FD3" w:rsidP="00B0436D">
      <w:pPr>
        <w:rPr>
          <w:rFonts w:ascii="Arial" w:hAnsi="Arial" w:cs="Arial"/>
          <w:sz w:val="24"/>
          <w:szCs w:val="24"/>
        </w:rPr>
      </w:pPr>
    </w:p>
    <w:sdt>
      <w:sdtPr>
        <w:rPr>
          <w:rFonts w:asciiTheme="minorHAnsi" w:eastAsiaTheme="minorHAnsi" w:hAnsiTheme="minorHAnsi" w:cstheme="minorBidi"/>
          <w:color w:val="auto"/>
          <w:sz w:val="22"/>
          <w:szCs w:val="22"/>
          <w:lang w:val="en-GB"/>
        </w:rPr>
        <w:id w:val="320001803"/>
        <w:docPartObj>
          <w:docPartGallery w:val="Bibliographies"/>
          <w:docPartUnique/>
        </w:docPartObj>
      </w:sdtPr>
      <w:sdtEndPr/>
      <w:sdtContent>
        <w:p w14:paraId="42A734F8" w14:textId="08BE59D6" w:rsidR="00AC7A40" w:rsidRDefault="00AC7A40">
          <w:pPr>
            <w:pStyle w:val="Heading1"/>
          </w:pPr>
          <w:r>
            <w:t>References</w:t>
          </w:r>
        </w:p>
        <w:sdt>
          <w:sdtPr>
            <w:id w:val="-573587230"/>
            <w:bibliography/>
          </w:sdtPr>
          <w:sdtEndPr/>
          <w:sdtContent>
            <w:p w14:paraId="14EC20D4" w14:textId="187F652D" w:rsidR="00172ADF" w:rsidRPr="00172ADF" w:rsidRDefault="00AC7A40" w:rsidP="00172ADF">
              <w:pPr>
                <w:pStyle w:val="Bibliography"/>
                <w:rPr>
                  <w:rFonts w:ascii="Arial" w:hAnsi="Arial" w:cs="Arial"/>
                  <w:noProof/>
                  <w:sz w:val="24"/>
                  <w:szCs w:val="24"/>
                  <w:lang w:val="en-US"/>
                </w:rPr>
              </w:pPr>
              <w:r w:rsidRPr="00172ADF">
                <w:rPr>
                  <w:rFonts w:ascii="Arial" w:hAnsi="Arial" w:cs="Arial"/>
                  <w:sz w:val="24"/>
                  <w:szCs w:val="24"/>
                </w:rPr>
                <w:fldChar w:fldCharType="begin"/>
              </w:r>
              <w:r w:rsidRPr="00172ADF">
                <w:rPr>
                  <w:rFonts w:ascii="Arial" w:hAnsi="Arial" w:cs="Arial"/>
                  <w:sz w:val="24"/>
                  <w:szCs w:val="24"/>
                </w:rPr>
                <w:instrText xml:space="preserve"> BIBLIOGRAPHY </w:instrText>
              </w:r>
              <w:r w:rsidRPr="00172ADF">
                <w:rPr>
                  <w:rFonts w:ascii="Arial" w:hAnsi="Arial" w:cs="Arial"/>
                  <w:sz w:val="24"/>
                  <w:szCs w:val="24"/>
                </w:rPr>
                <w:fldChar w:fldCharType="separate"/>
              </w:r>
              <w:r w:rsidR="00172ADF" w:rsidRPr="00172ADF">
                <w:rPr>
                  <w:rFonts w:ascii="Arial" w:hAnsi="Arial" w:cs="Arial"/>
                  <w:noProof/>
                  <w:sz w:val="24"/>
                  <w:szCs w:val="24"/>
                  <w:lang w:val="en-US"/>
                </w:rPr>
                <w:t xml:space="preserve">BBC , 2013. </w:t>
              </w:r>
              <w:r w:rsidR="00172ADF" w:rsidRPr="0082512E">
                <w:rPr>
                  <w:rFonts w:ascii="Arial" w:hAnsi="Arial" w:cs="Arial"/>
                  <w:iCs/>
                  <w:noProof/>
                  <w:sz w:val="24"/>
                  <w:szCs w:val="24"/>
                  <w:lang w:val="en-US"/>
                </w:rPr>
                <w:t>BBC</w:t>
              </w:r>
              <w:r w:rsidR="00172ADF" w:rsidRPr="00172ADF">
                <w:rPr>
                  <w:rFonts w:ascii="Arial" w:hAnsi="Arial" w:cs="Arial"/>
                  <w:i/>
                  <w:iCs/>
                  <w:noProof/>
                  <w:sz w:val="24"/>
                  <w:szCs w:val="24"/>
                  <w:lang w:val="en-US"/>
                </w:rPr>
                <w:t xml:space="preserve"> W</w:t>
              </w:r>
              <w:r w:rsidR="004167EA">
                <w:rPr>
                  <w:rFonts w:ascii="Arial" w:hAnsi="Arial" w:cs="Arial"/>
                  <w:i/>
                  <w:iCs/>
                  <w:noProof/>
                  <w:sz w:val="24"/>
                  <w:szCs w:val="24"/>
                  <w:lang w:val="en-US"/>
                </w:rPr>
                <w:t>ales</w:t>
              </w:r>
              <w:r w:rsidR="00172ADF" w:rsidRPr="00172ADF">
                <w:rPr>
                  <w:rFonts w:ascii="Arial" w:hAnsi="Arial" w:cs="Arial"/>
                  <w:i/>
                  <w:iCs/>
                  <w:noProof/>
                  <w:sz w:val="24"/>
                  <w:szCs w:val="24"/>
                  <w:lang w:val="en-US"/>
                </w:rPr>
                <w:t xml:space="preserve"> N</w:t>
              </w:r>
              <w:r w:rsidR="004167EA">
                <w:rPr>
                  <w:rFonts w:ascii="Arial" w:hAnsi="Arial" w:cs="Arial"/>
                  <w:i/>
                  <w:iCs/>
                  <w:noProof/>
                  <w:sz w:val="24"/>
                  <w:szCs w:val="24"/>
                  <w:lang w:val="en-US"/>
                </w:rPr>
                <w:t>ews</w:t>
              </w:r>
              <w:r w:rsidR="00172ADF" w:rsidRPr="00172ADF">
                <w:rPr>
                  <w:rFonts w:ascii="Arial" w:hAnsi="Arial" w:cs="Arial"/>
                  <w:i/>
                  <w:iCs/>
                  <w:noProof/>
                  <w:sz w:val="24"/>
                  <w:szCs w:val="24"/>
                  <w:lang w:val="en-US"/>
                </w:rPr>
                <w:t xml:space="preserve">. </w:t>
              </w:r>
              <w:r w:rsidR="00172ADF" w:rsidRPr="00172ADF">
                <w:rPr>
                  <w:rFonts w:ascii="Arial" w:hAnsi="Arial" w:cs="Arial"/>
                  <w:noProof/>
                  <w:sz w:val="24"/>
                  <w:szCs w:val="24"/>
                  <w:lang w:val="en-US"/>
                </w:rPr>
                <w:t xml:space="preserve">[Online] </w:t>
              </w:r>
              <w:r w:rsidR="00172ADF" w:rsidRPr="00172ADF">
                <w:rPr>
                  <w:rFonts w:ascii="Arial" w:hAnsi="Arial" w:cs="Arial"/>
                  <w:noProof/>
                  <w:sz w:val="24"/>
                  <w:szCs w:val="24"/>
                  <w:lang w:val="en-US"/>
                </w:rPr>
                <w:br/>
                <w:t xml:space="preserve">Available at: </w:t>
              </w:r>
              <w:r w:rsidR="00172ADF" w:rsidRPr="00172ADF">
                <w:rPr>
                  <w:rFonts w:ascii="Arial" w:hAnsi="Arial" w:cs="Arial"/>
                  <w:noProof/>
                  <w:sz w:val="24"/>
                  <w:szCs w:val="24"/>
                  <w:u w:val="single"/>
                  <w:lang w:val="en-US"/>
                </w:rPr>
                <w:t>https://www.bbc.co.uk/news/uk-wales-politics-21683771</w:t>
              </w:r>
              <w:r w:rsidR="00172ADF" w:rsidRPr="00172ADF">
                <w:rPr>
                  <w:rFonts w:ascii="Arial" w:hAnsi="Arial" w:cs="Arial"/>
                  <w:noProof/>
                  <w:sz w:val="24"/>
                  <w:szCs w:val="24"/>
                  <w:lang w:val="en-US"/>
                </w:rPr>
                <w:br/>
                <w:t>[Accessed 28th February 2021].</w:t>
              </w:r>
            </w:p>
            <w:p w14:paraId="41B423CE" w14:textId="77777777" w:rsidR="00172ADF" w:rsidRPr="00172ADF" w:rsidRDefault="00172ADF" w:rsidP="00172ADF">
              <w:pPr>
                <w:pStyle w:val="Bibliography"/>
                <w:rPr>
                  <w:rFonts w:ascii="Arial" w:hAnsi="Arial" w:cs="Arial"/>
                  <w:noProof/>
                  <w:sz w:val="24"/>
                  <w:szCs w:val="24"/>
                  <w:lang w:val="en-US"/>
                </w:rPr>
              </w:pPr>
              <w:r w:rsidRPr="00172ADF">
                <w:rPr>
                  <w:rFonts w:ascii="Arial" w:hAnsi="Arial" w:cs="Arial"/>
                  <w:noProof/>
                  <w:sz w:val="24"/>
                  <w:szCs w:val="24"/>
                  <w:lang w:val="en-US"/>
                </w:rPr>
                <w:t xml:space="preserve">Bevir, M., 2010. </w:t>
              </w:r>
              <w:r w:rsidRPr="00172ADF">
                <w:rPr>
                  <w:rFonts w:ascii="Arial" w:hAnsi="Arial" w:cs="Arial"/>
                  <w:i/>
                  <w:iCs/>
                  <w:noProof/>
                  <w:sz w:val="24"/>
                  <w:szCs w:val="24"/>
                  <w:lang w:val="en-US"/>
                </w:rPr>
                <w:t xml:space="preserve">Democratic Governance , </w:t>
              </w:r>
              <w:r w:rsidRPr="00172ADF">
                <w:rPr>
                  <w:rFonts w:ascii="Arial" w:hAnsi="Arial" w:cs="Arial"/>
                  <w:noProof/>
                  <w:sz w:val="24"/>
                  <w:szCs w:val="24"/>
                  <w:lang w:val="en-US"/>
                </w:rPr>
                <w:t>s.l.: Princeton, NJ and Oxford Princeton University Press.</w:t>
              </w:r>
            </w:p>
            <w:p w14:paraId="36CE77EB" w14:textId="4AA4DD61" w:rsidR="00172ADF" w:rsidRPr="00172ADF" w:rsidRDefault="00172ADF" w:rsidP="00172ADF">
              <w:pPr>
                <w:pStyle w:val="Bibliography"/>
                <w:rPr>
                  <w:rFonts w:ascii="Arial" w:hAnsi="Arial" w:cs="Arial"/>
                  <w:noProof/>
                  <w:sz w:val="24"/>
                  <w:szCs w:val="24"/>
                  <w:lang w:val="en-US"/>
                </w:rPr>
              </w:pPr>
              <w:r w:rsidRPr="00172ADF">
                <w:rPr>
                  <w:rFonts w:ascii="Arial" w:hAnsi="Arial" w:cs="Arial"/>
                  <w:noProof/>
                  <w:sz w:val="24"/>
                  <w:szCs w:val="24"/>
                  <w:lang w:val="en-US"/>
                </w:rPr>
                <w:t>BRO R</w:t>
              </w:r>
              <w:r w:rsidR="004022D9">
                <w:rPr>
                  <w:rFonts w:ascii="Arial" w:hAnsi="Arial" w:cs="Arial"/>
                  <w:noProof/>
                  <w:sz w:val="24"/>
                  <w:szCs w:val="24"/>
                  <w:lang w:val="en-US"/>
                </w:rPr>
                <w:t>adio</w:t>
              </w:r>
              <w:r w:rsidRPr="00172ADF">
                <w:rPr>
                  <w:rFonts w:ascii="Arial" w:hAnsi="Arial" w:cs="Arial"/>
                  <w:noProof/>
                  <w:sz w:val="24"/>
                  <w:szCs w:val="24"/>
                  <w:lang w:val="en-US"/>
                </w:rPr>
                <w:t xml:space="preserve"> , 2020. </w:t>
              </w:r>
              <w:r w:rsidRPr="00172ADF">
                <w:rPr>
                  <w:rFonts w:ascii="Arial" w:hAnsi="Arial" w:cs="Arial"/>
                  <w:i/>
                  <w:iCs/>
                  <w:noProof/>
                  <w:sz w:val="24"/>
                  <w:szCs w:val="24"/>
                  <w:lang w:val="en-US"/>
                </w:rPr>
                <w:t>BRO R</w:t>
              </w:r>
              <w:r w:rsidR="004167EA">
                <w:rPr>
                  <w:rFonts w:ascii="Arial" w:hAnsi="Arial" w:cs="Arial"/>
                  <w:i/>
                  <w:iCs/>
                  <w:noProof/>
                  <w:sz w:val="24"/>
                  <w:szCs w:val="24"/>
                  <w:lang w:val="en-US"/>
                </w:rPr>
                <w:t>adio</w:t>
              </w:r>
              <w:r w:rsidRPr="00172ADF">
                <w:rPr>
                  <w:rFonts w:ascii="Arial" w:hAnsi="Arial" w:cs="Arial"/>
                  <w:i/>
                  <w:iCs/>
                  <w:noProof/>
                  <w:sz w:val="24"/>
                  <w:szCs w:val="24"/>
                  <w:lang w:val="en-US"/>
                </w:rPr>
                <w:t xml:space="preserve"> FM N</w:t>
              </w:r>
              <w:r w:rsidR="004167EA">
                <w:rPr>
                  <w:rFonts w:ascii="Arial" w:hAnsi="Arial" w:cs="Arial"/>
                  <w:i/>
                  <w:iCs/>
                  <w:noProof/>
                  <w:sz w:val="24"/>
                  <w:szCs w:val="24"/>
                  <w:lang w:val="en-US"/>
                </w:rPr>
                <w:t>ews</w:t>
              </w:r>
              <w:r w:rsidRPr="00172ADF">
                <w:rPr>
                  <w:rFonts w:ascii="Arial" w:hAnsi="Arial" w:cs="Arial"/>
                  <w:i/>
                  <w:iCs/>
                  <w:noProof/>
                  <w:sz w:val="24"/>
                  <w:szCs w:val="24"/>
                  <w:lang w:val="en-US"/>
                </w:rPr>
                <w:t xml:space="preserve">. </w:t>
              </w:r>
              <w:r w:rsidRPr="00172ADF">
                <w:rPr>
                  <w:rFonts w:ascii="Arial" w:hAnsi="Arial" w:cs="Arial"/>
                  <w:noProof/>
                  <w:sz w:val="24"/>
                  <w:szCs w:val="24"/>
                  <w:lang w:val="en-US"/>
                </w:rPr>
                <w:t xml:space="preserve">[Online] </w:t>
              </w:r>
              <w:r w:rsidRPr="00172ADF">
                <w:rPr>
                  <w:rFonts w:ascii="Arial" w:hAnsi="Arial" w:cs="Arial"/>
                  <w:noProof/>
                  <w:sz w:val="24"/>
                  <w:szCs w:val="24"/>
                  <w:lang w:val="en-US"/>
                </w:rPr>
                <w:br/>
                <w:t xml:space="preserve">Available at: </w:t>
              </w:r>
              <w:r w:rsidRPr="00172ADF">
                <w:rPr>
                  <w:rFonts w:ascii="Arial" w:hAnsi="Arial" w:cs="Arial"/>
                  <w:noProof/>
                  <w:sz w:val="24"/>
                  <w:szCs w:val="24"/>
                  <w:u w:val="single"/>
                  <w:lang w:val="en-US"/>
                </w:rPr>
                <w:t>https://broradio.fm/local-news/south-wales-police-appoint-new-chief-constable/</w:t>
              </w:r>
              <w:r w:rsidRPr="00172ADF">
                <w:rPr>
                  <w:rFonts w:ascii="Arial" w:hAnsi="Arial" w:cs="Arial"/>
                  <w:noProof/>
                  <w:sz w:val="24"/>
                  <w:szCs w:val="24"/>
                  <w:lang w:val="en-US"/>
                </w:rPr>
                <w:br/>
                <w:t>[Accessed 3rd March 2021].</w:t>
              </w:r>
            </w:p>
            <w:p w14:paraId="29DB434C" w14:textId="77777777" w:rsidR="00172ADF" w:rsidRPr="00172ADF" w:rsidRDefault="00172ADF" w:rsidP="00172ADF">
              <w:pPr>
                <w:pStyle w:val="Bibliography"/>
                <w:rPr>
                  <w:rFonts w:ascii="Arial" w:hAnsi="Arial" w:cs="Arial"/>
                  <w:noProof/>
                  <w:sz w:val="24"/>
                  <w:szCs w:val="24"/>
                  <w:lang w:val="en-US"/>
                </w:rPr>
              </w:pPr>
              <w:r w:rsidRPr="00172ADF">
                <w:rPr>
                  <w:rFonts w:ascii="Arial" w:hAnsi="Arial" w:cs="Arial"/>
                  <w:noProof/>
                  <w:sz w:val="24"/>
                  <w:szCs w:val="24"/>
                  <w:lang w:val="en-US"/>
                </w:rPr>
                <w:lastRenderedPageBreak/>
                <w:t xml:space="preserve">Cadbury, A., 1992. </w:t>
              </w:r>
              <w:r w:rsidRPr="00172ADF">
                <w:rPr>
                  <w:rFonts w:ascii="Arial" w:hAnsi="Arial" w:cs="Arial"/>
                  <w:i/>
                  <w:iCs/>
                  <w:noProof/>
                  <w:sz w:val="24"/>
                  <w:szCs w:val="24"/>
                  <w:lang w:val="en-US"/>
                </w:rPr>
                <w:t xml:space="preserve">Report of the Committee on the Financial Aspects of Corporate Governance: The Code of Best Practice , </w:t>
              </w:r>
              <w:r w:rsidRPr="00172ADF">
                <w:rPr>
                  <w:rFonts w:ascii="Arial" w:hAnsi="Arial" w:cs="Arial"/>
                  <w:noProof/>
                  <w:sz w:val="24"/>
                  <w:szCs w:val="24"/>
                  <w:lang w:val="en-US"/>
                </w:rPr>
                <w:t>s.l.: Gee Publishing.</w:t>
              </w:r>
            </w:p>
            <w:p w14:paraId="5BB174AD" w14:textId="77777777" w:rsidR="00172ADF" w:rsidRPr="00172ADF" w:rsidRDefault="00172ADF" w:rsidP="00172ADF">
              <w:pPr>
                <w:pStyle w:val="Bibliography"/>
                <w:rPr>
                  <w:rFonts w:ascii="Arial" w:hAnsi="Arial" w:cs="Arial"/>
                  <w:noProof/>
                  <w:sz w:val="24"/>
                  <w:szCs w:val="24"/>
                </w:rPr>
              </w:pPr>
              <w:r w:rsidRPr="00172ADF">
                <w:rPr>
                  <w:rFonts w:ascii="Arial" w:hAnsi="Arial" w:cs="Arial"/>
                  <w:noProof/>
                  <w:sz w:val="24"/>
                  <w:szCs w:val="24"/>
                </w:rPr>
                <w:t xml:space="preserve">Cadbury, A., 2011. </w:t>
              </w:r>
              <w:r w:rsidRPr="00172ADF">
                <w:rPr>
                  <w:rFonts w:ascii="Arial" w:hAnsi="Arial" w:cs="Arial"/>
                  <w:i/>
                  <w:iCs/>
                  <w:noProof/>
                  <w:sz w:val="24"/>
                  <w:szCs w:val="24"/>
                </w:rPr>
                <w:t xml:space="preserve">Corporate Governance and Chairmanship A Versonal view. </w:t>
              </w:r>
              <w:r w:rsidRPr="00172ADF">
                <w:rPr>
                  <w:rFonts w:ascii="Arial" w:hAnsi="Arial" w:cs="Arial"/>
                  <w:noProof/>
                  <w:sz w:val="24"/>
                  <w:szCs w:val="24"/>
                </w:rPr>
                <w:t>s.l.:Oxford scholarship online.</w:t>
              </w:r>
            </w:p>
            <w:p w14:paraId="41D60849" w14:textId="77777777" w:rsidR="00172ADF" w:rsidRPr="00172ADF" w:rsidRDefault="00172ADF" w:rsidP="00172ADF">
              <w:pPr>
                <w:pStyle w:val="Bibliography"/>
                <w:rPr>
                  <w:rFonts w:ascii="Arial" w:hAnsi="Arial" w:cs="Arial"/>
                  <w:noProof/>
                  <w:sz w:val="24"/>
                  <w:szCs w:val="24"/>
                  <w:lang w:val="en-US"/>
                </w:rPr>
              </w:pPr>
              <w:r w:rsidRPr="00172ADF">
                <w:rPr>
                  <w:rFonts w:ascii="Arial" w:hAnsi="Arial" w:cs="Arial"/>
                  <w:noProof/>
                  <w:sz w:val="24"/>
                  <w:szCs w:val="24"/>
                  <w:lang w:val="en-US"/>
                </w:rPr>
                <w:t xml:space="preserve">Chen, J. &amp; James, M., 2021. </w:t>
              </w:r>
              <w:r w:rsidRPr="00172ADF">
                <w:rPr>
                  <w:rFonts w:ascii="Arial" w:hAnsi="Arial" w:cs="Arial"/>
                  <w:i/>
                  <w:iCs/>
                  <w:noProof/>
                  <w:sz w:val="24"/>
                  <w:szCs w:val="24"/>
                  <w:lang w:val="en-US"/>
                </w:rPr>
                <w:t xml:space="preserve">Investopedia - Corporate Governance. </w:t>
              </w:r>
              <w:r w:rsidRPr="00172ADF">
                <w:rPr>
                  <w:rFonts w:ascii="Arial" w:hAnsi="Arial" w:cs="Arial"/>
                  <w:noProof/>
                  <w:sz w:val="24"/>
                  <w:szCs w:val="24"/>
                  <w:lang w:val="en-US"/>
                </w:rPr>
                <w:t xml:space="preserve">[Online] </w:t>
              </w:r>
              <w:r w:rsidRPr="00172ADF">
                <w:rPr>
                  <w:rFonts w:ascii="Arial" w:hAnsi="Arial" w:cs="Arial"/>
                  <w:noProof/>
                  <w:sz w:val="24"/>
                  <w:szCs w:val="24"/>
                  <w:lang w:val="en-US"/>
                </w:rPr>
                <w:br/>
                <w:t xml:space="preserve">Available at: </w:t>
              </w:r>
              <w:r w:rsidRPr="00172ADF">
                <w:rPr>
                  <w:rFonts w:ascii="Arial" w:hAnsi="Arial" w:cs="Arial"/>
                  <w:noProof/>
                  <w:sz w:val="24"/>
                  <w:szCs w:val="24"/>
                  <w:u w:val="single"/>
                  <w:lang w:val="en-US"/>
                </w:rPr>
                <w:t>https://www.investopedia.com/terms/c/corporategovernance.asp</w:t>
              </w:r>
              <w:r w:rsidRPr="00172ADF">
                <w:rPr>
                  <w:rFonts w:ascii="Arial" w:hAnsi="Arial" w:cs="Arial"/>
                  <w:noProof/>
                  <w:sz w:val="24"/>
                  <w:szCs w:val="24"/>
                  <w:lang w:val="en-US"/>
                </w:rPr>
                <w:br/>
                <w:t>[Accessed 27th February 2021].</w:t>
              </w:r>
            </w:p>
            <w:p w14:paraId="4B08A086" w14:textId="77777777" w:rsidR="00172ADF" w:rsidRPr="00172ADF" w:rsidRDefault="00172ADF" w:rsidP="00172ADF">
              <w:pPr>
                <w:pStyle w:val="Bibliography"/>
                <w:rPr>
                  <w:rFonts w:ascii="Arial" w:hAnsi="Arial" w:cs="Arial"/>
                  <w:noProof/>
                  <w:sz w:val="24"/>
                  <w:szCs w:val="24"/>
                  <w:lang w:val="en-US"/>
                </w:rPr>
              </w:pPr>
              <w:r w:rsidRPr="00172ADF">
                <w:rPr>
                  <w:rFonts w:ascii="Arial" w:hAnsi="Arial" w:cs="Arial"/>
                  <w:noProof/>
                  <w:sz w:val="24"/>
                  <w:szCs w:val="24"/>
                  <w:lang w:val="en-US"/>
                </w:rPr>
                <w:t xml:space="preserve">Churchill, D., 2015. </w:t>
              </w:r>
              <w:r w:rsidRPr="00172ADF">
                <w:rPr>
                  <w:rFonts w:ascii="Arial" w:hAnsi="Arial" w:cs="Arial"/>
                  <w:i/>
                  <w:iCs/>
                  <w:noProof/>
                  <w:sz w:val="24"/>
                  <w:szCs w:val="24"/>
                  <w:lang w:val="en-US"/>
                </w:rPr>
                <w:t xml:space="preserve">Local Initiative, Central Oversight, Provincial Perspective: governing police forces in nineteenth century Leeds, </w:t>
              </w:r>
              <w:r w:rsidRPr="00172ADF">
                <w:rPr>
                  <w:rFonts w:ascii="Arial" w:hAnsi="Arial" w:cs="Arial"/>
                  <w:noProof/>
                  <w:sz w:val="24"/>
                  <w:szCs w:val="24"/>
                  <w:lang w:val="en-US"/>
                </w:rPr>
                <w:t>London: Institute of Historical Research .</w:t>
              </w:r>
            </w:p>
            <w:p w14:paraId="250323E0" w14:textId="77777777" w:rsidR="00172ADF" w:rsidRPr="00172ADF" w:rsidRDefault="00172ADF" w:rsidP="00172ADF">
              <w:pPr>
                <w:pStyle w:val="Bibliography"/>
                <w:rPr>
                  <w:rFonts w:ascii="Arial" w:hAnsi="Arial" w:cs="Arial"/>
                  <w:noProof/>
                  <w:sz w:val="24"/>
                  <w:szCs w:val="24"/>
                  <w:lang w:val="en-US"/>
                </w:rPr>
              </w:pPr>
              <w:r w:rsidRPr="00172ADF">
                <w:rPr>
                  <w:rFonts w:ascii="Arial" w:hAnsi="Arial" w:cs="Arial"/>
                  <w:noProof/>
                  <w:sz w:val="24"/>
                  <w:szCs w:val="24"/>
                  <w:lang w:val="en-US"/>
                </w:rPr>
                <w:t xml:space="preserve">College of Policing , 2014. </w:t>
              </w:r>
              <w:r w:rsidRPr="00172ADF">
                <w:rPr>
                  <w:rFonts w:ascii="Arial" w:hAnsi="Arial" w:cs="Arial"/>
                  <w:i/>
                  <w:iCs/>
                  <w:noProof/>
                  <w:sz w:val="24"/>
                  <w:szCs w:val="24"/>
                  <w:lang w:val="en-US"/>
                </w:rPr>
                <w:t xml:space="preserve">College of Policing - what we do - Ethics page 5. </w:t>
              </w:r>
              <w:r w:rsidRPr="00172ADF">
                <w:rPr>
                  <w:rFonts w:ascii="Arial" w:hAnsi="Arial" w:cs="Arial"/>
                  <w:noProof/>
                  <w:sz w:val="24"/>
                  <w:szCs w:val="24"/>
                  <w:lang w:val="en-US"/>
                </w:rPr>
                <w:t xml:space="preserve">[Online] </w:t>
              </w:r>
              <w:r w:rsidRPr="00172ADF">
                <w:rPr>
                  <w:rFonts w:ascii="Arial" w:hAnsi="Arial" w:cs="Arial"/>
                  <w:noProof/>
                  <w:sz w:val="24"/>
                  <w:szCs w:val="24"/>
                  <w:lang w:val="en-US"/>
                </w:rPr>
                <w:br/>
                <w:t xml:space="preserve">Available at: </w:t>
              </w:r>
              <w:r w:rsidRPr="00172ADF">
                <w:rPr>
                  <w:rFonts w:ascii="Arial" w:hAnsi="Arial" w:cs="Arial"/>
                  <w:noProof/>
                  <w:sz w:val="24"/>
                  <w:szCs w:val="24"/>
                  <w:u w:val="single"/>
                  <w:lang w:val="en-US"/>
                </w:rPr>
                <w:t xml:space="preserve">www.college.police.uk/whatwedo/Ethics </w:t>
              </w:r>
              <w:r w:rsidRPr="00172ADF">
                <w:rPr>
                  <w:rFonts w:ascii="Arial" w:hAnsi="Arial" w:cs="Arial"/>
                  <w:noProof/>
                  <w:sz w:val="24"/>
                  <w:szCs w:val="24"/>
                  <w:lang w:val="en-US"/>
                </w:rPr>
                <w:br/>
                <w:t>[Accessed 8th December 2020 2021].</w:t>
              </w:r>
            </w:p>
            <w:p w14:paraId="04841122" w14:textId="77777777" w:rsidR="00172ADF" w:rsidRPr="00172ADF" w:rsidRDefault="00172ADF" w:rsidP="00172ADF">
              <w:pPr>
                <w:pStyle w:val="Bibliography"/>
                <w:rPr>
                  <w:rFonts w:ascii="Arial" w:hAnsi="Arial" w:cs="Arial"/>
                  <w:noProof/>
                  <w:sz w:val="24"/>
                  <w:szCs w:val="24"/>
                  <w:lang w:val="en-US"/>
                </w:rPr>
              </w:pPr>
              <w:r w:rsidRPr="00172ADF">
                <w:rPr>
                  <w:rFonts w:ascii="Arial" w:hAnsi="Arial" w:cs="Arial"/>
                  <w:noProof/>
                  <w:sz w:val="24"/>
                  <w:szCs w:val="24"/>
                  <w:lang w:val="en-US"/>
                </w:rPr>
                <w:t xml:space="preserve">College of Policing, 2020. </w:t>
              </w:r>
              <w:r w:rsidRPr="00172ADF">
                <w:rPr>
                  <w:rFonts w:ascii="Arial" w:hAnsi="Arial" w:cs="Arial"/>
                  <w:i/>
                  <w:iCs/>
                  <w:noProof/>
                  <w:sz w:val="24"/>
                  <w:szCs w:val="24"/>
                  <w:lang w:val="en-US"/>
                </w:rPr>
                <w:t xml:space="preserve">Future Operating Environment 2040, </w:t>
              </w:r>
              <w:r w:rsidRPr="00172ADF">
                <w:rPr>
                  <w:rFonts w:ascii="Arial" w:hAnsi="Arial" w:cs="Arial"/>
                  <w:noProof/>
                  <w:sz w:val="24"/>
                  <w:szCs w:val="24"/>
                  <w:lang w:val="en-US"/>
                </w:rPr>
                <w:t>Coventry : College of Policing.</w:t>
              </w:r>
            </w:p>
            <w:p w14:paraId="59920723" w14:textId="77777777" w:rsidR="00172ADF" w:rsidRPr="00172ADF" w:rsidRDefault="00172ADF" w:rsidP="00172ADF">
              <w:pPr>
                <w:pStyle w:val="Bibliography"/>
                <w:rPr>
                  <w:rFonts w:ascii="Arial" w:hAnsi="Arial" w:cs="Arial"/>
                  <w:noProof/>
                  <w:sz w:val="24"/>
                  <w:szCs w:val="24"/>
                  <w:lang w:val="en-US"/>
                </w:rPr>
              </w:pPr>
              <w:r w:rsidRPr="00172ADF">
                <w:rPr>
                  <w:rFonts w:ascii="Arial" w:hAnsi="Arial" w:cs="Arial"/>
                  <w:noProof/>
                  <w:sz w:val="24"/>
                  <w:szCs w:val="24"/>
                  <w:lang w:val="en-US"/>
                </w:rPr>
                <w:t xml:space="preserve">Collins, M., 2020. </w:t>
              </w:r>
              <w:r w:rsidRPr="00172ADF">
                <w:rPr>
                  <w:rFonts w:ascii="Arial" w:hAnsi="Arial" w:cs="Arial"/>
                  <w:i/>
                  <w:iCs/>
                  <w:noProof/>
                  <w:sz w:val="24"/>
                  <w:szCs w:val="24"/>
                  <w:lang w:val="en-US"/>
                </w:rPr>
                <w:t xml:space="preserve">Seminar - Chief Constable Mark Collins - Politics and The Police. </w:t>
              </w:r>
              <w:r w:rsidRPr="00172ADF">
                <w:rPr>
                  <w:rFonts w:ascii="Arial" w:hAnsi="Arial" w:cs="Arial"/>
                  <w:noProof/>
                  <w:sz w:val="24"/>
                  <w:szCs w:val="24"/>
                  <w:lang w:val="en-US"/>
                </w:rPr>
                <w:t>Swansea, UWTSD.</w:t>
              </w:r>
            </w:p>
            <w:p w14:paraId="5228B5FC" w14:textId="15BA6641" w:rsidR="00172ADF" w:rsidRPr="00172ADF" w:rsidRDefault="002F6E43" w:rsidP="00172ADF">
              <w:pPr>
                <w:pStyle w:val="Bibliography"/>
                <w:rPr>
                  <w:rFonts w:ascii="Arial" w:hAnsi="Arial" w:cs="Arial"/>
                  <w:noProof/>
                  <w:sz w:val="24"/>
                  <w:szCs w:val="24"/>
                  <w:lang w:val="en-US"/>
                </w:rPr>
              </w:pPr>
              <w:r>
                <w:rPr>
                  <w:rFonts w:ascii="Arial" w:hAnsi="Arial" w:cs="Arial"/>
                  <w:noProof/>
                  <w:sz w:val="24"/>
                  <w:szCs w:val="24"/>
                  <w:lang w:val="en-US"/>
                </w:rPr>
                <w:t xml:space="preserve">Welsh Government (2014): </w:t>
              </w:r>
              <w:r w:rsidR="00172ADF" w:rsidRPr="00172ADF">
                <w:rPr>
                  <w:rFonts w:ascii="Arial" w:hAnsi="Arial" w:cs="Arial"/>
                  <w:noProof/>
                  <w:sz w:val="24"/>
                  <w:szCs w:val="24"/>
                  <w:lang w:val="en-US"/>
                </w:rPr>
                <w:t xml:space="preserve">Commission On Devolution In Wales , 2014. </w:t>
              </w:r>
              <w:r w:rsidR="00172ADF" w:rsidRPr="00172ADF">
                <w:rPr>
                  <w:rFonts w:ascii="Arial" w:hAnsi="Arial" w:cs="Arial"/>
                  <w:i/>
                  <w:iCs/>
                  <w:noProof/>
                  <w:sz w:val="24"/>
                  <w:szCs w:val="24"/>
                  <w:lang w:val="en-US"/>
                </w:rPr>
                <w:t xml:space="preserve">Empowerment &amp; Responsibility – Legislative Powers to Strengthen Wales, </w:t>
              </w:r>
              <w:r w:rsidR="00172ADF" w:rsidRPr="00172ADF">
                <w:rPr>
                  <w:rFonts w:ascii="Arial" w:hAnsi="Arial" w:cs="Arial"/>
                  <w:noProof/>
                  <w:sz w:val="24"/>
                  <w:szCs w:val="24"/>
                  <w:lang w:val="en-US"/>
                </w:rPr>
                <w:t>Cardiff.</w:t>
              </w:r>
            </w:p>
            <w:p w14:paraId="7EDA7071" w14:textId="77777777" w:rsidR="00172ADF" w:rsidRPr="00172ADF" w:rsidRDefault="00172ADF" w:rsidP="00172ADF">
              <w:pPr>
                <w:pStyle w:val="Bibliography"/>
                <w:rPr>
                  <w:rFonts w:ascii="Arial" w:hAnsi="Arial" w:cs="Arial"/>
                  <w:noProof/>
                  <w:sz w:val="24"/>
                  <w:szCs w:val="24"/>
                  <w:lang w:val="en-US"/>
                </w:rPr>
              </w:pPr>
              <w:r w:rsidRPr="00172ADF">
                <w:rPr>
                  <w:rFonts w:ascii="Arial" w:hAnsi="Arial" w:cs="Arial"/>
                  <w:noProof/>
                  <w:sz w:val="24"/>
                  <w:szCs w:val="24"/>
                  <w:lang w:val="en-US"/>
                </w:rPr>
                <w:t xml:space="preserve">Committee on Standards in Public Life, 2015. </w:t>
              </w:r>
              <w:r w:rsidRPr="00172ADF">
                <w:rPr>
                  <w:rFonts w:ascii="Arial" w:hAnsi="Arial" w:cs="Arial"/>
                  <w:i/>
                  <w:iCs/>
                  <w:noProof/>
                  <w:sz w:val="24"/>
                  <w:szCs w:val="24"/>
                  <w:lang w:val="en-US"/>
                </w:rPr>
                <w:t xml:space="preserve">Tone From The Top - Leadership, Ethics and Accountability in Policing, </w:t>
              </w:r>
              <w:r w:rsidRPr="00172ADF">
                <w:rPr>
                  <w:rFonts w:ascii="Arial" w:hAnsi="Arial" w:cs="Arial"/>
                  <w:noProof/>
                  <w:sz w:val="24"/>
                  <w:szCs w:val="24"/>
                  <w:lang w:val="en-US"/>
                </w:rPr>
                <w:t>London: Crown Copyright.</w:t>
              </w:r>
            </w:p>
            <w:p w14:paraId="1D188E79" w14:textId="77777777" w:rsidR="00172ADF" w:rsidRPr="00172ADF" w:rsidRDefault="00172ADF" w:rsidP="00172ADF">
              <w:pPr>
                <w:pStyle w:val="Bibliography"/>
                <w:rPr>
                  <w:rFonts w:ascii="Arial" w:hAnsi="Arial" w:cs="Arial"/>
                  <w:noProof/>
                  <w:sz w:val="24"/>
                  <w:szCs w:val="24"/>
                  <w:lang w:val="en-US"/>
                </w:rPr>
              </w:pPr>
              <w:r w:rsidRPr="00172ADF">
                <w:rPr>
                  <w:rFonts w:ascii="Arial" w:hAnsi="Arial" w:cs="Arial"/>
                  <w:noProof/>
                  <w:sz w:val="24"/>
                  <w:szCs w:val="24"/>
                  <w:lang w:val="en-US"/>
                </w:rPr>
                <w:lastRenderedPageBreak/>
                <w:t xml:space="preserve">Conway, V. &amp; Walsh, D., 2011. </w:t>
              </w:r>
              <w:r w:rsidRPr="00172ADF">
                <w:rPr>
                  <w:rFonts w:ascii="Arial" w:hAnsi="Arial" w:cs="Arial"/>
                  <w:i/>
                  <w:iCs/>
                  <w:noProof/>
                  <w:sz w:val="24"/>
                  <w:szCs w:val="24"/>
                  <w:lang w:val="en-US"/>
                </w:rPr>
                <w:t xml:space="preserve">Current Developments in Police Governance and Accountability in Ireland , </w:t>
              </w:r>
              <w:r w:rsidRPr="00172ADF">
                <w:rPr>
                  <w:rFonts w:ascii="Arial" w:hAnsi="Arial" w:cs="Arial"/>
                  <w:noProof/>
                  <w:sz w:val="24"/>
                  <w:szCs w:val="24"/>
                  <w:lang w:val="en-US"/>
                </w:rPr>
                <w:t>Belfast : Springer Science &amp; Business Media.</w:t>
              </w:r>
            </w:p>
            <w:p w14:paraId="521E6F54" w14:textId="77777777" w:rsidR="00172ADF" w:rsidRPr="00172ADF" w:rsidRDefault="00172ADF" w:rsidP="00172ADF">
              <w:pPr>
                <w:pStyle w:val="Bibliography"/>
                <w:rPr>
                  <w:rFonts w:ascii="Arial" w:hAnsi="Arial" w:cs="Arial"/>
                  <w:noProof/>
                  <w:sz w:val="24"/>
                  <w:szCs w:val="24"/>
                  <w:lang w:val="en-US"/>
                </w:rPr>
              </w:pPr>
              <w:r w:rsidRPr="00172ADF">
                <w:rPr>
                  <w:rFonts w:ascii="Arial" w:hAnsi="Arial" w:cs="Arial"/>
                  <w:noProof/>
                  <w:sz w:val="24"/>
                  <w:szCs w:val="24"/>
                  <w:lang w:val="en-US"/>
                </w:rPr>
                <w:t xml:space="preserve">Davies, G., 2018. </w:t>
              </w:r>
              <w:r w:rsidRPr="00172ADF">
                <w:rPr>
                  <w:rFonts w:ascii="Arial" w:hAnsi="Arial" w:cs="Arial"/>
                  <w:i/>
                  <w:iCs/>
                  <w:noProof/>
                  <w:sz w:val="24"/>
                  <w:szCs w:val="24"/>
                  <w:lang w:val="en-US"/>
                </w:rPr>
                <w:t xml:space="preserve">Centre on Constititutional Change. </w:t>
              </w:r>
              <w:r w:rsidRPr="00172ADF">
                <w:rPr>
                  <w:rFonts w:ascii="Arial" w:hAnsi="Arial" w:cs="Arial"/>
                  <w:noProof/>
                  <w:sz w:val="24"/>
                  <w:szCs w:val="24"/>
                  <w:lang w:val="en-US"/>
                </w:rPr>
                <w:t xml:space="preserve">[Online] </w:t>
              </w:r>
              <w:r w:rsidRPr="00172ADF">
                <w:rPr>
                  <w:rFonts w:ascii="Arial" w:hAnsi="Arial" w:cs="Arial"/>
                  <w:noProof/>
                  <w:sz w:val="24"/>
                  <w:szCs w:val="24"/>
                  <w:lang w:val="en-US"/>
                </w:rPr>
                <w:br/>
                <w:t xml:space="preserve">Available at: </w:t>
              </w:r>
              <w:r w:rsidRPr="00172ADF">
                <w:rPr>
                  <w:rFonts w:ascii="Arial" w:hAnsi="Arial" w:cs="Arial"/>
                  <w:noProof/>
                  <w:sz w:val="24"/>
                  <w:szCs w:val="24"/>
                  <w:u w:val="single"/>
                  <w:lang w:val="en-US"/>
                </w:rPr>
                <w:t>https://www.centreonconstitutionalchange.ac.uk/opinions/facing-strain-intergovernmental-relations-between-cardiff-and-westminster</w:t>
              </w:r>
              <w:r w:rsidRPr="00172ADF">
                <w:rPr>
                  <w:rFonts w:ascii="Arial" w:hAnsi="Arial" w:cs="Arial"/>
                  <w:noProof/>
                  <w:sz w:val="24"/>
                  <w:szCs w:val="24"/>
                  <w:lang w:val="en-US"/>
                </w:rPr>
                <w:br/>
                <w:t>[Accessed 6th March 2021].</w:t>
              </w:r>
            </w:p>
            <w:p w14:paraId="74A1CC45" w14:textId="77777777" w:rsidR="00172ADF" w:rsidRPr="00172ADF" w:rsidRDefault="00172ADF" w:rsidP="00172ADF">
              <w:pPr>
                <w:pStyle w:val="Bibliography"/>
                <w:rPr>
                  <w:rFonts w:ascii="Arial" w:hAnsi="Arial" w:cs="Arial"/>
                  <w:noProof/>
                  <w:sz w:val="24"/>
                  <w:szCs w:val="24"/>
                  <w:lang w:val="en-US"/>
                </w:rPr>
              </w:pPr>
              <w:r w:rsidRPr="00172ADF">
                <w:rPr>
                  <w:rFonts w:ascii="Arial" w:hAnsi="Arial" w:cs="Arial"/>
                  <w:noProof/>
                  <w:sz w:val="24"/>
                  <w:szCs w:val="24"/>
                  <w:lang w:val="en-US"/>
                </w:rPr>
                <w:t xml:space="preserve">Fife, N., Terstra, J. &amp; Tops, P., 2013. </w:t>
              </w:r>
              <w:r w:rsidRPr="00172ADF">
                <w:rPr>
                  <w:rFonts w:ascii="Arial" w:hAnsi="Arial" w:cs="Arial"/>
                  <w:i/>
                  <w:iCs/>
                  <w:noProof/>
                  <w:sz w:val="24"/>
                  <w:szCs w:val="24"/>
                  <w:lang w:val="en-US"/>
                </w:rPr>
                <w:t xml:space="preserve">Cenralising forces? Comparative Perspectives on Cntemporary Police Reform in Northern and Western Europe, </w:t>
              </w:r>
              <w:r w:rsidRPr="00172ADF">
                <w:rPr>
                  <w:rFonts w:ascii="Arial" w:hAnsi="Arial" w:cs="Arial"/>
                  <w:noProof/>
                  <w:sz w:val="24"/>
                  <w:szCs w:val="24"/>
                  <w:lang w:val="en-US"/>
                </w:rPr>
                <w:t>The Hague: Eleven International Publishing .</w:t>
              </w:r>
            </w:p>
            <w:p w14:paraId="7E265C56" w14:textId="77777777" w:rsidR="00172ADF" w:rsidRPr="00172ADF" w:rsidRDefault="00172ADF" w:rsidP="00172ADF">
              <w:pPr>
                <w:pStyle w:val="Bibliography"/>
                <w:rPr>
                  <w:rFonts w:ascii="Arial" w:hAnsi="Arial" w:cs="Arial"/>
                  <w:noProof/>
                  <w:sz w:val="24"/>
                  <w:szCs w:val="24"/>
                  <w:lang w:val="en-US"/>
                </w:rPr>
              </w:pPr>
              <w:r w:rsidRPr="00172ADF">
                <w:rPr>
                  <w:rFonts w:ascii="Arial" w:hAnsi="Arial" w:cs="Arial"/>
                  <w:noProof/>
                  <w:sz w:val="24"/>
                  <w:szCs w:val="24"/>
                  <w:lang w:val="en-US"/>
                </w:rPr>
                <w:t xml:space="preserve">Future Generations Commissioner Wales, 2021. </w:t>
              </w:r>
              <w:r w:rsidRPr="00172ADF">
                <w:rPr>
                  <w:rFonts w:ascii="Arial" w:hAnsi="Arial" w:cs="Arial"/>
                  <w:i/>
                  <w:iCs/>
                  <w:noProof/>
                  <w:sz w:val="24"/>
                  <w:szCs w:val="24"/>
                  <w:lang w:val="en-US"/>
                </w:rPr>
                <w:t xml:space="preserve">Future Generations Commissioner Wales - Public Service Boards. </w:t>
              </w:r>
              <w:r w:rsidRPr="00172ADF">
                <w:rPr>
                  <w:rFonts w:ascii="Arial" w:hAnsi="Arial" w:cs="Arial"/>
                  <w:noProof/>
                  <w:sz w:val="24"/>
                  <w:szCs w:val="24"/>
                  <w:lang w:val="en-US"/>
                </w:rPr>
                <w:t xml:space="preserve">[Online] </w:t>
              </w:r>
              <w:r w:rsidRPr="00172ADF">
                <w:rPr>
                  <w:rFonts w:ascii="Arial" w:hAnsi="Arial" w:cs="Arial"/>
                  <w:noProof/>
                  <w:sz w:val="24"/>
                  <w:szCs w:val="24"/>
                  <w:lang w:val="en-US"/>
                </w:rPr>
                <w:br/>
                <w:t xml:space="preserve">Available at: </w:t>
              </w:r>
              <w:r w:rsidRPr="00172ADF">
                <w:rPr>
                  <w:rFonts w:ascii="Arial" w:hAnsi="Arial" w:cs="Arial"/>
                  <w:noProof/>
                  <w:sz w:val="24"/>
                  <w:szCs w:val="24"/>
                  <w:u w:val="single"/>
                  <w:lang w:val="en-US"/>
                </w:rPr>
                <w:t>https://www.futuregenerations.wales/work/public-service-boards/</w:t>
              </w:r>
              <w:r w:rsidRPr="00172ADF">
                <w:rPr>
                  <w:rFonts w:ascii="Arial" w:hAnsi="Arial" w:cs="Arial"/>
                  <w:noProof/>
                  <w:sz w:val="24"/>
                  <w:szCs w:val="24"/>
                  <w:lang w:val="en-US"/>
                </w:rPr>
                <w:br/>
                <w:t>[Accessed 28th February 2021].</w:t>
              </w:r>
            </w:p>
            <w:p w14:paraId="20B15764" w14:textId="77777777" w:rsidR="00172ADF" w:rsidRPr="00172ADF" w:rsidRDefault="00172ADF" w:rsidP="00172ADF">
              <w:pPr>
                <w:pStyle w:val="Bibliography"/>
                <w:rPr>
                  <w:rFonts w:ascii="Arial" w:hAnsi="Arial" w:cs="Arial"/>
                  <w:noProof/>
                  <w:sz w:val="24"/>
                  <w:szCs w:val="24"/>
                  <w:lang w:val="en-US"/>
                </w:rPr>
              </w:pPr>
              <w:r w:rsidRPr="00172ADF">
                <w:rPr>
                  <w:rFonts w:ascii="Arial" w:hAnsi="Arial" w:cs="Arial"/>
                  <w:noProof/>
                  <w:sz w:val="24"/>
                  <w:szCs w:val="24"/>
                  <w:lang w:val="en-US"/>
                </w:rPr>
                <w:t xml:space="preserve">Henry, A. &amp; Aydin-Aitchison, A., 2019. </w:t>
              </w:r>
              <w:r w:rsidRPr="00172ADF">
                <w:rPr>
                  <w:rFonts w:ascii="Arial" w:hAnsi="Arial" w:cs="Arial"/>
                  <w:i/>
                  <w:iCs/>
                  <w:noProof/>
                  <w:sz w:val="24"/>
                  <w:szCs w:val="24"/>
                  <w:lang w:val="en-US"/>
                </w:rPr>
                <w:t xml:space="preserve">Introduction: Local Police Governance: European Perspectives, </w:t>
              </w:r>
              <w:r w:rsidRPr="00172ADF">
                <w:rPr>
                  <w:rFonts w:ascii="Arial" w:hAnsi="Arial" w:cs="Arial"/>
                  <w:noProof/>
                  <w:sz w:val="24"/>
                  <w:szCs w:val="24"/>
                  <w:lang w:val="en-US"/>
                </w:rPr>
                <w:t>Edinburgh : SAGE.</w:t>
              </w:r>
            </w:p>
            <w:p w14:paraId="4E724C74" w14:textId="77777777" w:rsidR="00172ADF" w:rsidRPr="00172ADF" w:rsidRDefault="00172ADF" w:rsidP="00172ADF">
              <w:pPr>
                <w:pStyle w:val="Bibliography"/>
                <w:rPr>
                  <w:rFonts w:ascii="Arial" w:hAnsi="Arial" w:cs="Arial"/>
                  <w:noProof/>
                  <w:sz w:val="24"/>
                  <w:szCs w:val="24"/>
                  <w:lang w:val="en-US"/>
                </w:rPr>
              </w:pPr>
              <w:r w:rsidRPr="00172ADF">
                <w:rPr>
                  <w:rFonts w:ascii="Arial" w:hAnsi="Arial" w:cs="Arial"/>
                  <w:noProof/>
                  <w:sz w:val="24"/>
                  <w:szCs w:val="24"/>
                  <w:lang w:val="en-US"/>
                </w:rPr>
                <w:t xml:space="preserve">Henry, A., Malik, A. &amp; Aydin-Aitchison, A., 2019. </w:t>
              </w:r>
              <w:r w:rsidRPr="00172ADF">
                <w:rPr>
                  <w:rFonts w:ascii="Arial" w:hAnsi="Arial" w:cs="Arial"/>
                  <w:i/>
                  <w:iCs/>
                  <w:noProof/>
                  <w:sz w:val="24"/>
                  <w:szCs w:val="24"/>
                  <w:lang w:val="en-US"/>
                </w:rPr>
                <w:t xml:space="preserve">Local Governance in the new Police Scotland: Renegotiating power, recognition and responsivness, </w:t>
              </w:r>
              <w:r w:rsidRPr="00172ADF">
                <w:rPr>
                  <w:rFonts w:ascii="Arial" w:hAnsi="Arial" w:cs="Arial"/>
                  <w:noProof/>
                  <w:sz w:val="24"/>
                  <w:szCs w:val="24"/>
                  <w:lang w:val="en-US"/>
                </w:rPr>
                <w:t>Edinburgh : SAGE.</w:t>
              </w:r>
            </w:p>
            <w:p w14:paraId="11EBCFAA" w14:textId="77777777" w:rsidR="00172ADF" w:rsidRPr="00172ADF" w:rsidRDefault="00172ADF" w:rsidP="00172ADF">
              <w:pPr>
                <w:pStyle w:val="Bibliography"/>
                <w:rPr>
                  <w:rFonts w:ascii="Arial" w:hAnsi="Arial" w:cs="Arial"/>
                  <w:noProof/>
                  <w:sz w:val="24"/>
                  <w:szCs w:val="24"/>
                  <w:lang w:val="en-US"/>
                </w:rPr>
              </w:pPr>
              <w:r w:rsidRPr="00172ADF">
                <w:rPr>
                  <w:rFonts w:ascii="Arial" w:hAnsi="Arial" w:cs="Arial"/>
                  <w:noProof/>
                  <w:sz w:val="24"/>
                  <w:szCs w:val="24"/>
                  <w:lang w:val="en-US"/>
                </w:rPr>
                <w:t xml:space="preserve">HM Inspectorate of Constabulary In Scotland , 2020. </w:t>
              </w:r>
              <w:r w:rsidRPr="00172ADF">
                <w:rPr>
                  <w:rFonts w:ascii="Arial" w:hAnsi="Arial" w:cs="Arial"/>
                  <w:i/>
                  <w:iCs/>
                  <w:noProof/>
                  <w:sz w:val="24"/>
                  <w:szCs w:val="24"/>
                  <w:lang w:val="en-US"/>
                </w:rPr>
                <w:t xml:space="preserve">Annual Report 2019/20, </w:t>
              </w:r>
              <w:r w:rsidRPr="00172ADF">
                <w:rPr>
                  <w:rFonts w:ascii="Arial" w:hAnsi="Arial" w:cs="Arial"/>
                  <w:noProof/>
                  <w:sz w:val="24"/>
                  <w:szCs w:val="24"/>
                  <w:lang w:val="en-US"/>
                </w:rPr>
                <w:t>Edinburgh : HMICS.</w:t>
              </w:r>
            </w:p>
            <w:p w14:paraId="1E8A7837" w14:textId="77777777" w:rsidR="00172ADF" w:rsidRPr="00172ADF" w:rsidRDefault="00172ADF" w:rsidP="00172ADF">
              <w:pPr>
                <w:pStyle w:val="Bibliography"/>
                <w:rPr>
                  <w:rFonts w:ascii="Arial" w:hAnsi="Arial" w:cs="Arial"/>
                  <w:noProof/>
                  <w:sz w:val="24"/>
                  <w:szCs w:val="24"/>
                  <w:lang w:val="en-US"/>
                </w:rPr>
              </w:pPr>
              <w:r w:rsidRPr="00172ADF">
                <w:rPr>
                  <w:rFonts w:ascii="Arial" w:hAnsi="Arial" w:cs="Arial"/>
                  <w:noProof/>
                  <w:sz w:val="24"/>
                  <w:szCs w:val="24"/>
                  <w:lang w:val="en-US"/>
                </w:rPr>
                <w:t xml:space="preserve">HMIC, 2011. </w:t>
              </w:r>
              <w:r w:rsidRPr="00172ADF">
                <w:rPr>
                  <w:rFonts w:ascii="Arial" w:hAnsi="Arial" w:cs="Arial"/>
                  <w:i/>
                  <w:iCs/>
                  <w:noProof/>
                  <w:sz w:val="24"/>
                  <w:szCs w:val="24"/>
                  <w:lang w:val="en-US"/>
                </w:rPr>
                <w:t xml:space="preserve">Adapting To Austerity , </w:t>
              </w:r>
              <w:r w:rsidRPr="00172ADF">
                <w:rPr>
                  <w:rFonts w:ascii="Arial" w:hAnsi="Arial" w:cs="Arial"/>
                  <w:noProof/>
                  <w:sz w:val="24"/>
                  <w:szCs w:val="24"/>
                  <w:lang w:val="en-US"/>
                </w:rPr>
                <w:t>London : Her Majesties Inspector of Constabulary .</w:t>
              </w:r>
            </w:p>
            <w:p w14:paraId="41328616" w14:textId="77777777" w:rsidR="00172ADF" w:rsidRPr="00172ADF" w:rsidRDefault="00172ADF" w:rsidP="00172ADF">
              <w:pPr>
                <w:pStyle w:val="Bibliography"/>
                <w:rPr>
                  <w:rFonts w:ascii="Arial" w:hAnsi="Arial" w:cs="Arial"/>
                  <w:noProof/>
                  <w:sz w:val="24"/>
                  <w:szCs w:val="24"/>
                </w:rPr>
              </w:pPr>
              <w:r w:rsidRPr="00172ADF">
                <w:rPr>
                  <w:rFonts w:ascii="Arial" w:hAnsi="Arial" w:cs="Arial"/>
                  <w:noProof/>
                  <w:sz w:val="24"/>
                  <w:szCs w:val="24"/>
                </w:rPr>
                <w:t>Houtsonen, J. &amp; Huotari, V., 2019. A Case For Trans - Local Police Governance. Volume 16 (5) , pp. 612-629.</w:t>
              </w:r>
            </w:p>
            <w:p w14:paraId="4A4EC4FF" w14:textId="77777777" w:rsidR="00172ADF" w:rsidRPr="00172ADF" w:rsidRDefault="00172ADF" w:rsidP="00172ADF">
              <w:pPr>
                <w:pStyle w:val="Bibliography"/>
                <w:rPr>
                  <w:rFonts w:ascii="Arial" w:hAnsi="Arial" w:cs="Arial"/>
                  <w:noProof/>
                  <w:sz w:val="24"/>
                  <w:szCs w:val="24"/>
                  <w:lang w:val="en-US"/>
                </w:rPr>
              </w:pPr>
              <w:r w:rsidRPr="00172ADF">
                <w:rPr>
                  <w:rFonts w:ascii="Arial" w:hAnsi="Arial" w:cs="Arial"/>
                  <w:noProof/>
                  <w:sz w:val="24"/>
                  <w:szCs w:val="24"/>
                  <w:lang w:val="en-US"/>
                </w:rPr>
                <w:lastRenderedPageBreak/>
                <w:t xml:space="preserve">Hung, G. &amp; Wai, K., 2001. Chinese Financial Liberalization. In: </w:t>
              </w:r>
              <w:r w:rsidRPr="00172ADF">
                <w:rPr>
                  <w:rFonts w:ascii="Arial" w:hAnsi="Arial" w:cs="Arial"/>
                  <w:i/>
                  <w:iCs/>
                  <w:noProof/>
                  <w:sz w:val="24"/>
                  <w:szCs w:val="24"/>
                  <w:lang w:val="en-US"/>
                </w:rPr>
                <w:t xml:space="preserve">The Chinese Economy Vol 34. </w:t>
              </w:r>
              <w:r w:rsidRPr="00172ADF">
                <w:rPr>
                  <w:rFonts w:ascii="Arial" w:hAnsi="Arial" w:cs="Arial"/>
                  <w:noProof/>
                  <w:sz w:val="24"/>
                  <w:szCs w:val="24"/>
                  <w:lang w:val="en-US"/>
                </w:rPr>
                <w:t>New York: M.E Sharpe, Inc, pp. pp 5-14..</w:t>
              </w:r>
            </w:p>
            <w:p w14:paraId="4AE83DA8" w14:textId="77777777" w:rsidR="00172ADF" w:rsidRPr="00172ADF" w:rsidRDefault="00172ADF" w:rsidP="00172ADF">
              <w:pPr>
                <w:pStyle w:val="Bibliography"/>
                <w:rPr>
                  <w:rFonts w:ascii="Arial" w:hAnsi="Arial" w:cs="Arial"/>
                  <w:noProof/>
                  <w:sz w:val="24"/>
                  <w:szCs w:val="24"/>
                  <w:lang w:val="en-US"/>
                </w:rPr>
              </w:pPr>
              <w:r w:rsidRPr="00172ADF">
                <w:rPr>
                  <w:rFonts w:ascii="Arial" w:hAnsi="Arial" w:cs="Arial"/>
                  <w:noProof/>
                  <w:sz w:val="24"/>
                  <w:szCs w:val="24"/>
                  <w:lang w:val="en-US"/>
                </w:rPr>
                <w:t xml:space="preserve">ICSA The Chartered Governance Institute , 2021. </w:t>
              </w:r>
              <w:r w:rsidRPr="00172ADF">
                <w:rPr>
                  <w:rFonts w:ascii="Arial" w:hAnsi="Arial" w:cs="Arial"/>
                  <w:i/>
                  <w:iCs/>
                  <w:noProof/>
                  <w:sz w:val="24"/>
                  <w:szCs w:val="24"/>
                  <w:lang w:val="en-US"/>
                </w:rPr>
                <w:t xml:space="preserve">ICSA The Chartered Governance Institute. </w:t>
              </w:r>
              <w:r w:rsidRPr="00172ADF">
                <w:rPr>
                  <w:rFonts w:ascii="Arial" w:hAnsi="Arial" w:cs="Arial"/>
                  <w:noProof/>
                  <w:sz w:val="24"/>
                  <w:szCs w:val="24"/>
                  <w:lang w:val="en-US"/>
                </w:rPr>
                <w:t xml:space="preserve">[Online] </w:t>
              </w:r>
              <w:r w:rsidRPr="00172ADF">
                <w:rPr>
                  <w:rFonts w:ascii="Arial" w:hAnsi="Arial" w:cs="Arial"/>
                  <w:noProof/>
                  <w:sz w:val="24"/>
                  <w:szCs w:val="24"/>
                  <w:lang w:val="en-US"/>
                </w:rPr>
                <w:br/>
                <w:t xml:space="preserve">Available at: </w:t>
              </w:r>
              <w:r w:rsidRPr="00172ADF">
                <w:rPr>
                  <w:rFonts w:ascii="Arial" w:hAnsi="Arial" w:cs="Arial"/>
                  <w:noProof/>
                  <w:sz w:val="24"/>
                  <w:szCs w:val="24"/>
                  <w:u w:val="single"/>
                  <w:lang w:val="en-US"/>
                </w:rPr>
                <w:t>https://www.icsa.org.uk/about-us/policy/what-is-corporate-governance</w:t>
              </w:r>
              <w:r w:rsidRPr="00172ADF">
                <w:rPr>
                  <w:rFonts w:ascii="Arial" w:hAnsi="Arial" w:cs="Arial"/>
                  <w:noProof/>
                  <w:sz w:val="24"/>
                  <w:szCs w:val="24"/>
                  <w:lang w:val="en-US"/>
                </w:rPr>
                <w:br/>
                <w:t>[Accessed 27th February 2021].</w:t>
              </w:r>
            </w:p>
            <w:p w14:paraId="4A9239C3" w14:textId="77777777" w:rsidR="00172ADF" w:rsidRPr="00172ADF" w:rsidRDefault="00172ADF" w:rsidP="00172ADF">
              <w:pPr>
                <w:pStyle w:val="Bibliography"/>
                <w:rPr>
                  <w:rFonts w:ascii="Arial" w:hAnsi="Arial" w:cs="Arial"/>
                  <w:noProof/>
                  <w:sz w:val="24"/>
                  <w:szCs w:val="24"/>
                  <w:lang w:val="en-US"/>
                </w:rPr>
              </w:pPr>
              <w:r w:rsidRPr="00172ADF">
                <w:rPr>
                  <w:rFonts w:ascii="Arial" w:hAnsi="Arial" w:cs="Arial"/>
                  <w:noProof/>
                  <w:sz w:val="24"/>
                  <w:szCs w:val="24"/>
                  <w:lang w:val="en-US"/>
                </w:rPr>
                <w:t xml:space="preserve">Institute of Welsh Affairs , 2016. </w:t>
              </w:r>
              <w:r w:rsidRPr="00172ADF">
                <w:rPr>
                  <w:rFonts w:ascii="Arial" w:hAnsi="Arial" w:cs="Arial"/>
                  <w:i/>
                  <w:iCs/>
                  <w:noProof/>
                  <w:sz w:val="24"/>
                  <w:szCs w:val="24"/>
                  <w:lang w:val="en-US"/>
                </w:rPr>
                <w:t xml:space="preserve">Submission to the Commission on Devolution In Wales - The Devvolution of Policing and Justice to Wales. , </w:t>
              </w:r>
              <w:r w:rsidRPr="00172ADF">
                <w:rPr>
                  <w:rFonts w:ascii="Arial" w:hAnsi="Arial" w:cs="Arial"/>
                  <w:noProof/>
                  <w:sz w:val="24"/>
                  <w:szCs w:val="24"/>
                  <w:lang w:val="en-US"/>
                </w:rPr>
                <w:t>Cardiff: Institute of Welsh Affairs.</w:t>
              </w:r>
            </w:p>
            <w:p w14:paraId="66BEBE9C" w14:textId="77777777" w:rsidR="00172ADF" w:rsidRPr="00172ADF" w:rsidRDefault="00172ADF" w:rsidP="00172ADF">
              <w:pPr>
                <w:pStyle w:val="Bibliography"/>
                <w:rPr>
                  <w:rFonts w:ascii="Arial" w:hAnsi="Arial" w:cs="Arial"/>
                  <w:noProof/>
                  <w:sz w:val="24"/>
                  <w:szCs w:val="24"/>
                  <w:lang w:val="en-US"/>
                </w:rPr>
              </w:pPr>
              <w:r w:rsidRPr="00172ADF">
                <w:rPr>
                  <w:rFonts w:ascii="Arial" w:hAnsi="Arial" w:cs="Arial"/>
                  <w:noProof/>
                  <w:sz w:val="24"/>
                  <w:szCs w:val="24"/>
                  <w:lang w:val="en-US"/>
                </w:rPr>
                <w:t xml:space="preserve">Joyce, P., 2011. </w:t>
              </w:r>
              <w:r w:rsidRPr="00172ADF">
                <w:rPr>
                  <w:rFonts w:ascii="Arial" w:hAnsi="Arial" w:cs="Arial"/>
                  <w:i/>
                  <w:iCs/>
                  <w:noProof/>
                  <w:sz w:val="24"/>
                  <w:szCs w:val="24"/>
                  <w:lang w:val="en-US"/>
                </w:rPr>
                <w:t xml:space="preserve">Police Reform: From Police Authorities to Police and Crime Commissioners., </w:t>
              </w:r>
              <w:r w:rsidRPr="00172ADF">
                <w:rPr>
                  <w:rFonts w:ascii="Arial" w:hAnsi="Arial" w:cs="Arial"/>
                  <w:noProof/>
                  <w:sz w:val="24"/>
                  <w:szCs w:val="24"/>
                  <w:lang w:val="en-US"/>
                </w:rPr>
                <w:t>London : Emerald Publishing Ltd.</w:t>
              </w:r>
            </w:p>
            <w:p w14:paraId="3EA35F88" w14:textId="77777777" w:rsidR="00172ADF" w:rsidRPr="00172ADF" w:rsidRDefault="00172ADF" w:rsidP="00172ADF">
              <w:pPr>
                <w:pStyle w:val="Bibliography"/>
                <w:rPr>
                  <w:rFonts w:ascii="Arial" w:hAnsi="Arial" w:cs="Arial"/>
                  <w:noProof/>
                  <w:sz w:val="24"/>
                  <w:szCs w:val="24"/>
                  <w:lang w:val="en-US"/>
                </w:rPr>
              </w:pPr>
              <w:r w:rsidRPr="00172ADF">
                <w:rPr>
                  <w:rFonts w:ascii="Arial" w:hAnsi="Arial" w:cs="Arial"/>
                  <w:noProof/>
                  <w:sz w:val="24"/>
                  <w:szCs w:val="24"/>
                  <w:lang w:val="en-US"/>
                </w:rPr>
                <w:t xml:space="preserve">Keasey, K. &amp; Wright, M., 1993. </w:t>
              </w:r>
              <w:r w:rsidRPr="00172ADF">
                <w:rPr>
                  <w:rFonts w:ascii="Arial" w:hAnsi="Arial" w:cs="Arial"/>
                  <w:i/>
                  <w:iCs/>
                  <w:noProof/>
                  <w:sz w:val="24"/>
                  <w:szCs w:val="24"/>
                  <w:lang w:val="en-US"/>
                </w:rPr>
                <w:t xml:space="preserve">Issues In Corporate Accountability and Governance: An Editorial. </w:t>
              </w:r>
              <w:r w:rsidRPr="00172ADF">
                <w:rPr>
                  <w:rFonts w:ascii="Arial" w:hAnsi="Arial" w:cs="Arial"/>
                  <w:noProof/>
                  <w:sz w:val="24"/>
                  <w:szCs w:val="24"/>
                  <w:lang w:val="en-US"/>
                </w:rPr>
                <w:t>01-01, Vol.23 ed. London: Taylor &amp; Francis Group .</w:t>
              </w:r>
            </w:p>
            <w:p w14:paraId="1C94BDB9" w14:textId="77777777" w:rsidR="00172ADF" w:rsidRPr="00172ADF" w:rsidRDefault="00172ADF" w:rsidP="00172ADF">
              <w:pPr>
                <w:pStyle w:val="Bibliography"/>
                <w:rPr>
                  <w:rFonts w:ascii="Arial" w:hAnsi="Arial" w:cs="Arial"/>
                  <w:noProof/>
                  <w:sz w:val="24"/>
                  <w:szCs w:val="24"/>
                  <w:lang w:val="en-US"/>
                </w:rPr>
              </w:pPr>
              <w:r w:rsidRPr="00172ADF">
                <w:rPr>
                  <w:rFonts w:ascii="Arial" w:hAnsi="Arial" w:cs="Arial"/>
                  <w:noProof/>
                  <w:sz w:val="24"/>
                  <w:szCs w:val="24"/>
                  <w:lang w:val="en-US"/>
                </w:rPr>
                <w:t xml:space="preserve">Khan, H., 2011. </w:t>
              </w:r>
              <w:r w:rsidRPr="00172ADF">
                <w:rPr>
                  <w:rFonts w:ascii="Arial" w:hAnsi="Arial" w:cs="Arial"/>
                  <w:i/>
                  <w:iCs/>
                  <w:noProof/>
                  <w:sz w:val="24"/>
                  <w:szCs w:val="24"/>
                  <w:lang w:val="en-US"/>
                </w:rPr>
                <w:t xml:space="preserve">A literature Review of Corporate Governance, </w:t>
              </w:r>
              <w:r w:rsidRPr="00172ADF">
                <w:rPr>
                  <w:rFonts w:ascii="Arial" w:hAnsi="Arial" w:cs="Arial"/>
                  <w:noProof/>
                  <w:sz w:val="24"/>
                  <w:szCs w:val="24"/>
                  <w:lang w:val="en-US"/>
                </w:rPr>
                <w:t>Singapore : IACSIT Press.</w:t>
              </w:r>
            </w:p>
            <w:p w14:paraId="113F2978" w14:textId="77777777" w:rsidR="00172ADF" w:rsidRPr="00172ADF" w:rsidRDefault="00172ADF" w:rsidP="00172ADF">
              <w:pPr>
                <w:pStyle w:val="Bibliography"/>
                <w:rPr>
                  <w:rFonts w:ascii="Arial" w:hAnsi="Arial" w:cs="Arial"/>
                  <w:noProof/>
                  <w:sz w:val="24"/>
                  <w:szCs w:val="24"/>
                  <w:lang w:val="en-US"/>
                </w:rPr>
              </w:pPr>
              <w:r w:rsidRPr="00172ADF">
                <w:rPr>
                  <w:rFonts w:ascii="Arial" w:hAnsi="Arial" w:cs="Arial"/>
                  <w:noProof/>
                  <w:sz w:val="24"/>
                  <w:szCs w:val="24"/>
                  <w:lang w:val="en-US"/>
                </w:rPr>
                <w:t xml:space="preserve">Kitchin, H., 2014. </w:t>
              </w:r>
              <w:r w:rsidRPr="00172ADF">
                <w:rPr>
                  <w:rFonts w:ascii="Arial" w:hAnsi="Arial" w:cs="Arial"/>
                  <w:i/>
                  <w:iCs/>
                  <w:noProof/>
                  <w:sz w:val="24"/>
                  <w:szCs w:val="24"/>
                  <w:lang w:val="en-US"/>
                </w:rPr>
                <w:t xml:space="preserve">Policing for a better Britain: The Stevens Report, </w:t>
              </w:r>
              <w:r w:rsidRPr="00172ADF">
                <w:rPr>
                  <w:rFonts w:ascii="Arial" w:hAnsi="Arial" w:cs="Arial"/>
                  <w:noProof/>
                  <w:sz w:val="24"/>
                  <w:szCs w:val="24"/>
                  <w:lang w:val="en-US"/>
                </w:rPr>
                <w:t>London: The Local Government Information Unit .</w:t>
              </w:r>
            </w:p>
            <w:p w14:paraId="3F268A1B" w14:textId="77777777" w:rsidR="00172ADF" w:rsidRPr="00172ADF" w:rsidRDefault="00172ADF" w:rsidP="00172ADF">
              <w:pPr>
                <w:pStyle w:val="Bibliography"/>
                <w:rPr>
                  <w:rFonts w:ascii="Arial" w:hAnsi="Arial" w:cs="Arial"/>
                  <w:noProof/>
                  <w:sz w:val="24"/>
                  <w:szCs w:val="24"/>
                  <w:lang w:val="en-US"/>
                </w:rPr>
              </w:pPr>
              <w:r w:rsidRPr="00172ADF">
                <w:rPr>
                  <w:rFonts w:ascii="Arial" w:hAnsi="Arial" w:cs="Arial"/>
                  <w:noProof/>
                  <w:sz w:val="24"/>
                  <w:szCs w:val="24"/>
                  <w:lang w:val="en-US"/>
                </w:rPr>
                <w:t xml:space="preserve">Loveday, B., 2006. </w:t>
              </w:r>
              <w:r w:rsidRPr="00172ADF">
                <w:rPr>
                  <w:rFonts w:ascii="Arial" w:hAnsi="Arial" w:cs="Arial"/>
                  <w:i/>
                  <w:iCs/>
                  <w:noProof/>
                  <w:sz w:val="24"/>
                  <w:szCs w:val="24"/>
                  <w:lang w:val="en-US"/>
                </w:rPr>
                <w:t xml:space="preserve">Size isnt Everything restructuring policing in England and Wales, </w:t>
              </w:r>
              <w:r w:rsidRPr="00172ADF">
                <w:rPr>
                  <w:rFonts w:ascii="Arial" w:hAnsi="Arial" w:cs="Arial"/>
                  <w:noProof/>
                  <w:sz w:val="24"/>
                  <w:szCs w:val="24"/>
                  <w:lang w:val="en-US"/>
                </w:rPr>
                <w:t>London: Policy Exchange.</w:t>
              </w:r>
            </w:p>
            <w:p w14:paraId="448CF969" w14:textId="77777777" w:rsidR="00172ADF" w:rsidRPr="00172ADF" w:rsidRDefault="00172ADF" w:rsidP="00172ADF">
              <w:pPr>
                <w:pStyle w:val="Bibliography"/>
                <w:rPr>
                  <w:rFonts w:ascii="Arial" w:hAnsi="Arial" w:cs="Arial"/>
                  <w:noProof/>
                  <w:sz w:val="24"/>
                  <w:szCs w:val="24"/>
                  <w:lang w:val="en-US"/>
                </w:rPr>
              </w:pPr>
              <w:r w:rsidRPr="00172ADF">
                <w:rPr>
                  <w:rFonts w:ascii="Arial" w:hAnsi="Arial" w:cs="Arial"/>
                  <w:noProof/>
                  <w:sz w:val="24"/>
                  <w:szCs w:val="24"/>
                  <w:lang w:val="en-US"/>
                </w:rPr>
                <w:t xml:space="preserve">Loveday, B., 2018. </w:t>
              </w:r>
              <w:r w:rsidRPr="00172ADF">
                <w:rPr>
                  <w:rFonts w:ascii="Arial" w:hAnsi="Arial" w:cs="Arial"/>
                  <w:i/>
                  <w:iCs/>
                  <w:noProof/>
                  <w:sz w:val="24"/>
                  <w:szCs w:val="24"/>
                  <w:lang w:val="en-US"/>
                </w:rPr>
                <w:t xml:space="preserve">Police Scotland; Challenging the current democratic deficit in police Governance and Public Accountability, </w:t>
              </w:r>
              <w:r w:rsidRPr="00172ADF">
                <w:rPr>
                  <w:rFonts w:ascii="Arial" w:hAnsi="Arial" w:cs="Arial"/>
                  <w:noProof/>
                  <w:sz w:val="24"/>
                  <w:szCs w:val="24"/>
                  <w:lang w:val="en-US"/>
                </w:rPr>
                <w:t>Portsmouth: The Author(s).</w:t>
              </w:r>
            </w:p>
            <w:p w14:paraId="6F49158C" w14:textId="77777777" w:rsidR="00172ADF" w:rsidRPr="00172ADF" w:rsidRDefault="00172ADF" w:rsidP="00172ADF">
              <w:pPr>
                <w:pStyle w:val="Bibliography"/>
                <w:rPr>
                  <w:rFonts w:ascii="Arial" w:hAnsi="Arial" w:cs="Arial"/>
                  <w:noProof/>
                  <w:sz w:val="24"/>
                  <w:szCs w:val="24"/>
                  <w:lang w:val="en-US"/>
                </w:rPr>
              </w:pPr>
              <w:r w:rsidRPr="00172ADF">
                <w:rPr>
                  <w:rFonts w:ascii="Arial" w:hAnsi="Arial" w:cs="Arial"/>
                  <w:noProof/>
                  <w:sz w:val="24"/>
                  <w:szCs w:val="24"/>
                  <w:lang w:val="en-US"/>
                </w:rPr>
                <w:lastRenderedPageBreak/>
                <w:t xml:space="preserve">National Police Coordination Centre, 2014. </w:t>
              </w:r>
              <w:r w:rsidRPr="00172ADF">
                <w:rPr>
                  <w:rFonts w:ascii="Arial" w:hAnsi="Arial" w:cs="Arial"/>
                  <w:i/>
                  <w:iCs/>
                  <w:noProof/>
                  <w:sz w:val="24"/>
                  <w:szCs w:val="24"/>
                  <w:lang w:val="en-US"/>
                </w:rPr>
                <w:t xml:space="preserve">NPOCC Section 22a Agreement, </w:t>
              </w:r>
              <w:r w:rsidRPr="00172ADF">
                <w:rPr>
                  <w:rFonts w:ascii="Arial" w:hAnsi="Arial" w:cs="Arial"/>
                  <w:noProof/>
                  <w:sz w:val="24"/>
                  <w:szCs w:val="24"/>
                  <w:lang w:val="en-US"/>
                </w:rPr>
                <w:t>Leeds: Eversheds LLP.</w:t>
              </w:r>
            </w:p>
            <w:p w14:paraId="61CC84FB" w14:textId="77777777" w:rsidR="00172ADF" w:rsidRPr="00172ADF" w:rsidRDefault="00172ADF" w:rsidP="00172ADF">
              <w:pPr>
                <w:pStyle w:val="Bibliography"/>
                <w:rPr>
                  <w:rFonts w:ascii="Arial" w:hAnsi="Arial" w:cs="Arial"/>
                  <w:noProof/>
                  <w:sz w:val="24"/>
                  <w:szCs w:val="24"/>
                  <w:lang w:val="en-US"/>
                </w:rPr>
              </w:pPr>
              <w:r w:rsidRPr="00172ADF">
                <w:rPr>
                  <w:rFonts w:ascii="Arial" w:hAnsi="Arial" w:cs="Arial"/>
                  <w:noProof/>
                  <w:sz w:val="24"/>
                  <w:szCs w:val="24"/>
                  <w:lang w:val="en-US"/>
                </w:rPr>
                <w:t xml:space="preserve">Police &amp; Crime Commissioner South Wales, 2021. </w:t>
              </w:r>
              <w:r w:rsidRPr="00172ADF">
                <w:rPr>
                  <w:rFonts w:ascii="Arial" w:hAnsi="Arial" w:cs="Arial"/>
                  <w:i/>
                  <w:iCs/>
                  <w:noProof/>
                  <w:sz w:val="24"/>
                  <w:szCs w:val="24"/>
                  <w:lang w:val="en-US"/>
                </w:rPr>
                <w:t xml:space="preserve">South Wales Commissioner. </w:t>
              </w:r>
              <w:r w:rsidRPr="00172ADF">
                <w:rPr>
                  <w:rFonts w:ascii="Arial" w:hAnsi="Arial" w:cs="Arial"/>
                  <w:noProof/>
                  <w:sz w:val="24"/>
                  <w:szCs w:val="24"/>
                  <w:lang w:val="en-US"/>
                </w:rPr>
                <w:t xml:space="preserve">[Online] </w:t>
              </w:r>
              <w:r w:rsidRPr="00172ADF">
                <w:rPr>
                  <w:rFonts w:ascii="Arial" w:hAnsi="Arial" w:cs="Arial"/>
                  <w:noProof/>
                  <w:sz w:val="24"/>
                  <w:szCs w:val="24"/>
                  <w:lang w:val="en-US"/>
                </w:rPr>
                <w:br/>
                <w:t xml:space="preserve">Available at: </w:t>
              </w:r>
              <w:r w:rsidRPr="00172ADF">
                <w:rPr>
                  <w:rFonts w:ascii="Arial" w:hAnsi="Arial" w:cs="Arial"/>
                  <w:noProof/>
                  <w:sz w:val="24"/>
                  <w:szCs w:val="24"/>
                  <w:u w:val="single"/>
                  <w:lang w:val="en-US"/>
                </w:rPr>
                <w:t>https://www.southwalescommissioner.org.uk/en/transparency/people/</w:t>
              </w:r>
              <w:r w:rsidRPr="00172ADF">
                <w:rPr>
                  <w:rFonts w:ascii="Arial" w:hAnsi="Arial" w:cs="Arial"/>
                  <w:noProof/>
                  <w:sz w:val="24"/>
                  <w:szCs w:val="24"/>
                  <w:lang w:val="en-US"/>
                </w:rPr>
                <w:br/>
                <w:t>[Accessed 3rd March 2021].</w:t>
              </w:r>
            </w:p>
            <w:p w14:paraId="7E168B63" w14:textId="77777777" w:rsidR="00172ADF" w:rsidRPr="00172ADF" w:rsidRDefault="00172ADF" w:rsidP="00172ADF">
              <w:pPr>
                <w:pStyle w:val="Bibliography"/>
                <w:rPr>
                  <w:rFonts w:ascii="Arial" w:hAnsi="Arial" w:cs="Arial"/>
                  <w:noProof/>
                  <w:sz w:val="24"/>
                  <w:szCs w:val="24"/>
                  <w:lang w:val="en-US"/>
                </w:rPr>
              </w:pPr>
              <w:r w:rsidRPr="00172ADF">
                <w:rPr>
                  <w:rFonts w:ascii="Arial" w:hAnsi="Arial" w:cs="Arial"/>
                  <w:noProof/>
                  <w:sz w:val="24"/>
                  <w:szCs w:val="24"/>
                  <w:lang w:val="en-US"/>
                </w:rPr>
                <w:t xml:space="preserve">Police Investigations &amp; Review Commissioner, 2021. </w:t>
              </w:r>
              <w:r w:rsidRPr="00172ADF">
                <w:rPr>
                  <w:rFonts w:ascii="Arial" w:hAnsi="Arial" w:cs="Arial"/>
                  <w:i/>
                  <w:iCs/>
                  <w:noProof/>
                  <w:sz w:val="24"/>
                  <w:szCs w:val="24"/>
                  <w:lang w:val="en-US"/>
                </w:rPr>
                <w:t xml:space="preserve">Police Investigations &amp; Review Commissioner. </w:t>
              </w:r>
              <w:r w:rsidRPr="00172ADF">
                <w:rPr>
                  <w:rFonts w:ascii="Arial" w:hAnsi="Arial" w:cs="Arial"/>
                  <w:noProof/>
                  <w:sz w:val="24"/>
                  <w:szCs w:val="24"/>
                  <w:lang w:val="en-US"/>
                </w:rPr>
                <w:t xml:space="preserve">[Online] </w:t>
              </w:r>
              <w:r w:rsidRPr="00172ADF">
                <w:rPr>
                  <w:rFonts w:ascii="Arial" w:hAnsi="Arial" w:cs="Arial"/>
                  <w:noProof/>
                  <w:sz w:val="24"/>
                  <w:szCs w:val="24"/>
                  <w:lang w:val="en-US"/>
                </w:rPr>
                <w:br/>
                <w:t xml:space="preserve">Available at: </w:t>
              </w:r>
              <w:r w:rsidRPr="00172ADF">
                <w:rPr>
                  <w:rFonts w:ascii="Arial" w:hAnsi="Arial" w:cs="Arial"/>
                  <w:noProof/>
                  <w:sz w:val="24"/>
                  <w:szCs w:val="24"/>
                  <w:u w:val="single"/>
                  <w:lang w:val="en-US"/>
                </w:rPr>
                <w:t>https://pirc.scot/about-us/</w:t>
              </w:r>
              <w:r w:rsidRPr="00172ADF">
                <w:rPr>
                  <w:rFonts w:ascii="Arial" w:hAnsi="Arial" w:cs="Arial"/>
                  <w:noProof/>
                  <w:sz w:val="24"/>
                  <w:szCs w:val="24"/>
                  <w:lang w:val="en-US"/>
                </w:rPr>
                <w:br/>
                <w:t>[Accessed 27th February 2021].</w:t>
              </w:r>
            </w:p>
            <w:p w14:paraId="41EE5EFC" w14:textId="77777777" w:rsidR="00172ADF" w:rsidRPr="00172ADF" w:rsidRDefault="00172ADF" w:rsidP="00172ADF">
              <w:pPr>
                <w:pStyle w:val="Bibliography"/>
                <w:rPr>
                  <w:rFonts w:ascii="Arial" w:hAnsi="Arial" w:cs="Arial"/>
                  <w:noProof/>
                  <w:sz w:val="24"/>
                  <w:szCs w:val="24"/>
                  <w:lang w:val="en-US"/>
                </w:rPr>
              </w:pPr>
              <w:r w:rsidRPr="00172ADF">
                <w:rPr>
                  <w:rFonts w:ascii="Arial" w:hAnsi="Arial" w:cs="Arial"/>
                  <w:noProof/>
                  <w:sz w:val="24"/>
                  <w:szCs w:val="24"/>
                  <w:lang w:val="en-US"/>
                </w:rPr>
                <w:t xml:space="preserve">Police Negotiating Board, 2014. </w:t>
              </w:r>
              <w:r w:rsidRPr="00172ADF">
                <w:rPr>
                  <w:rFonts w:ascii="Arial" w:hAnsi="Arial" w:cs="Arial"/>
                  <w:i/>
                  <w:iCs/>
                  <w:noProof/>
                  <w:sz w:val="24"/>
                  <w:szCs w:val="24"/>
                  <w:lang w:val="en-US"/>
                </w:rPr>
                <w:t xml:space="preserve">PNB Circular 2014/13 (Ammended), </w:t>
              </w:r>
              <w:r w:rsidRPr="00172ADF">
                <w:rPr>
                  <w:rFonts w:ascii="Arial" w:hAnsi="Arial" w:cs="Arial"/>
                  <w:noProof/>
                  <w:sz w:val="24"/>
                  <w:szCs w:val="24"/>
                  <w:lang w:val="en-US"/>
                </w:rPr>
                <w:t>London : Police Negotiating Board.</w:t>
              </w:r>
            </w:p>
            <w:p w14:paraId="70BEB380" w14:textId="77777777" w:rsidR="00172ADF" w:rsidRPr="00172ADF" w:rsidRDefault="00172ADF" w:rsidP="00172ADF">
              <w:pPr>
                <w:pStyle w:val="Bibliography"/>
                <w:rPr>
                  <w:rFonts w:ascii="Arial" w:hAnsi="Arial" w:cs="Arial"/>
                  <w:noProof/>
                  <w:sz w:val="24"/>
                  <w:szCs w:val="24"/>
                  <w:lang w:val="en-US"/>
                </w:rPr>
              </w:pPr>
              <w:r w:rsidRPr="00172ADF">
                <w:rPr>
                  <w:rFonts w:ascii="Arial" w:hAnsi="Arial" w:cs="Arial"/>
                  <w:noProof/>
                  <w:sz w:val="24"/>
                  <w:szCs w:val="24"/>
                  <w:lang w:val="en-US"/>
                </w:rPr>
                <w:t xml:space="preserve">Police Remuneration Review Body , 2020. </w:t>
              </w:r>
              <w:r w:rsidRPr="00172ADF">
                <w:rPr>
                  <w:rFonts w:ascii="Arial" w:hAnsi="Arial" w:cs="Arial"/>
                  <w:i/>
                  <w:iCs/>
                  <w:noProof/>
                  <w:sz w:val="24"/>
                  <w:szCs w:val="24"/>
                  <w:lang w:val="en-US"/>
                </w:rPr>
                <w:t xml:space="preserve">6th Report England and Wales , </w:t>
              </w:r>
              <w:r w:rsidRPr="00172ADF">
                <w:rPr>
                  <w:rFonts w:ascii="Arial" w:hAnsi="Arial" w:cs="Arial"/>
                  <w:noProof/>
                  <w:sz w:val="24"/>
                  <w:szCs w:val="24"/>
                  <w:lang w:val="en-US"/>
                </w:rPr>
                <w:t>London : PRRB.</w:t>
              </w:r>
            </w:p>
            <w:p w14:paraId="5EF91A0D" w14:textId="5C57867E" w:rsidR="00172ADF" w:rsidRPr="00172ADF" w:rsidRDefault="00172ADF" w:rsidP="00172ADF">
              <w:pPr>
                <w:pStyle w:val="Bibliography"/>
                <w:rPr>
                  <w:rFonts w:ascii="Arial" w:hAnsi="Arial" w:cs="Arial"/>
                  <w:noProof/>
                  <w:sz w:val="24"/>
                  <w:szCs w:val="24"/>
                  <w:lang w:val="en-US"/>
                </w:rPr>
              </w:pPr>
              <w:r w:rsidRPr="00172ADF">
                <w:rPr>
                  <w:rFonts w:ascii="Arial" w:hAnsi="Arial" w:cs="Arial"/>
                  <w:noProof/>
                  <w:sz w:val="24"/>
                  <w:szCs w:val="24"/>
                  <w:lang w:val="en-US"/>
                </w:rPr>
                <w:t xml:space="preserve">Police Scotland, 2020. </w:t>
              </w:r>
              <w:r w:rsidRPr="00172ADF">
                <w:rPr>
                  <w:rFonts w:ascii="Arial" w:hAnsi="Arial" w:cs="Arial"/>
                  <w:i/>
                  <w:iCs/>
                  <w:noProof/>
                  <w:sz w:val="24"/>
                  <w:szCs w:val="24"/>
                  <w:lang w:val="en-US"/>
                </w:rPr>
                <w:t>A</w:t>
              </w:r>
              <w:r w:rsidR="004022D9">
                <w:rPr>
                  <w:rFonts w:ascii="Arial" w:hAnsi="Arial" w:cs="Arial"/>
                  <w:i/>
                  <w:iCs/>
                  <w:noProof/>
                  <w:sz w:val="24"/>
                  <w:szCs w:val="24"/>
                  <w:lang w:val="en-US"/>
                </w:rPr>
                <w:t xml:space="preserve">nnual </w:t>
              </w:r>
              <w:r w:rsidRPr="00172ADF">
                <w:rPr>
                  <w:rFonts w:ascii="Arial" w:hAnsi="Arial" w:cs="Arial"/>
                  <w:i/>
                  <w:iCs/>
                  <w:noProof/>
                  <w:sz w:val="24"/>
                  <w:szCs w:val="24"/>
                  <w:lang w:val="en-US"/>
                </w:rPr>
                <w:t xml:space="preserve"> P</w:t>
              </w:r>
              <w:r w:rsidR="004022D9">
                <w:rPr>
                  <w:rFonts w:ascii="Arial" w:hAnsi="Arial" w:cs="Arial"/>
                  <w:i/>
                  <w:iCs/>
                  <w:noProof/>
                  <w:sz w:val="24"/>
                  <w:szCs w:val="24"/>
                  <w:lang w:val="en-US"/>
                </w:rPr>
                <w:t>lan</w:t>
              </w:r>
              <w:r w:rsidRPr="00172ADF">
                <w:rPr>
                  <w:rFonts w:ascii="Arial" w:hAnsi="Arial" w:cs="Arial"/>
                  <w:i/>
                  <w:iCs/>
                  <w:noProof/>
                  <w:sz w:val="24"/>
                  <w:szCs w:val="24"/>
                  <w:lang w:val="en-US"/>
                </w:rPr>
                <w:t xml:space="preserve"> 2020/21 Policing for a Safe, Protected and Resilient Scotland , </w:t>
              </w:r>
              <w:r w:rsidRPr="00172ADF">
                <w:rPr>
                  <w:rFonts w:ascii="Arial" w:hAnsi="Arial" w:cs="Arial"/>
                  <w:noProof/>
                  <w:sz w:val="24"/>
                  <w:szCs w:val="24"/>
                  <w:lang w:val="en-US"/>
                </w:rPr>
                <w:t>Edinburgh : Police Scotland.</w:t>
              </w:r>
            </w:p>
            <w:p w14:paraId="15695BF0" w14:textId="77777777" w:rsidR="00172ADF" w:rsidRPr="00172ADF" w:rsidRDefault="00172ADF" w:rsidP="00172ADF">
              <w:pPr>
                <w:pStyle w:val="Bibliography"/>
                <w:rPr>
                  <w:rFonts w:ascii="Arial" w:hAnsi="Arial" w:cs="Arial"/>
                  <w:noProof/>
                  <w:sz w:val="24"/>
                  <w:szCs w:val="24"/>
                  <w:lang w:val="en-US"/>
                </w:rPr>
              </w:pPr>
              <w:r w:rsidRPr="00172ADF">
                <w:rPr>
                  <w:rFonts w:ascii="Arial" w:hAnsi="Arial" w:cs="Arial"/>
                  <w:noProof/>
                  <w:sz w:val="24"/>
                  <w:szCs w:val="24"/>
                  <w:lang w:val="en-US"/>
                </w:rPr>
                <w:t xml:space="preserve">Police UK, 2021. </w:t>
              </w:r>
              <w:r w:rsidRPr="00172ADF">
                <w:rPr>
                  <w:rFonts w:ascii="Arial" w:hAnsi="Arial" w:cs="Arial"/>
                  <w:i/>
                  <w:iCs/>
                  <w:noProof/>
                  <w:sz w:val="24"/>
                  <w:szCs w:val="24"/>
                  <w:lang w:val="en-US"/>
                </w:rPr>
                <w:t xml:space="preserve">Police.uk. </w:t>
              </w:r>
              <w:r w:rsidRPr="00172ADF">
                <w:rPr>
                  <w:rFonts w:ascii="Arial" w:hAnsi="Arial" w:cs="Arial"/>
                  <w:noProof/>
                  <w:sz w:val="24"/>
                  <w:szCs w:val="24"/>
                  <w:lang w:val="en-US"/>
                </w:rPr>
                <w:t xml:space="preserve">[Online] </w:t>
              </w:r>
              <w:r w:rsidRPr="00172ADF">
                <w:rPr>
                  <w:rFonts w:ascii="Arial" w:hAnsi="Arial" w:cs="Arial"/>
                  <w:noProof/>
                  <w:sz w:val="24"/>
                  <w:szCs w:val="24"/>
                  <w:lang w:val="en-US"/>
                </w:rPr>
                <w:br/>
                <w:t xml:space="preserve">Available at: </w:t>
              </w:r>
              <w:r w:rsidRPr="00172ADF">
                <w:rPr>
                  <w:rFonts w:ascii="Arial" w:hAnsi="Arial" w:cs="Arial"/>
                  <w:noProof/>
                  <w:sz w:val="24"/>
                  <w:szCs w:val="24"/>
                  <w:u w:val="single"/>
                  <w:lang w:val="en-US"/>
                </w:rPr>
                <w:t>https://www.police.uk/advice/advice-and-information/c19/coronavirus-covid-19/coronavirus-covid-19-police-powers/</w:t>
              </w:r>
              <w:r w:rsidRPr="00172ADF">
                <w:rPr>
                  <w:rFonts w:ascii="Arial" w:hAnsi="Arial" w:cs="Arial"/>
                  <w:noProof/>
                  <w:sz w:val="24"/>
                  <w:szCs w:val="24"/>
                  <w:lang w:val="en-US"/>
                </w:rPr>
                <w:br/>
                <w:t>[Accessed 28th February 2021].</w:t>
              </w:r>
            </w:p>
            <w:p w14:paraId="05F8B94B" w14:textId="77777777" w:rsidR="00172ADF" w:rsidRPr="00172ADF" w:rsidRDefault="00172ADF" w:rsidP="00172ADF">
              <w:pPr>
                <w:pStyle w:val="Bibliography"/>
                <w:rPr>
                  <w:rFonts w:ascii="Arial" w:hAnsi="Arial" w:cs="Arial"/>
                  <w:noProof/>
                  <w:sz w:val="24"/>
                  <w:szCs w:val="24"/>
                  <w:lang w:val="en-US"/>
                </w:rPr>
              </w:pPr>
              <w:r w:rsidRPr="00172ADF">
                <w:rPr>
                  <w:rFonts w:ascii="Arial" w:hAnsi="Arial" w:cs="Arial"/>
                  <w:noProof/>
                  <w:sz w:val="24"/>
                  <w:szCs w:val="24"/>
                  <w:lang w:val="en-US"/>
                </w:rPr>
                <w:t xml:space="preserve">Scorbie, G. &amp; McCallum, F., 2013. </w:t>
              </w:r>
              <w:r w:rsidRPr="00172ADF">
                <w:rPr>
                  <w:rFonts w:ascii="Arial" w:hAnsi="Arial" w:cs="Arial"/>
                  <w:i/>
                  <w:iCs/>
                  <w:noProof/>
                  <w:sz w:val="24"/>
                  <w:szCs w:val="24"/>
                  <w:lang w:val="en-US"/>
                </w:rPr>
                <w:t xml:space="preserve">Spice Briefing - The Scottish Criminal Justice System: The Police, </w:t>
              </w:r>
              <w:r w:rsidRPr="00172ADF">
                <w:rPr>
                  <w:rFonts w:ascii="Arial" w:hAnsi="Arial" w:cs="Arial"/>
                  <w:noProof/>
                  <w:sz w:val="24"/>
                  <w:szCs w:val="24"/>
                  <w:lang w:val="en-US"/>
                </w:rPr>
                <w:t>Edinburgh : The Scottish Parliament Information Centre .</w:t>
              </w:r>
            </w:p>
            <w:p w14:paraId="31E92114" w14:textId="77777777" w:rsidR="00172ADF" w:rsidRPr="00172ADF" w:rsidRDefault="00172ADF" w:rsidP="00172ADF">
              <w:pPr>
                <w:pStyle w:val="Bibliography"/>
                <w:rPr>
                  <w:rFonts w:ascii="Arial" w:hAnsi="Arial" w:cs="Arial"/>
                  <w:noProof/>
                  <w:sz w:val="24"/>
                  <w:szCs w:val="24"/>
                  <w:lang w:val="en-US"/>
                </w:rPr>
              </w:pPr>
              <w:r w:rsidRPr="00172ADF">
                <w:rPr>
                  <w:rFonts w:ascii="Arial" w:hAnsi="Arial" w:cs="Arial"/>
                  <w:noProof/>
                  <w:sz w:val="24"/>
                  <w:szCs w:val="24"/>
                  <w:lang w:val="en-US"/>
                </w:rPr>
                <w:lastRenderedPageBreak/>
                <w:t xml:space="preserve">Scottish Parliament , 2012. </w:t>
              </w:r>
              <w:r w:rsidRPr="00172ADF">
                <w:rPr>
                  <w:rFonts w:ascii="Arial" w:hAnsi="Arial" w:cs="Arial"/>
                  <w:i/>
                  <w:iCs/>
                  <w:noProof/>
                  <w:sz w:val="24"/>
                  <w:szCs w:val="24"/>
                  <w:lang w:val="en-US"/>
                </w:rPr>
                <w:t xml:space="preserve">Legislation Uk Government. </w:t>
              </w:r>
              <w:r w:rsidRPr="00172ADF">
                <w:rPr>
                  <w:rFonts w:ascii="Arial" w:hAnsi="Arial" w:cs="Arial"/>
                  <w:noProof/>
                  <w:sz w:val="24"/>
                  <w:szCs w:val="24"/>
                  <w:lang w:val="en-US"/>
                </w:rPr>
                <w:t xml:space="preserve">[Online] </w:t>
              </w:r>
              <w:r w:rsidRPr="00172ADF">
                <w:rPr>
                  <w:rFonts w:ascii="Arial" w:hAnsi="Arial" w:cs="Arial"/>
                  <w:noProof/>
                  <w:sz w:val="24"/>
                  <w:szCs w:val="24"/>
                  <w:lang w:val="en-US"/>
                </w:rPr>
                <w:br/>
                <w:t xml:space="preserve">Available at: </w:t>
              </w:r>
              <w:r w:rsidRPr="00172ADF">
                <w:rPr>
                  <w:rFonts w:ascii="Arial" w:hAnsi="Arial" w:cs="Arial"/>
                  <w:noProof/>
                  <w:sz w:val="24"/>
                  <w:szCs w:val="24"/>
                  <w:u w:val="single"/>
                  <w:lang w:val="en-US"/>
                </w:rPr>
                <w:t>https://www.legislation.gov.uk/asp/2012/8/contents/enacted</w:t>
              </w:r>
              <w:r w:rsidRPr="00172ADF">
                <w:rPr>
                  <w:rFonts w:ascii="Arial" w:hAnsi="Arial" w:cs="Arial"/>
                  <w:noProof/>
                  <w:sz w:val="24"/>
                  <w:szCs w:val="24"/>
                  <w:lang w:val="en-US"/>
                </w:rPr>
                <w:br/>
                <w:t>[Accessed 27th February 2021].</w:t>
              </w:r>
            </w:p>
            <w:p w14:paraId="57A6C3E5" w14:textId="77777777" w:rsidR="00172ADF" w:rsidRPr="00172ADF" w:rsidRDefault="00172ADF" w:rsidP="00172ADF">
              <w:pPr>
                <w:pStyle w:val="Bibliography"/>
                <w:rPr>
                  <w:rFonts w:ascii="Arial" w:hAnsi="Arial" w:cs="Arial"/>
                  <w:noProof/>
                  <w:sz w:val="24"/>
                  <w:szCs w:val="24"/>
                  <w:lang w:val="en-US"/>
                </w:rPr>
              </w:pPr>
              <w:r w:rsidRPr="00172ADF">
                <w:rPr>
                  <w:rFonts w:ascii="Arial" w:hAnsi="Arial" w:cs="Arial"/>
                  <w:noProof/>
                  <w:sz w:val="24"/>
                  <w:szCs w:val="24"/>
                  <w:lang w:val="en-US"/>
                </w:rPr>
                <w:t xml:space="preserve">Scottish Police Authority , 2021. </w:t>
              </w:r>
              <w:r w:rsidRPr="00172ADF">
                <w:rPr>
                  <w:rFonts w:ascii="Arial" w:hAnsi="Arial" w:cs="Arial"/>
                  <w:i/>
                  <w:iCs/>
                  <w:noProof/>
                  <w:sz w:val="24"/>
                  <w:szCs w:val="24"/>
                  <w:lang w:val="en-US"/>
                </w:rPr>
                <w:t xml:space="preserve">Scottish Police Authority. </w:t>
              </w:r>
              <w:r w:rsidRPr="00172ADF">
                <w:rPr>
                  <w:rFonts w:ascii="Arial" w:hAnsi="Arial" w:cs="Arial"/>
                  <w:noProof/>
                  <w:sz w:val="24"/>
                  <w:szCs w:val="24"/>
                  <w:lang w:val="en-US"/>
                </w:rPr>
                <w:t xml:space="preserve">[Online] </w:t>
              </w:r>
              <w:r w:rsidRPr="00172ADF">
                <w:rPr>
                  <w:rFonts w:ascii="Arial" w:hAnsi="Arial" w:cs="Arial"/>
                  <w:noProof/>
                  <w:sz w:val="24"/>
                  <w:szCs w:val="24"/>
                  <w:lang w:val="en-US"/>
                </w:rPr>
                <w:br/>
                <w:t xml:space="preserve">Available at: </w:t>
              </w:r>
              <w:r w:rsidRPr="00172ADF">
                <w:rPr>
                  <w:rFonts w:ascii="Arial" w:hAnsi="Arial" w:cs="Arial"/>
                  <w:noProof/>
                  <w:sz w:val="24"/>
                  <w:szCs w:val="24"/>
                  <w:u w:val="single"/>
                  <w:lang w:val="en-US"/>
                </w:rPr>
                <w:t>https://www.spa.police.uk/</w:t>
              </w:r>
              <w:r w:rsidRPr="00172ADF">
                <w:rPr>
                  <w:rFonts w:ascii="Arial" w:hAnsi="Arial" w:cs="Arial"/>
                  <w:noProof/>
                  <w:sz w:val="24"/>
                  <w:szCs w:val="24"/>
                  <w:lang w:val="en-US"/>
                </w:rPr>
                <w:br/>
                <w:t>[Accessed 27th February 2021].</w:t>
              </w:r>
            </w:p>
            <w:p w14:paraId="33B61AE8" w14:textId="77777777" w:rsidR="00172ADF" w:rsidRPr="00172ADF" w:rsidRDefault="00172ADF" w:rsidP="00172ADF">
              <w:pPr>
                <w:pStyle w:val="Bibliography"/>
                <w:rPr>
                  <w:rFonts w:ascii="Arial" w:hAnsi="Arial" w:cs="Arial"/>
                  <w:noProof/>
                  <w:sz w:val="24"/>
                  <w:szCs w:val="24"/>
                  <w:lang w:val="en-US"/>
                </w:rPr>
              </w:pPr>
              <w:r w:rsidRPr="00172ADF">
                <w:rPr>
                  <w:rFonts w:ascii="Arial" w:hAnsi="Arial" w:cs="Arial"/>
                  <w:noProof/>
                  <w:sz w:val="24"/>
                  <w:szCs w:val="24"/>
                  <w:lang w:val="en-US"/>
                </w:rPr>
                <w:t xml:space="preserve">Scott, K., 2012. </w:t>
              </w:r>
              <w:r w:rsidRPr="00172ADF">
                <w:rPr>
                  <w:rFonts w:ascii="Arial" w:hAnsi="Arial" w:cs="Arial"/>
                  <w:i/>
                  <w:iCs/>
                  <w:noProof/>
                  <w:sz w:val="24"/>
                  <w:szCs w:val="24"/>
                  <w:lang w:val="en-US"/>
                </w:rPr>
                <w:t xml:space="preserve">A Single Police Force for Sctoland: The Legislative Framework (1), </w:t>
              </w:r>
              <w:r w:rsidRPr="00172ADF">
                <w:rPr>
                  <w:rFonts w:ascii="Arial" w:hAnsi="Arial" w:cs="Arial"/>
                  <w:noProof/>
                  <w:sz w:val="24"/>
                  <w:szCs w:val="24"/>
                  <w:lang w:val="en-US"/>
                </w:rPr>
                <w:t>London: Oxford University Press.</w:t>
              </w:r>
            </w:p>
            <w:p w14:paraId="6C3313A4" w14:textId="77777777" w:rsidR="00172ADF" w:rsidRPr="00172ADF" w:rsidRDefault="00172ADF" w:rsidP="00172ADF">
              <w:pPr>
                <w:pStyle w:val="Bibliography"/>
                <w:rPr>
                  <w:rFonts w:ascii="Arial" w:hAnsi="Arial" w:cs="Arial"/>
                  <w:noProof/>
                  <w:sz w:val="24"/>
                  <w:szCs w:val="24"/>
                  <w:lang w:val="en-US"/>
                </w:rPr>
              </w:pPr>
              <w:r w:rsidRPr="00172ADF">
                <w:rPr>
                  <w:rFonts w:ascii="Arial" w:hAnsi="Arial" w:cs="Arial"/>
                  <w:noProof/>
                  <w:sz w:val="24"/>
                  <w:szCs w:val="24"/>
                  <w:lang w:val="en-US"/>
                </w:rPr>
                <w:t xml:space="preserve">Shuttleworth, K. &amp; Paun, A., 2020. </w:t>
              </w:r>
              <w:r w:rsidRPr="00172ADF">
                <w:rPr>
                  <w:rFonts w:ascii="Arial" w:hAnsi="Arial" w:cs="Arial"/>
                  <w:i/>
                  <w:iCs/>
                  <w:noProof/>
                  <w:sz w:val="24"/>
                  <w:szCs w:val="24"/>
                  <w:lang w:val="en-US"/>
                </w:rPr>
                <w:t xml:space="preserve">Institute for Government. </w:t>
              </w:r>
              <w:r w:rsidRPr="00172ADF">
                <w:rPr>
                  <w:rFonts w:ascii="Arial" w:hAnsi="Arial" w:cs="Arial"/>
                  <w:noProof/>
                  <w:sz w:val="24"/>
                  <w:szCs w:val="24"/>
                  <w:lang w:val="en-US"/>
                </w:rPr>
                <w:t xml:space="preserve">[Online] </w:t>
              </w:r>
              <w:r w:rsidRPr="00172ADF">
                <w:rPr>
                  <w:rFonts w:ascii="Arial" w:hAnsi="Arial" w:cs="Arial"/>
                  <w:noProof/>
                  <w:sz w:val="24"/>
                  <w:szCs w:val="24"/>
                  <w:lang w:val="en-US"/>
                </w:rPr>
                <w:br/>
                <w:t xml:space="preserve">Available at: </w:t>
              </w:r>
              <w:r w:rsidRPr="00172ADF">
                <w:rPr>
                  <w:rFonts w:ascii="Arial" w:hAnsi="Arial" w:cs="Arial"/>
                  <w:noProof/>
                  <w:sz w:val="24"/>
                  <w:szCs w:val="24"/>
                  <w:u w:val="single"/>
                  <w:lang w:val="en-US"/>
                </w:rPr>
                <w:t>https://www.instituteforgovernment.org.uk/explainers/criminal-justice-devolution</w:t>
              </w:r>
              <w:r w:rsidRPr="00172ADF">
                <w:rPr>
                  <w:rFonts w:ascii="Arial" w:hAnsi="Arial" w:cs="Arial"/>
                  <w:noProof/>
                  <w:sz w:val="24"/>
                  <w:szCs w:val="24"/>
                  <w:lang w:val="en-US"/>
                </w:rPr>
                <w:br/>
                <w:t>[Accessed 25th February 2021].</w:t>
              </w:r>
            </w:p>
            <w:p w14:paraId="7E8560DA" w14:textId="77777777" w:rsidR="00172ADF" w:rsidRPr="00172ADF" w:rsidRDefault="00172ADF" w:rsidP="00172ADF">
              <w:pPr>
                <w:pStyle w:val="Bibliography"/>
                <w:rPr>
                  <w:rFonts w:ascii="Arial" w:hAnsi="Arial" w:cs="Arial"/>
                  <w:noProof/>
                  <w:sz w:val="24"/>
                  <w:szCs w:val="24"/>
                  <w:lang w:val="en-US"/>
                </w:rPr>
              </w:pPr>
              <w:r w:rsidRPr="00172ADF">
                <w:rPr>
                  <w:rFonts w:ascii="Arial" w:hAnsi="Arial" w:cs="Arial"/>
                  <w:noProof/>
                  <w:sz w:val="24"/>
                  <w:szCs w:val="24"/>
                  <w:lang w:val="en-US"/>
                </w:rPr>
                <w:t xml:space="preserve">Shuttleworth, K. &amp; Paun, A., 2020. </w:t>
              </w:r>
              <w:r w:rsidRPr="00172ADF">
                <w:rPr>
                  <w:rFonts w:ascii="Arial" w:hAnsi="Arial" w:cs="Arial"/>
                  <w:i/>
                  <w:iCs/>
                  <w:noProof/>
                  <w:sz w:val="24"/>
                  <w:szCs w:val="24"/>
                  <w:lang w:val="en-US"/>
                </w:rPr>
                <w:t xml:space="preserve">The Institute for Government. </w:t>
              </w:r>
              <w:r w:rsidRPr="00172ADF">
                <w:rPr>
                  <w:rFonts w:ascii="Arial" w:hAnsi="Arial" w:cs="Arial"/>
                  <w:noProof/>
                  <w:sz w:val="24"/>
                  <w:szCs w:val="24"/>
                  <w:lang w:val="en-US"/>
                </w:rPr>
                <w:t xml:space="preserve">[Online] </w:t>
              </w:r>
              <w:r w:rsidRPr="00172ADF">
                <w:rPr>
                  <w:rFonts w:ascii="Arial" w:hAnsi="Arial" w:cs="Arial"/>
                  <w:noProof/>
                  <w:sz w:val="24"/>
                  <w:szCs w:val="24"/>
                  <w:lang w:val="en-US"/>
                </w:rPr>
                <w:br/>
                <w:t xml:space="preserve">Available at: </w:t>
              </w:r>
              <w:r w:rsidRPr="00172ADF">
                <w:rPr>
                  <w:rFonts w:ascii="Arial" w:hAnsi="Arial" w:cs="Arial"/>
                  <w:noProof/>
                  <w:sz w:val="24"/>
                  <w:szCs w:val="24"/>
                  <w:u w:val="single"/>
                  <w:lang w:val="en-US"/>
                </w:rPr>
                <w:t>https://www.instituteforgovernment.org.uk/explainers/criminal-justice-devolution#:~:text=Scotland%20has%20the%20most%20extensive,and%20railway%20policing%20in%202016.</w:t>
              </w:r>
              <w:r w:rsidRPr="00172ADF">
                <w:rPr>
                  <w:rFonts w:ascii="Arial" w:hAnsi="Arial" w:cs="Arial"/>
                  <w:noProof/>
                  <w:sz w:val="24"/>
                  <w:szCs w:val="24"/>
                  <w:lang w:val="en-US"/>
                </w:rPr>
                <w:br/>
                <w:t>[Accessed 28th February 2021].</w:t>
              </w:r>
            </w:p>
            <w:p w14:paraId="5DE18926" w14:textId="77777777" w:rsidR="00172ADF" w:rsidRPr="00172ADF" w:rsidRDefault="00172ADF" w:rsidP="00172ADF">
              <w:pPr>
                <w:pStyle w:val="Bibliography"/>
                <w:rPr>
                  <w:rFonts w:ascii="Arial" w:hAnsi="Arial" w:cs="Arial"/>
                  <w:noProof/>
                  <w:sz w:val="24"/>
                  <w:szCs w:val="24"/>
                  <w:lang w:val="en-US"/>
                </w:rPr>
              </w:pPr>
              <w:r w:rsidRPr="00172ADF">
                <w:rPr>
                  <w:rFonts w:ascii="Arial" w:hAnsi="Arial" w:cs="Arial"/>
                  <w:noProof/>
                  <w:sz w:val="24"/>
                  <w:szCs w:val="24"/>
                  <w:lang w:val="en-US"/>
                </w:rPr>
                <w:t xml:space="preserve">South Wales Commissioner, 2021. </w:t>
              </w:r>
              <w:r w:rsidRPr="00172ADF">
                <w:rPr>
                  <w:rFonts w:ascii="Arial" w:hAnsi="Arial" w:cs="Arial"/>
                  <w:i/>
                  <w:iCs/>
                  <w:noProof/>
                  <w:sz w:val="24"/>
                  <w:szCs w:val="24"/>
                  <w:lang w:val="en-US"/>
                </w:rPr>
                <w:t xml:space="preserve">South Wales Police and Crime Commissioner. </w:t>
              </w:r>
              <w:r w:rsidRPr="00172ADF">
                <w:rPr>
                  <w:rFonts w:ascii="Arial" w:hAnsi="Arial" w:cs="Arial"/>
                  <w:noProof/>
                  <w:sz w:val="24"/>
                  <w:szCs w:val="24"/>
                  <w:lang w:val="en-US"/>
                </w:rPr>
                <w:t xml:space="preserve">[Online] </w:t>
              </w:r>
              <w:r w:rsidRPr="00172ADF">
                <w:rPr>
                  <w:rFonts w:ascii="Arial" w:hAnsi="Arial" w:cs="Arial"/>
                  <w:noProof/>
                  <w:sz w:val="24"/>
                  <w:szCs w:val="24"/>
                  <w:lang w:val="en-US"/>
                </w:rPr>
                <w:br/>
                <w:t xml:space="preserve">Available at: </w:t>
              </w:r>
              <w:r w:rsidRPr="00172ADF">
                <w:rPr>
                  <w:rFonts w:ascii="Arial" w:hAnsi="Arial" w:cs="Arial"/>
                  <w:noProof/>
                  <w:sz w:val="24"/>
                  <w:szCs w:val="24"/>
                  <w:u w:val="single"/>
                  <w:lang w:val="en-US"/>
                </w:rPr>
                <w:t>https://www.southwalescommissioner.org.uk/media/1850/swpcc-precept-notice-2020.pdf</w:t>
              </w:r>
              <w:r w:rsidRPr="00172ADF">
                <w:rPr>
                  <w:rFonts w:ascii="Arial" w:hAnsi="Arial" w:cs="Arial"/>
                  <w:noProof/>
                  <w:sz w:val="24"/>
                  <w:szCs w:val="24"/>
                  <w:lang w:val="en-US"/>
                </w:rPr>
                <w:br/>
                <w:t>[Accessed 27th February 2021].</w:t>
              </w:r>
            </w:p>
            <w:p w14:paraId="30575DAF" w14:textId="77777777" w:rsidR="00172ADF" w:rsidRPr="00172ADF" w:rsidRDefault="00172ADF" w:rsidP="00172ADF">
              <w:pPr>
                <w:pStyle w:val="Bibliography"/>
                <w:rPr>
                  <w:rFonts w:ascii="Arial" w:hAnsi="Arial" w:cs="Arial"/>
                  <w:noProof/>
                  <w:sz w:val="24"/>
                  <w:szCs w:val="24"/>
                  <w:lang w:val="en-US"/>
                </w:rPr>
              </w:pPr>
              <w:r w:rsidRPr="00172ADF">
                <w:rPr>
                  <w:rFonts w:ascii="Arial" w:hAnsi="Arial" w:cs="Arial"/>
                  <w:noProof/>
                  <w:sz w:val="24"/>
                  <w:szCs w:val="24"/>
                  <w:lang w:val="en-US"/>
                </w:rPr>
                <w:lastRenderedPageBreak/>
                <w:t xml:space="preserve">The Chartered Institute of Public Finance &amp; Accountability , 2016. </w:t>
              </w:r>
              <w:r w:rsidRPr="00172ADF">
                <w:rPr>
                  <w:rFonts w:ascii="Arial" w:hAnsi="Arial" w:cs="Arial"/>
                  <w:i/>
                  <w:iCs/>
                  <w:noProof/>
                  <w:sz w:val="24"/>
                  <w:szCs w:val="24"/>
                  <w:lang w:val="en-US"/>
                </w:rPr>
                <w:t xml:space="preserve">Delivering Good Governance: Guidance Notes for Policing Bodies in England &amp; Wales. </w:t>
              </w:r>
              <w:r w:rsidRPr="00172ADF">
                <w:rPr>
                  <w:rFonts w:ascii="Arial" w:hAnsi="Arial" w:cs="Arial"/>
                  <w:noProof/>
                  <w:sz w:val="24"/>
                  <w:szCs w:val="24"/>
                  <w:lang w:val="en-US"/>
                </w:rPr>
                <w:t>London: The Chartered Institute Of Public Finance And Accountability .</w:t>
              </w:r>
            </w:p>
            <w:p w14:paraId="22B1C51D" w14:textId="77777777" w:rsidR="00172ADF" w:rsidRPr="00172ADF" w:rsidRDefault="00172ADF" w:rsidP="00172ADF">
              <w:pPr>
                <w:pStyle w:val="Bibliography"/>
                <w:rPr>
                  <w:rFonts w:ascii="Arial" w:hAnsi="Arial" w:cs="Arial"/>
                  <w:noProof/>
                  <w:sz w:val="24"/>
                  <w:szCs w:val="24"/>
                  <w:lang w:val="en-US"/>
                </w:rPr>
              </w:pPr>
              <w:r w:rsidRPr="00172ADF">
                <w:rPr>
                  <w:rFonts w:ascii="Arial" w:hAnsi="Arial" w:cs="Arial"/>
                  <w:noProof/>
                  <w:sz w:val="24"/>
                  <w:szCs w:val="24"/>
                  <w:lang w:val="en-US"/>
                </w:rPr>
                <w:t xml:space="preserve">The Commission On Justice In Wales , 2019. </w:t>
              </w:r>
              <w:r w:rsidRPr="00172ADF">
                <w:rPr>
                  <w:rFonts w:ascii="Arial" w:hAnsi="Arial" w:cs="Arial"/>
                  <w:i/>
                  <w:iCs/>
                  <w:noProof/>
                  <w:sz w:val="24"/>
                  <w:szCs w:val="24"/>
                  <w:lang w:val="en-US"/>
                </w:rPr>
                <w:t xml:space="preserve">Justice In Wales For The People Of Wales, </w:t>
              </w:r>
              <w:r w:rsidRPr="00172ADF">
                <w:rPr>
                  <w:rFonts w:ascii="Arial" w:hAnsi="Arial" w:cs="Arial"/>
                  <w:noProof/>
                  <w:sz w:val="24"/>
                  <w:szCs w:val="24"/>
                  <w:lang w:val="en-US"/>
                </w:rPr>
                <w:t>Cardiff: Welsh Government .</w:t>
              </w:r>
            </w:p>
            <w:p w14:paraId="18E3A867" w14:textId="77777777" w:rsidR="00172ADF" w:rsidRPr="00172ADF" w:rsidRDefault="00172ADF" w:rsidP="00172ADF">
              <w:pPr>
                <w:pStyle w:val="Bibliography"/>
                <w:rPr>
                  <w:rFonts w:ascii="Arial" w:hAnsi="Arial" w:cs="Arial"/>
                  <w:noProof/>
                  <w:sz w:val="24"/>
                  <w:szCs w:val="24"/>
                  <w:lang w:val="en-US"/>
                </w:rPr>
              </w:pPr>
              <w:r w:rsidRPr="00172ADF">
                <w:rPr>
                  <w:rFonts w:ascii="Arial" w:hAnsi="Arial" w:cs="Arial"/>
                  <w:noProof/>
                  <w:sz w:val="24"/>
                  <w:szCs w:val="24"/>
                  <w:lang w:val="en-US"/>
                </w:rPr>
                <w:t xml:space="preserve">The Electoral Commission , 2019. </w:t>
              </w:r>
              <w:r w:rsidRPr="00172ADF">
                <w:rPr>
                  <w:rFonts w:ascii="Arial" w:hAnsi="Arial" w:cs="Arial"/>
                  <w:i/>
                  <w:iCs/>
                  <w:noProof/>
                  <w:sz w:val="24"/>
                  <w:szCs w:val="24"/>
                  <w:lang w:val="en-US"/>
                </w:rPr>
                <w:t xml:space="preserve">How The 2016 Police And Crime Commissioners Elections Were Run. </w:t>
              </w:r>
              <w:r w:rsidRPr="00172ADF">
                <w:rPr>
                  <w:rFonts w:ascii="Arial" w:hAnsi="Arial" w:cs="Arial"/>
                  <w:noProof/>
                  <w:sz w:val="24"/>
                  <w:szCs w:val="24"/>
                  <w:lang w:val="en-US"/>
                </w:rPr>
                <w:t>London, The Electoral Commissioner .</w:t>
              </w:r>
            </w:p>
            <w:p w14:paraId="70C03A1A" w14:textId="77777777" w:rsidR="00172ADF" w:rsidRPr="00172ADF" w:rsidRDefault="00172ADF" w:rsidP="00172ADF">
              <w:pPr>
                <w:pStyle w:val="Bibliography"/>
                <w:rPr>
                  <w:rFonts w:ascii="Arial" w:hAnsi="Arial" w:cs="Arial"/>
                  <w:noProof/>
                  <w:sz w:val="24"/>
                  <w:szCs w:val="24"/>
                  <w:lang w:val="en-US"/>
                </w:rPr>
              </w:pPr>
              <w:r w:rsidRPr="00172ADF">
                <w:rPr>
                  <w:rFonts w:ascii="Arial" w:hAnsi="Arial" w:cs="Arial"/>
                  <w:noProof/>
                  <w:sz w:val="24"/>
                  <w:szCs w:val="24"/>
                  <w:lang w:val="en-US"/>
                </w:rPr>
                <w:t xml:space="preserve">The Scottish Executive, 2004. </w:t>
              </w:r>
              <w:r w:rsidRPr="00172ADF">
                <w:rPr>
                  <w:rFonts w:ascii="Arial" w:hAnsi="Arial" w:cs="Arial"/>
                  <w:i/>
                  <w:iCs/>
                  <w:noProof/>
                  <w:sz w:val="24"/>
                  <w:szCs w:val="24"/>
                  <w:lang w:val="en-US"/>
                </w:rPr>
                <w:t xml:space="preserve">The Local Government in Scotland Act 2003 - Best Value Guidance , </w:t>
              </w:r>
              <w:r w:rsidRPr="00172ADF">
                <w:rPr>
                  <w:rFonts w:ascii="Arial" w:hAnsi="Arial" w:cs="Arial"/>
                  <w:noProof/>
                  <w:sz w:val="24"/>
                  <w:szCs w:val="24"/>
                  <w:lang w:val="en-US"/>
                </w:rPr>
                <w:t>Edinburgh: Scottish Executive .</w:t>
              </w:r>
            </w:p>
            <w:p w14:paraId="1981EA9D" w14:textId="77777777" w:rsidR="00172ADF" w:rsidRPr="00172ADF" w:rsidRDefault="00172ADF" w:rsidP="00172ADF">
              <w:pPr>
                <w:pStyle w:val="Bibliography"/>
                <w:rPr>
                  <w:rFonts w:ascii="Arial" w:hAnsi="Arial" w:cs="Arial"/>
                  <w:noProof/>
                  <w:sz w:val="24"/>
                  <w:szCs w:val="24"/>
                  <w:lang w:val="en-US"/>
                </w:rPr>
              </w:pPr>
              <w:r w:rsidRPr="00172ADF">
                <w:rPr>
                  <w:rFonts w:ascii="Arial" w:hAnsi="Arial" w:cs="Arial"/>
                  <w:noProof/>
                  <w:sz w:val="24"/>
                  <w:szCs w:val="24"/>
                  <w:lang w:val="en-US"/>
                </w:rPr>
                <w:t xml:space="preserve">The Scottish Government , 2021. </w:t>
              </w:r>
              <w:r w:rsidRPr="00172ADF">
                <w:rPr>
                  <w:rFonts w:ascii="Arial" w:hAnsi="Arial" w:cs="Arial"/>
                  <w:i/>
                  <w:iCs/>
                  <w:noProof/>
                  <w:sz w:val="24"/>
                  <w:szCs w:val="24"/>
                  <w:lang w:val="en-US"/>
                </w:rPr>
                <w:t xml:space="preserve">The Scottish Parliament. </w:t>
              </w:r>
              <w:r w:rsidRPr="00172ADF">
                <w:rPr>
                  <w:rFonts w:ascii="Arial" w:hAnsi="Arial" w:cs="Arial"/>
                  <w:noProof/>
                  <w:sz w:val="24"/>
                  <w:szCs w:val="24"/>
                  <w:lang w:val="en-US"/>
                </w:rPr>
                <w:t xml:space="preserve">[Online] </w:t>
              </w:r>
              <w:r w:rsidRPr="00172ADF">
                <w:rPr>
                  <w:rFonts w:ascii="Arial" w:hAnsi="Arial" w:cs="Arial"/>
                  <w:noProof/>
                  <w:sz w:val="24"/>
                  <w:szCs w:val="24"/>
                  <w:lang w:val="en-US"/>
                </w:rPr>
                <w:br/>
                <w:t xml:space="preserve">Available at: </w:t>
              </w:r>
              <w:r w:rsidRPr="00172ADF">
                <w:rPr>
                  <w:rFonts w:ascii="Arial" w:hAnsi="Arial" w:cs="Arial"/>
                  <w:noProof/>
                  <w:sz w:val="24"/>
                  <w:szCs w:val="24"/>
                  <w:u w:val="single"/>
                  <w:lang w:val="en-US"/>
                </w:rPr>
                <w:t>https://www.parliament.scot/visitandlearn/Education/18642.aspx</w:t>
              </w:r>
              <w:r w:rsidRPr="00172ADF">
                <w:rPr>
                  <w:rFonts w:ascii="Arial" w:hAnsi="Arial" w:cs="Arial"/>
                  <w:noProof/>
                  <w:sz w:val="24"/>
                  <w:szCs w:val="24"/>
                  <w:lang w:val="en-US"/>
                </w:rPr>
                <w:br/>
                <w:t>[Accessed 28th February 2021].</w:t>
              </w:r>
            </w:p>
            <w:p w14:paraId="2812438E" w14:textId="77777777" w:rsidR="00172ADF" w:rsidRPr="00172ADF" w:rsidRDefault="00172ADF" w:rsidP="00172ADF">
              <w:pPr>
                <w:pStyle w:val="Bibliography"/>
                <w:rPr>
                  <w:rFonts w:ascii="Arial" w:hAnsi="Arial" w:cs="Arial"/>
                  <w:noProof/>
                  <w:sz w:val="24"/>
                  <w:szCs w:val="24"/>
                  <w:lang w:val="en-US"/>
                </w:rPr>
              </w:pPr>
              <w:r w:rsidRPr="00172ADF">
                <w:rPr>
                  <w:rFonts w:ascii="Arial" w:hAnsi="Arial" w:cs="Arial"/>
                  <w:noProof/>
                  <w:sz w:val="24"/>
                  <w:szCs w:val="24"/>
                  <w:lang w:val="en-US"/>
                </w:rPr>
                <w:t xml:space="preserve">The Scottish Police Authority , 2021. </w:t>
              </w:r>
              <w:r w:rsidRPr="00172ADF">
                <w:rPr>
                  <w:rFonts w:ascii="Arial" w:hAnsi="Arial" w:cs="Arial"/>
                  <w:i/>
                  <w:iCs/>
                  <w:noProof/>
                  <w:sz w:val="24"/>
                  <w:szCs w:val="24"/>
                  <w:lang w:val="en-US"/>
                </w:rPr>
                <w:t xml:space="preserve">Corporate Governance Framework of the Scottish Police Authority , </w:t>
              </w:r>
              <w:r w:rsidRPr="00172ADF">
                <w:rPr>
                  <w:rFonts w:ascii="Arial" w:hAnsi="Arial" w:cs="Arial"/>
                  <w:noProof/>
                  <w:sz w:val="24"/>
                  <w:szCs w:val="24"/>
                  <w:lang w:val="en-US"/>
                </w:rPr>
                <w:t>Edinburgh : The Scottish Police Authority .</w:t>
              </w:r>
            </w:p>
            <w:p w14:paraId="5FB6731A" w14:textId="77777777" w:rsidR="00172ADF" w:rsidRPr="00172ADF" w:rsidRDefault="00172ADF" w:rsidP="00172ADF">
              <w:pPr>
                <w:pStyle w:val="Bibliography"/>
                <w:rPr>
                  <w:rFonts w:ascii="Arial" w:hAnsi="Arial" w:cs="Arial"/>
                  <w:noProof/>
                  <w:sz w:val="24"/>
                  <w:szCs w:val="24"/>
                  <w:lang w:val="en-US"/>
                </w:rPr>
              </w:pPr>
              <w:r w:rsidRPr="00172ADF">
                <w:rPr>
                  <w:rFonts w:ascii="Arial" w:hAnsi="Arial" w:cs="Arial"/>
                  <w:noProof/>
                  <w:sz w:val="24"/>
                  <w:szCs w:val="24"/>
                  <w:lang w:val="en-US"/>
                </w:rPr>
                <w:t xml:space="preserve">UK Government , 2003. </w:t>
              </w:r>
              <w:r w:rsidRPr="00172ADF">
                <w:rPr>
                  <w:rFonts w:ascii="Arial" w:hAnsi="Arial" w:cs="Arial"/>
                  <w:i/>
                  <w:iCs/>
                  <w:noProof/>
                  <w:sz w:val="24"/>
                  <w:szCs w:val="24"/>
                  <w:lang w:val="en-US"/>
                </w:rPr>
                <w:t xml:space="preserve">Legilsation.gov.uk. </w:t>
              </w:r>
              <w:r w:rsidRPr="00172ADF">
                <w:rPr>
                  <w:rFonts w:ascii="Arial" w:hAnsi="Arial" w:cs="Arial"/>
                  <w:noProof/>
                  <w:sz w:val="24"/>
                  <w:szCs w:val="24"/>
                  <w:lang w:val="en-US"/>
                </w:rPr>
                <w:t xml:space="preserve">[Online] </w:t>
              </w:r>
              <w:r w:rsidRPr="00172ADF">
                <w:rPr>
                  <w:rFonts w:ascii="Arial" w:hAnsi="Arial" w:cs="Arial"/>
                  <w:noProof/>
                  <w:sz w:val="24"/>
                  <w:szCs w:val="24"/>
                  <w:lang w:val="en-US"/>
                </w:rPr>
                <w:br/>
                <w:t xml:space="preserve">Available at: </w:t>
              </w:r>
              <w:r w:rsidRPr="00172ADF">
                <w:rPr>
                  <w:rFonts w:ascii="Arial" w:hAnsi="Arial" w:cs="Arial"/>
                  <w:noProof/>
                  <w:sz w:val="24"/>
                  <w:szCs w:val="24"/>
                  <w:u w:val="single"/>
                  <w:lang w:val="en-US"/>
                </w:rPr>
                <w:t>https://www.legislation.gov.uk/wsi/2003/150/schedule/made</w:t>
              </w:r>
              <w:r w:rsidRPr="00172ADF">
                <w:rPr>
                  <w:rFonts w:ascii="Arial" w:hAnsi="Arial" w:cs="Arial"/>
                  <w:noProof/>
                  <w:sz w:val="24"/>
                  <w:szCs w:val="24"/>
                  <w:lang w:val="en-US"/>
                </w:rPr>
                <w:br/>
                <w:t>[Accessed 28th February 2021].</w:t>
              </w:r>
            </w:p>
            <w:p w14:paraId="756AA873" w14:textId="77777777" w:rsidR="00172ADF" w:rsidRPr="00172ADF" w:rsidRDefault="00172ADF" w:rsidP="00172ADF">
              <w:pPr>
                <w:pStyle w:val="Bibliography"/>
                <w:rPr>
                  <w:rFonts w:ascii="Arial" w:hAnsi="Arial" w:cs="Arial"/>
                  <w:noProof/>
                  <w:sz w:val="24"/>
                  <w:szCs w:val="24"/>
                  <w:lang w:val="en-US"/>
                </w:rPr>
              </w:pPr>
              <w:r w:rsidRPr="00172ADF">
                <w:rPr>
                  <w:rFonts w:ascii="Arial" w:hAnsi="Arial" w:cs="Arial"/>
                  <w:noProof/>
                  <w:sz w:val="24"/>
                  <w:szCs w:val="24"/>
                  <w:lang w:val="en-US"/>
                </w:rPr>
                <w:t xml:space="preserve">UK Government , 2014. </w:t>
              </w:r>
              <w:r w:rsidRPr="00172ADF">
                <w:rPr>
                  <w:rFonts w:ascii="Arial" w:hAnsi="Arial" w:cs="Arial"/>
                  <w:i/>
                  <w:iCs/>
                  <w:noProof/>
                  <w:sz w:val="24"/>
                  <w:szCs w:val="24"/>
                  <w:lang w:val="en-US"/>
                </w:rPr>
                <w:t xml:space="preserve">GOV.UK. </w:t>
              </w:r>
              <w:r w:rsidRPr="00172ADF">
                <w:rPr>
                  <w:rFonts w:ascii="Arial" w:hAnsi="Arial" w:cs="Arial"/>
                  <w:noProof/>
                  <w:sz w:val="24"/>
                  <w:szCs w:val="24"/>
                  <w:lang w:val="en-US"/>
                </w:rPr>
                <w:t xml:space="preserve">[Online] </w:t>
              </w:r>
              <w:r w:rsidRPr="00172ADF">
                <w:rPr>
                  <w:rFonts w:ascii="Arial" w:hAnsi="Arial" w:cs="Arial"/>
                  <w:noProof/>
                  <w:sz w:val="24"/>
                  <w:szCs w:val="24"/>
                  <w:lang w:val="en-US"/>
                </w:rPr>
                <w:br/>
                <w:t xml:space="preserve">Available at: </w:t>
              </w:r>
              <w:r w:rsidRPr="00172ADF">
                <w:rPr>
                  <w:rFonts w:ascii="Arial" w:hAnsi="Arial" w:cs="Arial"/>
                  <w:noProof/>
                  <w:sz w:val="24"/>
                  <w:szCs w:val="24"/>
                  <w:u w:val="single"/>
                  <w:lang w:val="en-US"/>
                </w:rPr>
                <w:t>https://www.gov.uk/government/news/uk-government-welcomes-report-on-the-future-of-devolution-in-wales</w:t>
              </w:r>
              <w:r w:rsidRPr="00172ADF">
                <w:rPr>
                  <w:rFonts w:ascii="Arial" w:hAnsi="Arial" w:cs="Arial"/>
                  <w:noProof/>
                  <w:sz w:val="24"/>
                  <w:szCs w:val="24"/>
                  <w:lang w:val="en-US"/>
                </w:rPr>
                <w:br/>
                <w:t>[Accessed 28th February 2021].</w:t>
              </w:r>
            </w:p>
            <w:p w14:paraId="17CD3539" w14:textId="77777777" w:rsidR="00172ADF" w:rsidRPr="00172ADF" w:rsidRDefault="00172ADF" w:rsidP="00172ADF">
              <w:pPr>
                <w:pStyle w:val="Bibliography"/>
                <w:rPr>
                  <w:rFonts w:ascii="Arial" w:hAnsi="Arial" w:cs="Arial"/>
                  <w:noProof/>
                  <w:sz w:val="24"/>
                  <w:szCs w:val="24"/>
                  <w:lang w:val="en-US"/>
                </w:rPr>
              </w:pPr>
              <w:r w:rsidRPr="00172ADF">
                <w:rPr>
                  <w:rFonts w:ascii="Arial" w:hAnsi="Arial" w:cs="Arial"/>
                  <w:noProof/>
                  <w:sz w:val="24"/>
                  <w:szCs w:val="24"/>
                  <w:lang w:val="en-US"/>
                </w:rPr>
                <w:lastRenderedPageBreak/>
                <w:t xml:space="preserve">UK Parliament , 2021. </w:t>
              </w:r>
              <w:r w:rsidRPr="00172ADF">
                <w:rPr>
                  <w:rFonts w:ascii="Arial" w:hAnsi="Arial" w:cs="Arial"/>
                  <w:i/>
                  <w:iCs/>
                  <w:noProof/>
                  <w:sz w:val="24"/>
                  <w:szCs w:val="24"/>
                  <w:lang w:val="en-US"/>
                </w:rPr>
                <w:t xml:space="preserve">Commons Library. </w:t>
              </w:r>
              <w:r w:rsidRPr="00172ADF">
                <w:rPr>
                  <w:rFonts w:ascii="Arial" w:hAnsi="Arial" w:cs="Arial"/>
                  <w:noProof/>
                  <w:sz w:val="24"/>
                  <w:szCs w:val="24"/>
                  <w:lang w:val="en-US"/>
                </w:rPr>
                <w:t xml:space="preserve">[Online] </w:t>
              </w:r>
              <w:r w:rsidRPr="00172ADF">
                <w:rPr>
                  <w:rFonts w:ascii="Arial" w:hAnsi="Arial" w:cs="Arial"/>
                  <w:noProof/>
                  <w:sz w:val="24"/>
                  <w:szCs w:val="24"/>
                  <w:lang w:val="en-US"/>
                </w:rPr>
                <w:br/>
                <w:t xml:space="preserve">Available at: </w:t>
              </w:r>
              <w:r w:rsidRPr="00172ADF">
                <w:rPr>
                  <w:rFonts w:ascii="Arial" w:hAnsi="Arial" w:cs="Arial"/>
                  <w:noProof/>
                  <w:sz w:val="24"/>
                  <w:szCs w:val="24"/>
                  <w:u w:val="single"/>
                  <w:lang w:val="en-US"/>
                </w:rPr>
                <w:t>https://commonslibrary.parliament.uk/research-briefings/sn06108/</w:t>
              </w:r>
              <w:r w:rsidRPr="00172ADF">
                <w:rPr>
                  <w:rFonts w:ascii="Arial" w:hAnsi="Arial" w:cs="Arial"/>
                  <w:noProof/>
                  <w:sz w:val="24"/>
                  <w:szCs w:val="24"/>
                  <w:lang w:val="en-US"/>
                </w:rPr>
                <w:br/>
                <w:t>[Accessed 28th February 2021].</w:t>
              </w:r>
            </w:p>
            <w:p w14:paraId="367F7F7C" w14:textId="77777777" w:rsidR="00172ADF" w:rsidRPr="00172ADF" w:rsidRDefault="00172ADF" w:rsidP="00172ADF">
              <w:pPr>
                <w:pStyle w:val="Bibliography"/>
                <w:rPr>
                  <w:rFonts w:ascii="Arial" w:hAnsi="Arial" w:cs="Arial"/>
                  <w:noProof/>
                  <w:sz w:val="24"/>
                  <w:szCs w:val="24"/>
                  <w:lang w:val="en-US"/>
                </w:rPr>
              </w:pPr>
              <w:r w:rsidRPr="00172ADF">
                <w:rPr>
                  <w:rFonts w:ascii="Arial" w:hAnsi="Arial" w:cs="Arial"/>
                  <w:noProof/>
                  <w:sz w:val="24"/>
                  <w:szCs w:val="24"/>
                  <w:lang w:val="en-US"/>
                </w:rPr>
                <w:t xml:space="preserve">White, S., 2018. </w:t>
              </w:r>
              <w:r w:rsidRPr="00172ADF">
                <w:rPr>
                  <w:rFonts w:ascii="Arial" w:hAnsi="Arial" w:cs="Arial"/>
                  <w:i/>
                  <w:iCs/>
                  <w:noProof/>
                  <w:sz w:val="24"/>
                  <w:szCs w:val="24"/>
                  <w:lang w:val="en-US"/>
                </w:rPr>
                <w:t xml:space="preserve">Devolution of Policing in Wales , </w:t>
              </w:r>
              <w:r w:rsidRPr="00172ADF">
                <w:rPr>
                  <w:rFonts w:ascii="Arial" w:hAnsi="Arial" w:cs="Arial"/>
                  <w:noProof/>
                  <w:sz w:val="24"/>
                  <w:szCs w:val="24"/>
                  <w:lang w:val="en-US"/>
                </w:rPr>
                <w:t>London : The Police Federation Of England &amp; Wales .</w:t>
              </w:r>
            </w:p>
            <w:p w14:paraId="23A7E7B6" w14:textId="043D0C6D" w:rsidR="00AC7A40" w:rsidRDefault="00AC7A40" w:rsidP="00172ADF">
              <w:r w:rsidRPr="00172ADF">
                <w:rPr>
                  <w:rFonts w:ascii="Arial" w:hAnsi="Arial" w:cs="Arial"/>
                  <w:b/>
                  <w:bCs/>
                  <w:noProof/>
                  <w:sz w:val="24"/>
                  <w:szCs w:val="24"/>
                </w:rPr>
                <w:fldChar w:fldCharType="end"/>
              </w:r>
            </w:p>
          </w:sdtContent>
        </w:sdt>
      </w:sdtContent>
    </w:sdt>
    <w:p w14:paraId="70FC00E6" w14:textId="08EA8732" w:rsidR="00AC7A40" w:rsidRDefault="00AC7A40" w:rsidP="00690404">
      <w:pPr>
        <w:rPr>
          <w:b/>
          <w:bCs/>
        </w:rPr>
      </w:pPr>
    </w:p>
    <w:p w14:paraId="7ADBD314" w14:textId="77777777" w:rsidR="00A11757" w:rsidRPr="00A11757" w:rsidRDefault="00A11757" w:rsidP="00690404"/>
    <w:sectPr w:rsidR="00A11757" w:rsidRPr="00A11757" w:rsidSect="0082512E">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96C14A3" w14:textId="77777777" w:rsidR="00B6136D" w:rsidRDefault="00B6136D" w:rsidP="00690404">
      <w:pPr>
        <w:spacing w:after="0" w:line="240" w:lineRule="auto"/>
      </w:pPr>
      <w:r>
        <w:separator/>
      </w:r>
    </w:p>
  </w:endnote>
  <w:endnote w:type="continuationSeparator" w:id="0">
    <w:p w14:paraId="769BFD74" w14:textId="77777777" w:rsidR="00B6136D" w:rsidRDefault="00B6136D" w:rsidP="006904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BF47713" w14:textId="346A73C6" w:rsidR="00E24A00" w:rsidRDefault="00E24A00" w:rsidP="00E24A00">
    <w:pPr>
      <w:pStyle w:val="Footer"/>
      <w:rPr>
        <w:color w:val="000000"/>
        <w:sz w:val="17"/>
      </w:rPr>
    </w:pPr>
    <w:bookmarkStart w:id="3" w:name="TITUS1FooterEvenPages"/>
    <w:r>
      <w:rPr>
        <w:color w:val="000000"/>
        <w:sz w:val="17"/>
      </w:rPr>
      <w:t> </w:t>
    </w:r>
  </w:p>
  <w:bookmarkEnd w:id="3"/>
  <w:p w14:paraId="27E823F0" w14:textId="77777777" w:rsidR="00E24A00" w:rsidRDefault="00E24A00" w:rsidP="00E24A00">
    <w:pPr>
      <w:pStyle w:val="Footer"/>
      <w:rPr>
        <w:color w:val="000000"/>
        <w:sz w:val="17"/>
      </w:rPr>
    </w:pPr>
  </w:p>
  <w:sdt>
    <w:sdtPr>
      <w:id w:val="-1351642428"/>
      <w:docPartObj>
        <w:docPartGallery w:val="Page Numbers (Bottom of Page)"/>
        <w:docPartUnique/>
      </w:docPartObj>
    </w:sdtPr>
    <w:sdtEndPr>
      <w:rPr>
        <w:noProof/>
      </w:rPr>
    </w:sdtEndPr>
    <w:sdtContent>
      <w:p w14:paraId="1C88F95C" w14:textId="4B428C36" w:rsidR="00E24A00" w:rsidRDefault="00E24A00" w:rsidP="00E24A00">
        <w:pPr>
          <w:pStyle w:val="Footer"/>
          <w:jc w:val="right"/>
        </w:pPr>
        <w:r>
          <w:fldChar w:fldCharType="begin"/>
        </w:r>
        <w:r>
          <w:instrText xml:space="preserve"> PAGE   \* MERGEFORMAT </w:instrText>
        </w:r>
        <w:r>
          <w:fldChar w:fldCharType="separate"/>
        </w:r>
        <w:r>
          <w:rPr>
            <w:noProof/>
          </w:rPr>
          <w:t>6</w:t>
        </w:r>
        <w:r>
          <w:rPr>
            <w:noProof/>
          </w:rPr>
          <w:fldChar w:fldCharType="end"/>
        </w:r>
      </w:p>
    </w:sdtContent>
  </w:sdt>
  <w:p w14:paraId="4DD2EFCD" w14:textId="77777777" w:rsidR="00E24A00" w:rsidRDefault="00E24A00" w:rsidP="00E24A00">
    <w:pPr>
      <w:pStyle w:val="Footer"/>
    </w:pPr>
  </w:p>
  <w:p w14:paraId="790161AF" w14:textId="77777777" w:rsidR="0082512E" w:rsidRDefault="0082512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5493065" w14:textId="1A1BF370" w:rsidR="0082512E" w:rsidRDefault="00E24A00" w:rsidP="00E24A00">
    <w:pPr>
      <w:pStyle w:val="Footer"/>
      <w:rPr>
        <w:color w:val="000000"/>
        <w:sz w:val="17"/>
      </w:rPr>
    </w:pPr>
    <w:bookmarkStart w:id="4" w:name="TITUS1FooterPrimary"/>
    <w:r>
      <w:rPr>
        <w:color w:val="000000"/>
        <w:sz w:val="17"/>
      </w:rPr>
      <w:t> </w:t>
    </w:r>
  </w:p>
  <w:bookmarkEnd w:id="4" w:displacedByCustomXml="next"/>
  <w:sdt>
    <w:sdtPr>
      <w:id w:val="-1945298257"/>
      <w:docPartObj>
        <w:docPartGallery w:val="Page Numbers (Bottom of Page)"/>
        <w:docPartUnique/>
      </w:docPartObj>
    </w:sdtPr>
    <w:sdtEndPr>
      <w:rPr>
        <w:noProof/>
      </w:rPr>
    </w:sdtEndPr>
    <w:sdtContent>
      <w:p w14:paraId="78238588" w14:textId="021113BB" w:rsidR="00B6136D" w:rsidRDefault="00B6136D">
        <w:pPr>
          <w:pStyle w:val="Footer"/>
          <w:jc w:val="right"/>
        </w:pPr>
        <w:r>
          <w:fldChar w:fldCharType="begin"/>
        </w:r>
        <w:r>
          <w:instrText xml:space="preserve"> PAGE   \* MERGEFORMAT </w:instrText>
        </w:r>
        <w:r>
          <w:fldChar w:fldCharType="separate"/>
        </w:r>
        <w:r w:rsidR="00E24A00">
          <w:rPr>
            <w:noProof/>
          </w:rPr>
          <w:t>1</w:t>
        </w:r>
        <w:r>
          <w:rPr>
            <w:noProof/>
          </w:rPr>
          <w:fldChar w:fldCharType="end"/>
        </w:r>
      </w:p>
    </w:sdtContent>
  </w:sdt>
  <w:p w14:paraId="63995B83" w14:textId="77777777" w:rsidR="00B6136D" w:rsidRDefault="00B6136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624B1DA" w14:textId="16859F74" w:rsidR="00B6136D" w:rsidRDefault="00E24A00" w:rsidP="00E24A00">
    <w:pPr>
      <w:pStyle w:val="Footer"/>
      <w:rPr>
        <w:color w:val="000000"/>
        <w:sz w:val="17"/>
      </w:rPr>
    </w:pPr>
    <w:bookmarkStart w:id="6" w:name="TITUS1FooterFirstPage"/>
    <w:r>
      <w:rPr>
        <w:color w:val="000000"/>
        <w:sz w:val="17"/>
      </w:rPr>
      <w:t> </w:t>
    </w:r>
  </w:p>
  <w:bookmarkEnd w:id="6"/>
  <w:p w14:paraId="156D09F3" w14:textId="77777777" w:rsidR="0082512E" w:rsidRDefault="008251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7C80FF1" w14:textId="77777777" w:rsidR="00B6136D" w:rsidRDefault="00B6136D" w:rsidP="00690404">
      <w:pPr>
        <w:spacing w:after="0" w:line="240" w:lineRule="auto"/>
      </w:pPr>
      <w:r>
        <w:separator/>
      </w:r>
    </w:p>
  </w:footnote>
  <w:footnote w:type="continuationSeparator" w:id="0">
    <w:p w14:paraId="04E8A33E" w14:textId="77777777" w:rsidR="00B6136D" w:rsidRDefault="00B6136D" w:rsidP="0069040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80AB54C" w14:textId="3C6144F6" w:rsidR="00E24A00" w:rsidRDefault="00E24A00" w:rsidP="00E24A00">
    <w:pPr>
      <w:pStyle w:val="Header"/>
      <w:rPr>
        <w:color w:val="000000"/>
        <w:sz w:val="17"/>
      </w:rPr>
    </w:pPr>
    <w:bookmarkStart w:id="1" w:name="TITUS1HeaderEvenPages"/>
    <w:r w:rsidRPr="00E24A00">
      <w:rPr>
        <w:color w:val="000000"/>
        <w:sz w:val="17"/>
      </w:rPr>
      <w:t> </w:t>
    </w:r>
  </w:p>
  <w:bookmarkEnd w:id="1"/>
  <w:p w14:paraId="0F07C725" w14:textId="77777777" w:rsidR="00E24A00" w:rsidRDefault="00E24A00" w:rsidP="00E24A00">
    <w:pPr>
      <w:pStyle w:val="Header"/>
    </w:pPr>
  </w:p>
  <w:p w14:paraId="70744FDB" w14:textId="77777777" w:rsidR="0082512E" w:rsidRDefault="0082512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F918206" w14:textId="36B3DDE7" w:rsidR="00B6136D" w:rsidRDefault="00E24A00" w:rsidP="00E24A00">
    <w:pPr>
      <w:pStyle w:val="Header"/>
      <w:rPr>
        <w:color w:val="000000"/>
        <w:sz w:val="17"/>
      </w:rPr>
    </w:pPr>
    <w:bookmarkStart w:id="2" w:name="TITUS1HeaderPrimary"/>
    <w:r>
      <w:rPr>
        <w:color w:val="000000"/>
        <w:sz w:val="17"/>
      </w:rPr>
      <w:t> </w:t>
    </w:r>
  </w:p>
  <w:bookmarkEnd w:id="2"/>
  <w:p w14:paraId="7B22664F" w14:textId="77777777" w:rsidR="0082512E" w:rsidRDefault="0082512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1CDF310" w14:textId="158DF092" w:rsidR="00B6136D" w:rsidRDefault="00E24A00" w:rsidP="00E24A00">
    <w:pPr>
      <w:pStyle w:val="Header"/>
      <w:rPr>
        <w:color w:val="000000"/>
        <w:sz w:val="17"/>
      </w:rPr>
    </w:pPr>
    <w:bookmarkStart w:id="5" w:name="TITUS1HeaderFirstPage"/>
    <w:r>
      <w:rPr>
        <w:color w:val="000000"/>
        <w:sz w:val="17"/>
      </w:rPr>
      <w:t> </w:t>
    </w:r>
  </w:p>
  <w:bookmarkEnd w:id="5"/>
  <w:p w14:paraId="3C5C5D64" w14:textId="77777777" w:rsidR="0082512E" w:rsidRDefault="0082512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6"/>
  <w:displayBackgroundShape/>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90404"/>
    <w:rsid w:val="0001425C"/>
    <w:rsid w:val="00055A03"/>
    <w:rsid w:val="00066968"/>
    <w:rsid w:val="00082420"/>
    <w:rsid w:val="000C4335"/>
    <w:rsid w:val="000D0FBC"/>
    <w:rsid w:val="000E7135"/>
    <w:rsid w:val="0010165B"/>
    <w:rsid w:val="0014500F"/>
    <w:rsid w:val="0015555C"/>
    <w:rsid w:val="001721FA"/>
    <w:rsid w:val="00172ADF"/>
    <w:rsid w:val="001863A0"/>
    <w:rsid w:val="001C2BEB"/>
    <w:rsid w:val="001E0E86"/>
    <w:rsid w:val="001E7F35"/>
    <w:rsid w:val="001F3FEC"/>
    <w:rsid w:val="00212E7F"/>
    <w:rsid w:val="00221AD8"/>
    <w:rsid w:val="00256866"/>
    <w:rsid w:val="0026128E"/>
    <w:rsid w:val="002735FA"/>
    <w:rsid w:val="00294A57"/>
    <w:rsid w:val="002B5217"/>
    <w:rsid w:val="002B5C71"/>
    <w:rsid w:val="002F528C"/>
    <w:rsid w:val="002F6115"/>
    <w:rsid w:val="002F6E43"/>
    <w:rsid w:val="003E29BA"/>
    <w:rsid w:val="003F16EF"/>
    <w:rsid w:val="004022D9"/>
    <w:rsid w:val="0041408E"/>
    <w:rsid w:val="004167EA"/>
    <w:rsid w:val="00420F2B"/>
    <w:rsid w:val="00435A5E"/>
    <w:rsid w:val="004C1A61"/>
    <w:rsid w:val="004C3417"/>
    <w:rsid w:val="004C5253"/>
    <w:rsid w:val="004C5261"/>
    <w:rsid w:val="004D2F58"/>
    <w:rsid w:val="004D46C7"/>
    <w:rsid w:val="004F3131"/>
    <w:rsid w:val="00510320"/>
    <w:rsid w:val="00513FE2"/>
    <w:rsid w:val="005210C7"/>
    <w:rsid w:val="00523E25"/>
    <w:rsid w:val="0053245E"/>
    <w:rsid w:val="00541ACD"/>
    <w:rsid w:val="00572A54"/>
    <w:rsid w:val="005755AA"/>
    <w:rsid w:val="005755C3"/>
    <w:rsid w:val="00590290"/>
    <w:rsid w:val="005A3164"/>
    <w:rsid w:val="005A6203"/>
    <w:rsid w:val="005B7054"/>
    <w:rsid w:val="005D5FC1"/>
    <w:rsid w:val="005E1060"/>
    <w:rsid w:val="005F0297"/>
    <w:rsid w:val="0060245E"/>
    <w:rsid w:val="006160A3"/>
    <w:rsid w:val="0062058E"/>
    <w:rsid w:val="00626C8B"/>
    <w:rsid w:val="00627BD7"/>
    <w:rsid w:val="006559A4"/>
    <w:rsid w:val="00690404"/>
    <w:rsid w:val="006C38EC"/>
    <w:rsid w:val="006E1238"/>
    <w:rsid w:val="0071689B"/>
    <w:rsid w:val="00725556"/>
    <w:rsid w:val="00730B33"/>
    <w:rsid w:val="00737249"/>
    <w:rsid w:val="00740B62"/>
    <w:rsid w:val="007752E4"/>
    <w:rsid w:val="007815CC"/>
    <w:rsid w:val="00792C01"/>
    <w:rsid w:val="007A3B9B"/>
    <w:rsid w:val="007B7185"/>
    <w:rsid w:val="007E4B1B"/>
    <w:rsid w:val="007F5F89"/>
    <w:rsid w:val="00802A5A"/>
    <w:rsid w:val="008079D0"/>
    <w:rsid w:val="0082512E"/>
    <w:rsid w:val="00841102"/>
    <w:rsid w:val="0084758A"/>
    <w:rsid w:val="00852728"/>
    <w:rsid w:val="008531D4"/>
    <w:rsid w:val="008609D3"/>
    <w:rsid w:val="00867134"/>
    <w:rsid w:val="008730CB"/>
    <w:rsid w:val="00881056"/>
    <w:rsid w:val="00885716"/>
    <w:rsid w:val="008868F7"/>
    <w:rsid w:val="00891AB1"/>
    <w:rsid w:val="00895A0E"/>
    <w:rsid w:val="008A7F7D"/>
    <w:rsid w:val="008B6A53"/>
    <w:rsid w:val="008E0D18"/>
    <w:rsid w:val="009017FF"/>
    <w:rsid w:val="0092770C"/>
    <w:rsid w:val="00931890"/>
    <w:rsid w:val="00941CCA"/>
    <w:rsid w:val="00956351"/>
    <w:rsid w:val="00964252"/>
    <w:rsid w:val="00966FD3"/>
    <w:rsid w:val="00976667"/>
    <w:rsid w:val="00981581"/>
    <w:rsid w:val="009C0398"/>
    <w:rsid w:val="009C730A"/>
    <w:rsid w:val="009E0D45"/>
    <w:rsid w:val="009F389D"/>
    <w:rsid w:val="00A11757"/>
    <w:rsid w:val="00A21287"/>
    <w:rsid w:val="00A25871"/>
    <w:rsid w:val="00A54CA8"/>
    <w:rsid w:val="00A604C4"/>
    <w:rsid w:val="00A8513D"/>
    <w:rsid w:val="00AA40DB"/>
    <w:rsid w:val="00AB2DE2"/>
    <w:rsid w:val="00AC7473"/>
    <w:rsid w:val="00AC7A40"/>
    <w:rsid w:val="00B0436D"/>
    <w:rsid w:val="00B16A99"/>
    <w:rsid w:val="00B6136D"/>
    <w:rsid w:val="00B71D02"/>
    <w:rsid w:val="00B766DC"/>
    <w:rsid w:val="00BA3D20"/>
    <w:rsid w:val="00BA79BF"/>
    <w:rsid w:val="00BC04BF"/>
    <w:rsid w:val="00BD63BD"/>
    <w:rsid w:val="00BE0F12"/>
    <w:rsid w:val="00BE7A82"/>
    <w:rsid w:val="00C049E0"/>
    <w:rsid w:val="00C229F2"/>
    <w:rsid w:val="00C6307A"/>
    <w:rsid w:val="00C73C9A"/>
    <w:rsid w:val="00C75DD7"/>
    <w:rsid w:val="00C81B6F"/>
    <w:rsid w:val="00C9521C"/>
    <w:rsid w:val="00CB0CC1"/>
    <w:rsid w:val="00CC2D3D"/>
    <w:rsid w:val="00CC64DA"/>
    <w:rsid w:val="00CD35A5"/>
    <w:rsid w:val="00CD5598"/>
    <w:rsid w:val="00CD6A19"/>
    <w:rsid w:val="00CE173A"/>
    <w:rsid w:val="00CF46DD"/>
    <w:rsid w:val="00CF65D4"/>
    <w:rsid w:val="00D02DF0"/>
    <w:rsid w:val="00D12FFE"/>
    <w:rsid w:val="00D46515"/>
    <w:rsid w:val="00D52872"/>
    <w:rsid w:val="00D57BDA"/>
    <w:rsid w:val="00D7244D"/>
    <w:rsid w:val="00D74648"/>
    <w:rsid w:val="00D85821"/>
    <w:rsid w:val="00D91D00"/>
    <w:rsid w:val="00D930BD"/>
    <w:rsid w:val="00D95455"/>
    <w:rsid w:val="00DA2302"/>
    <w:rsid w:val="00DB0C79"/>
    <w:rsid w:val="00DF7B72"/>
    <w:rsid w:val="00E16322"/>
    <w:rsid w:val="00E24A00"/>
    <w:rsid w:val="00E5192A"/>
    <w:rsid w:val="00E6013C"/>
    <w:rsid w:val="00E71E03"/>
    <w:rsid w:val="00E830FB"/>
    <w:rsid w:val="00EC3B81"/>
    <w:rsid w:val="00EC7DC3"/>
    <w:rsid w:val="00EE4703"/>
    <w:rsid w:val="00EE50CC"/>
    <w:rsid w:val="00F14830"/>
    <w:rsid w:val="00F2781F"/>
    <w:rsid w:val="00F57336"/>
    <w:rsid w:val="00F6343B"/>
    <w:rsid w:val="00F670F0"/>
    <w:rsid w:val="00F7525E"/>
    <w:rsid w:val="00F76757"/>
    <w:rsid w:val="00F87936"/>
    <w:rsid w:val="00FA448E"/>
    <w:rsid w:val="00FA51C4"/>
    <w:rsid w:val="00FC01FE"/>
    <w:rsid w:val="00FD0876"/>
    <w:rsid w:val="00FD5793"/>
    <w:rsid w:val="00FD79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06AA74A"/>
  <w15:chartTrackingRefBased/>
  <w15:docId w15:val="{55C68EF0-5C67-4216-BBBE-B979E5B191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C7A40"/>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C7A40"/>
    <w:rPr>
      <w:rFonts w:asciiTheme="majorHAnsi" w:eastAsiaTheme="majorEastAsia" w:hAnsiTheme="majorHAnsi" w:cstheme="majorBidi"/>
      <w:color w:val="2F5496" w:themeColor="accent1" w:themeShade="BF"/>
      <w:sz w:val="32"/>
      <w:szCs w:val="32"/>
      <w:lang w:val="en-US"/>
    </w:rPr>
  </w:style>
  <w:style w:type="paragraph" w:styleId="NoSpacing">
    <w:name w:val="No Spacing"/>
    <w:link w:val="NoSpacingChar"/>
    <w:uiPriority w:val="1"/>
    <w:qFormat/>
    <w:rsid w:val="0015555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5555C"/>
    <w:rPr>
      <w:rFonts w:eastAsiaTheme="minorEastAsia"/>
      <w:lang w:val="en-US"/>
    </w:rPr>
  </w:style>
  <w:style w:type="paragraph" w:styleId="Header">
    <w:name w:val="header"/>
    <w:basedOn w:val="Normal"/>
    <w:link w:val="HeaderChar"/>
    <w:uiPriority w:val="99"/>
    <w:unhideWhenUsed/>
    <w:rsid w:val="001555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555C"/>
  </w:style>
  <w:style w:type="paragraph" w:styleId="Footer">
    <w:name w:val="footer"/>
    <w:basedOn w:val="Normal"/>
    <w:link w:val="FooterChar"/>
    <w:uiPriority w:val="99"/>
    <w:unhideWhenUsed/>
    <w:rsid w:val="0015555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555C"/>
  </w:style>
  <w:style w:type="paragraph" w:styleId="Bibliography">
    <w:name w:val="Bibliography"/>
    <w:basedOn w:val="Normal"/>
    <w:next w:val="Normal"/>
    <w:uiPriority w:val="37"/>
    <w:unhideWhenUsed/>
    <w:rsid w:val="00172AD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070682">
      <w:bodyDiv w:val="1"/>
      <w:marLeft w:val="0"/>
      <w:marRight w:val="0"/>
      <w:marTop w:val="0"/>
      <w:marBottom w:val="0"/>
      <w:divBdr>
        <w:top w:val="none" w:sz="0" w:space="0" w:color="auto"/>
        <w:left w:val="none" w:sz="0" w:space="0" w:color="auto"/>
        <w:bottom w:val="none" w:sz="0" w:space="0" w:color="auto"/>
        <w:right w:val="none" w:sz="0" w:space="0" w:color="auto"/>
      </w:divBdr>
    </w:div>
    <w:div w:id="11273940">
      <w:bodyDiv w:val="1"/>
      <w:marLeft w:val="0"/>
      <w:marRight w:val="0"/>
      <w:marTop w:val="0"/>
      <w:marBottom w:val="0"/>
      <w:divBdr>
        <w:top w:val="none" w:sz="0" w:space="0" w:color="auto"/>
        <w:left w:val="none" w:sz="0" w:space="0" w:color="auto"/>
        <w:bottom w:val="none" w:sz="0" w:space="0" w:color="auto"/>
        <w:right w:val="none" w:sz="0" w:space="0" w:color="auto"/>
      </w:divBdr>
    </w:div>
    <w:div w:id="15275004">
      <w:bodyDiv w:val="1"/>
      <w:marLeft w:val="0"/>
      <w:marRight w:val="0"/>
      <w:marTop w:val="0"/>
      <w:marBottom w:val="0"/>
      <w:divBdr>
        <w:top w:val="none" w:sz="0" w:space="0" w:color="auto"/>
        <w:left w:val="none" w:sz="0" w:space="0" w:color="auto"/>
        <w:bottom w:val="none" w:sz="0" w:space="0" w:color="auto"/>
        <w:right w:val="none" w:sz="0" w:space="0" w:color="auto"/>
      </w:divBdr>
    </w:div>
    <w:div w:id="20395713">
      <w:bodyDiv w:val="1"/>
      <w:marLeft w:val="0"/>
      <w:marRight w:val="0"/>
      <w:marTop w:val="0"/>
      <w:marBottom w:val="0"/>
      <w:divBdr>
        <w:top w:val="none" w:sz="0" w:space="0" w:color="auto"/>
        <w:left w:val="none" w:sz="0" w:space="0" w:color="auto"/>
        <w:bottom w:val="none" w:sz="0" w:space="0" w:color="auto"/>
        <w:right w:val="none" w:sz="0" w:space="0" w:color="auto"/>
      </w:divBdr>
    </w:div>
    <w:div w:id="36439043">
      <w:bodyDiv w:val="1"/>
      <w:marLeft w:val="0"/>
      <w:marRight w:val="0"/>
      <w:marTop w:val="0"/>
      <w:marBottom w:val="0"/>
      <w:divBdr>
        <w:top w:val="none" w:sz="0" w:space="0" w:color="auto"/>
        <w:left w:val="none" w:sz="0" w:space="0" w:color="auto"/>
        <w:bottom w:val="none" w:sz="0" w:space="0" w:color="auto"/>
        <w:right w:val="none" w:sz="0" w:space="0" w:color="auto"/>
      </w:divBdr>
    </w:div>
    <w:div w:id="37240333">
      <w:bodyDiv w:val="1"/>
      <w:marLeft w:val="0"/>
      <w:marRight w:val="0"/>
      <w:marTop w:val="0"/>
      <w:marBottom w:val="0"/>
      <w:divBdr>
        <w:top w:val="none" w:sz="0" w:space="0" w:color="auto"/>
        <w:left w:val="none" w:sz="0" w:space="0" w:color="auto"/>
        <w:bottom w:val="none" w:sz="0" w:space="0" w:color="auto"/>
        <w:right w:val="none" w:sz="0" w:space="0" w:color="auto"/>
      </w:divBdr>
    </w:div>
    <w:div w:id="39257180">
      <w:bodyDiv w:val="1"/>
      <w:marLeft w:val="0"/>
      <w:marRight w:val="0"/>
      <w:marTop w:val="0"/>
      <w:marBottom w:val="0"/>
      <w:divBdr>
        <w:top w:val="none" w:sz="0" w:space="0" w:color="auto"/>
        <w:left w:val="none" w:sz="0" w:space="0" w:color="auto"/>
        <w:bottom w:val="none" w:sz="0" w:space="0" w:color="auto"/>
        <w:right w:val="none" w:sz="0" w:space="0" w:color="auto"/>
      </w:divBdr>
    </w:div>
    <w:div w:id="56561767">
      <w:bodyDiv w:val="1"/>
      <w:marLeft w:val="0"/>
      <w:marRight w:val="0"/>
      <w:marTop w:val="0"/>
      <w:marBottom w:val="0"/>
      <w:divBdr>
        <w:top w:val="none" w:sz="0" w:space="0" w:color="auto"/>
        <w:left w:val="none" w:sz="0" w:space="0" w:color="auto"/>
        <w:bottom w:val="none" w:sz="0" w:space="0" w:color="auto"/>
        <w:right w:val="none" w:sz="0" w:space="0" w:color="auto"/>
      </w:divBdr>
    </w:div>
    <w:div w:id="79719951">
      <w:bodyDiv w:val="1"/>
      <w:marLeft w:val="0"/>
      <w:marRight w:val="0"/>
      <w:marTop w:val="0"/>
      <w:marBottom w:val="0"/>
      <w:divBdr>
        <w:top w:val="none" w:sz="0" w:space="0" w:color="auto"/>
        <w:left w:val="none" w:sz="0" w:space="0" w:color="auto"/>
        <w:bottom w:val="none" w:sz="0" w:space="0" w:color="auto"/>
        <w:right w:val="none" w:sz="0" w:space="0" w:color="auto"/>
      </w:divBdr>
    </w:div>
    <w:div w:id="89280489">
      <w:bodyDiv w:val="1"/>
      <w:marLeft w:val="0"/>
      <w:marRight w:val="0"/>
      <w:marTop w:val="0"/>
      <w:marBottom w:val="0"/>
      <w:divBdr>
        <w:top w:val="none" w:sz="0" w:space="0" w:color="auto"/>
        <w:left w:val="none" w:sz="0" w:space="0" w:color="auto"/>
        <w:bottom w:val="none" w:sz="0" w:space="0" w:color="auto"/>
        <w:right w:val="none" w:sz="0" w:space="0" w:color="auto"/>
      </w:divBdr>
    </w:div>
    <w:div w:id="89934065">
      <w:bodyDiv w:val="1"/>
      <w:marLeft w:val="0"/>
      <w:marRight w:val="0"/>
      <w:marTop w:val="0"/>
      <w:marBottom w:val="0"/>
      <w:divBdr>
        <w:top w:val="none" w:sz="0" w:space="0" w:color="auto"/>
        <w:left w:val="none" w:sz="0" w:space="0" w:color="auto"/>
        <w:bottom w:val="none" w:sz="0" w:space="0" w:color="auto"/>
        <w:right w:val="none" w:sz="0" w:space="0" w:color="auto"/>
      </w:divBdr>
    </w:div>
    <w:div w:id="99886291">
      <w:bodyDiv w:val="1"/>
      <w:marLeft w:val="0"/>
      <w:marRight w:val="0"/>
      <w:marTop w:val="0"/>
      <w:marBottom w:val="0"/>
      <w:divBdr>
        <w:top w:val="none" w:sz="0" w:space="0" w:color="auto"/>
        <w:left w:val="none" w:sz="0" w:space="0" w:color="auto"/>
        <w:bottom w:val="none" w:sz="0" w:space="0" w:color="auto"/>
        <w:right w:val="none" w:sz="0" w:space="0" w:color="auto"/>
      </w:divBdr>
    </w:div>
    <w:div w:id="101385557">
      <w:bodyDiv w:val="1"/>
      <w:marLeft w:val="0"/>
      <w:marRight w:val="0"/>
      <w:marTop w:val="0"/>
      <w:marBottom w:val="0"/>
      <w:divBdr>
        <w:top w:val="none" w:sz="0" w:space="0" w:color="auto"/>
        <w:left w:val="none" w:sz="0" w:space="0" w:color="auto"/>
        <w:bottom w:val="none" w:sz="0" w:space="0" w:color="auto"/>
        <w:right w:val="none" w:sz="0" w:space="0" w:color="auto"/>
      </w:divBdr>
    </w:div>
    <w:div w:id="102119256">
      <w:bodyDiv w:val="1"/>
      <w:marLeft w:val="0"/>
      <w:marRight w:val="0"/>
      <w:marTop w:val="0"/>
      <w:marBottom w:val="0"/>
      <w:divBdr>
        <w:top w:val="none" w:sz="0" w:space="0" w:color="auto"/>
        <w:left w:val="none" w:sz="0" w:space="0" w:color="auto"/>
        <w:bottom w:val="none" w:sz="0" w:space="0" w:color="auto"/>
        <w:right w:val="none" w:sz="0" w:space="0" w:color="auto"/>
      </w:divBdr>
    </w:div>
    <w:div w:id="104076937">
      <w:bodyDiv w:val="1"/>
      <w:marLeft w:val="0"/>
      <w:marRight w:val="0"/>
      <w:marTop w:val="0"/>
      <w:marBottom w:val="0"/>
      <w:divBdr>
        <w:top w:val="none" w:sz="0" w:space="0" w:color="auto"/>
        <w:left w:val="none" w:sz="0" w:space="0" w:color="auto"/>
        <w:bottom w:val="none" w:sz="0" w:space="0" w:color="auto"/>
        <w:right w:val="none" w:sz="0" w:space="0" w:color="auto"/>
      </w:divBdr>
    </w:div>
    <w:div w:id="107701981">
      <w:bodyDiv w:val="1"/>
      <w:marLeft w:val="0"/>
      <w:marRight w:val="0"/>
      <w:marTop w:val="0"/>
      <w:marBottom w:val="0"/>
      <w:divBdr>
        <w:top w:val="none" w:sz="0" w:space="0" w:color="auto"/>
        <w:left w:val="none" w:sz="0" w:space="0" w:color="auto"/>
        <w:bottom w:val="none" w:sz="0" w:space="0" w:color="auto"/>
        <w:right w:val="none" w:sz="0" w:space="0" w:color="auto"/>
      </w:divBdr>
    </w:div>
    <w:div w:id="120196012">
      <w:bodyDiv w:val="1"/>
      <w:marLeft w:val="0"/>
      <w:marRight w:val="0"/>
      <w:marTop w:val="0"/>
      <w:marBottom w:val="0"/>
      <w:divBdr>
        <w:top w:val="none" w:sz="0" w:space="0" w:color="auto"/>
        <w:left w:val="none" w:sz="0" w:space="0" w:color="auto"/>
        <w:bottom w:val="none" w:sz="0" w:space="0" w:color="auto"/>
        <w:right w:val="none" w:sz="0" w:space="0" w:color="auto"/>
      </w:divBdr>
    </w:div>
    <w:div w:id="130556972">
      <w:bodyDiv w:val="1"/>
      <w:marLeft w:val="0"/>
      <w:marRight w:val="0"/>
      <w:marTop w:val="0"/>
      <w:marBottom w:val="0"/>
      <w:divBdr>
        <w:top w:val="none" w:sz="0" w:space="0" w:color="auto"/>
        <w:left w:val="none" w:sz="0" w:space="0" w:color="auto"/>
        <w:bottom w:val="none" w:sz="0" w:space="0" w:color="auto"/>
        <w:right w:val="none" w:sz="0" w:space="0" w:color="auto"/>
      </w:divBdr>
    </w:div>
    <w:div w:id="139659792">
      <w:bodyDiv w:val="1"/>
      <w:marLeft w:val="0"/>
      <w:marRight w:val="0"/>
      <w:marTop w:val="0"/>
      <w:marBottom w:val="0"/>
      <w:divBdr>
        <w:top w:val="none" w:sz="0" w:space="0" w:color="auto"/>
        <w:left w:val="none" w:sz="0" w:space="0" w:color="auto"/>
        <w:bottom w:val="none" w:sz="0" w:space="0" w:color="auto"/>
        <w:right w:val="none" w:sz="0" w:space="0" w:color="auto"/>
      </w:divBdr>
    </w:div>
    <w:div w:id="159271615">
      <w:bodyDiv w:val="1"/>
      <w:marLeft w:val="0"/>
      <w:marRight w:val="0"/>
      <w:marTop w:val="0"/>
      <w:marBottom w:val="0"/>
      <w:divBdr>
        <w:top w:val="none" w:sz="0" w:space="0" w:color="auto"/>
        <w:left w:val="none" w:sz="0" w:space="0" w:color="auto"/>
        <w:bottom w:val="none" w:sz="0" w:space="0" w:color="auto"/>
        <w:right w:val="none" w:sz="0" w:space="0" w:color="auto"/>
      </w:divBdr>
    </w:div>
    <w:div w:id="162667382">
      <w:bodyDiv w:val="1"/>
      <w:marLeft w:val="0"/>
      <w:marRight w:val="0"/>
      <w:marTop w:val="0"/>
      <w:marBottom w:val="0"/>
      <w:divBdr>
        <w:top w:val="none" w:sz="0" w:space="0" w:color="auto"/>
        <w:left w:val="none" w:sz="0" w:space="0" w:color="auto"/>
        <w:bottom w:val="none" w:sz="0" w:space="0" w:color="auto"/>
        <w:right w:val="none" w:sz="0" w:space="0" w:color="auto"/>
      </w:divBdr>
    </w:div>
    <w:div w:id="197546241">
      <w:bodyDiv w:val="1"/>
      <w:marLeft w:val="0"/>
      <w:marRight w:val="0"/>
      <w:marTop w:val="0"/>
      <w:marBottom w:val="0"/>
      <w:divBdr>
        <w:top w:val="none" w:sz="0" w:space="0" w:color="auto"/>
        <w:left w:val="none" w:sz="0" w:space="0" w:color="auto"/>
        <w:bottom w:val="none" w:sz="0" w:space="0" w:color="auto"/>
        <w:right w:val="none" w:sz="0" w:space="0" w:color="auto"/>
      </w:divBdr>
    </w:div>
    <w:div w:id="197939059">
      <w:bodyDiv w:val="1"/>
      <w:marLeft w:val="0"/>
      <w:marRight w:val="0"/>
      <w:marTop w:val="0"/>
      <w:marBottom w:val="0"/>
      <w:divBdr>
        <w:top w:val="none" w:sz="0" w:space="0" w:color="auto"/>
        <w:left w:val="none" w:sz="0" w:space="0" w:color="auto"/>
        <w:bottom w:val="none" w:sz="0" w:space="0" w:color="auto"/>
        <w:right w:val="none" w:sz="0" w:space="0" w:color="auto"/>
      </w:divBdr>
    </w:div>
    <w:div w:id="199782634">
      <w:bodyDiv w:val="1"/>
      <w:marLeft w:val="0"/>
      <w:marRight w:val="0"/>
      <w:marTop w:val="0"/>
      <w:marBottom w:val="0"/>
      <w:divBdr>
        <w:top w:val="none" w:sz="0" w:space="0" w:color="auto"/>
        <w:left w:val="none" w:sz="0" w:space="0" w:color="auto"/>
        <w:bottom w:val="none" w:sz="0" w:space="0" w:color="auto"/>
        <w:right w:val="none" w:sz="0" w:space="0" w:color="auto"/>
      </w:divBdr>
    </w:div>
    <w:div w:id="209197026">
      <w:bodyDiv w:val="1"/>
      <w:marLeft w:val="0"/>
      <w:marRight w:val="0"/>
      <w:marTop w:val="0"/>
      <w:marBottom w:val="0"/>
      <w:divBdr>
        <w:top w:val="none" w:sz="0" w:space="0" w:color="auto"/>
        <w:left w:val="none" w:sz="0" w:space="0" w:color="auto"/>
        <w:bottom w:val="none" w:sz="0" w:space="0" w:color="auto"/>
        <w:right w:val="none" w:sz="0" w:space="0" w:color="auto"/>
      </w:divBdr>
    </w:div>
    <w:div w:id="229466133">
      <w:bodyDiv w:val="1"/>
      <w:marLeft w:val="0"/>
      <w:marRight w:val="0"/>
      <w:marTop w:val="0"/>
      <w:marBottom w:val="0"/>
      <w:divBdr>
        <w:top w:val="none" w:sz="0" w:space="0" w:color="auto"/>
        <w:left w:val="none" w:sz="0" w:space="0" w:color="auto"/>
        <w:bottom w:val="none" w:sz="0" w:space="0" w:color="auto"/>
        <w:right w:val="none" w:sz="0" w:space="0" w:color="auto"/>
      </w:divBdr>
    </w:div>
    <w:div w:id="232934460">
      <w:bodyDiv w:val="1"/>
      <w:marLeft w:val="0"/>
      <w:marRight w:val="0"/>
      <w:marTop w:val="0"/>
      <w:marBottom w:val="0"/>
      <w:divBdr>
        <w:top w:val="none" w:sz="0" w:space="0" w:color="auto"/>
        <w:left w:val="none" w:sz="0" w:space="0" w:color="auto"/>
        <w:bottom w:val="none" w:sz="0" w:space="0" w:color="auto"/>
        <w:right w:val="none" w:sz="0" w:space="0" w:color="auto"/>
      </w:divBdr>
    </w:div>
    <w:div w:id="237985975">
      <w:bodyDiv w:val="1"/>
      <w:marLeft w:val="0"/>
      <w:marRight w:val="0"/>
      <w:marTop w:val="0"/>
      <w:marBottom w:val="0"/>
      <w:divBdr>
        <w:top w:val="none" w:sz="0" w:space="0" w:color="auto"/>
        <w:left w:val="none" w:sz="0" w:space="0" w:color="auto"/>
        <w:bottom w:val="none" w:sz="0" w:space="0" w:color="auto"/>
        <w:right w:val="none" w:sz="0" w:space="0" w:color="auto"/>
      </w:divBdr>
    </w:div>
    <w:div w:id="247421846">
      <w:bodyDiv w:val="1"/>
      <w:marLeft w:val="0"/>
      <w:marRight w:val="0"/>
      <w:marTop w:val="0"/>
      <w:marBottom w:val="0"/>
      <w:divBdr>
        <w:top w:val="none" w:sz="0" w:space="0" w:color="auto"/>
        <w:left w:val="none" w:sz="0" w:space="0" w:color="auto"/>
        <w:bottom w:val="none" w:sz="0" w:space="0" w:color="auto"/>
        <w:right w:val="none" w:sz="0" w:space="0" w:color="auto"/>
      </w:divBdr>
    </w:div>
    <w:div w:id="275722914">
      <w:bodyDiv w:val="1"/>
      <w:marLeft w:val="0"/>
      <w:marRight w:val="0"/>
      <w:marTop w:val="0"/>
      <w:marBottom w:val="0"/>
      <w:divBdr>
        <w:top w:val="none" w:sz="0" w:space="0" w:color="auto"/>
        <w:left w:val="none" w:sz="0" w:space="0" w:color="auto"/>
        <w:bottom w:val="none" w:sz="0" w:space="0" w:color="auto"/>
        <w:right w:val="none" w:sz="0" w:space="0" w:color="auto"/>
      </w:divBdr>
    </w:div>
    <w:div w:id="284116816">
      <w:bodyDiv w:val="1"/>
      <w:marLeft w:val="0"/>
      <w:marRight w:val="0"/>
      <w:marTop w:val="0"/>
      <w:marBottom w:val="0"/>
      <w:divBdr>
        <w:top w:val="none" w:sz="0" w:space="0" w:color="auto"/>
        <w:left w:val="none" w:sz="0" w:space="0" w:color="auto"/>
        <w:bottom w:val="none" w:sz="0" w:space="0" w:color="auto"/>
        <w:right w:val="none" w:sz="0" w:space="0" w:color="auto"/>
      </w:divBdr>
    </w:div>
    <w:div w:id="306714654">
      <w:bodyDiv w:val="1"/>
      <w:marLeft w:val="0"/>
      <w:marRight w:val="0"/>
      <w:marTop w:val="0"/>
      <w:marBottom w:val="0"/>
      <w:divBdr>
        <w:top w:val="none" w:sz="0" w:space="0" w:color="auto"/>
        <w:left w:val="none" w:sz="0" w:space="0" w:color="auto"/>
        <w:bottom w:val="none" w:sz="0" w:space="0" w:color="auto"/>
        <w:right w:val="none" w:sz="0" w:space="0" w:color="auto"/>
      </w:divBdr>
    </w:div>
    <w:div w:id="310406371">
      <w:bodyDiv w:val="1"/>
      <w:marLeft w:val="0"/>
      <w:marRight w:val="0"/>
      <w:marTop w:val="0"/>
      <w:marBottom w:val="0"/>
      <w:divBdr>
        <w:top w:val="none" w:sz="0" w:space="0" w:color="auto"/>
        <w:left w:val="none" w:sz="0" w:space="0" w:color="auto"/>
        <w:bottom w:val="none" w:sz="0" w:space="0" w:color="auto"/>
        <w:right w:val="none" w:sz="0" w:space="0" w:color="auto"/>
      </w:divBdr>
    </w:div>
    <w:div w:id="312294233">
      <w:bodyDiv w:val="1"/>
      <w:marLeft w:val="0"/>
      <w:marRight w:val="0"/>
      <w:marTop w:val="0"/>
      <w:marBottom w:val="0"/>
      <w:divBdr>
        <w:top w:val="none" w:sz="0" w:space="0" w:color="auto"/>
        <w:left w:val="none" w:sz="0" w:space="0" w:color="auto"/>
        <w:bottom w:val="none" w:sz="0" w:space="0" w:color="auto"/>
        <w:right w:val="none" w:sz="0" w:space="0" w:color="auto"/>
      </w:divBdr>
    </w:div>
    <w:div w:id="315570251">
      <w:bodyDiv w:val="1"/>
      <w:marLeft w:val="0"/>
      <w:marRight w:val="0"/>
      <w:marTop w:val="0"/>
      <w:marBottom w:val="0"/>
      <w:divBdr>
        <w:top w:val="none" w:sz="0" w:space="0" w:color="auto"/>
        <w:left w:val="none" w:sz="0" w:space="0" w:color="auto"/>
        <w:bottom w:val="none" w:sz="0" w:space="0" w:color="auto"/>
        <w:right w:val="none" w:sz="0" w:space="0" w:color="auto"/>
      </w:divBdr>
    </w:div>
    <w:div w:id="321196961">
      <w:bodyDiv w:val="1"/>
      <w:marLeft w:val="0"/>
      <w:marRight w:val="0"/>
      <w:marTop w:val="0"/>
      <w:marBottom w:val="0"/>
      <w:divBdr>
        <w:top w:val="none" w:sz="0" w:space="0" w:color="auto"/>
        <w:left w:val="none" w:sz="0" w:space="0" w:color="auto"/>
        <w:bottom w:val="none" w:sz="0" w:space="0" w:color="auto"/>
        <w:right w:val="none" w:sz="0" w:space="0" w:color="auto"/>
      </w:divBdr>
    </w:div>
    <w:div w:id="339819150">
      <w:bodyDiv w:val="1"/>
      <w:marLeft w:val="0"/>
      <w:marRight w:val="0"/>
      <w:marTop w:val="0"/>
      <w:marBottom w:val="0"/>
      <w:divBdr>
        <w:top w:val="none" w:sz="0" w:space="0" w:color="auto"/>
        <w:left w:val="none" w:sz="0" w:space="0" w:color="auto"/>
        <w:bottom w:val="none" w:sz="0" w:space="0" w:color="auto"/>
        <w:right w:val="none" w:sz="0" w:space="0" w:color="auto"/>
      </w:divBdr>
    </w:div>
    <w:div w:id="343821725">
      <w:bodyDiv w:val="1"/>
      <w:marLeft w:val="0"/>
      <w:marRight w:val="0"/>
      <w:marTop w:val="0"/>
      <w:marBottom w:val="0"/>
      <w:divBdr>
        <w:top w:val="none" w:sz="0" w:space="0" w:color="auto"/>
        <w:left w:val="none" w:sz="0" w:space="0" w:color="auto"/>
        <w:bottom w:val="none" w:sz="0" w:space="0" w:color="auto"/>
        <w:right w:val="none" w:sz="0" w:space="0" w:color="auto"/>
      </w:divBdr>
    </w:div>
    <w:div w:id="370689270">
      <w:bodyDiv w:val="1"/>
      <w:marLeft w:val="0"/>
      <w:marRight w:val="0"/>
      <w:marTop w:val="0"/>
      <w:marBottom w:val="0"/>
      <w:divBdr>
        <w:top w:val="none" w:sz="0" w:space="0" w:color="auto"/>
        <w:left w:val="none" w:sz="0" w:space="0" w:color="auto"/>
        <w:bottom w:val="none" w:sz="0" w:space="0" w:color="auto"/>
        <w:right w:val="none" w:sz="0" w:space="0" w:color="auto"/>
      </w:divBdr>
    </w:div>
    <w:div w:id="379476339">
      <w:bodyDiv w:val="1"/>
      <w:marLeft w:val="0"/>
      <w:marRight w:val="0"/>
      <w:marTop w:val="0"/>
      <w:marBottom w:val="0"/>
      <w:divBdr>
        <w:top w:val="none" w:sz="0" w:space="0" w:color="auto"/>
        <w:left w:val="none" w:sz="0" w:space="0" w:color="auto"/>
        <w:bottom w:val="none" w:sz="0" w:space="0" w:color="auto"/>
        <w:right w:val="none" w:sz="0" w:space="0" w:color="auto"/>
      </w:divBdr>
    </w:div>
    <w:div w:id="382288144">
      <w:bodyDiv w:val="1"/>
      <w:marLeft w:val="0"/>
      <w:marRight w:val="0"/>
      <w:marTop w:val="0"/>
      <w:marBottom w:val="0"/>
      <w:divBdr>
        <w:top w:val="none" w:sz="0" w:space="0" w:color="auto"/>
        <w:left w:val="none" w:sz="0" w:space="0" w:color="auto"/>
        <w:bottom w:val="none" w:sz="0" w:space="0" w:color="auto"/>
        <w:right w:val="none" w:sz="0" w:space="0" w:color="auto"/>
      </w:divBdr>
    </w:div>
    <w:div w:id="385372113">
      <w:bodyDiv w:val="1"/>
      <w:marLeft w:val="0"/>
      <w:marRight w:val="0"/>
      <w:marTop w:val="0"/>
      <w:marBottom w:val="0"/>
      <w:divBdr>
        <w:top w:val="none" w:sz="0" w:space="0" w:color="auto"/>
        <w:left w:val="none" w:sz="0" w:space="0" w:color="auto"/>
        <w:bottom w:val="none" w:sz="0" w:space="0" w:color="auto"/>
        <w:right w:val="none" w:sz="0" w:space="0" w:color="auto"/>
      </w:divBdr>
    </w:div>
    <w:div w:id="397751309">
      <w:bodyDiv w:val="1"/>
      <w:marLeft w:val="0"/>
      <w:marRight w:val="0"/>
      <w:marTop w:val="0"/>
      <w:marBottom w:val="0"/>
      <w:divBdr>
        <w:top w:val="none" w:sz="0" w:space="0" w:color="auto"/>
        <w:left w:val="none" w:sz="0" w:space="0" w:color="auto"/>
        <w:bottom w:val="none" w:sz="0" w:space="0" w:color="auto"/>
        <w:right w:val="none" w:sz="0" w:space="0" w:color="auto"/>
      </w:divBdr>
    </w:div>
    <w:div w:id="401681457">
      <w:bodyDiv w:val="1"/>
      <w:marLeft w:val="0"/>
      <w:marRight w:val="0"/>
      <w:marTop w:val="0"/>
      <w:marBottom w:val="0"/>
      <w:divBdr>
        <w:top w:val="none" w:sz="0" w:space="0" w:color="auto"/>
        <w:left w:val="none" w:sz="0" w:space="0" w:color="auto"/>
        <w:bottom w:val="none" w:sz="0" w:space="0" w:color="auto"/>
        <w:right w:val="none" w:sz="0" w:space="0" w:color="auto"/>
      </w:divBdr>
    </w:div>
    <w:div w:id="420494664">
      <w:bodyDiv w:val="1"/>
      <w:marLeft w:val="0"/>
      <w:marRight w:val="0"/>
      <w:marTop w:val="0"/>
      <w:marBottom w:val="0"/>
      <w:divBdr>
        <w:top w:val="none" w:sz="0" w:space="0" w:color="auto"/>
        <w:left w:val="none" w:sz="0" w:space="0" w:color="auto"/>
        <w:bottom w:val="none" w:sz="0" w:space="0" w:color="auto"/>
        <w:right w:val="none" w:sz="0" w:space="0" w:color="auto"/>
      </w:divBdr>
    </w:div>
    <w:div w:id="424113122">
      <w:bodyDiv w:val="1"/>
      <w:marLeft w:val="0"/>
      <w:marRight w:val="0"/>
      <w:marTop w:val="0"/>
      <w:marBottom w:val="0"/>
      <w:divBdr>
        <w:top w:val="none" w:sz="0" w:space="0" w:color="auto"/>
        <w:left w:val="none" w:sz="0" w:space="0" w:color="auto"/>
        <w:bottom w:val="none" w:sz="0" w:space="0" w:color="auto"/>
        <w:right w:val="none" w:sz="0" w:space="0" w:color="auto"/>
      </w:divBdr>
    </w:div>
    <w:div w:id="426388052">
      <w:bodyDiv w:val="1"/>
      <w:marLeft w:val="0"/>
      <w:marRight w:val="0"/>
      <w:marTop w:val="0"/>
      <w:marBottom w:val="0"/>
      <w:divBdr>
        <w:top w:val="none" w:sz="0" w:space="0" w:color="auto"/>
        <w:left w:val="none" w:sz="0" w:space="0" w:color="auto"/>
        <w:bottom w:val="none" w:sz="0" w:space="0" w:color="auto"/>
        <w:right w:val="none" w:sz="0" w:space="0" w:color="auto"/>
      </w:divBdr>
    </w:div>
    <w:div w:id="438840513">
      <w:bodyDiv w:val="1"/>
      <w:marLeft w:val="0"/>
      <w:marRight w:val="0"/>
      <w:marTop w:val="0"/>
      <w:marBottom w:val="0"/>
      <w:divBdr>
        <w:top w:val="none" w:sz="0" w:space="0" w:color="auto"/>
        <w:left w:val="none" w:sz="0" w:space="0" w:color="auto"/>
        <w:bottom w:val="none" w:sz="0" w:space="0" w:color="auto"/>
        <w:right w:val="none" w:sz="0" w:space="0" w:color="auto"/>
      </w:divBdr>
    </w:div>
    <w:div w:id="441875799">
      <w:bodyDiv w:val="1"/>
      <w:marLeft w:val="0"/>
      <w:marRight w:val="0"/>
      <w:marTop w:val="0"/>
      <w:marBottom w:val="0"/>
      <w:divBdr>
        <w:top w:val="none" w:sz="0" w:space="0" w:color="auto"/>
        <w:left w:val="none" w:sz="0" w:space="0" w:color="auto"/>
        <w:bottom w:val="none" w:sz="0" w:space="0" w:color="auto"/>
        <w:right w:val="none" w:sz="0" w:space="0" w:color="auto"/>
      </w:divBdr>
    </w:div>
    <w:div w:id="442892915">
      <w:bodyDiv w:val="1"/>
      <w:marLeft w:val="0"/>
      <w:marRight w:val="0"/>
      <w:marTop w:val="0"/>
      <w:marBottom w:val="0"/>
      <w:divBdr>
        <w:top w:val="none" w:sz="0" w:space="0" w:color="auto"/>
        <w:left w:val="none" w:sz="0" w:space="0" w:color="auto"/>
        <w:bottom w:val="none" w:sz="0" w:space="0" w:color="auto"/>
        <w:right w:val="none" w:sz="0" w:space="0" w:color="auto"/>
      </w:divBdr>
    </w:div>
    <w:div w:id="449057198">
      <w:bodyDiv w:val="1"/>
      <w:marLeft w:val="0"/>
      <w:marRight w:val="0"/>
      <w:marTop w:val="0"/>
      <w:marBottom w:val="0"/>
      <w:divBdr>
        <w:top w:val="none" w:sz="0" w:space="0" w:color="auto"/>
        <w:left w:val="none" w:sz="0" w:space="0" w:color="auto"/>
        <w:bottom w:val="none" w:sz="0" w:space="0" w:color="auto"/>
        <w:right w:val="none" w:sz="0" w:space="0" w:color="auto"/>
      </w:divBdr>
    </w:div>
    <w:div w:id="451091768">
      <w:bodyDiv w:val="1"/>
      <w:marLeft w:val="0"/>
      <w:marRight w:val="0"/>
      <w:marTop w:val="0"/>
      <w:marBottom w:val="0"/>
      <w:divBdr>
        <w:top w:val="none" w:sz="0" w:space="0" w:color="auto"/>
        <w:left w:val="none" w:sz="0" w:space="0" w:color="auto"/>
        <w:bottom w:val="none" w:sz="0" w:space="0" w:color="auto"/>
        <w:right w:val="none" w:sz="0" w:space="0" w:color="auto"/>
      </w:divBdr>
    </w:div>
    <w:div w:id="465121469">
      <w:bodyDiv w:val="1"/>
      <w:marLeft w:val="0"/>
      <w:marRight w:val="0"/>
      <w:marTop w:val="0"/>
      <w:marBottom w:val="0"/>
      <w:divBdr>
        <w:top w:val="none" w:sz="0" w:space="0" w:color="auto"/>
        <w:left w:val="none" w:sz="0" w:space="0" w:color="auto"/>
        <w:bottom w:val="none" w:sz="0" w:space="0" w:color="auto"/>
        <w:right w:val="none" w:sz="0" w:space="0" w:color="auto"/>
      </w:divBdr>
    </w:div>
    <w:div w:id="470292557">
      <w:bodyDiv w:val="1"/>
      <w:marLeft w:val="0"/>
      <w:marRight w:val="0"/>
      <w:marTop w:val="0"/>
      <w:marBottom w:val="0"/>
      <w:divBdr>
        <w:top w:val="none" w:sz="0" w:space="0" w:color="auto"/>
        <w:left w:val="none" w:sz="0" w:space="0" w:color="auto"/>
        <w:bottom w:val="none" w:sz="0" w:space="0" w:color="auto"/>
        <w:right w:val="none" w:sz="0" w:space="0" w:color="auto"/>
      </w:divBdr>
    </w:div>
    <w:div w:id="471487531">
      <w:bodyDiv w:val="1"/>
      <w:marLeft w:val="0"/>
      <w:marRight w:val="0"/>
      <w:marTop w:val="0"/>
      <w:marBottom w:val="0"/>
      <w:divBdr>
        <w:top w:val="none" w:sz="0" w:space="0" w:color="auto"/>
        <w:left w:val="none" w:sz="0" w:space="0" w:color="auto"/>
        <w:bottom w:val="none" w:sz="0" w:space="0" w:color="auto"/>
        <w:right w:val="none" w:sz="0" w:space="0" w:color="auto"/>
      </w:divBdr>
    </w:div>
    <w:div w:id="482085256">
      <w:bodyDiv w:val="1"/>
      <w:marLeft w:val="0"/>
      <w:marRight w:val="0"/>
      <w:marTop w:val="0"/>
      <w:marBottom w:val="0"/>
      <w:divBdr>
        <w:top w:val="none" w:sz="0" w:space="0" w:color="auto"/>
        <w:left w:val="none" w:sz="0" w:space="0" w:color="auto"/>
        <w:bottom w:val="none" w:sz="0" w:space="0" w:color="auto"/>
        <w:right w:val="none" w:sz="0" w:space="0" w:color="auto"/>
      </w:divBdr>
    </w:div>
    <w:div w:id="488057066">
      <w:bodyDiv w:val="1"/>
      <w:marLeft w:val="0"/>
      <w:marRight w:val="0"/>
      <w:marTop w:val="0"/>
      <w:marBottom w:val="0"/>
      <w:divBdr>
        <w:top w:val="none" w:sz="0" w:space="0" w:color="auto"/>
        <w:left w:val="none" w:sz="0" w:space="0" w:color="auto"/>
        <w:bottom w:val="none" w:sz="0" w:space="0" w:color="auto"/>
        <w:right w:val="none" w:sz="0" w:space="0" w:color="auto"/>
      </w:divBdr>
    </w:div>
    <w:div w:id="491678714">
      <w:bodyDiv w:val="1"/>
      <w:marLeft w:val="0"/>
      <w:marRight w:val="0"/>
      <w:marTop w:val="0"/>
      <w:marBottom w:val="0"/>
      <w:divBdr>
        <w:top w:val="none" w:sz="0" w:space="0" w:color="auto"/>
        <w:left w:val="none" w:sz="0" w:space="0" w:color="auto"/>
        <w:bottom w:val="none" w:sz="0" w:space="0" w:color="auto"/>
        <w:right w:val="none" w:sz="0" w:space="0" w:color="auto"/>
      </w:divBdr>
    </w:div>
    <w:div w:id="500583365">
      <w:bodyDiv w:val="1"/>
      <w:marLeft w:val="0"/>
      <w:marRight w:val="0"/>
      <w:marTop w:val="0"/>
      <w:marBottom w:val="0"/>
      <w:divBdr>
        <w:top w:val="none" w:sz="0" w:space="0" w:color="auto"/>
        <w:left w:val="none" w:sz="0" w:space="0" w:color="auto"/>
        <w:bottom w:val="none" w:sz="0" w:space="0" w:color="auto"/>
        <w:right w:val="none" w:sz="0" w:space="0" w:color="auto"/>
      </w:divBdr>
    </w:div>
    <w:div w:id="508981122">
      <w:bodyDiv w:val="1"/>
      <w:marLeft w:val="0"/>
      <w:marRight w:val="0"/>
      <w:marTop w:val="0"/>
      <w:marBottom w:val="0"/>
      <w:divBdr>
        <w:top w:val="none" w:sz="0" w:space="0" w:color="auto"/>
        <w:left w:val="none" w:sz="0" w:space="0" w:color="auto"/>
        <w:bottom w:val="none" w:sz="0" w:space="0" w:color="auto"/>
        <w:right w:val="none" w:sz="0" w:space="0" w:color="auto"/>
      </w:divBdr>
    </w:div>
    <w:div w:id="518739841">
      <w:bodyDiv w:val="1"/>
      <w:marLeft w:val="0"/>
      <w:marRight w:val="0"/>
      <w:marTop w:val="0"/>
      <w:marBottom w:val="0"/>
      <w:divBdr>
        <w:top w:val="none" w:sz="0" w:space="0" w:color="auto"/>
        <w:left w:val="none" w:sz="0" w:space="0" w:color="auto"/>
        <w:bottom w:val="none" w:sz="0" w:space="0" w:color="auto"/>
        <w:right w:val="none" w:sz="0" w:space="0" w:color="auto"/>
      </w:divBdr>
    </w:div>
    <w:div w:id="522203928">
      <w:bodyDiv w:val="1"/>
      <w:marLeft w:val="0"/>
      <w:marRight w:val="0"/>
      <w:marTop w:val="0"/>
      <w:marBottom w:val="0"/>
      <w:divBdr>
        <w:top w:val="none" w:sz="0" w:space="0" w:color="auto"/>
        <w:left w:val="none" w:sz="0" w:space="0" w:color="auto"/>
        <w:bottom w:val="none" w:sz="0" w:space="0" w:color="auto"/>
        <w:right w:val="none" w:sz="0" w:space="0" w:color="auto"/>
      </w:divBdr>
    </w:div>
    <w:div w:id="533271693">
      <w:bodyDiv w:val="1"/>
      <w:marLeft w:val="0"/>
      <w:marRight w:val="0"/>
      <w:marTop w:val="0"/>
      <w:marBottom w:val="0"/>
      <w:divBdr>
        <w:top w:val="none" w:sz="0" w:space="0" w:color="auto"/>
        <w:left w:val="none" w:sz="0" w:space="0" w:color="auto"/>
        <w:bottom w:val="none" w:sz="0" w:space="0" w:color="auto"/>
        <w:right w:val="none" w:sz="0" w:space="0" w:color="auto"/>
      </w:divBdr>
    </w:div>
    <w:div w:id="537666961">
      <w:bodyDiv w:val="1"/>
      <w:marLeft w:val="0"/>
      <w:marRight w:val="0"/>
      <w:marTop w:val="0"/>
      <w:marBottom w:val="0"/>
      <w:divBdr>
        <w:top w:val="none" w:sz="0" w:space="0" w:color="auto"/>
        <w:left w:val="none" w:sz="0" w:space="0" w:color="auto"/>
        <w:bottom w:val="none" w:sz="0" w:space="0" w:color="auto"/>
        <w:right w:val="none" w:sz="0" w:space="0" w:color="auto"/>
      </w:divBdr>
    </w:div>
    <w:div w:id="544945686">
      <w:bodyDiv w:val="1"/>
      <w:marLeft w:val="0"/>
      <w:marRight w:val="0"/>
      <w:marTop w:val="0"/>
      <w:marBottom w:val="0"/>
      <w:divBdr>
        <w:top w:val="none" w:sz="0" w:space="0" w:color="auto"/>
        <w:left w:val="none" w:sz="0" w:space="0" w:color="auto"/>
        <w:bottom w:val="none" w:sz="0" w:space="0" w:color="auto"/>
        <w:right w:val="none" w:sz="0" w:space="0" w:color="auto"/>
      </w:divBdr>
    </w:div>
    <w:div w:id="559285640">
      <w:bodyDiv w:val="1"/>
      <w:marLeft w:val="0"/>
      <w:marRight w:val="0"/>
      <w:marTop w:val="0"/>
      <w:marBottom w:val="0"/>
      <w:divBdr>
        <w:top w:val="none" w:sz="0" w:space="0" w:color="auto"/>
        <w:left w:val="none" w:sz="0" w:space="0" w:color="auto"/>
        <w:bottom w:val="none" w:sz="0" w:space="0" w:color="auto"/>
        <w:right w:val="none" w:sz="0" w:space="0" w:color="auto"/>
      </w:divBdr>
    </w:div>
    <w:div w:id="559486277">
      <w:bodyDiv w:val="1"/>
      <w:marLeft w:val="0"/>
      <w:marRight w:val="0"/>
      <w:marTop w:val="0"/>
      <w:marBottom w:val="0"/>
      <w:divBdr>
        <w:top w:val="none" w:sz="0" w:space="0" w:color="auto"/>
        <w:left w:val="none" w:sz="0" w:space="0" w:color="auto"/>
        <w:bottom w:val="none" w:sz="0" w:space="0" w:color="auto"/>
        <w:right w:val="none" w:sz="0" w:space="0" w:color="auto"/>
      </w:divBdr>
    </w:div>
    <w:div w:id="562259448">
      <w:bodyDiv w:val="1"/>
      <w:marLeft w:val="0"/>
      <w:marRight w:val="0"/>
      <w:marTop w:val="0"/>
      <w:marBottom w:val="0"/>
      <w:divBdr>
        <w:top w:val="none" w:sz="0" w:space="0" w:color="auto"/>
        <w:left w:val="none" w:sz="0" w:space="0" w:color="auto"/>
        <w:bottom w:val="none" w:sz="0" w:space="0" w:color="auto"/>
        <w:right w:val="none" w:sz="0" w:space="0" w:color="auto"/>
      </w:divBdr>
    </w:div>
    <w:div w:id="567806006">
      <w:bodyDiv w:val="1"/>
      <w:marLeft w:val="0"/>
      <w:marRight w:val="0"/>
      <w:marTop w:val="0"/>
      <w:marBottom w:val="0"/>
      <w:divBdr>
        <w:top w:val="none" w:sz="0" w:space="0" w:color="auto"/>
        <w:left w:val="none" w:sz="0" w:space="0" w:color="auto"/>
        <w:bottom w:val="none" w:sz="0" w:space="0" w:color="auto"/>
        <w:right w:val="none" w:sz="0" w:space="0" w:color="auto"/>
      </w:divBdr>
    </w:div>
    <w:div w:id="577717950">
      <w:bodyDiv w:val="1"/>
      <w:marLeft w:val="0"/>
      <w:marRight w:val="0"/>
      <w:marTop w:val="0"/>
      <w:marBottom w:val="0"/>
      <w:divBdr>
        <w:top w:val="none" w:sz="0" w:space="0" w:color="auto"/>
        <w:left w:val="none" w:sz="0" w:space="0" w:color="auto"/>
        <w:bottom w:val="none" w:sz="0" w:space="0" w:color="auto"/>
        <w:right w:val="none" w:sz="0" w:space="0" w:color="auto"/>
      </w:divBdr>
    </w:div>
    <w:div w:id="588467226">
      <w:bodyDiv w:val="1"/>
      <w:marLeft w:val="0"/>
      <w:marRight w:val="0"/>
      <w:marTop w:val="0"/>
      <w:marBottom w:val="0"/>
      <w:divBdr>
        <w:top w:val="none" w:sz="0" w:space="0" w:color="auto"/>
        <w:left w:val="none" w:sz="0" w:space="0" w:color="auto"/>
        <w:bottom w:val="none" w:sz="0" w:space="0" w:color="auto"/>
        <w:right w:val="none" w:sz="0" w:space="0" w:color="auto"/>
      </w:divBdr>
    </w:div>
    <w:div w:id="601763329">
      <w:bodyDiv w:val="1"/>
      <w:marLeft w:val="0"/>
      <w:marRight w:val="0"/>
      <w:marTop w:val="0"/>
      <w:marBottom w:val="0"/>
      <w:divBdr>
        <w:top w:val="none" w:sz="0" w:space="0" w:color="auto"/>
        <w:left w:val="none" w:sz="0" w:space="0" w:color="auto"/>
        <w:bottom w:val="none" w:sz="0" w:space="0" w:color="auto"/>
        <w:right w:val="none" w:sz="0" w:space="0" w:color="auto"/>
      </w:divBdr>
    </w:div>
    <w:div w:id="608632888">
      <w:bodyDiv w:val="1"/>
      <w:marLeft w:val="0"/>
      <w:marRight w:val="0"/>
      <w:marTop w:val="0"/>
      <w:marBottom w:val="0"/>
      <w:divBdr>
        <w:top w:val="none" w:sz="0" w:space="0" w:color="auto"/>
        <w:left w:val="none" w:sz="0" w:space="0" w:color="auto"/>
        <w:bottom w:val="none" w:sz="0" w:space="0" w:color="auto"/>
        <w:right w:val="none" w:sz="0" w:space="0" w:color="auto"/>
      </w:divBdr>
    </w:div>
    <w:div w:id="609161856">
      <w:bodyDiv w:val="1"/>
      <w:marLeft w:val="0"/>
      <w:marRight w:val="0"/>
      <w:marTop w:val="0"/>
      <w:marBottom w:val="0"/>
      <w:divBdr>
        <w:top w:val="none" w:sz="0" w:space="0" w:color="auto"/>
        <w:left w:val="none" w:sz="0" w:space="0" w:color="auto"/>
        <w:bottom w:val="none" w:sz="0" w:space="0" w:color="auto"/>
        <w:right w:val="none" w:sz="0" w:space="0" w:color="auto"/>
      </w:divBdr>
    </w:div>
    <w:div w:id="614750560">
      <w:bodyDiv w:val="1"/>
      <w:marLeft w:val="0"/>
      <w:marRight w:val="0"/>
      <w:marTop w:val="0"/>
      <w:marBottom w:val="0"/>
      <w:divBdr>
        <w:top w:val="none" w:sz="0" w:space="0" w:color="auto"/>
        <w:left w:val="none" w:sz="0" w:space="0" w:color="auto"/>
        <w:bottom w:val="none" w:sz="0" w:space="0" w:color="auto"/>
        <w:right w:val="none" w:sz="0" w:space="0" w:color="auto"/>
      </w:divBdr>
    </w:div>
    <w:div w:id="621765118">
      <w:bodyDiv w:val="1"/>
      <w:marLeft w:val="0"/>
      <w:marRight w:val="0"/>
      <w:marTop w:val="0"/>
      <w:marBottom w:val="0"/>
      <w:divBdr>
        <w:top w:val="none" w:sz="0" w:space="0" w:color="auto"/>
        <w:left w:val="none" w:sz="0" w:space="0" w:color="auto"/>
        <w:bottom w:val="none" w:sz="0" w:space="0" w:color="auto"/>
        <w:right w:val="none" w:sz="0" w:space="0" w:color="auto"/>
      </w:divBdr>
    </w:div>
    <w:div w:id="623195152">
      <w:bodyDiv w:val="1"/>
      <w:marLeft w:val="0"/>
      <w:marRight w:val="0"/>
      <w:marTop w:val="0"/>
      <w:marBottom w:val="0"/>
      <w:divBdr>
        <w:top w:val="none" w:sz="0" w:space="0" w:color="auto"/>
        <w:left w:val="none" w:sz="0" w:space="0" w:color="auto"/>
        <w:bottom w:val="none" w:sz="0" w:space="0" w:color="auto"/>
        <w:right w:val="none" w:sz="0" w:space="0" w:color="auto"/>
      </w:divBdr>
    </w:div>
    <w:div w:id="624501334">
      <w:bodyDiv w:val="1"/>
      <w:marLeft w:val="0"/>
      <w:marRight w:val="0"/>
      <w:marTop w:val="0"/>
      <w:marBottom w:val="0"/>
      <w:divBdr>
        <w:top w:val="none" w:sz="0" w:space="0" w:color="auto"/>
        <w:left w:val="none" w:sz="0" w:space="0" w:color="auto"/>
        <w:bottom w:val="none" w:sz="0" w:space="0" w:color="auto"/>
        <w:right w:val="none" w:sz="0" w:space="0" w:color="auto"/>
      </w:divBdr>
    </w:div>
    <w:div w:id="634019689">
      <w:bodyDiv w:val="1"/>
      <w:marLeft w:val="0"/>
      <w:marRight w:val="0"/>
      <w:marTop w:val="0"/>
      <w:marBottom w:val="0"/>
      <w:divBdr>
        <w:top w:val="none" w:sz="0" w:space="0" w:color="auto"/>
        <w:left w:val="none" w:sz="0" w:space="0" w:color="auto"/>
        <w:bottom w:val="none" w:sz="0" w:space="0" w:color="auto"/>
        <w:right w:val="none" w:sz="0" w:space="0" w:color="auto"/>
      </w:divBdr>
    </w:div>
    <w:div w:id="642002390">
      <w:bodyDiv w:val="1"/>
      <w:marLeft w:val="0"/>
      <w:marRight w:val="0"/>
      <w:marTop w:val="0"/>
      <w:marBottom w:val="0"/>
      <w:divBdr>
        <w:top w:val="none" w:sz="0" w:space="0" w:color="auto"/>
        <w:left w:val="none" w:sz="0" w:space="0" w:color="auto"/>
        <w:bottom w:val="none" w:sz="0" w:space="0" w:color="auto"/>
        <w:right w:val="none" w:sz="0" w:space="0" w:color="auto"/>
      </w:divBdr>
    </w:div>
    <w:div w:id="648484992">
      <w:bodyDiv w:val="1"/>
      <w:marLeft w:val="0"/>
      <w:marRight w:val="0"/>
      <w:marTop w:val="0"/>
      <w:marBottom w:val="0"/>
      <w:divBdr>
        <w:top w:val="none" w:sz="0" w:space="0" w:color="auto"/>
        <w:left w:val="none" w:sz="0" w:space="0" w:color="auto"/>
        <w:bottom w:val="none" w:sz="0" w:space="0" w:color="auto"/>
        <w:right w:val="none" w:sz="0" w:space="0" w:color="auto"/>
      </w:divBdr>
    </w:div>
    <w:div w:id="660278958">
      <w:bodyDiv w:val="1"/>
      <w:marLeft w:val="0"/>
      <w:marRight w:val="0"/>
      <w:marTop w:val="0"/>
      <w:marBottom w:val="0"/>
      <w:divBdr>
        <w:top w:val="none" w:sz="0" w:space="0" w:color="auto"/>
        <w:left w:val="none" w:sz="0" w:space="0" w:color="auto"/>
        <w:bottom w:val="none" w:sz="0" w:space="0" w:color="auto"/>
        <w:right w:val="none" w:sz="0" w:space="0" w:color="auto"/>
      </w:divBdr>
    </w:div>
    <w:div w:id="668481393">
      <w:bodyDiv w:val="1"/>
      <w:marLeft w:val="0"/>
      <w:marRight w:val="0"/>
      <w:marTop w:val="0"/>
      <w:marBottom w:val="0"/>
      <w:divBdr>
        <w:top w:val="none" w:sz="0" w:space="0" w:color="auto"/>
        <w:left w:val="none" w:sz="0" w:space="0" w:color="auto"/>
        <w:bottom w:val="none" w:sz="0" w:space="0" w:color="auto"/>
        <w:right w:val="none" w:sz="0" w:space="0" w:color="auto"/>
      </w:divBdr>
    </w:div>
    <w:div w:id="668680592">
      <w:bodyDiv w:val="1"/>
      <w:marLeft w:val="0"/>
      <w:marRight w:val="0"/>
      <w:marTop w:val="0"/>
      <w:marBottom w:val="0"/>
      <w:divBdr>
        <w:top w:val="none" w:sz="0" w:space="0" w:color="auto"/>
        <w:left w:val="none" w:sz="0" w:space="0" w:color="auto"/>
        <w:bottom w:val="none" w:sz="0" w:space="0" w:color="auto"/>
        <w:right w:val="none" w:sz="0" w:space="0" w:color="auto"/>
      </w:divBdr>
    </w:div>
    <w:div w:id="669063261">
      <w:bodyDiv w:val="1"/>
      <w:marLeft w:val="0"/>
      <w:marRight w:val="0"/>
      <w:marTop w:val="0"/>
      <w:marBottom w:val="0"/>
      <w:divBdr>
        <w:top w:val="none" w:sz="0" w:space="0" w:color="auto"/>
        <w:left w:val="none" w:sz="0" w:space="0" w:color="auto"/>
        <w:bottom w:val="none" w:sz="0" w:space="0" w:color="auto"/>
        <w:right w:val="none" w:sz="0" w:space="0" w:color="auto"/>
      </w:divBdr>
    </w:div>
    <w:div w:id="699161074">
      <w:bodyDiv w:val="1"/>
      <w:marLeft w:val="0"/>
      <w:marRight w:val="0"/>
      <w:marTop w:val="0"/>
      <w:marBottom w:val="0"/>
      <w:divBdr>
        <w:top w:val="none" w:sz="0" w:space="0" w:color="auto"/>
        <w:left w:val="none" w:sz="0" w:space="0" w:color="auto"/>
        <w:bottom w:val="none" w:sz="0" w:space="0" w:color="auto"/>
        <w:right w:val="none" w:sz="0" w:space="0" w:color="auto"/>
      </w:divBdr>
    </w:div>
    <w:div w:id="699357432">
      <w:bodyDiv w:val="1"/>
      <w:marLeft w:val="0"/>
      <w:marRight w:val="0"/>
      <w:marTop w:val="0"/>
      <w:marBottom w:val="0"/>
      <w:divBdr>
        <w:top w:val="none" w:sz="0" w:space="0" w:color="auto"/>
        <w:left w:val="none" w:sz="0" w:space="0" w:color="auto"/>
        <w:bottom w:val="none" w:sz="0" w:space="0" w:color="auto"/>
        <w:right w:val="none" w:sz="0" w:space="0" w:color="auto"/>
      </w:divBdr>
    </w:div>
    <w:div w:id="703943357">
      <w:bodyDiv w:val="1"/>
      <w:marLeft w:val="0"/>
      <w:marRight w:val="0"/>
      <w:marTop w:val="0"/>
      <w:marBottom w:val="0"/>
      <w:divBdr>
        <w:top w:val="none" w:sz="0" w:space="0" w:color="auto"/>
        <w:left w:val="none" w:sz="0" w:space="0" w:color="auto"/>
        <w:bottom w:val="none" w:sz="0" w:space="0" w:color="auto"/>
        <w:right w:val="none" w:sz="0" w:space="0" w:color="auto"/>
      </w:divBdr>
    </w:div>
    <w:div w:id="726495369">
      <w:bodyDiv w:val="1"/>
      <w:marLeft w:val="0"/>
      <w:marRight w:val="0"/>
      <w:marTop w:val="0"/>
      <w:marBottom w:val="0"/>
      <w:divBdr>
        <w:top w:val="none" w:sz="0" w:space="0" w:color="auto"/>
        <w:left w:val="none" w:sz="0" w:space="0" w:color="auto"/>
        <w:bottom w:val="none" w:sz="0" w:space="0" w:color="auto"/>
        <w:right w:val="none" w:sz="0" w:space="0" w:color="auto"/>
      </w:divBdr>
    </w:div>
    <w:div w:id="737482068">
      <w:bodyDiv w:val="1"/>
      <w:marLeft w:val="0"/>
      <w:marRight w:val="0"/>
      <w:marTop w:val="0"/>
      <w:marBottom w:val="0"/>
      <w:divBdr>
        <w:top w:val="none" w:sz="0" w:space="0" w:color="auto"/>
        <w:left w:val="none" w:sz="0" w:space="0" w:color="auto"/>
        <w:bottom w:val="none" w:sz="0" w:space="0" w:color="auto"/>
        <w:right w:val="none" w:sz="0" w:space="0" w:color="auto"/>
      </w:divBdr>
    </w:div>
    <w:div w:id="740640767">
      <w:bodyDiv w:val="1"/>
      <w:marLeft w:val="0"/>
      <w:marRight w:val="0"/>
      <w:marTop w:val="0"/>
      <w:marBottom w:val="0"/>
      <w:divBdr>
        <w:top w:val="none" w:sz="0" w:space="0" w:color="auto"/>
        <w:left w:val="none" w:sz="0" w:space="0" w:color="auto"/>
        <w:bottom w:val="none" w:sz="0" w:space="0" w:color="auto"/>
        <w:right w:val="none" w:sz="0" w:space="0" w:color="auto"/>
      </w:divBdr>
    </w:div>
    <w:div w:id="741101387">
      <w:bodyDiv w:val="1"/>
      <w:marLeft w:val="0"/>
      <w:marRight w:val="0"/>
      <w:marTop w:val="0"/>
      <w:marBottom w:val="0"/>
      <w:divBdr>
        <w:top w:val="none" w:sz="0" w:space="0" w:color="auto"/>
        <w:left w:val="none" w:sz="0" w:space="0" w:color="auto"/>
        <w:bottom w:val="none" w:sz="0" w:space="0" w:color="auto"/>
        <w:right w:val="none" w:sz="0" w:space="0" w:color="auto"/>
      </w:divBdr>
    </w:div>
    <w:div w:id="747264796">
      <w:bodyDiv w:val="1"/>
      <w:marLeft w:val="0"/>
      <w:marRight w:val="0"/>
      <w:marTop w:val="0"/>
      <w:marBottom w:val="0"/>
      <w:divBdr>
        <w:top w:val="none" w:sz="0" w:space="0" w:color="auto"/>
        <w:left w:val="none" w:sz="0" w:space="0" w:color="auto"/>
        <w:bottom w:val="none" w:sz="0" w:space="0" w:color="auto"/>
        <w:right w:val="none" w:sz="0" w:space="0" w:color="auto"/>
      </w:divBdr>
    </w:div>
    <w:div w:id="767967983">
      <w:bodyDiv w:val="1"/>
      <w:marLeft w:val="0"/>
      <w:marRight w:val="0"/>
      <w:marTop w:val="0"/>
      <w:marBottom w:val="0"/>
      <w:divBdr>
        <w:top w:val="none" w:sz="0" w:space="0" w:color="auto"/>
        <w:left w:val="none" w:sz="0" w:space="0" w:color="auto"/>
        <w:bottom w:val="none" w:sz="0" w:space="0" w:color="auto"/>
        <w:right w:val="none" w:sz="0" w:space="0" w:color="auto"/>
      </w:divBdr>
    </w:div>
    <w:div w:id="779490463">
      <w:bodyDiv w:val="1"/>
      <w:marLeft w:val="0"/>
      <w:marRight w:val="0"/>
      <w:marTop w:val="0"/>
      <w:marBottom w:val="0"/>
      <w:divBdr>
        <w:top w:val="none" w:sz="0" w:space="0" w:color="auto"/>
        <w:left w:val="none" w:sz="0" w:space="0" w:color="auto"/>
        <w:bottom w:val="none" w:sz="0" w:space="0" w:color="auto"/>
        <w:right w:val="none" w:sz="0" w:space="0" w:color="auto"/>
      </w:divBdr>
    </w:div>
    <w:div w:id="783307200">
      <w:bodyDiv w:val="1"/>
      <w:marLeft w:val="0"/>
      <w:marRight w:val="0"/>
      <w:marTop w:val="0"/>
      <w:marBottom w:val="0"/>
      <w:divBdr>
        <w:top w:val="none" w:sz="0" w:space="0" w:color="auto"/>
        <w:left w:val="none" w:sz="0" w:space="0" w:color="auto"/>
        <w:bottom w:val="none" w:sz="0" w:space="0" w:color="auto"/>
        <w:right w:val="none" w:sz="0" w:space="0" w:color="auto"/>
      </w:divBdr>
    </w:div>
    <w:div w:id="815996444">
      <w:bodyDiv w:val="1"/>
      <w:marLeft w:val="0"/>
      <w:marRight w:val="0"/>
      <w:marTop w:val="0"/>
      <w:marBottom w:val="0"/>
      <w:divBdr>
        <w:top w:val="none" w:sz="0" w:space="0" w:color="auto"/>
        <w:left w:val="none" w:sz="0" w:space="0" w:color="auto"/>
        <w:bottom w:val="none" w:sz="0" w:space="0" w:color="auto"/>
        <w:right w:val="none" w:sz="0" w:space="0" w:color="auto"/>
      </w:divBdr>
    </w:div>
    <w:div w:id="817376863">
      <w:bodyDiv w:val="1"/>
      <w:marLeft w:val="0"/>
      <w:marRight w:val="0"/>
      <w:marTop w:val="0"/>
      <w:marBottom w:val="0"/>
      <w:divBdr>
        <w:top w:val="none" w:sz="0" w:space="0" w:color="auto"/>
        <w:left w:val="none" w:sz="0" w:space="0" w:color="auto"/>
        <w:bottom w:val="none" w:sz="0" w:space="0" w:color="auto"/>
        <w:right w:val="none" w:sz="0" w:space="0" w:color="auto"/>
      </w:divBdr>
    </w:div>
    <w:div w:id="823468253">
      <w:bodyDiv w:val="1"/>
      <w:marLeft w:val="0"/>
      <w:marRight w:val="0"/>
      <w:marTop w:val="0"/>
      <w:marBottom w:val="0"/>
      <w:divBdr>
        <w:top w:val="none" w:sz="0" w:space="0" w:color="auto"/>
        <w:left w:val="none" w:sz="0" w:space="0" w:color="auto"/>
        <w:bottom w:val="none" w:sz="0" w:space="0" w:color="auto"/>
        <w:right w:val="none" w:sz="0" w:space="0" w:color="auto"/>
      </w:divBdr>
    </w:div>
    <w:div w:id="870387344">
      <w:bodyDiv w:val="1"/>
      <w:marLeft w:val="0"/>
      <w:marRight w:val="0"/>
      <w:marTop w:val="0"/>
      <w:marBottom w:val="0"/>
      <w:divBdr>
        <w:top w:val="none" w:sz="0" w:space="0" w:color="auto"/>
        <w:left w:val="none" w:sz="0" w:space="0" w:color="auto"/>
        <w:bottom w:val="none" w:sz="0" w:space="0" w:color="auto"/>
        <w:right w:val="none" w:sz="0" w:space="0" w:color="auto"/>
      </w:divBdr>
    </w:div>
    <w:div w:id="873806742">
      <w:bodyDiv w:val="1"/>
      <w:marLeft w:val="0"/>
      <w:marRight w:val="0"/>
      <w:marTop w:val="0"/>
      <w:marBottom w:val="0"/>
      <w:divBdr>
        <w:top w:val="none" w:sz="0" w:space="0" w:color="auto"/>
        <w:left w:val="none" w:sz="0" w:space="0" w:color="auto"/>
        <w:bottom w:val="none" w:sz="0" w:space="0" w:color="auto"/>
        <w:right w:val="none" w:sz="0" w:space="0" w:color="auto"/>
      </w:divBdr>
    </w:div>
    <w:div w:id="874343249">
      <w:bodyDiv w:val="1"/>
      <w:marLeft w:val="0"/>
      <w:marRight w:val="0"/>
      <w:marTop w:val="0"/>
      <w:marBottom w:val="0"/>
      <w:divBdr>
        <w:top w:val="none" w:sz="0" w:space="0" w:color="auto"/>
        <w:left w:val="none" w:sz="0" w:space="0" w:color="auto"/>
        <w:bottom w:val="none" w:sz="0" w:space="0" w:color="auto"/>
        <w:right w:val="none" w:sz="0" w:space="0" w:color="auto"/>
      </w:divBdr>
    </w:div>
    <w:div w:id="886797888">
      <w:bodyDiv w:val="1"/>
      <w:marLeft w:val="0"/>
      <w:marRight w:val="0"/>
      <w:marTop w:val="0"/>
      <w:marBottom w:val="0"/>
      <w:divBdr>
        <w:top w:val="none" w:sz="0" w:space="0" w:color="auto"/>
        <w:left w:val="none" w:sz="0" w:space="0" w:color="auto"/>
        <w:bottom w:val="none" w:sz="0" w:space="0" w:color="auto"/>
        <w:right w:val="none" w:sz="0" w:space="0" w:color="auto"/>
      </w:divBdr>
    </w:div>
    <w:div w:id="913662350">
      <w:bodyDiv w:val="1"/>
      <w:marLeft w:val="0"/>
      <w:marRight w:val="0"/>
      <w:marTop w:val="0"/>
      <w:marBottom w:val="0"/>
      <w:divBdr>
        <w:top w:val="none" w:sz="0" w:space="0" w:color="auto"/>
        <w:left w:val="none" w:sz="0" w:space="0" w:color="auto"/>
        <w:bottom w:val="none" w:sz="0" w:space="0" w:color="auto"/>
        <w:right w:val="none" w:sz="0" w:space="0" w:color="auto"/>
      </w:divBdr>
    </w:div>
    <w:div w:id="934939198">
      <w:bodyDiv w:val="1"/>
      <w:marLeft w:val="0"/>
      <w:marRight w:val="0"/>
      <w:marTop w:val="0"/>
      <w:marBottom w:val="0"/>
      <w:divBdr>
        <w:top w:val="none" w:sz="0" w:space="0" w:color="auto"/>
        <w:left w:val="none" w:sz="0" w:space="0" w:color="auto"/>
        <w:bottom w:val="none" w:sz="0" w:space="0" w:color="auto"/>
        <w:right w:val="none" w:sz="0" w:space="0" w:color="auto"/>
      </w:divBdr>
    </w:div>
    <w:div w:id="942418050">
      <w:bodyDiv w:val="1"/>
      <w:marLeft w:val="0"/>
      <w:marRight w:val="0"/>
      <w:marTop w:val="0"/>
      <w:marBottom w:val="0"/>
      <w:divBdr>
        <w:top w:val="none" w:sz="0" w:space="0" w:color="auto"/>
        <w:left w:val="none" w:sz="0" w:space="0" w:color="auto"/>
        <w:bottom w:val="none" w:sz="0" w:space="0" w:color="auto"/>
        <w:right w:val="none" w:sz="0" w:space="0" w:color="auto"/>
      </w:divBdr>
    </w:div>
    <w:div w:id="944651273">
      <w:bodyDiv w:val="1"/>
      <w:marLeft w:val="0"/>
      <w:marRight w:val="0"/>
      <w:marTop w:val="0"/>
      <w:marBottom w:val="0"/>
      <w:divBdr>
        <w:top w:val="none" w:sz="0" w:space="0" w:color="auto"/>
        <w:left w:val="none" w:sz="0" w:space="0" w:color="auto"/>
        <w:bottom w:val="none" w:sz="0" w:space="0" w:color="auto"/>
        <w:right w:val="none" w:sz="0" w:space="0" w:color="auto"/>
      </w:divBdr>
    </w:div>
    <w:div w:id="947350035">
      <w:bodyDiv w:val="1"/>
      <w:marLeft w:val="0"/>
      <w:marRight w:val="0"/>
      <w:marTop w:val="0"/>
      <w:marBottom w:val="0"/>
      <w:divBdr>
        <w:top w:val="none" w:sz="0" w:space="0" w:color="auto"/>
        <w:left w:val="none" w:sz="0" w:space="0" w:color="auto"/>
        <w:bottom w:val="none" w:sz="0" w:space="0" w:color="auto"/>
        <w:right w:val="none" w:sz="0" w:space="0" w:color="auto"/>
      </w:divBdr>
    </w:div>
    <w:div w:id="947852621">
      <w:bodyDiv w:val="1"/>
      <w:marLeft w:val="0"/>
      <w:marRight w:val="0"/>
      <w:marTop w:val="0"/>
      <w:marBottom w:val="0"/>
      <w:divBdr>
        <w:top w:val="none" w:sz="0" w:space="0" w:color="auto"/>
        <w:left w:val="none" w:sz="0" w:space="0" w:color="auto"/>
        <w:bottom w:val="none" w:sz="0" w:space="0" w:color="auto"/>
        <w:right w:val="none" w:sz="0" w:space="0" w:color="auto"/>
      </w:divBdr>
    </w:div>
    <w:div w:id="948508482">
      <w:bodyDiv w:val="1"/>
      <w:marLeft w:val="0"/>
      <w:marRight w:val="0"/>
      <w:marTop w:val="0"/>
      <w:marBottom w:val="0"/>
      <w:divBdr>
        <w:top w:val="none" w:sz="0" w:space="0" w:color="auto"/>
        <w:left w:val="none" w:sz="0" w:space="0" w:color="auto"/>
        <w:bottom w:val="none" w:sz="0" w:space="0" w:color="auto"/>
        <w:right w:val="none" w:sz="0" w:space="0" w:color="auto"/>
      </w:divBdr>
    </w:div>
    <w:div w:id="952589443">
      <w:bodyDiv w:val="1"/>
      <w:marLeft w:val="0"/>
      <w:marRight w:val="0"/>
      <w:marTop w:val="0"/>
      <w:marBottom w:val="0"/>
      <w:divBdr>
        <w:top w:val="none" w:sz="0" w:space="0" w:color="auto"/>
        <w:left w:val="none" w:sz="0" w:space="0" w:color="auto"/>
        <w:bottom w:val="none" w:sz="0" w:space="0" w:color="auto"/>
        <w:right w:val="none" w:sz="0" w:space="0" w:color="auto"/>
      </w:divBdr>
    </w:div>
    <w:div w:id="959071396">
      <w:bodyDiv w:val="1"/>
      <w:marLeft w:val="0"/>
      <w:marRight w:val="0"/>
      <w:marTop w:val="0"/>
      <w:marBottom w:val="0"/>
      <w:divBdr>
        <w:top w:val="none" w:sz="0" w:space="0" w:color="auto"/>
        <w:left w:val="none" w:sz="0" w:space="0" w:color="auto"/>
        <w:bottom w:val="none" w:sz="0" w:space="0" w:color="auto"/>
        <w:right w:val="none" w:sz="0" w:space="0" w:color="auto"/>
      </w:divBdr>
    </w:div>
    <w:div w:id="965311273">
      <w:bodyDiv w:val="1"/>
      <w:marLeft w:val="0"/>
      <w:marRight w:val="0"/>
      <w:marTop w:val="0"/>
      <w:marBottom w:val="0"/>
      <w:divBdr>
        <w:top w:val="none" w:sz="0" w:space="0" w:color="auto"/>
        <w:left w:val="none" w:sz="0" w:space="0" w:color="auto"/>
        <w:bottom w:val="none" w:sz="0" w:space="0" w:color="auto"/>
        <w:right w:val="none" w:sz="0" w:space="0" w:color="auto"/>
      </w:divBdr>
    </w:div>
    <w:div w:id="971442428">
      <w:bodyDiv w:val="1"/>
      <w:marLeft w:val="0"/>
      <w:marRight w:val="0"/>
      <w:marTop w:val="0"/>
      <w:marBottom w:val="0"/>
      <w:divBdr>
        <w:top w:val="none" w:sz="0" w:space="0" w:color="auto"/>
        <w:left w:val="none" w:sz="0" w:space="0" w:color="auto"/>
        <w:bottom w:val="none" w:sz="0" w:space="0" w:color="auto"/>
        <w:right w:val="none" w:sz="0" w:space="0" w:color="auto"/>
      </w:divBdr>
    </w:div>
    <w:div w:id="999772590">
      <w:bodyDiv w:val="1"/>
      <w:marLeft w:val="0"/>
      <w:marRight w:val="0"/>
      <w:marTop w:val="0"/>
      <w:marBottom w:val="0"/>
      <w:divBdr>
        <w:top w:val="none" w:sz="0" w:space="0" w:color="auto"/>
        <w:left w:val="none" w:sz="0" w:space="0" w:color="auto"/>
        <w:bottom w:val="none" w:sz="0" w:space="0" w:color="auto"/>
        <w:right w:val="none" w:sz="0" w:space="0" w:color="auto"/>
      </w:divBdr>
    </w:div>
    <w:div w:id="1010063877">
      <w:bodyDiv w:val="1"/>
      <w:marLeft w:val="0"/>
      <w:marRight w:val="0"/>
      <w:marTop w:val="0"/>
      <w:marBottom w:val="0"/>
      <w:divBdr>
        <w:top w:val="none" w:sz="0" w:space="0" w:color="auto"/>
        <w:left w:val="none" w:sz="0" w:space="0" w:color="auto"/>
        <w:bottom w:val="none" w:sz="0" w:space="0" w:color="auto"/>
        <w:right w:val="none" w:sz="0" w:space="0" w:color="auto"/>
      </w:divBdr>
    </w:div>
    <w:div w:id="1012680148">
      <w:bodyDiv w:val="1"/>
      <w:marLeft w:val="0"/>
      <w:marRight w:val="0"/>
      <w:marTop w:val="0"/>
      <w:marBottom w:val="0"/>
      <w:divBdr>
        <w:top w:val="none" w:sz="0" w:space="0" w:color="auto"/>
        <w:left w:val="none" w:sz="0" w:space="0" w:color="auto"/>
        <w:bottom w:val="none" w:sz="0" w:space="0" w:color="auto"/>
        <w:right w:val="none" w:sz="0" w:space="0" w:color="auto"/>
      </w:divBdr>
    </w:div>
    <w:div w:id="1017269170">
      <w:bodyDiv w:val="1"/>
      <w:marLeft w:val="0"/>
      <w:marRight w:val="0"/>
      <w:marTop w:val="0"/>
      <w:marBottom w:val="0"/>
      <w:divBdr>
        <w:top w:val="none" w:sz="0" w:space="0" w:color="auto"/>
        <w:left w:val="none" w:sz="0" w:space="0" w:color="auto"/>
        <w:bottom w:val="none" w:sz="0" w:space="0" w:color="auto"/>
        <w:right w:val="none" w:sz="0" w:space="0" w:color="auto"/>
      </w:divBdr>
    </w:div>
    <w:div w:id="1031031939">
      <w:bodyDiv w:val="1"/>
      <w:marLeft w:val="0"/>
      <w:marRight w:val="0"/>
      <w:marTop w:val="0"/>
      <w:marBottom w:val="0"/>
      <w:divBdr>
        <w:top w:val="none" w:sz="0" w:space="0" w:color="auto"/>
        <w:left w:val="none" w:sz="0" w:space="0" w:color="auto"/>
        <w:bottom w:val="none" w:sz="0" w:space="0" w:color="auto"/>
        <w:right w:val="none" w:sz="0" w:space="0" w:color="auto"/>
      </w:divBdr>
    </w:div>
    <w:div w:id="1038504480">
      <w:bodyDiv w:val="1"/>
      <w:marLeft w:val="0"/>
      <w:marRight w:val="0"/>
      <w:marTop w:val="0"/>
      <w:marBottom w:val="0"/>
      <w:divBdr>
        <w:top w:val="none" w:sz="0" w:space="0" w:color="auto"/>
        <w:left w:val="none" w:sz="0" w:space="0" w:color="auto"/>
        <w:bottom w:val="none" w:sz="0" w:space="0" w:color="auto"/>
        <w:right w:val="none" w:sz="0" w:space="0" w:color="auto"/>
      </w:divBdr>
    </w:div>
    <w:div w:id="1049691694">
      <w:bodyDiv w:val="1"/>
      <w:marLeft w:val="0"/>
      <w:marRight w:val="0"/>
      <w:marTop w:val="0"/>
      <w:marBottom w:val="0"/>
      <w:divBdr>
        <w:top w:val="none" w:sz="0" w:space="0" w:color="auto"/>
        <w:left w:val="none" w:sz="0" w:space="0" w:color="auto"/>
        <w:bottom w:val="none" w:sz="0" w:space="0" w:color="auto"/>
        <w:right w:val="none" w:sz="0" w:space="0" w:color="auto"/>
      </w:divBdr>
    </w:div>
    <w:div w:id="1049769524">
      <w:bodyDiv w:val="1"/>
      <w:marLeft w:val="0"/>
      <w:marRight w:val="0"/>
      <w:marTop w:val="0"/>
      <w:marBottom w:val="0"/>
      <w:divBdr>
        <w:top w:val="none" w:sz="0" w:space="0" w:color="auto"/>
        <w:left w:val="none" w:sz="0" w:space="0" w:color="auto"/>
        <w:bottom w:val="none" w:sz="0" w:space="0" w:color="auto"/>
        <w:right w:val="none" w:sz="0" w:space="0" w:color="auto"/>
      </w:divBdr>
    </w:div>
    <w:div w:id="1050350007">
      <w:bodyDiv w:val="1"/>
      <w:marLeft w:val="0"/>
      <w:marRight w:val="0"/>
      <w:marTop w:val="0"/>
      <w:marBottom w:val="0"/>
      <w:divBdr>
        <w:top w:val="none" w:sz="0" w:space="0" w:color="auto"/>
        <w:left w:val="none" w:sz="0" w:space="0" w:color="auto"/>
        <w:bottom w:val="none" w:sz="0" w:space="0" w:color="auto"/>
        <w:right w:val="none" w:sz="0" w:space="0" w:color="auto"/>
      </w:divBdr>
    </w:div>
    <w:div w:id="1061904802">
      <w:bodyDiv w:val="1"/>
      <w:marLeft w:val="0"/>
      <w:marRight w:val="0"/>
      <w:marTop w:val="0"/>
      <w:marBottom w:val="0"/>
      <w:divBdr>
        <w:top w:val="none" w:sz="0" w:space="0" w:color="auto"/>
        <w:left w:val="none" w:sz="0" w:space="0" w:color="auto"/>
        <w:bottom w:val="none" w:sz="0" w:space="0" w:color="auto"/>
        <w:right w:val="none" w:sz="0" w:space="0" w:color="auto"/>
      </w:divBdr>
    </w:div>
    <w:div w:id="1068960516">
      <w:bodyDiv w:val="1"/>
      <w:marLeft w:val="0"/>
      <w:marRight w:val="0"/>
      <w:marTop w:val="0"/>
      <w:marBottom w:val="0"/>
      <w:divBdr>
        <w:top w:val="none" w:sz="0" w:space="0" w:color="auto"/>
        <w:left w:val="none" w:sz="0" w:space="0" w:color="auto"/>
        <w:bottom w:val="none" w:sz="0" w:space="0" w:color="auto"/>
        <w:right w:val="none" w:sz="0" w:space="0" w:color="auto"/>
      </w:divBdr>
    </w:div>
    <w:div w:id="1087580520">
      <w:bodyDiv w:val="1"/>
      <w:marLeft w:val="0"/>
      <w:marRight w:val="0"/>
      <w:marTop w:val="0"/>
      <w:marBottom w:val="0"/>
      <w:divBdr>
        <w:top w:val="none" w:sz="0" w:space="0" w:color="auto"/>
        <w:left w:val="none" w:sz="0" w:space="0" w:color="auto"/>
        <w:bottom w:val="none" w:sz="0" w:space="0" w:color="auto"/>
        <w:right w:val="none" w:sz="0" w:space="0" w:color="auto"/>
      </w:divBdr>
    </w:div>
    <w:div w:id="1096054442">
      <w:bodyDiv w:val="1"/>
      <w:marLeft w:val="0"/>
      <w:marRight w:val="0"/>
      <w:marTop w:val="0"/>
      <w:marBottom w:val="0"/>
      <w:divBdr>
        <w:top w:val="none" w:sz="0" w:space="0" w:color="auto"/>
        <w:left w:val="none" w:sz="0" w:space="0" w:color="auto"/>
        <w:bottom w:val="none" w:sz="0" w:space="0" w:color="auto"/>
        <w:right w:val="none" w:sz="0" w:space="0" w:color="auto"/>
      </w:divBdr>
    </w:div>
    <w:div w:id="1121538332">
      <w:bodyDiv w:val="1"/>
      <w:marLeft w:val="0"/>
      <w:marRight w:val="0"/>
      <w:marTop w:val="0"/>
      <w:marBottom w:val="0"/>
      <w:divBdr>
        <w:top w:val="none" w:sz="0" w:space="0" w:color="auto"/>
        <w:left w:val="none" w:sz="0" w:space="0" w:color="auto"/>
        <w:bottom w:val="none" w:sz="0" w:space="0" w:color="auto"/>
        <w:right w:val="none" w:sz="0" w:space="0" w:color="auto"/>
      </w:divBdr>
    </w:div>
    <w:div w:id="1124422639">
      <w:bodyDiv w:val="1"/>
      <w:marLeft w:val="0"/>
      <w:marRight w:val="0"/>
      <w:marTop w:val="0"/>
      <w:marBottom w:val="0"/>
      <w:divBdr>
        <w:top w:val="none" w:sz="0" w:space="0" w:color="auto"/>
        <w:left w:val="none" w:sz="0" w:space="0" w:color="auto"/>
        <w:bottom w:val="none" w:sz="0" w:space="0" w:color="auto"/>
        <w:right w:val="none" w:sz="0" w:space="0" w:color="auto"/>
      </w:divBdr>
    </w:div>
    <w:div w:id="1127116500">
      <w:bodyDiv w:val="1"/>
      <w:marLeft w:val="0"/>
      <w:marRight w:val="0"/>
      <w:marTop w:val="0"/>
      <w:marBottom w:val="0"/>
      <w:divBdr>
        <w:top w:val="none" w:sz="0" w:space="0" w:color="auto"/>
        <w:left w:val="none" w:sz="0" w:space="0" w:color="auto"/>
        <w:bottom w:val="none" w:sz="0" w:space="0" w:color="auto"/>
        <w:right w:val="none" w:sz="0" w:space="0" w:color="auto"/>
      </w:divBdr>
    </w:div>
    <w:div w:id="1165314998">
      <w:bodyDiv w:val="1"/>
      <w:marLeft w:val="0"/>
      <w:marRight w:val="0"/>
      <w:marTop w:val="0"/>
      <w:marBottom w:val="0"/>
      <w:divBdr>
        <w:top w:val="none" w:sz="0" w:space="0" w:color="auto"/>
        <w:left w:val="none" w:sz="0" w:space="0" w:color="auto"/>
        <w:bottom w:val="none" w:sz="0" w:space="0" w:color="auto"/>
        <w:right w:val="none" w:sz="0" w:space="0" w:color="auto"/>
      </w:divBdr>
    </w:div>
    <w:div w:id="1172186360">
      <w:bodyDiv w:val="1"/>
      <w:marLeft w:val="0"/>
      <w:marRight w:val="0"/>
      <w:marTop w:val="0"/>
      <w:marBottom w:val="0"/>
      <w:divBdr>
        <w:top w:val="none" w:sz="0" w:space="0" w:color="auto"/>
        <w:left w:val="none" w:sz="0" w:space="0" w:color="auto"/>
        <w:bottom w:val="none" w:sz="0" w:space="0" w:color="auto"/>
        <w:right w:val="none" w:sz="0" w:space="0" w:color="auto"/>
      </w:divBdr>
    </w:div>
    <w:div w:id="1198860822">
      <w:bodyDiv w:val="1"/>
      <w:marLeft w:val="0"/>
      <w:marRight w:val="0"/>
      <w:marTop w:val="0"/>
      <w:marBottom w:val="0"/>
      <w:divBdr>
        <w:top w:val="none" w:sz="0" w:space="0" w:color="auto"/>
        <w:left w:val="none" w:sz="0" w:space="0" w:color="auto"/>
        <w:bottom w:val="none" w:sz="0" w:space="0" w:color="auto"/>
        <w:right w:val="none" w:sz="0" w:space="0" w:color="auto"/>
      </w:divBdr>
    </w:div>
    <w:div w:id="1201750390">
      <w:bodyDiv w:val="1"/>
      <w:marLeft w:val="0"/>
      <w:marRight w:val="0"/>
      <w:marTop w:val="0"/>
      <w:marBottom w:val="0"/>
      <w:divBdr>
        <w:top w:val="none" w:sz="0" w:space="0" w:color="auto"/>
        <w:left w:val="none" w:sz="0" w:space="0" w:color="auto"/>
        <w:bottom w:val="none" w:sz="0" w:space="0" w:color="auto"/>
        <w:right w:val="none" w:sz="0" w:space="0" w:color="auto"/>
      </w:divBdr>
    </w:div>
    <w:div w:id="1206214759">
      <w:bodyDiv w:val="1"/>
      <w:marLeft w:val="0"/>
      <w:marRight w:val="0"/>
      <w:marTop w:val="0"/>
      <w:marBottom w:val="0"/>
      <w:divBdr>
        <w:top w:val="none" w:sz="0" w:space="0" w:color="auto"/>
        <w:left w:val="none" w:sz="0" w:space="0" w:color="auto"/>
        <w:bottom w:val="none" w:sz="0" w:space="0" w:color="auto"/>
        <w:right w:val="none" w:sz="0" w:space="0" w:color="auto"/>
      </w:divBdr>
    </w:div>
    <w:div w:id="1230505832">
      <w:bodyDiv w:val="1"/>
      <w:marLeft w:val="0"/>
      <w:marRight w:val="0"/>
      <w:marTop w:val="0"/>
      <w:marBottom w:val="0"/>
      <w:divBdr>
        <w:top w:val="none" w:sz="0" w:space="0" w:color="auto"/>
        <w:left w:val="none" w:sz="0" w:space="0" w:color="auto"/>
        <w:bottom w:val="none" w:sz="0" w:space="0" w:color="auto"/>
        <w:right w:val="none" w:sz="0" w:space="0" w:color="auto"/>
      </w:divBdr>
    </w:div>
    <w:div w:id="1230581265">
      <w:bodyDiv w:val="1"/>
      <w:marLeft w:val="0"/>
      <w:marRight w:val="0"/>
      <w:marTop w:val="0"/>
      <w:marBottom w:val="0"/>
      <w:divBdr>
        <w:top w:val="none" w:sz="0" w:space="0" w:color="auto"/>
        <w:left w:val="none" w:sz="0" w:space="0" w:color="auto"/>
        <w:bottom w:val="none" w:sz="0" w:space="0" w:color="auto"/>
        <w:right w:val="none" w:sz="0" w:space="0" w:color="auto"/>
      </w:divBdr>
    </w:div>
    <w:div w:id="1233806861">
      <w:bodyDiv w:val="1"/>
      <w:marLeft w:val="0"/>
      <w:marRight w:val="0"/>
      <w:marTop w:val="0"/>
      <w:marBottom w:val="0"/>
      <w:divBdr>
        <w:top w:val="none" w:sz="0" w:space="0" w:color="auto"/>
        <w:left w:val="none" w:sz="0" w:space="0" w:color="auto"/>
        <w:bottom w:val="none" w:sz="0" w:space="0" w:color="auto"/>
        <w:right w:val="none" w:sz="0" w:space="0" w:color="auto"/>
      </w:divBdr>
    </w:div>
    <w:div w:id="1242176091">
      <w:bodyDiv w:val="1"/>
      <w:marLeft w:val="0"/>
      <w:marRight w:val="0"/>
      <w:marTop w:val="0"/>
      <w:marBottom w:val="0"/>
      <w:divBdr>
        <w:top w:val="none" w:sz="0" w:space="0" w:color="auto"/>
        <w:left w:val="none" w:sz="0" w:space="0" w:color="auto"/>
        <w:bottom w:val="none" w:sz="0" w:space="0" w:color="auto"/>
        <w:right w:val="none" w:sz="0" w:space="0" w:color="auto"/>
      </w:divBdr>
    </w:div>
    <w:div w:id="1262883284">
      <w:bodyDiv w:val="1"/>
      <w:marLeft w:val="0"/>
      <w:marRight w:val="0"/>
      <w:marTop w:val="0"/>
      <w:marBottom w:val="0"/>
      <w:divBdr>
        <w:top w:val="none" w:sz="0" w:space="0" w:color="auto"/>
        <w:left w:val="none" w:sz="0" w:space="0" w:color="auto"/>
        <w:bottom w:val="none" w:sz="0" w:space="0" w:color="auto"/>
        <w:right w:val="none" w:sz="0" w:space="0" w:color="auto"/>
      </w:divBdr>
    </w:div>
    <w:div w:id="1284310206">
      <w:bodyDiv w:val="1"/>
      <w:marLeft w:val="0"/>
      <w:marRight w:val="0"/>
      <w:marTop w:val="0"/>
      <w:marBottom w:val="0"/>
      <w:divBdr>
        <w:top w:val="none" w:sz="0" w:space="0" w:color="auto"/>
        <w:left w:val="none" w:sz="0" w:space="0" w:color="auto"/>
        <w:bottom w:val="none" w:sz="0" w:space="0" w:color="auto"/>
        <w:right w:val="none" w:sz="0" w:space="0" w:color="auto"/>
      </w:divBdr>
    </w:div>
    <w:div w:id="1286230656">
      <w:bodyDiv w:val="1"/>
      <w:marLeft w:val="0"/>
      <w:marRight w:val="0"/>
      <w:marTop w:val="0"/>
      <w:marBottom w:val="0"/>
      <w:divBdr>
        <w:top w:val="none" w:sz="0" w:space="0" w:color="auto"/>
        <w:left w:val="none" w:sz="0" w:space="0" w:color="auto"/>
        <w:bottom w:val="none" w:sz="0" w:space="0" w:color="auto"/>
        <w:right w:val="none" w:sz="0" w:space="0" w:color="auto"/>
      </w:divBdr>
    </w:div>
    <w:div w:id="1289583017">
      <w:bodyDiv w:val="1"/>
      <w:marLeft w:val="0"/>
      <w:marRight w:val="0"/>
      <w:marTop w:val="0"/>
      <w:marBottom w:val="0"/>
      <w:divBdr>
        <w:top w:val="none" w:sz="0" w:space="0" w:color="auto"/>
        <w:left w:val="none" w:sz="0" w:space="0" w:color="auto"/>
        <w:bottom w:val="none" w:sz="0" w:space="0" w:color="auto"/>
        <w:right w:val="none" w:sz="0" w:space="0" w:color="auto"/>
      </w:divBdr>
    </w:div>
    <w:div w:id="1289972127">
      <w:bodyDiv w:val="1"/>
      <w:marLeft w:val="0"/>
      <w:marRight w:val="0"/>
      <w:marTop w:val="0"/>
      <w:marBottom w:val="0"/>
      <w:divBdr>
        <w:top w:val="none" w:sz="0" w:space="0" w:color="auto"/>
        <w:left w:val="none" w:sz="0" w:space="0" w:color="auto"/>
        <w:bottom w:val="none" w:sz="0" w:space="0" w:color="auto"/>
        <w:right w:val="none" w:sz="0" w:space="0" w:color="auto"/>
      </w:divBdr>
    </w:div>
    <w:div w:id="1295792148">
      <w:bodyDiv w:val="1"/>
      <w:marLeft w:val="0"/>
      <w:marRight w:val="0"/>
      <w:marTop w:val="0"/>
      <w:marBottom w:val="0"/>
      <w:divBdr>
        <w:top w:val="none" w:sz="0" w:space="0" w:color="auto"/>
        <w:left w:val="none" w:sz="0" w:space="0" w:color="auto"/>
        <w:bottom w:val="none" w:sz="0" w:space="0" w:color="auto"/>
        <w:right w:val="none" w:sz="0" w:space="0" w:color="auto"/>
      </w:divBdr>
    </w:div>
    <w:div w:id="1301575061">
      <w:bodyDiv w:val="1"/>
      <w:marLeft w:val="0"/>
      <w:marRight w:val="0"/>
      <w:marTop w:val="0"/>
      <w:marBottom w:val="0"/>
      <w:divBdr>
        <w:top w:val="none" w:sz="0" w:space="0" w:color="auto"/>
        <w:left w:val="none" w:sz="0" w:space="0" w:color="auto"/>
        <w:bottom w:val="none" w:sz="0" w:space="0" w:color="auto"/>
        <w:right w:val="none" w:sz="0" w:space="0" w:color="auto"/>
      </w:divBdr>
    </w:div>
    <w:div w:id="1302927163">
      <w:bodyDiv w:val="1"/>
      <w:marLeft w:val="0"/>
      <w:marRight w:val="0"/>
      <w:marTop w:val="0"/>
      <w:marBottom w:val="0"/>
      <w:divBdr>
        <w:top w:val="none" w:sz="0" w:space="0" w:color="auto"/>
        <w:left w:val="none" w:sz="0" w:space="0" w:color="auto"/>
        <w:bottom w:val="none" w:sz="0" w:space="0" w:color="auto"/>
        <w:right w:val="none" w:sz="0" w:space="0" w:color="auto"/>
      </w:divBdr>
    </w:div>
    <w:div w:id="1303463823">
      <w:bodyDiv w:val="1"/>
      <w:marLeft w:val="0"/>
      <w:marRight w:val="0"/>
      <w:marTop w:val="0"/>
      <w:marBottom w:val="0"/>
      <w:divBdr>
        <w:top w:val="none" w:sz="0" w:space="0" w:color="auto"/>
        <w:left w:val="none" w:sz="0" w:space="0" w:color="auto"/>
        <w:bottom w:val="none" w:sz="0" w:space="0" w:color="auto"/>
        <w:right w:val="none" w:sz="0" w:space="0" w:color="auto"/>
      </w:divBdr>
    </w:div>
    <w:div w:id="1349018089">
      <w:bodyDiv w:val="1"/>
      <w:marLeft w:val="0"/>
      <w:marRight w:val="0"/>
      <w:marTop w:val="0"/>
      <w:marBottom w:val="0"/>
      <w:divBdr>
        <w:top w:val="none" w:sz="0" w:space="0" w:color="auto"/>
        <w:left w:val="none" w:sz="0" w:space="0" w:color="auto"/>
        <w:bottom w:val="none" w:sz="0" w:space="0" w:color="auto"/>
        <w:right w:val="none" w:sz="0" w:space="0" w:color="auto"/>
      </w:divBdr>
    </w:div>
    <w:div w:id="1361976050">
      <w:bodyDiv w:val="1"/>
      <w:marLeft w:val="0"/>
      <w:marRight w:val="0"/>
      <w:marTop w:val="0"/>
      <w:marBottom w:val="0"/>
      <w:divBdr>
        <w:top w:val="none" w:sz="0" w:space="0" w:color="auto"/>
        <w:left w:val="none" w:sz="0" w:space="0" w:color="auto"/>
        <w:bottom w:val="none" w:sz="0" w:space="0" w:color="auto"/>
        <w:right w:val="none" w:sz="0" w:space="0" w:color="auto"/>
      </w:divBdr>
    </w:div>
    <w:div w:id="1367757086">
      <w:bodyDiv w:val="1"/>
      <w:marLeft w:val="0"/>
      <w:marRight w:val="0"/>
      <w:marTop w:val="0"/>
      <w:marBottom w:val="0"/>
      <w:divBdr>
        <w:top w:val="none" w:sz="0" w:space="0" w:color="auto"/>
        <w:left w:val="none" w:sz="0" w:space="0" w:color="auto"/>
        <w:bottom w:val="none" w:sz="0" w:space="0" w:color="auto"/>
        <w:right w:val="none" w:sz="0" w:space="0" w:color="auto"/>
      </w:divBdr>
    </w:div>
    <w:div w:id="1377044364">
      <w:bodyDiv w:val="1"/>
      <w:marLeft w:val="0"/>
      <w:marRight w:val="0"/>
      <w:marTop w:val="0"/>
      <w:marBottom w:val="0"/>
      <w:divBdr>
        <w:top w:val="none" w:sz="0" w:space="0" w:color="auto"/>
        <w:left w:val="none" w:sz="0" w:space="0" w:color="auto"/>
        <w:bottom w:val="none" w:sz="0" w:space="0" w:color="auto"/>
        <w:right w:val="none" w:sz="0" w:space="0" w:color="auto"/>
      </w:divBdr>
    </w:div>
    <w:div w:id="1384139567">
      <w:bodyDiv w:val="1"/>
      <w:marLeft w:val="0"/>
      <w:marRight w:val="0"/>
      <w:marTop w:val="0"/>
      <w:marBottom w:val="0"/>
      <w:divBdr>
        <w:top w:val="none" w:sz="0" w:space="0" w:color="auto"/>
        <w:left w:val="none" w:sz="0" w:space="0" w:color="auto"/>
        <w:bottom w:val="none" w:sz="0" w:space="0" w:color="auto"/>
        <w:right w:val="none" w:sz="0" w:space="0" w:color="auto"/>
      </w:divBdr>
    </w:div>
    <w:div w:id="1423182029">
      <w:bodyDiv w:val="1"/>
      <w:marLeft w:val="0"/>
      <w:marRight w:val="0"/>
      <w:marTop w:val="0"/>
      <w:marBottom w:val="0"/>
      <w:divBdr>
        <w:top w:val="none" w:sz="0" w:space="0" w:color="auto"/>
        <w:left w:val="none" w:sz="0" w:space="0" w:color="auto"/>
        <w:bottom w:val="none" w:sz="0" w:space="0" w:color="auto"/>
        <w:right w:val="none" w:sz="0" w:space="0" w:color="auto"/>
      </w:divBdr>
    </w:div>
    <w:div w:id="1429277513">
      <w:bodyDiv w:val="1"/>
      <w:marLeft w:val="0"/>
      <w:marRight w:val="0"/>
      <w:marTop w:val="0"/>
      <w:marBottom w:val="0"/>
      <w:divBdr>
        <w:top w:val="none" w:sz="0" w:space="0" w:color="auto"/>
        <w:left w:val="none" w:sz="0" w:space="0" w:color="auto"/>
        <w:bottom w:val="none" w:sz="0" w:space="0" w:color="auto"/>
        <w:right w:val="none" w:sz="0" w:space="0" w:color="auto"/>
      </w:divBdr>
    </w:div>
    <w:div w:id="1435243323">
      <w:bodyDiv w:val="1"/>
      <w:marLeft w:val="0"/>
      <w:marRight w:val="0"/>
      <w:marTop w:val="0"/>
      <w:marBottom w:val="0"/>
      <w:divBdr>
        <w:top w:val="none" w:sz="0" w:space="0" w:color="auto"/>
        <w:left w:val="none" w:sz="0" w:space="0" w:color="auto"/>
        <w:bottom w:val="none" w:sz="0" w:space="0" w:color="auto"/>
        <w:right w:val="none" w:sz="0" w:space="0" w:color="auto"/>
      </w:divBdr>
    </w:div>
    <w:div w:id="1446996115">
      <w:bodyDiv w:val="1"/>
      <w:marLeft w:val="0"/>
      <w:marRight w:val="0"/>
      <w:marTop w:val="0"/>
      <w:marBottom w:val="0"/>
      <w:divBdr>
        <w:top w:val="none" w:sz="0" w:space="0" w:color="auto"/>
        <w:left w:val="none" w:sz="0" w:space="0" w:color="auto"/>
        <w:bottom w:val="none" w:sz="0" w:space="0" w:color="auto"/>
        <w:right w:val="none" w:sz="0" w:space="0" w:color="auto"/>
      </w:divBdr>
    </w:div>
    <w:div w:id="1447967731">
      <w:bodyDiv w:val="1"/>
      <w:marLeft w:val="0"/>
      <w:marRight w:val="0"/>
      <w:marTop w:val="0"/>
      <w:marBottom w:val="0"/>
      <w:divBdr>
        <w:top w:val="none" w:sz="0" w:space="0" w:color="auto"/>
        <w:left w:val="none" w:sz="0" w:space="0" w:color="auto"/>
        <w:bottom w:val="none" w:sz="0" w:space="0" w:color="auto"/>
        <w:right w:val="none" w:sz="0" w:space="0" w:color="auto"/>
      </w:divBdr>
    </w:div>
    <w:div w:id="1474063355">
      <w:bodyDiv w:val="1"/>
      <w:marLeft w:val="0"/>
      <w:marRight w:val="0"/>
      <w:marTop w:val="0"/>
      <w:marBottom w:val="0"/>
      <w:divBdr>
        <w:top w:val="none" w:sz="0" w:space="0" w:color="auto"/>
        <w:left w:val="none" w:sz="0" w:space="0" w:color="auto"/>
        <w:bottom w:val="none" w:sz="0" w:space="0" w:color="auto"/>
        <w:right w:val="none" w:sz="0" w:space="0" w:color="auto"/>
      </w:divBdr>
    </w:div>
    <w:div w:id="1479109689">
      <w:bodyDiv w:val="1"/>
      <w:marLeft w:val="0"/>
      <w:marRight w:val="0"/>
      <w:marTop w:val="0"/>
      <w:marBottom w:val="0"/>
      <w:divBdr>
        <w:top w:val="none" w:sz="0" w:space="0" w:color="auto"/>
        <w:left w:val="none" w:sz="0" w:space="0" w:color="auto"/>
        <w:bottom w:val="none" w:sz="0" w:space="0" w:color="auto"/>
        <w:right w:val="none" w:sz="0" w:space="0" w:color="auto"/>
      </w:divBdr>
    </w:div>
    <w:div w:id="1485317513">
      <w:bodyDiv w:val="1"/>
      <w:marLeft w:val="0"/>
      <w:marRight w:val="0"/>
      <w:marTop w:val="0"/>
      <w:marBottom w:val="0"/>
      <w:divBdr>
        <w:top w:val="none" w:sz="0" w:space="0" w:color="auto"/>
        <w:left w:val="none" w:sz="0" w:space="0" w:color="auto"/>
        <w:bottom w:val="none" w:sz="0" w:space="0" w:color="auto"/>
        <w:right w:val="none" w:sz="0" w:space="0" w:color="auto"/>
      </w:divBdr>
    </w:div>
    <w:div w:id="1505049820">
      <w:bodyDiv w:val="1"/>
      <w:marLeft w:val="0"/>
      <w:marRight w:val="0"/>
      <w:marTop w:val="0"/>
      <w:marBottom w:val="0"/>
      <w:divBdr>
        <w:top w:val="none" w:sz="0" w:space="0" w:color="auto"/>
        <w:left w:val="none" w:sz="0" w:space="0" w:color="auto"/>
        <w:bottom w:val="none" w:sz="0" w:space="0" w:color="auto"/>
        <w:right w:val="none" w:sz="0" w:space="0" w:color="auto"/>
      </w:divBdr>
    </w:div>
    <w:div w:id="1518041388">
      <w:bodyDiv w:val="1"/>
      <w:marLeft w:val="0"/>
      <w:marRight w:val="0"/>
      <w:marTop w:val="0"/>
      <w:marBottom w:val="0"/>
      <w:divBdr>
        <w:top w:val="none" w:sz="0" w:space="0" w:color="auto"/>
        <w:left w:val="none" w:sz="0" w:space="0" w:color="auto"/>
        <w:bottom w:val="none" w:sz="0" w:space="0" w:color="auto"/>
        <w:right w:val="none" w:sz="0" w:space="0" w:color="auto"/>
      </w:divBdr>
    </w:div>
    <w:div w:id="1519418802">
      <w:bodyDiv w:val="1"/>
      <w:marLeft w:val="0"/>
      <w:marRight w:val="0"/>
      <w:marTop w:val="0"/>
      <w:marBottom w:val="0"/>
      <w:divBdr>
        <w:top w:val="none" w:sz="0" w:space="0" w:color="auto"/>
        <w:left w:val="none" w:sz="0" w:space="0" w:color="auto"/>
        <w:bottom w:val="none" w:sz="0" w:space="0" w:color="auto"/>
        <w:right w:val="none" w:sz="0" w:space="0" w:color="auto"/>
      </w:divBdr>
    </w:div>
    <w:div w:id="1521747095">
      <w:bodyDiv w:val="1"/>
      <w:marLeft w:val="0"/>
      <w:marRight w:val="0"/>
      <w:marTop w:val="0"/>
      <w:marBottom w:val="0"/>
      <w:divBdr>
        <w:top w:val="none" w:sz="0" w:space="0" w:color="auto"/>
        <w:left w:val="none" w:sz="0" w:space="0" w:color="auto"/>
        <w:bottom w:val="none" w:sz="0" w:space="0" w:color="auto"/>
        <w:right w:val="none" w:sz="0" w:space="0" w:color="auto"/>
      </w:divBdr>
    </w:div>
    <w:div w:id="1522478214">
      <w:bodyDiv w:val="1"/>
      <w:marLeft w:val="0"/>
      <w:marRight w:val="0"/>
      <w:marTop w:val="0"/>
      <w:marBottom w:val="0"/>
      <w:divBdr>
        <w:top w:val="none" w:sz="0" w:space="0" w:color="auto"/>
        <w:left w:val="none" w:sz="0" w:space="0" w:color="auto"/>
        <w:bottom w:val="none" w:sz="0" w:space="0" w:color="auto"/>
        <w:right w:val="none" w:sz="0" w:space="0" w:color="auto"/>
      </w:divBdr>
    </w:div>
    <w:div w:id="1532955021">
      <w:bodyDiv w:val="1"/>
      <w:marLeft w:val="0"/>
      <w:marRight w:val="0"/>
      <w:marTop w:val="0"/>
      <w:marBottom w:val="0"/>
      <w:divBdr>
        <w:top w:val="none" w:sz="0" w:space="0" w:color="auto"/>
        <w:left w:val="none" w:sz="0" w:space="0" w:color="auto"/>
        <w:bottom w:val="none" w:sz="0" w:space="0" w:color="auto"/>
        <w:right w:val="none" w:sz="0" w:space="0" w:color="auto"/>
      </w:divBdr>
    </w:div>
    <w:div w:id="1541549335">
      <w:bodyDiv w:val="1"/>
      <w:marLeft w:val="0"/>
      <w:marRight w:val="0"/>
      <w:marTop w:val="0"/>
      <w:marBottom w:val="0"/>
      <w:divBdr>
        <w:top w:val="none" w:sz="0" w:space="0" w:color="auto"/>
        <w:left w:val="none" w:sz="0" w:space="0" w:color="auto"/>
        <w:bottom w:val="none" w:sz="0" w:space="0" w:color="auto"/>
        <w:right w:val="none" w:sz="0" w:space="0" w:color="auto"/>
      </w:divBdr>
    </w:div>
    <w:div w:id="1560508370">
      <w:bodyDiv w:val="1"/>
      <w:marLeft w:val="0"/>
      <w:marRight w:val="0"/>
      <w:marTop w:val="0"/>
      <w:marBottom w:val="0"/>
      <w:divBdr>
        <w:top w:val="none" w:sz="0" w:space="0" w:color="auto"/>
        <w:left w:val="none" w:sz="0" w:space="0" w:color="auto"/>
        <w:bottom w:val="none" w:sz="0" w:space="0" w:color="auto"/>
        <w:right w:val="none" w:sz="0" w:space="0" w:color="auto"/>
      </w:divBdr>
    </w:div>
    <w:div w:id="1568299331">
      <w:bodyDiv w:val="1"/>
      <w:marLeft w:val="0"/>
      <w:marRight w:val="0"/>
      <w:marTop w:val="0"/>
      <w:marBottom w:val="0"/>
      <w:divBdr>
        <w:top w:val="none" w:sz="0" w:space="0" w:color="auto"/>
        <w:left w:val="none" w:sz="0" w:space="0" w:color="auto"/>
        <w:bottom w:val="none" w:sz="0" w:space="0" w:color="auto"/>
        <w:right w:val="none" w:sz="0" w:space="0" w:color="auto"/>
      </w:divBdr>
    </w:div>
    <w:div w:id="1577206128">
      <w:bodyDiv w:val="1"/>
      <w:marLeft w:val="0"/>
      <w:marRight w:val="0"/>
      <w:marTop w:val="0"/>
      <w:marBottom w:val="0"/>
      <w:divBdr>
        <w:top w:val="none" w:sz="0" w:space="0" w:color="auto"/>
        <w:left w:val="none" w:sz="0" w:space="0" w:color="auto"/>
        <w:bottom w:val="none" w:sz="0" w:space="0" w:color="auto"/>
        <w:right w:val="none" w:sz="0" w:space="0" w:color="auto"/>
      </w:divBdr>
    </w:div>
    <w:div w:id="1586458187">
      <w:bodyDiv w:val="1"/>
      <w:marLeft w:val="0"/>
      <w:marRight w:val="0"/>
      <w:marTop w:val="0"/>
      <w:marBottom w:val="0"/>
      <w:divBdr>
        <w:top w:val="none" w:sz="0" w:space="0" w:color="auto"/>
        <w:left w:val="none" w:sz="0" w:space="0" w:color="auto"/>
        <w:bottom w:val="none" w:sz="0" w:space="0" w:color="auto"/>
        <w:right w:val="none" w:sz="0" w:space="0" w:color="auto"/>
      </w:divBdr>
    </w:div>
    <w:div w:id="1615403729">
      <w:bodyDiv w:val="1"/>
      <w:marLeft w:val="0"/>
      <w:marRight w:val="0"/>
      <w:marTop w:val="0"/>
      <w:marBottom w:val="0"/>
      <w:divBdr>
        <w:top w:val="none" w:sz="0" w:space="0" w:color="auto"/>
        <w:left w:val="none" w:sz="0" w:space="0" w:color="auto"/>
        <w:bottom w:val="none" w:sz="0" w:space="0" w:color="auto"/>
        <w:right w:val="none" w:sz="0" w:space="0" w:color="auto"/>
      </w:divBdr>
    </w:div>
    <w:div w:id="1619339806">
      <w:bodyDiv w:val="1"/>
      <w:marLeft w:val="0"/>
      <w:marRight w:val="0"/>
      <w:marTop w:val="0"/>
      <w:marBottom w:val="0"/>
      <w:divBdr>
        <w:top w:val="none" w:sz="0" w:space="0" w:color="auto"/>
        <w:left w:val="none" w:sz="0" w:space="0" w:color="auto"/>
        <w:bottom w:val="none" w:sz="0" w:space="0" w:color="auto"/>
        <w:right w:val="none" w:sz="0" w:space="0" w:color="auto"/>
      </w:divBdr>
    </w:div>
    <w:div w:id="1625581565">
      <w:bodyDiv w:val="1"/>
      <w:marLeft w:val="0"/>
      <w:marRight w:val="0"/>
      <w:marTop w:val="0"/>
      <w:marBottom w:val="0"/>
      <w:divBdr>
        <w:top w:val="none" w:sz="0" w:space="0" w:color="auto"/>
        <w:left w:val="none" w:sz="0" w:space="0" w:color="auto"/>
        <w:bottom w:val="none" w:sz="0" w:space="0" w:color="auto"/>
        <w:right w:val="none" w:sz="0" w:space="0" w:color="auto"/>
      </w:divBdr>
    </w:div>
    <w:div w:id="1633747505">
      <w:bodyDiv w:val="1"/>
      <w:marLeft w:val="0"/>
      <w:marRight w:val="0"/>
      <w:marTop w:val="0"/>
      <w:marBottom w:val="0"/>
      <w:divBdr>
        <w:top w:val="none" w:sz="0" w:space="0" w:color="auto"/>
        <w:left w:val="none" w:sz="0" w:space="0" w:color="auto"/>
        <w:bottom w:val="none" w:sz="0" w:space="0" w:color="auto"/>
        <w:right w:val="none" w:sz="0" w:space="0" w:color="auto"/>
      </w:divBdr>
    </w:div>
    <w:div w:id="1641688791">
      <w:bodyDiv w:val="1"/>
      <w:marLeft w:val="0"/>
      <w:marRight w:val="0"/>
      <w:marTop w:val="0"/>
      <w:marBottom w:val="0"/>
      <w:divBdr>
        <w:top w:val="none" w:sz="0" w:space="0" w:color="auto"/>
        <w:left w:val="none" w:sz="0" w:space="0" w:color="auto"/>
        <w:bottom w:val="none" w:sz="0" w:space="0" w:color="auto"/>
        <w:right w:val="none" w:sz="0" w:space="0" w:color="auto"/>
      </w:divBdr>
    </w:div>
    <w:div w:id="1657537358">
      <w:bodyDiv w:val="1"/>
      <w:marLeft w:val="0"/>
      <w:marRight w:val="0"/>
      <w:marTop w:val="0"/>
      <w:marBottom w:val="0"/>
      <w:divBdr>
        <w:top w:val="none" w:sz="0" w:space="0" w:color="auto"/>
        <w:left w:val="none" w:sz="0" w:space="0" w:color="auto"/>
        <w:bottom w:val="none" w:sz="0" w:space="0" w:color="auto"/>
        <w:right w:val="none" w:sz="0" w:space="0" w:color="auto"/>
      </w:divBdr>
    </w:div>
    <w:div w:id="1664968022">
      <w:bodyDiv w:val="1"/>
      <w:marLeft w:val="0"/>
      <w:marRight w:val="0"/>
      <w:marTop w:val="0"/>
      <w:marBottom w:val="0"/>
      <w:divBdr>
        <w:top w:val="none" w:sz="0" w:space="0" w:color="auto"/>
        <w:left w:val="none" w:sz="0" w:space="0" w:color="auto"/>
        <w:bottom w:val="none" w:sz="0" w:space="0" w:color="auto"/>
        <w:right w:val="none" w:sz="0" w:space="0" w:color="auto"/>
      </w:divBdr>
    </w:div>
    <w:div w:id="1704937574">
      <w:bodyDiv w:val="1"/>
      <w:marLeft w:val="0"/>
      <w:marRight w:val="0"/>
      <w:marTop w:val="0"/>
      <w:marBottom w:val="0"/>
      <w:divBdr>
        <w:top w:val="none" w:sz="0" w:space="0" w:color="auto"/>
        <w:left w:val="none" w:sz="0" w:space="0" w:color="auto"/>
        <w:bottom w:val="none" w:sz="0" w:space="0" w:color="auto"/>
        <w:right w:val="none" w:sz="0" w:space="0" w:color="auto"/>
      </w:divBdr>
    </w:div>
    <w:div w:id="1706103601">
      <w:bodyDiv w:val="1"/>
      <w:marLeft w:val="0"/>
      <w:marRight w:val="0"/>
      <w:marTop w:val="0"/>
      <w:marBottom w:val="0"/>
      <w:divBdr>
        <w:top w:val="none" w:sz="0" w:space="0" w:color="auto"/>
        <w:left w:val="none" w:sz="0" w:space="0" w:color="auto"/>
        <w:bottom w:val="none" w:sz="0" w:space="0" w:color="auto"/>
        <w:right w:val="none" w:sz="0" w:space="0" w:color="auto"/>
      </w:divBdr>
    </w:div>
    <w:div w:id="1712683181">
      <w:bodyDiv w:val="1"/>
      <w:marLeft w:val="0"/>
      <w:marRight w:val="0"/>
      <w:marTop w:val="0"/>
      <w:marBottom w:val="0"/>
      <w:divBdr>
        <w:top w:val="none" w:sz="0" w:space="0" w:color="auto"/>
        <w:left w:val="none" w:sz="0" w:space="0" w:color="auto"/>
        <w:bottom w:val="none" w:sz="0" w:space="0" w:color="auto"/>
        <w:right w:val="none" w:sz="0" w:space="0" w:color="auto"/>
      </w:divBdr>
    </w:div>
    <w:div w:id="1719164923">
      <w:bodyDiv w:val="1"/>
      <w:marLeft w:val="0"/>
      <w:marRight w:val="0"/>
      <w:marTop w:val="0"/>
      <w:marBottom w:val="0"/>
      <w:divBdr>
        <w:top w:val="none" w:sz="0" w:space="0" w:color="auto"/>
        <w:left w:val="none" w:sz="0" w:space="0" w:color="auto"/>
        <w:bottom w:val="none" w:sz="0" w:space="0" w:color="auto"/>
        <w:right w:val="none" w:sz="0" w:space="0" w:color="auto"/>
      </w:divBdr>
    </w:div>
    <w:div w:id="1731685034">
      <w:bodyDiv w:val="1"/>
      <w:marLeft w:val="0"/>
      <w:marRight w:val="0"/>
      <w:marTop w:val="0"/>
      <w:marBottom w:val="0"/>
      <w:divBdr>
        <w:top w:val="none" w:sz="0" w:space="0" w:color="auto"/>
        <w:left w:val="none" w:sz="0" w:space="0" w:color="auto"/>
        <w:bottom w:val="none" w:sz="0" w:space="0" w:color="auto"/>
        <w:right w:val="none" w:sz="0" w:space="0" w:color="auto"/>
      </w:divBdr>
    </w:div>
    <w:div w:id="1751122553">
      <w:bodyDiv w:val="1"/>
      <w:marLeft w:val="0"/>
      <w:marRight w:val="0"/>
      <w:marTop w:val="0"/>
      <w:marBottom w:val="0"/>
      <w:divBdr>
        <w:top w:val="none" w:sz="0" w:space="0" w:color="auto"/>
        <w:left w:val="none" w:sz="0" w:space="0" w:color="auto"/>
        <w:bottom w:val="none" w:sz="0" w:space="0" w:color="auto"/>
        <w:right w:val="none" w:sz="0" w:space="0" w:color="auto"/>
      </w:divBdr>
    </w:div>
    <w:div w:id="1763262233">
      <w:bodyDiv w:val="1"/>
      <w:marLeft w:val="0"/>
      <w:marRight w:val="0"/>
      <w:marTop w:val="0"/>
      <w:marBottom w:val="0"/>
      <w:divBdr>
        <w:top w:val="none" w:sz="0" w:space="0" w:color="auto"/>
        <w:left w:val="none" w:sz="0" w:space="0" w:color="auto"/>
        <w:bottom w:val="none" w:sz="0" w:space="0" w:color="auto"/>
        <w:right w:val="none" w:sz="0" w:space="0" w:color="auto"/>
      </w:divBdr>
    </w:div>
    <w:div w:id="1797019818">
      <w:bodyDiv w:val="1"/>
      <w:marLeft w:val="0"/>
      <w:marRight w:val="0"/>
      <w:marTop w:val="0"/>
      <w:marBottom w:val="0"/>
      <w:divBdr>
        <w:top w:val="none" w:sz="0" w:space="0" w:color="auto"/>
        <w:left w:val="none" w:sz="0" w:space="0" w:color="auto"/>
        <w:bottom w:val="none" w:sz="0" w:space="0" w:color="auto"/>
        <w:right w:val="none" w:sz="0" w:space="0" w:color="auto"/>
      </w:divBdr>
    </w:div>
    <w:div w:id="1803697022">
      <w:bodyDiv w:val="1"/>
      <w:marLeft w:val="0"/>
      <w:marRight w:val="0"/>
      <w:marTop w:val="0"/>
      <w:marBottom w:val="0"/>
      <w:divBdr>
        <w:top w:val="none" w:sz="0" w:space="0" w:color="auto"/>
        <w:left w:val="none" w:sz="0" w:space="0" w:color="auto"/>
        <w:bottom w:val="none" w:sz="0" w:space="0" w:color="auto"/>
        <w:right w:val="none" w:sz="0" w:space="0" w:color="auto"/>
      </w:divBdr>
    </w:div>
    <w:div w:id="1809860541">
      <w:bodyDiv w:val="1"/>
      <w:marLeft w:val="0"/>
      <w:marRight w:val="0"/>
      <w:marTop w:val="0"/>
      <w:marBottom w:val="0"/>
      <w:divBdr>
        <w:top w:val="none" w:sz="0" w:space="0" w:color="auto"/>
        <w:left w:val="none" w:sz="0" w:space="0" w:color="auto"/>
        <w:bottom w:val="none" w:sz="0" w:space="0" w:color="auto"/>
        <w:right w:val="none" w:sz="0" w:space="0" w:color="auto"/>
      </w:divBdr>
    </w:div>
    <w:div w:id="1817264201">
      <w:bodyDiv w:val="1"/>
      <w:marLeft w:val="0"/>
      <w:marRight w:val="0"/>
      <w:marTop w:val="0"/>
      <w:marBottom w:val="0"/>
      <w:divBdr>
        <w:top w:val="none" w:sz="0" w:space="0" w:color="auto"/>
        <w:left w:val="none" w:sz="0" w:space="0" w:color="auto"/>
        <w:bottom w:val="none" w:sz="0" w:space="0" w:color="auto"/>
        <w:right w:val="none" w:sz="0" w:space="0" w:color="auto"/>
      </w:divBdr>
    </w:div>
    <w:div w:id="1824542260">
      <w:bodyDiv w:val="1"/>
      <w:marLeft w:val="0"/>
      <w:marRight w:val="0"/>
      <w:marTop w:val="0"/>
      <w:marBottom w:val="0"/>
      <w:divBdr>
        <w:top w:val="none" w:sz="0" w:space="0" w:color="auto"/>
        <w:left w:val="none" w:sz="0" w:space="0" w:color="auto"/>
        <w:bottom w:val="none" w:sz="0" w:space="0" w:color="auto"/>
        <w:right w:val="none" w:sz="0" w:space="0" w:color="auto"/>
      </w:divBdr>
    </w:div>
    <w:div w:id="1844739817">
      <w:bodyDiv w:val="1"/>
      <w:marLeft w:val="0"/>
      <w:marRight w:val="0"/>
      <w:marTop w:val="0"/>
      <w:marBottom w:val="0"/>
      <w:divBdr>
        <w:top w:val="none" w:sz="0" w:space="0" w:color="auto"/>
        <w:left w:val="none" w:sz="0" w:space="0" w:color="auto"/>
        <w:bottom w:val="none" w:sz="0" w:space="0" w:color="auto"/>
        <w:right w:val="none" w:sz="0" w:space="0" w:color="auto"/>
      </w:divBdr>
    </w:div>
    <w:div w:id="1878472180">
      <w:bodyDiv w:val="1"/>
      <w:marLeft w:val="0"/>
      <w:marRight w:val="0"/>
      <w:marTop w:val="0"/>
      <w:marBottom w:val="0"/>
      <w:divBdr>
        <w:top w:val="none" w:sz="0" w:space="0" w:color="auto"/>
        <w:left w:val="none" w:sz="0" w:space="0" w:color="auto"/>
        <w:bottom w:val="none" w:sz="0" w:space="0" w:color="auto"/>
        <w:right w:val="none" w:sz="0" w:space="0" w:color="auto"/>
      </w:divBdr>
    </w:div>
    <w:div w:id="1883209715">
      <w:bodyDiv w:val="1"/>
      <w:marLeft w:val="0"/>
      <w:marRight w:val="0"/>
      <w:marTop w:val="0"/>
      <w:marBottom w:val="0"/>
      <w:divBdr>
        <w:top w:val="none" w:sz="0" w:space="0" w:color="auto"/>
        <w:left w:val="none" w:sz="0" w:space="0" w:color="auto"/>
        <w:bottom w:val="none" w:sz="0" w:space="0" w:color="auto"/>
        <w:right w:val="none" w:sz="0" w:space="0" w:color="auto"/>
      </w:divBdr>
    </w:div>
    <w:div w:id="1889219084">
      <w:bodyDiv w:val="1"/>
      <w:marLeft w:val="0"/>
      <w:marRight w:val="0"/>
      <w:marTop w:val="0"/>
      <w:marBottom w:val="0"/>
      <w:divBdr>
        <w:top w:val="none" w:sz="0" w:space="0" w:color="auto"/>
        <w:left w:val="none" w:sz="0" w:space="0" w:color="auto"/>
        <w:bottom w:val="none" w:sz="0" w:space="0" w:color="auto"/>
        <w:right w:val="none" w:sz="0" w:space="0" w:color="auto"/>
      </w:divBdr>
    </w:div>
    <w:div w:id="1896240237">
      <w:bodyDiv w:val="1"/>
      <w:marLeft w:val="0"/>
      <w:marRight w:val="0"/>
      <w:marTop w:val="0"/>
      <w:marBottom w:val="0"/>
      <w:divBdr>
        <w:top w:val="none" w:sz="0" w:space="0" w:color="auto"/>
        <w:left w:val="none" w:sz="0" w:space="0" w:color="auto"/>
        <w:bottom w:val="none" w:sz="0" w:space="0" w:color="auto"/>
        <w:right w:val="none" w:sz="0" w:space="0" w:color="auto"/>
      </w:divBdr>
    </w:div>
    <w:div w:id="1901749957">
      <w:bodyDiv w:val="1"/>
      <w:marLeft w:val="0"/>
      <w:marRight w:val="0"/>
      <w:marTop w:val="0"/>
      <w:marBottom w:val="0"/>
      <w:divBdr>
        <w:top w:val="none" w:sz="0" w:space="0" w:color="auto"/>
        <w:left w:val="none" w:sz="0" w:space="0" w:color="auto"/>
        <w:bottom w:val="none" w:sz="0" w:space="0" w:color="auto"/>
        <w:right w:val="none" w:sz="0" w:space="0" w:color="auto"/>
      </w:divBdr>
    </w:div>
    <w:div w:id="1935087954">
      <w:bodyDiv w:val="1"/>
      <w:marLeft w:val="0"/>
      <w:marRight w:val="0"/>
      <w:marTop w:val="0"/>
      <w:marBottom w:val="0"/>
      <w:divBdr>
        <w:top w:val="none" w:sz="0" w:space="0" w:color="auto"/>
        <w:left w:val="none" w:sz="0" w:space="0" w:color="auto"/>
        <w:bottom w:val="none" w:sz="0" w:space="0" w:color="auto"/>
        <w:right w:val="none" w:sz="0" w:space="0" w:color="auto"/>
      </w:divBdr>
    </w:div>
    <w:div w:id="1948854048">
      <w:bodyDiv w:val="1"/>
      <w:marLeft w:val="0"/>
      <w:marRight w:val="0"/>
      <w:marTop w:val="0"/>
      <w:marBottom w:val="0"/>
      <w:divBdr>
        <w:top w:val="none" w:sz="0" w:space="0" w:color="auto"/>
        <w:left w:val="none" w:sz="0" w:space="0" w:color="auto"/>
        <w:bottom w:val="none" w:sz="0" w:space="0" w:color="auto"/>
        <w:right w:val="none" w:sz="0" w:space="0" w:color="auto"/>
      </w:divBdr>
    </w:div>
    <w:div w:id="1950090419">
      <w:bodyDiv w:val="1"/>
      <w:marLeft w:val="0"/>
      <w:marRight w:val="0"/>
      <w:marTop w:val="0"/>
      <w:marBottom w:val="0"/>
      <w:divBdr>
        <w:top w:val="none" w:sz="0" w:space="0" w:color="auto"/>
        <w:left w:val="none" w:sz="0" w:space="0" w:color="auto"/>
        <w:bottom w:val="none" w:sz="0" w:space="0" w:color="auto"/>
        <w:right w:val="none" w:sz="0" w:space="0" w:color="auto"/>
      </w:divBdr>
    </w:div>
    <w:div w:id="1956716912">
      <w:bodyDiv w:val="1"/>
      <w:marLeft w:val="0"/>
      <w:marRight w:val="0"/>
      <w:marTop w:val="0"/>
      <w:marBottom w:val="0"/>
      <w:divBdr>
        <w:top w:val="none" w:sz="0" w:space="0" w:color="auto"/>
        <w:left w:val="none" w:sz="0" w:space="0" w:color="auto"/>
        <w:bottom w:val="none" w:sz="0" w:space="0" w:color="auto"/>
        <w:right w:val="none" w:sz="0" w:space="0" w:color="auto"/>
      </w:divBdr>
    </w:div>
    <w:div w:id="1969358958">
      <w:bodyDiv w:val="1"/>
      <w:marLeft w:val="0"/>
      <w:marRight w:val="0"/>
      <w:marTop w:val="0"/>
      <w:marBottom w:val="0"/>
      <w:divBdr>
        <w:top w:val="none" w:sz="0" w:space="0" w:color="auto"/>
        <w:left w:val="none" w:sz="0" w:space="0" w:color="auto"/>
        <w:bottom w:val="none" w:sz="0" w:space="0" w:color="auto"/>
        <w:right w:val="none" w:sz="0" w:space="0" w:color="auto"/>
      </w:divBdr>
    </w:div>
    <w:div w:id="1982150954">
      <w:bodyDiv w:val="1"/>
      <w:marLeft w:val="0"/>
      <w:marRight w:val="0"/>
      <w:marTop w:val="0"/>
      <w:marBottom w:val="0"/>
      <w:divBdr>
        <w:top w:val="none" w:sz="0" w:space="0" w:color="auto"/>
        <w:left w:val="none" w:sz="0" w:space="0" w:color="auto"/>
        <w:bottom w:val="none" w:sz="0" w:space="0" w:color="auto"/>
        <w:right w:val="none" w:sz="0" w:space="0" w:color="auto"/>
      </w:divBdr>
    </w:div>
    <w:div w:id="1992832690">
      <w:bodyDiv w:val="1"/>
      <w:marLeft w:val="0"/>
      <w:marRight w:val="0"/>
      <w:marTop w:val="0"/>
      <w:marBottom w:val="0"/>
      <w:divBdr>
        <w:top w:val="none" w:sz="0" w:space="0" w:color="auto"/>
        <w:left w:val="none" w:sz="0" w:space="0" w:color="auto"/>
        <w:bottom w:val="none" w:sz="0" w:space="0" w:color="auto"/>
        <w:right w:val="none" w:sz="0" w:space="0" w:color="auto"/>
      </w:divBdr>
    </w:div>
    <w:div w:id="2005627891">
      <w:bodyDiv w:val="1"/>
      <w:marLeft w:val="0"/>
      <w:marRight w:val="0"/>
      <w:marTop w:val="0"/>
      <w:marBottom w:val="0"/>
      <w:divBdr>
        <w:top w:val="none" w:sz="0" w:space="0" w:color="auto"/>
        <w:left w:val="none" w:sz="0" w:space="0" w:color="auto"/>
        <w:bottom w:val="none" w:sz="0" w:space="0" w:color="auto"/>
        <w:right w:val="none" w:sz="0" w:space="0" w:color="auto"/>
      </w:divBdr>
    </w:div>
    <w:div w:id="2015841989">
      <w:bodyDiv w:val="1"/>
      <w:marLeft w:val="0"/>
      <w:marRight w:val="0"/>
      <w:marTop w:val="0"/>
      <w:marBottom w:val="0"/>
      <w:divBdr>
        <w:top w:val="none" w:sz="0" w:space="0" w:color="auto"/>
        <w:left w:val="none" w:sz="0" w:space="0" w:color="auto"/>
        <w:bottom w:val="none" w:sz="0" w:space="0" w:color="auto"/>
        <w:right w:val="none" w:sz="0" w:space="0" w:color="auto"/>
      </w:divBdr>
    </w:div>
    <w:div w:id="2028021850">
      <w:bodyDiv w:val="1"/>
      <w:marLeft w:val="0"/>
      <w:marRight w:val="0"/>
      <w:marTop w:val="0"/>
      <w:marBottom w:val="0"/>
      <w:divBdr>
        <w:top w:val="none" w:sz="0" w:space="0" w:color="auto"/>
        <w:left w:val="none" w:sz="0" w:space="0" w:color="auto"/>
        <w:bottom w:val="none" w:sz="0" w:space="0" w:color="auto"/>
        <w:right w:val="none" w:sz="0" w:space="0" w:color="auto"/>
      </w:divBdr>
    </w:div>
    <w:div w:id="2037612044">
      <w:bodyDiv w:val="1"/>
      <w:marLeft w:val="0"/>
      <w:marRight w:val="0"/>
      <w:marTop w:val="0"/>
      <w:marBottom w:val="0"/>
      <w:divBdr>
        <w:top w:val="none" w:sz="0" w:space="0" w:color="auto"/>
        <w:left w:val="none" w:sz="0" w:space="0" w:color="auto"/>
        <w:bottom w:val="none" w:sz="0" w:space="0" w:color="auto"/>
        <w:right w:val="none" w:sz="0" w:space="0" w:color="auto"/>
      </w:divBdr>
    </w:div>
    <w:div w:id="2052994319">
      <w:bodyDiv w:val="1"/>
      <w:marLeft w:val="0"/>
      <w:marRight w:val="0"/>
      <w:marTop w:val="0"/>
      <w:marBottom w:val="0"/>
      <w:divBdr>
        <w:top w:val="none" w:sz="0" w:space="0" w:color="auto"/>
        <w:left w:val="none" w:sz="0" w:space="0" w:color="auto"/>
        <w:bottom w:val="none" w:sz="0" w:space="0" w:color="auto"/>
        <w:right w:val="none" w:sz="0" w:space="0" w:color="auto"/>
      </w:divBdr>
    </w:div>
    <w:div w:id="2057922826">
      <w:bodyDiv w:val="1"/>
      <w:marLeft w:val="0"/>
      <w:marRight w:val="0"/>
      <w:marTop w:val="0"/>
      <w:marBottom w:val="0"/>
      <w:divBdr>
        <w:top w:val="none" w:sz="0" w:space="0" w:color="auto"/>
        <w:left w:val="none" w:sz="0" w:space="0" w:color="auto"/>
        <w:bottom w:val="none" w:sz="0" w:space="0" w:color="auto"/>
        <w:right w:val="none" w:sz="0" w:space="0" w:color="auto"/>
      </w:divBdr>
    </w:div>
    <w:div w:id="2062248043">
      <w:bodyDiv w:val="1"/>
      <w:marLeft w:val="0"/>
      <w:marRight w:val="0"/>
      <w:marTop w:val="0"/>
      <w:marBottom w:val="0"/>
      <w:divBdr>
        <w:top w:val="none" w:sz="0" w:space="0" w:color="auto"/>
        <w:left w:val="none" w:sz="0" w:space="0" w:color="auto"/>
        <w:bottom w:val="none" w:sz="0" w:space="0" w:color="auto"/>
        <w:right w:val="none" w:sz="0" w:space="0" w:color="auto"/>
      </w:divBdr>
    </w:div>
    <w:div w:id="2076393375">
      <w:bodyDiv w:val="1"/>
      <w:marLeft w:val="0"/>
      <w:marRight w:val="0"/>
      <w:marTop w:val="0"/>
      <w:marBottom w:val="0"/>
      <w:divBdr>
        <w:top w:val="none" w:sz="0" w:space="0" w:color="auto"/>
        <w:left w:val="none" w:sz="0" w:space="0" w:color="auto"/>
        <w:bottom w:val="none" w:sz="0" w:space="0" w:color="auto"/>
        <w:right w:val="none" w:sz="0" w:space="0" w:color="auto"/>
      </w:divBdr>
    </w:div>
    <w:div w:id="2076926836">
      <w:bodyDiv w:val="1"/>
      <w:marLeft w:val="0"/>
      <w:marRight w:val="0"/>
      <w:marTop w:val="0"/>
      <w:marBottom w:val="0"/>
      <w:divBdr>
        <w:top w:val="none" w:sz="0" w:space="0" w:color="auto"/>
        <w:left w:val="none" w:sz="0" w:space="0" w:color="auto"/>
        <w:bottom w:val="none" w:sz="0" w:space="0" w:color="auto"/>
        <w:right w:val="none" w:sz="0" w:space="0" w:color="auto"/>
      </w:divBdr>
    </w:div>
    <w:div w:id="2080519783">
      <w:bodyDiv w:val="1"/>
      <w:marLeft w:val="0"/>
      <w:marRight w:val="0"/>
      <w:marTop w:val="0"/>
      <w:marBottom w:val="0"/>
      <w:divBdr>
        <w:top w:val="none" w:sz="0" w:space="0" w:color="auto"/>
        <w:left w:val="none" w:sz="0" w:space="0" w:color="auto"/>
        <w:bottom w:val="none" w:sz="0" w:space="0" w:color="auto"/>
        <w:right w:val="none" w:sz="0" w:space="0" w:color="auto"/>
      </w:divBdr>
    </w:div>
    <w:div w:id="2085640292">
      <w:bodyDiv w:val="1"/>
      <w:marLeft w:val="0"/>
      <w:marRight w:val="0"/>
      <w:marTop w:val="0"/>
      <w:marBottom w:val="0"/>
      <w:divBdr>
        <w:top w:val="none" w:sz="0" w:space="0" w:color="auto"/>
        <w:left w:val="none" w:sz="0" w:space="0" w:color="auto"/>
        <w:bottom w:val="none" w:sz="0" w:space="0" w:color="auto"/>
        <w:right w:val="none" w:sz="0" w:space="0" w:color="auto"/>
      </w:divBdr>
    </w:div>
    <w:div w:id="2097357505">
      <w:bodyDiv w:val="1"/>
      <w:marLeft w:val="0"/>
      <w:marRight w:val="0"/>
      <w:marTop w:val="0"/>
      <w:marBottom w:val="0"/>
      <w:divBdr>
        <w:top w:val="none" w:sz="0" w:space="0" w:color="auto"/>
        <w:left w:val="none" w:sz="0" w:space="0" w:color="auto"/>
        <w:bottom w:val="none" w:sz="0" w:space="0" w:color="auto"/>
        <w:right w:val="none" w:sz="0" w:space="0" w:color="auto"/>
      </w:divBdr>
    </w:div>
    <w:div w:id="2099865181">
      <w:bodyDiv w:val="1"/>
      <w:marLeft w:val="0"/>
      <w:marRight w:val="0"/>
      <w:marTop w:val="0"/>
      <w:marBottom w:val="0"/>
      <w:divBdr>
        <w:top w:val="none" w:sz="0" w:space="0" w:color="auto"/>
        <w:left w:val="none" w:sz="0" w:space="0" w:color="auto"/>
        <w:bottom w:val="none" w:sz="0" w:space="0" w:color="auto"/>
        <w:right w:val="none" w:sz="0" w:space="0" w:color="auto"/>
      </w:divBdr>
    </w:div>
    <w:div w:id="2102867892">
      <w:bodyDiv w:val="1"/>
      <w:marLeft w:val="0"/>
      <w:marRight w:val="0"/>
      <w:marTop w:val="0"/>
      <w:marBottom w:val="0"/>
      <w:divBdr>
        <w:top w:val="none" w:sz="0" w:space="0" w:color="auto"/>
        <w:left w:val="none" w:sz="0" w:space="0" w:color="auto"/>
        <w:bottom w:val="none" w:sz="0" w:space="0" w:color="auto"/>
        <w:right w:val="none" w:sz="0" w:space="0" w:color="auto"/>
      </w:divBdr>
    </w:div>
    <w:div w:id="2110467587">
      <w:bodyDiv w:val="1"/>
      <w:marLeft w:val="0"/>
      <w:marRight w:val="0"/>
      <w:marTop w:val="0"/>
      <w:marBottom w:val="0"/>
      <w:divBdr>
        <w:top w:val="none" w:sz="0" w:space="0" w:color="auto"/>
        <w:left w:val="none" w:sz="0" w:space="0" w:color="auto"/>
        <w:bottom w:val="none" w:sz="0" w:space="0" w:color="auto"/>
        <w:right w:val="none" w:sz="0" w:space="0" w:color="auto"/>
      </w:divBdr>
    </w:div>
    <w:div w:id="2132894597">
      <w:bodyDiv w:val="1"/>
      <w:marLeft w:val="0"/>
      <w:marRight w:val="0"/>
      <w:marTop w:val="0"/>
      <w:marBottom w:val="0"/>
      <w:divBdr>
        <w:top w:val="none" w:sz="0" w:space="0" w:color="auto"/>
        <w:left w:val="none" w:sz="0" w:space="0" w:color="auto"/>
        <w:bottom w:val="none" w:sz="0" w:space="0" w:color="auto"/>
        <w:right w:val="none" w:sz="0" w:space="0" w:color="auto"/>
      </w:divBdr>
    </w:div>
    <w:div w:id="2140563463">
      <w:bodyDiv w:val="1"/>
      <w:marLeft w:val="0"/>
      <w:marRight w:val="0"/>
      <w:marTop w:val="0"/>
      <w:marBottom w:val="0"/>
      <w:divBdr>
        <w:top w:val="none" w:sz="0" w:space="0" w:color="auto"/>
        <w:left w:val="none" w:sz="0" w:space="0" w:color="auto"/>
        <w:bottom w:val="none" w:sz="0" w:space="0" w:color="auto"/>
        <w:right w:val="none" w:sz="0" w:space="0" w:color="auto"/>
      </w:divBdr>
    </w:div>
    <w:div w:id="21419215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University of Wales Trinity St David’s</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Cad11</b:Tag>
    <b:SourceType>Book</b:SourceType>
    <b:Guid>{01C3B4B3-DF89-42A4-801B-E0DB5DDB0E6A}</b:Guid>
    <b:LCID>en-GB</b:LCID>
    <b:Author>
      <b:Author>
        <b:NameList>
          <b:Person>
            <b:Last>Cadbury</b:Last>
            <b:First>Adrian</b:First>
          </b:Person>
        </b:NameList>
      </b:Author>
    </b:Author>
    <b:Title>Corporate Governance and Chairmanship A Versonal view</b:Title>
    <b:Year>2011</b:Year>
    <b:Publisher>Oxford scholarship online</b:Publisher>
    <b:RefOrder>50</b:RefOrder>
  </b:Source>
  <b:Source>
    <b:Tag>Cad92</b:Tag>
    <b:SourceType>Report</b:SourceType>
    <b:Guid>{ADB5BAF7-591C-400A-BBFF-9F86AE18E120}</b:Guid>
    <b:Title>Report of the Committee on the Financial Aspects of Corporate Governance: The Code of Best Practice </b:Title>
    <b:Year>1992</b:Year>
    <b:Publisher>Gee Publishing</b:Publisher>
    <b:Author>
      <b:Author>
        <b:NameList>
          <b:Person>
            <b:Last>Cadbury</b:Last>
            <b:First>Adrian</b:First>
          </b:Person>
        </b:NameList>
      </b:Author>
    </b:Author>
    <b:RefOrder>6</b:RefOrder>
  </b:Source>
  <b:Source>
    <b:Tag>Hou19</b:Tag>
    <b:SourceType>JournalArticle</b:SourceType>
    <b:Guid>{9E6A4E0D-57F8-4965-A323-5248DB8F8B92}</b:Guid>
    <b:Author>
      <b:Author>
        <b:NameList>
          <b:Person>
            <b:Last>Houtsonen</b:Last>
            <b:First>James</b:First>
          </b:Person>
          <b:Person>
            <b:Last>Huotari</b:Last>
            <b:First>Vesa</b:First>
          </b:Person>
        </b:NameList>
      </b:Author>
    </b:Author>
    <b:Title>A Case For Trans - Local Police Governance</b:Title>
    <b:Year>2019</b:Year>
    <b:Publisher>Sage</b:Publisher>
    <b:LCID>en-GB</b:LCID>
    <b:Pages>612-629</b:Pages>
    <b:Volume>16 (5) </b:Volume>
    <b:RefOrder>13</b:RefOrder>
  </b:Source>
  <b:Source>
    <b:Tag>The19</b:Tag>
    <b:SourceType>Report</b:SourceType>
    <b:Guid>{FEB506A2-3A1B-422E-A13C-5A43D7142FA4}</b:Guid>
    <b:Title>Justice In Wales For The People Of Wales</b:Title>
    <b:Year>2019</b:Year>
    <b:Author>
      <b:Author>
        <b:Corporate>The Commission On Justice In Wales </b:Corporate>
      </b:Author>
    </b:Author>
    <b:Publisher>Welsh Government </b:Publisher>
    <b:City>Cardiff</b:City>
    <b:RefOrder>34</b:RefOrder>
  </b:Source>
  <b:Source>
    <b:Tag>Whi18</b:Tag>
    <b:SourceType>Report</b:SourceType>
    <b:Guid>{2A91BEED-AA4A-4EF6-BFF4-86E1C8D24B98}</b:Guid>
    <b:Author>
      <b:Author>
        <b:NameList>
          <b:Person>
            <b:Last>White</b:Last>
            <b:First>S</b:First>
          </b:Person>
        </b:NameList>
      </b:Author>
    </b:Author>
    <b:Title>Devolution of Policing in Wales </b:Title>
    <b:Year>2018</b:Year>
    <b:Publisher>The Police Federation Of England &amp; Wales </b:Publisher>
    <b:City>London </b:City>
    <b:RefOrder>31</b:RefOrder>
  </b:Source>
  <b:Source>
    <b:Tag>Shu20</b:Tag>
    <b:SourceType>InternetSite</b:SourceType>
    <b:Guid>{5B092FA5-8BDF-4CB0-8F7F-092B7ABC5038}</b:Guid>
    <b:Title>Institute for Government </b:Title>
    <b:Year>2020</b:Year>
    <b:Author>
      <b:Author>
        <b:NameList>
          <b:Person>
            <b:Last>Shuttleworth</b:Last>
            <b:First>K</b:First>
          </b:Person>
          <b:Person>
            <b:Last>Paun</b:Last>
            <b:First>A</b:First>
          </b:Person>
        </b:NameList>
      </b:Author>
    </b:Author>
    <b:YearAccessed>2021</b:YearAccessed>
    <b:MonthAccessed>February</b:MonthAccessed>
    <b:DayAccessed>25th</b:DayAccessed>
    <b:URL>https://www.instituteforgovernment.org.uk/explainers/criminal-justice-devolution</b:URL>
    <b:RefOrder>35</b:RefOrder>
  </b:Source>
  <b:Source>
    <b:Tag>Ins16</b:Tag>
    <b:SourceType>Report</b:SourceType>
    <b:Guid>{79CE3BE5-E3A2-4DA1-B424-39916EC1CA3F}</b:Guid>
    <b:Title>Submission to the Commission on Devolution In Wales - The Devvolution of Policing and Justice to Wales. </b:Title>
    <b:Year>2016</b:Year>
    <b:Author>
      <b:Author>
        <b:Corporate>Institute of Welsh Affairs </b:Corporate>
      </b:Author>
    </b:Author>
    <b:Publisher>Institute of Welsh Affairs</b:Publisher>
    <b:City>Cardiff</b:City>
    <b:RefOrder>32</b:RefOrder>
  </b:Source>
  <b:Source>
    <b:Tag>ICS21</b:Tag>
    <b:SourceType>InternetSite</b:SourceType>
    <b:Guid>{DFE174B5-638D-4391-AF36-192EDE689A6F}</b:Guid>
    <b:Title>ICSA The Chartered Governance Institute</b:Title>
    <b:Year>2021</b:Year>
    <b:Author>
      <b:Author>
        <b:Corporate>ICSA The Chartered Governance Institute </b:Corporate>
      </b:Author>
    </b:Author>
    <b:YearAccessed>2021</b:YearAccessed>
    <b:MonthAccessed>February</b:MonthAccessed>
    <b:DayAccessed>27th</b:DayAccessed>
    <b:URL>https://www.icsa.org.uk/about-us/policy/what-is-corporate-governance</b:URL>
    <b:RefOrder>2</b:RefOrder>
  </b:Source>
  <b:Source>
    <b:Tag>Che21</b:Tag>
    <b:SourceType>InternetSite</b:SourceType>
    <b:Guid>{0581EC09-AB66-4F30-81CD-D6E32BCBACD0}</b:Guid>
    <b:Author>
      <b:Author>
        <b:NameList>
          <b:Person>
            <b:Last>Chen</b:Last>
            <b:First>J</b:First>
          </b:Person>
          <b:Person>
            <b:Last>James</b:Last>
            <b:First>M</b:First>
          </b:Person>
        </b:NameList>
      </b:Author>
    </b:Author>
    <b:Title>Investopedia - Corporate Governance </b:Title>
    <b:Year>2021</b:Year>
    <b:YearAccessed>2021</b:YearAccessed>
    <b:MonthAccessed>February</b:MonthAccessed>
    <b:DayAccessed>27th</b:DayAccessed>
    <b:URL>https://www.investopedia.com/terms/c/corporategovernance.asp</b:URL>
    <b:RefOrder>3</b:RefOrder>
  </b:Source>
  <b:Source>
    <b:Tag>Kha11</b:Tag>
    <b:SourceType>Report</b:SourceType>
    <b:Guid>{59968591-19A6-4FDB-AAFA-4FC17D532A99}</b:Guid>
    <b:Title>A literature Review of Corporate Governance</b:Title>
    <b:Year>2011</b:Year>
    <b:Author>
      <b:Author>
        <b:NameList>
          <b:Person>
            <b:Last>Khan</b:Last>
            <b:First>H</b:First>
          </b:Person>
        </b:NameList>
      </b:Author>
    </b:Author>
    <b:Publisher>IACSIT Press</b:Publisher>
    <b:City>Singapore </b:City>
    <b:RefOrder>4</b:RefOrder>
  </b:Source>
  <b:Source>
    <b:Tag>Kea93</b:Tag>
    <b:SourceType>Book</b:SourceType>
    <b:Guid>{A289B937-9EFD-48B4-97E8-56EC00A6B8E7}</b:Guid>
    <b:Title>Issues In Corporate Accountability and Governance: An Editorial </b:Title>
    <b:Year>1993</b:Year>
    <b:Publisher>Taylor &amp; Francis Group </b:Publisher>
    <b:City>London</b:City>
    <b:Author>
      <b:Author>
        <b:NameList>
          <b:Person>
            <b:Last>Keasey</b:Last>
            <b:First>K</b:First>
          </b:Person>
          <b:Person>
            <b:Last>Wright</b:Last>
            <b:First>M</b:First>
          </b:Person>
        </b:NameList>
      </b:Author>
    </b:Author>
    <b:Edition>01-01, Vol.23</b:Edition>
    <b:RefOrder>5</b:RefOrder>
  </b:Source>
  <b:Source>
    <b:Tag>Hun01</b:Tag>
    <b:SourceType>BookSection</b:SourceType>
    <b:Guid>{2CE89812-A82B-4FA2-8491-2C49D4B91032}</b:Guid>
    <b:Author>
      <b:Author>
        <b:NameList>
          <b:Person>
            <b:Last>Hung</b:Last>
            <b:First>GF</b:First>
          </b:Person>
          <b:Person>
            <b:Last>Wai</b:Last>
            <b:First>KL</b:First>
          </b:Person>
        </b:NameList>
      </b:Author>
    </b:Author>
    <b:Title>Chinese Financial Liberalization</b:Title>
    <b:Year>2001</b:Year>
    <b:City>New York</b:City>
    <b:Publisher>M.E Sharpe, Inc</b:Publisher>
    <b:BookTitle>The Chinese Economy Vol 34</b:BookTitle>
    <b:Pages>pp 5-14.</b:Pages>
    <b:RefOrder>7</b:RefOrder>
  </b:Source>
  <b:Source>
    <b:Tag>The16</b:Tag>
    <b:SourceType>Book</b:SourceType>
    <b:Guid>{84CAF908-BABE-435E-B4D7-FCA692E45E8F}</b:Guid>
    <b:Title>Delivering Good Governance: Guidance Notes for Policing Bodies in England &amp; Wales</b:Title>
    <b:Year>2016</b:Year>
    <b:City>London</b:City>
    <b:Publisher>The Chartered Institute Of Public Finance And Accountability </b:Publisher>
    <b:Author>
      <b:Author>
        <b:Corporate>The Chartered Institute of Public Finance &amp; Accountability </b:Corporate>
      </b:Author>
    </b:Author>
    <b:RefOrder>11</b:RefOrder>
  </b:Source>
  <b:Source>
    <b:Tag>Sco13</b:Tag>
    <b:SourceType>Report</b:SourceType>
    <b:Guid>{4B9742A2-2FB6-4544-A9AB-3E53FFF7A77F}</b:Guid>
    <b:Title>Spice Briefing - The Scottish Criminal Justice System: The Police</b:Title>
    <b:Year>2013</b:Year>
    <b:Author>
      <b:Author>
        <b:NameList>
          <b:Person>
            <b:Last>Scorbie</b:Last>
            <b:First>G</b:First>
          </b:Person>
          <b:Person>
            <b:Last>McCallum</b:Last>
            <b:First>F</b:First>
          </b:Person>
        </b:NameList>
      </b:Author>
    </b:Author>
    <b:Publisher>The Scottish Parliament Information Centre </b:Publisher>
    <b:City>Edinburgh </b:City>
    <b:RefOrder>15</b:RefOrder>
  </b:Source>
  <b:Source>
    <b:Tag>Sco12</b:Tag>
    <b:SourceType>Report</b:SourceType>
    <b:Guid>{743D140F-A27B-452B-849F-EA964D9E4547}</b:Guid>
    <b:Title>A Single Police Force for Sctoland: The Legislative Framework (1)</b:Title>
    <b:Year>2012</b:Year>
    <b:Publisher>Oxford University Press</b:Publisher>
    <b:City>London</b:City>
    <b:Author>
      <b:Author>
        <b:NameList>
          <b:Person>
            <b:Last>Scott</b:Last>
            <b:First>KB</b:First>
          </b:Person>
        </b:NameList>
      </b:Author>
    </b:Author>
    <b:Pages>135-141</b:Pages>
    <b:Volume>7</b:Volume>
    <b:RefOrder>16</b:RefOrder>
  </b:Source>
  <b:Source>
    <b:Tag>The04</b:Tag>
    <b:SourceType>Report</b:SourceType>
    <b:Guid>{E7E963EF-0FBA-45F5-8638-AA84069E92B2}</b:Guid>
    <b:Author>
      <b:Author>
        <b:Corporate>The Scottish Executive</b:Corporate>
      </b:Author>
    </b:Author>
    <b:Title>The Local Government in Scotland Act 2003 - Best Value Guidance </b:Title>
    <b:Year>2004</b:Year>
    <b:Publisher>Scottish Executive </b:Publisher>
    <b:City>Edinburgh</b:City>
    <b:RefOrder>17</b:RefOrder>
  </b:Source>
  <b:Source>
    <b:Tag>Pol21</b:Tag>
    <b:SourceType>InternetSite</b:SourceType>
    <b:Guid>{FA5F0BAB-EF21-4BB2-9E15-E9696166BA67}</b:Guid>
    <b:Title>Police Investigations &amp; Review Commissioner</b:Title>
    <b:Year>2021</b:Year>
    <b:Author>
      <b:Author>
        <b:Corporate>Police Investigations &amp; Review Commissioner</b:Corporate>
      </b:Author>
    </b:Author>
    <b:YearAccessed>2021</b:YearAccessed>
    <b:MonthAccessed>February</b:MonthAccessed>
    <b:DayAccessed>27th</b:DayAccessed>
    <b:URL>https://pirc.scot/about-us/</b:URL>
    <b:RefOrder>19</b:RefOrder>
  </b:Source>
  <b:Source>
    <b:Tag>The21</b:Tag>
    <b:SourceType>Report</b:SourceType>
    <b:Guid>{CB94C9AB-F89D-4630-A888-8609BFA41208}</b:Guid>
    <b:Author>
      <b:Author>
        <b:Corporate>The Scottish Police Authority </b:Corporate>
      </b:Author>
    </b:Author>
    <b:Title>Corporate Governance Framework of the Scottish Police Authority </b:Title>
    <b:Year>2021</b:Year>
    <b:Publisher>The Scottish Police Authority </b:Publisher>
    <b:City>Edinburgh </b:City>
    <b:RefOrder>21</b:RefOrder>
  </b:Source>
  <b:Source>
    <b:Tag>Sco21</b:Tag>
    <b:SourceType>InternetSite</b:SourceType>
    <b:Guid>{357DD7D3-8E56-4893-A272-037C92A4E50B}</b:Guid>
    <b:Title>Scottish Police Authority </b:Title>
    <b:Year>2021</b:Year>
    <b:Author>
      <b:Author>
        <b:Corporate>Scottish Police Authority </b:Corporate>
      </b:Author>
    </b:Author>
    <b:YearAccessed>2021</b:YearAccessed>
    <b:MonthAccessed>February </b:MonthAccessed>
    <b:DayAccessed>27th</b:DayAccessed>
    <b:URL>https://www.spa.police.uk/</b:URL>
    <b:RefOrder>22</b:RefOrder>
  </b:Source>
  <b:Source>
    <b:Tag>HMI20</b:Tag>
    <b:SourceType>Report</b:SourceType>
    <b:Guid>{D9DD7811-0694-458E-A020-BFB52464658C}</b:Guid>
    <b:Title>Annual Report 2019/20</b:Title>
    <b:Year>2020</b:Year>
    <b:Author>
      <b:Author>
        <b:Corporate>HM Inspectorate of Constabulary In Scotland </b:Corporate>
      </b:Author>
    </b:Author>
    <b:Publisher>HMICS</b:Publisher>
    <b:City>Edinburgh </b:City>
    <b:RefOrder>23</b:RefOrder>
  </b:Source>
  <b:Source>
    <b:Tag>Hen19</b:Tag>
    <b:SourceType>Report</b:SourceType>
    <b:Guid>{10F0242D-44A9-4D7F-A124-3368B16FDCD7}</b:Guid>
    <b:Author>
      <b:Author>
        <b:NameList>
          <b:Person>
            <b:Last>Henry</b:Last>
            <b:First>A</b:First>
          </b:Person>
          <b:Person>
            <b:Last>Malik</b:Last>
            <b:First>A</b:First>
          </b:Person>
          <b:Person>
            <b:Last>Aydin-Aitchison</b:Last>
            <b:First>A</b:First>
          </b:Person>
        </b:NameList>
      </b:Author>
    </b:Author>
    <b:Title>Local Governance in the new Police Scotland: Renegotiating power, recognition and responsivness</b:Title>
    <b:Year>2019</b:Year>
    <b:Publisher>SAGE</b:Publisher>
    <b:City>Edinburgh </b:City>
    <b:RefOrder>24</b:RefOrder>
  </b:Source>
  <b:Source>
    <b:Tag>Chu15</b:Tag>
    <b:SourceType>Report</b:SourceType>
    <b:Guid>{98157139-7578-4B7E-ACD5-870CB793798C}</b:Guid>
    <b:Author>
      <b:Author>
        <b:NameList>
          <b:Person>
            <b:Last>Churchill</b:Last>
            <b:First>D</b:First>
          </b:Person>
        </b:NameList>
      </b:Author>
    </b:Author>
    <b:Title>Local Initiative, Central Oversight, Provincial Perspective: governing police forces in nineteenth century Leeds</b:Title>
    <b:Year>2015</b:Year>
    <b:Publisher>Institute of Historical Research </b:Publisher>
    <b:City>London</b:City>
    <b:RefOrder>9</b:RefOrder>
  </b:Source>
  <b:Source>
    <b:Tag>Joy11</b:Tag>
    <b:SourceType>Report</b:SourceType>
    <b:Guid>{52E0C428-F399-45E3-BD2F-BF823C8336F9}</b:Guid>
    <b:Author>
      <b:Author>
        <b:NameList>
          <b:Person>
            <b:Last>Joyce</b:Last>
            <b:First>P</b:First>
          </b:Person>
        </b:NameList>
      </b:Author>
    </b:Author>
    <b:Title>Police Reform: From Police Authorities to Police and Crime Commissioners.</b:Title>
    <b:Year>2011</b:Year>
    <b:Publisher>Emerald Publishing Ltd</b:Publisher>
    <b:City>London </b:City>
    <b:RefOrder>12</b:RefOrder>
  </b:Source>
  <b:Source>
    <b:Tag>Sou21</b:Tag>
    <b:SourceType>InternetSite</b:SourceType>
    <b:Guid>{B1AA0F7B-7A15-41A4-958C-A6D16017FF42}</b:Guid>
    <b:Title>South Wales Police and Crime Commissioner </b:Title>
    <b:Year>2021</b:Year>
    <b:Author>
      <b:Author>
        <b:Corporate>South Wales Commissioner</b:Corporate>
      </b:Author>
    </b:Author>
    <b:YearAccessed>2021</b:YearAccessed>
    <b:MonthAccessed>February</b:MonthAccessed>
    <b:DayAccessed>27th</b:DayAccessed>
    <b:URL>https://www.southwalescommissioner.org.uk/media/1850/swpcc-precept-notice-2020.pdf</b:URL>
    <b:RefOrder>8</b:RefOrder>
  </b:Source>
  <b:Source>
    <b:Tag>Sco121</b:Tag>
    <b:SourceType>InternetSite</b:SourceType>
    <b:Guid>{007F65D1-4A40-4059-8128-7891DA897D47}</b:Guid>
    <b:Author>
      <b:Author>
        <b:Corporate>Scottish Parliament </b:Corporate>
      </b:Author>
    </b:Author>
    <b:Title>Legislation Uk Government </b:Title>
    <b:Year>2012</b:Year>
    <b:YearAccessed>2021</b:YearAccessed>
    <b:MonthAccessed>February</b:MonthAccessed>
    <b:DayAccessed>27th</b:DayAccessed>
    <b:URL>https://www.legislation.gov.uk/asp/2012/8/contents/enacted</b:URL>
    <b:RefOrder>18</b:RefOrder>
  </b:Source>
  <b:Source>
    <b:Tag>The211</b:Tag>
    <b:SourceType>InternetSite</b:SourceType>
    <b:Guid>{464B6D53-85A4-4931-8446-A02CD71FE88A}</b:Guid>
    <b:Author>
      <b:Author>
        <b:Corporate>The Scottish Government </b:Corporate>
      </b:Author>
    </b:Author>
    <b:Title>The Scottish Parliament</b:Title>
    <b:Year>2021</b:Year>
    <b:YearAccessed>2021</b:YearAccessed>
    <b:MonthAccessed>February</b:MonthAccessed>
    <b:DayAccessed>28th</b:DayAccessed>
    <b:URL>https://www.parliament.scot/visitandlearn/Education/18642.aspx</b:URL>
    <b:RefOrder>26</b:RefOrder>
  </b:Source>
  <b:Source>
    <b:Tag>Shu201</b:Tag>
    <b:SourceType>InternetSite</b:SourceType>
    <b:Guid>{95C95487-9160-425A-AD8F-D0F2F14FFC15}</b:Guid>
    <b:Author>
      <b:Author>
        <b:NameList>
          <b:Person>
            <b:Last>Shuttleworth</b:Last>
            <b:First>K</b:First>
          </b:Person>
          <b:Person>
            <b:Last>Paun</b:Last>
            <b:First>A</b:First>
          </b:Person>
        </b:NameList>
      </b:Author>
    </b:Author>
    <b:Title>The Institute for Government</b:Title>
    <b:Year>2020</b:Year>
    <b:YearAccessed>2021</b:YearAccessed>
    <b:MonthAccessed>February</b:MonthAccessed>
    <b:DayAccessed>28th</b:DayAccessed>
    <b:URL>https://www.instituteforgovernment.org.uk/explainers/criminal-justice-devolution#:~:text=Scotland%20has%20the%20most%20extensive,and%20railway%20policing%20in%202016.</b:URL>
    <b:RefOrder>27</b:RefOrder>
  </b:Source>
  <b:Source>
    <b:Tag>UKP21</b:Tag>
    <b:SourceType>InternetSite</b:SourceType>
    <b:Guid>{69AE160A-EEF2-431F-9277-6FE52A1C9116}</b:Guid>
    <b:Author>
      <b:Author>
        <b:Corporate>UK Parliament </b:Corporate>
      </b:Author>
    </b:Author>
    <b:Title>Commons Library </b:Title>
    <b:Year>2021</b:Year>
    <b:YearAccessed>2021</b:YearAccessed>
    <b:MonthAccessed>February </b:MonthAccessed>
    <b:DayAccessed>28th</b:DayAccessed>
    <b:URL>https://commonslibrary.parliament.uk/research-briefings/sn06108/</b:URL>
    <b:RefOrder>28</b:RefOrder>
  </b:Source>
  <b:Source>
    <b:Tag>Kit14</b:Tag>
    <b:SourceType>Report</b:SourceType>
    <b:Guid>{FE7855A5-EB61-410E-8413-9FB192B567C9}</b:Guid>
    <b:Title>Policing for a better Britain: The Stevens Report</b:Title>
    <b:Year>2014</b:Year>
    <b:Author>
      <b:Author>
        <b:NameList>
          <b:Person>
            <b:Last>Kitchin</b:Last>
            <b:First>H</b:First>
          </b:Person>
        </b:NameList>
      </b:Author>
    </b:Author>
    <b:Publisher>The Local Government Information Unit </b:Publisher>
    <b:City>London</b:City>
    <b:RefOrder>37</b:RefOrder>
  </b:Source>
  <b:Source>
    <b:Tag>Fif13</b:Tag>
    <b:SourceType>Report</b:SourceType>
    <b:Guid>{C44CE6D8-A4BF-467C-A363-2DD59B3A6A77}</b:Guid>
    <b:Author>
      <b:Author>
        <b:NameList>
          <b:Person>
            <b:Last>Fife</b:Last>
            <b:First>NR</b:First>
          </b:Person>
          <b:Person>
            <b:Last>Terstra</b:Last>
            <b:First>J</b:First>
          </b:Person>
          <b:Person>
            <b:Last>Tops</b:Last>
            <b:First>P</b:First>
          </b:Person>
        </b:NameList>
      </b:Author>
    </b:Author>
    <b:Title>Cenralising forces? Comparative Perspectives on Cntemporary Police Reform in Northern and Western Europe</b:Title>
    <b:Year>2013</b:Year>
    <b:Publisher>Eleven International Publishing </b:Publisher>
    <b:City>The Hague</b:City>
    <b:RefOrder>39</b:RefOrder>
  </b:Source>
  <b:Source>
    <b:Tag>Bev10</b:Tag>
    <b:SourceType>Report</b:SourceType>
    <b:Guid>{B034B5EF-9947-452A-A3F9-6E38672E104B}</b:Guid>
    <b:Author>
      <b:Author>
        <b:NameList>
          <b:Person>
            <b:Last>Bevir</b:Last>
            <b:First>M</b:First>
          </b:Person>
        </b:NameList>
      </b:Author>
    </b:Author>
    <b:Title>Democratic Governance </b:Title>
    <b:Year>2010</b:Year>
    <b:Publisher>Princeton, NJ and Oxford Princeton University Press</b:Publisher>
    <b:RefOrder>40</b:RefOrder>
  </b:Source>
  <b:Source>
    <b:Tag>Hen191</b:Tag>
    <b:SourceType>Report</b:SourceType>
    <b:Guid>{1C935755-3451-4099-808C-C70C65A97613}</b:Guid>
    <b:Author>
      <b:Author>
        <b:NameList>
          <b:Person>
            <b:Last>Henry</b:Last>
            <b:First>A</b:First>
          </b:Person>
          <b:Person>
            <b:Last>Aydin-Aitchison</b:Last>
            <b:First>A</b:First>
          </b:Person>
        </b:NameList>
      </b:Author>
    </b:Author>
    <b:Title>Introduction: Local Police Governance: European Perspectives</b:Title>
    <b:Year>2019</b:Year>
    <b:Publisher>SAGE</b:Publisher>
    <b:City>Edinburgh </b:City>
    <b:RefOrder>51</b:RefOrder>
  </b:Source>
  <b:Source>
    <b:Tag>Lov18</b:Tag>
    <b:SourceType>Report</b:SourceType>
    <b:Guid>{E08E8388-191C-4E92-887F-0B28674EDCDE}</b:Guid>
    <b:Author>
      <b:Author>
        <b:NameList>
          <b:Person>
            <b:Last>Loveday</b:Last>
            <b:First>B</b:First>
          </b:Person>
        </b:NameList>
      </b:Author>
    </b:Author>
    <b:Title>Police Scotland; Challenging the current democratic deficit in police Governance and Public Accountability</b:Title>
    <b:Year>2018</b:Year>
    <b:Publisher>The Author(s)</b:Publisher>
    <b:City>Portsmouth</b:City>
    <b:RefOrder>38</b:RefOrder>
  </b:Source>
  <b:Source>
    <b:Tag>Lov06</b:Tag>
    <b:SourceType>Report</b:SourceType>
    <b:Guid>{2621419F-084D-4B6A-BDE5-0936D38AE420}</b:Guid>
    <b:Author>
      <b:Author>
        <b:NameList>
          <b:Person>
            <b:Last>Loveday</b:Last>
            <b:First>B</b:First>
          </b:Person>
        </b:NameList>
      </b:Author>
    </b:Author>
    <b:Title>Size isnt Everything restructuring policing in England and Wales</b:Title>
    <b:Year>2006</b:Year>
    <b:Publisher>Policy Exchange</b:Publisher>
    <b:City>London</b:City>
    <b:RefOrder>25</b:RefOrder>
  </b:Source>
  <b:Source>
    <b:Tag>Col14</b:Tag>
    <b:SourceType>InternetSite</b:SourceType>
    <b:Guid>{7C63E55C-96AC-4483-B03E-DE463503D4DC}</b:Guid>
    <b:Author>
      <b:Author>
        <b:Corporate>College of Policing </b:Corporate>
      </b:Author>
    </b:Author>
    <b:Title>College of Policing - what we do - Ethics page 5</b:Title>
    <b:Year>2014</b:Year>
    <b:YearAccessed>2021</b:YearAccessed>
    <b:MonthAccessed>December 2020</b:MonthAccessed>
    <b:DayAccessed>8th </b:DayAccessed>
    <b:URL>www.college.police.uk/whatwedo/Ethics </b:URL>
    <b:RefOrder>52</b:RefOrder>
  </b:Source>
  <b:Source>
    <b:Tag>Pol211</b:Tag>
    <b:SourceType>InternetSite</b:SourceType>
    <b:Guid>{2B7A1486-5490-4F74-BA6C-B9FC1B76ED9C}</b:Guid>
    <b:Author>
      <b:Author>
        <b:Corporate>Police UK</b:Corporate>
      </b:Author>
    </b:Author>
    <b:Title>Police.uk</b:Title>
    <b:Year>2021</b:Year>
    <b:YearAccessed>2021</b:YearAccessed>
    <b:MonthAccessed>February </b:MonthAccessed>
    <b:DayAccessed>28th </b:DayAccessed>
    <b:URL>https://www.police.uk/advice/advice-and-information/c19/coronavirus-covid-19/coronavirus-covid-19-police-powers/</b:URL>
    <b:RefOrder>44</b:RefOrder>
  </b:Source>
  <b:Source>
    <b:Tag>Nat14</b:Tag>
    <b:SourceType>Report</b:SourceType>
    <b:Guid>{DF69B780-27C7-49A0-8125-5F8FF232BE9C}</b:Guid>
    <b:Author>
      <b:Author>
        <b:Corporate>National Police Coordination Centre</b:Corporate>
      </b:Author>
    </b:Author>
    <b:Title>NPOCC Section 22a Agreement</b:Title>
    <b:Year>2014</b:Year>
    <b:YearAccessed>2021</b:YearAccessed>
    <b:Publisher>Eversheds LLP</b:Publisher>
    <b:City>Leeds</b:City>
    <b:RefOrder>45</b:RefOrder>
  </b:Source>
  <b:Source>
    <b:Tag>Fut21</b:Tag>
    <b:SourceType>InternetSite</b:SourceType>
    <b:Guid>{ED5A9D5C-8E23-438D-B4CF-55B96668E78B}</b:Guid>
    <b:Title>Future Generations Commissioner Wales - Public Service Boards</b:Title>
    <b:Year>2021</b:Year>
    <b:Author>
      <b:Author>
        <b:Corporate>Future Generations Commissioner Wales</b:Corporate>
      </b:Author>
    </b:Author>
    <b:YearAccessed>2021</b:YearAccessed>
    <b:MonthAccessed>February </b:MonthAccessed>
    <b:DayAccessed>28th</b:DayAccessed>
    <b:URL>https://www.futuregenerations.wales/work/public-service-boards/</b:URL>
    <b:RefOrder>48</b:RefOrder>
  </b:Source>
  <b:Source>
    <b:Tag>Con11</b:Tag>
    <b:SourceType>Report</b:SourceType>
    <b:Guid>{B35AC1EC-60CA-40B5-A34F-DE24385FD6F5}</b:Guid>
    <b:Title>Current Developments in Police Governance and Accountability in Ireland </b:Title>
    <b:Year>2011</b:Year>
    <b:Author>
      <b:Author>
        <b:NameList>
          <b:Person>
            <b:Last>Conway</b:Last>
            <b:First>V</b:First>
          </b:Person>
          <b:Person>
            <b:Last>Walsh</b:Last>
            <b:First>DPJ</b:First>
          </b:Person>
        </b:NameList>
      </b:Author>
    </b:Author>
    <b:Publisher>Springer Science &amp; Business Media</b:Publisher>
    <b:City>Belfast </b:City>
    <b:RefOrder>49</b:RefOrder>
  </b:Source>
  <b:Source>
    <b:Tag>Pol212</b:Tag>
    <b:SourceType>InternetSite</b:SourceType>
    <b:Guid>{B31CE0CC-955E-4305-8955-0544A903616D}</b:Guid>
    <b:Title>South Wales Commissioner </b:Title>
    <b:Year>2021</b:Year>
    <b:Author>
      <b:Author>
        <b:Corporate>Police &amp; Crime Commissioner South Wales</b:Corporate>
      </b:Author>
    </b:Author>
    <b:YearAccessed>2021</b:YearAccessed>
    <b:MonthAccessed>March</b:MonthAccessed>
    <b:DayAccessed>3rd</b:DayAccessed>
    <b:URL>https://www.southwalescommissioner.org.uk/en/transparency/people/</b:URL>
    <b:RefOrder>42</b:RefOrder>
  </b:Source>
  <b:Source>
    <b:Tag>Pol14</b:Tag>
    <b:SourceType>Report</b:SourceType>
    <b:Guid>{4AD63B38-E0BB-4CE0-842C-FD5470226C0F}</b:Guid>
    <b:Title>PNB Circular 2014/13 (Ammended)</b:Title>
    <b:Year>2014</b:Year>
    <b:Author>
      <b:Author>
        <b:Corporate>Police Negotiating Board</b:Corporate>
      </b:Author>
    </b:Author>
    <b:Publisher>Police Negotiating Board</b:Publisher>
    <b:City>London </b:City>
    <b:RefOrder>53</b:RefOrder>
  </b:Source>
  <b:Source>
    <b:Tag>Pol201</b:Tag>
    <b:SourceType>Report</b:SourceType>
    <b:Guid>{BF36AB1D-1ABA-468D-9B71-B01757384250}</b:Guid>
    <b:Author>
      <b:Author>
        <b:Corporate>Police Remuneration Review Body </b:Corporate>
      </b:Author>
    </b:Author>
    <b:Title>6th Report England and Wales </b:Title>
    <b:Year>2020</b:Year>
    <b:Publisher>PRRB</b:Publisher>
    <b:City>London </b:City>
    <b:RefOrder>43</b:RefOrder>
  </b:Source>
  <b:Source>
    <b:Tag>Com15</b:Tag>
    <b:SourceType>Report</b:SourceType>
    <b:Guid>{A35EB02B-77AD-438D-A3AC-AD5BE89CE4D0}</b:Guid>
    <b:Author>
      <b:Author>
        <b:Corporate>Committee on Standards in Public Life</b:Corporate>
      </b:Author>
    </b:Author>
    <b:Title>Tone From The Top - Leadership, Ethics and Accountability in Policing</b:Title>
    <b:Year>2015</b:Year>
    <b:Publisher>Crown Copyright</b:Publisher>
    <b:City>London</b:City>
    <b:RefOrder>14</b:RefOrder>
  </b:Source>
  <b:Source>
    <b:Tag>HMI11</b:Tag>
    <b:SourceType>Report</b:SourceType>
    <b:Guid>{251BC489-17F1-4D24-9ED4-E5951C1FB869}</b:Guid>
    <b:Author>
      <b:Author>
        <b:Corporate>HMIC</b:Corporate>
      </b:Author>
    </b:Author>
    <b:Title>Adapting To Austerity </b:Title>
    <b:Year>2011</b:Year>
    <b:Publisher>Her Majesties Inspector of Constabulary </b:Publisher>
    <b:City>London </b:City>
    <b:RefOrder>10</b:RefOrder>
  </b:Source>
  <b:Source>
    <b:Tag>Dav20</b:Tag>
    <b:SourceType>Report</b:SourceType>
    <b:Guid>{E59F9375-74DF-49EF-A372-E79E2E149AE2}</b:Guid>
    <b:RefOrder>54</b:RefOrder>
  </b:Source>
  <b:Source>
    <b:Tag>Dav18</b:Tag>
    <b:SourceType>InternetSite</b:SourceType>
    <b:Guid>{3BB49378-AA43-49A8-90CC-51EB7A1DFDB6}</b:Guid>
    <b:Title>Centre on Constititutional Change </b:Title>
    <b:Year>2018</b:Year>
    <b:Author>
      <b:Author>
        <b:NameList>
          <b:Person>
            <b:Last>Davies</b:Last>
            <b:First>G</b:First>
          </b:Person>
        </b:NameList>
      </b:Author>
    </b:Author>
    <b:YearAccessed>2021</b:YearAccessed>
    <b:MonthAccessed>March</b:MonthAccessed>
    <b:DayAccessed>6th</b:DayAccessed>
    <b:URL>https://www.centreonconstitutionalchange.ac.uk/opinions/facing-strain-intergovernmental-relations-between-cardiff-and-westminster</b:URL>
    <b:RefOrder>47</b:RefOrder>
  </b:Source>
  <b:Source>
    <b:Tag>Col20</b:Tag>
    <b:SourceType>Report</b:SourceType>
    <b:Guid>{052A764A-029A-48F2-A3EB-7A7AB7EAA2C5}</b:Guid>
    <b:Author>
      <b:Author>
        <b:Corporate>College of Policing</b:Corporate>
      </b:Author>
    </b:Author>
    <b:Title>Future Operating Environment 2040</b:Title>
    <b:Year>2020</b:Year>
    <b:Publisher>College of Policing</b:Publisher>
    <b:City>Coventry </b:City>
    <b:RefOrder>41</b:RefOrder>
  </b:Source>
  <b:Source>
    <b:Tag>Col201</b:Tag>
    <b:SourceType>ConferenceProceedings</b:SourceType>
    <b:Guid>{D7475C60-E26D-4779-B790-AC44A2495614}</b:Guid>
    <b:Author>
      <b:Author>
        <b:NameList>
          <b:Person>
            <b:Last>Collins</b:Last>
            <b:First>M</b:First>
          </b:Person>
        </b:NameList>
      </b:Author>
    </b:Author>
    <b:Title>Seminar -  Chief Constable Mark Collins - Politics and The Police </b:Title>
    <b:Year>2020</b:Year>
    <b:Publisher>UWTSD</b:Publisher>
    <b:City>Swansea</b:City>
    <b:RefOrder>46</b:RefOrder>
  </b:Source>
  <b:Source>
    <b:Tag>The191</b:Tag>
    <b:SourceType>ConferenceProceedings</b:SourceType>
    <b:Guid>{79D7A961-8295-4FA5-885D-E2515E70DDC3}</b:Guid>
    <b:Author>
      <b:Author>
        <b:Corporate>The Electoral Commission </b:Corporate>
      </b:Author>
    </b:Author>
    <b:Title>How The 2016 Police And Crime Commissioners Elections Were Run</b:Title>
    <b:Year>2019</b:Year>
    <b:City>London</b:City>
    <b:Publisher>The Electoral Commissioner </b:Publisher>
    <b:RefOrder>1</b:RefOrder>
  </b:Source>
  <b:Source>
    <b:Tag>Pol20</b:Tag>
    <b:SourceType>Report</b:SourceType>
    <b:Guid>{3C0E642F-23D2-4E2B-9501-B4878D92C6D9}</b:Guid>
    <b:Author>
      <b:Author>
        <b:Corporate>Police Scotland</b:Corporate>
      </b:Author>
    </b:Author>
    <b:Title>Annual Plan 2020/21 Policing for a Safe, Protected and Resilient Scotland</b:Title>
    <b:Year>2020</b:Year>
    <b:Publisher>Police Scotland</b:Publisher>
    <b:City>Edinburgh</b:City>
    <b:RefOrder>20</b:RefOrder>
  </b:Source>
  <b:Source>
    <b:Tag>BBC13</b:Tag>
    <b:SourceType>InternetSite</b:SourceType>
    <b:Guid>{7BED5E63-AC75-47A9-944E-7F04F25AD4B3}</b:Guid>
    <b:Author>
      <b:Author>
        <b:Corporate>BBC</b:Corporate>
      </b:Author>
    </b:Author>
    <b:Title>BBC Wales News</b:Title>
    <b:Year>2013</b:Year>
    <b:YearAccessed>2021</b:YearAccessed>
    <b:MonthAccessed>February</b:MonthAccessed>
    <b:DayAccessed>28th</b:DayAccessed>
    <b:URL>https://www.bbc.co.uk/news/uk-wales-politics-21683771</b:URL>
    <b:RefOrder>29</b:RefOrder>
  </b:Source>
  <b:Source>
    <b:Tag>BRO20</b:Tag>
    <b:SourceType>InternetSite</b:SourceType>
    <b:Guid>{EAE6CAE4-D896-4653-B41B-9E3189D7D42E}</b:Guid>
    <b:Author>
      <b:Author>
        <b:Corporate>BRO Radio</b:Corporate>
      </b:Author>
    </b:Author>
    <b:Title>BRO Radio News FM</b:Title>
    <b:Year>2020</b:Year>
    <b:YearAccessed>2021</b:YearAccessed>
    <b:MonthAccessed>March</b:MonthAccessed>
    <b:DayAccessed>3rd</b:DayAccessed>
    <b:URL>https://broradio.fm/local-news/south-wales-police-appoint-new-chief-constable/</b:URL>
    <b:RefOrder>55</b:RefOrder>
  </b:Source>
  <b:Source>
    <b:Tag>Com14</b:Tag>
    <b:SourceType>Report</b:SourceType>
    <b:Guid>{EB8D569C-61B8-4C43-BA50-E5C787ADB209}</b:Guid>
    <b:Title>Empowerment &amp; Responsibility – Legislative Powers to Strengthen Wales</b:Title>
    <b:Year>2014</b:Year>
    <b:Author>
      <b:Author>
        <b:Corporate>Welsh Government Commission on Devolution in Wales</b:Corporate>
      </b:Author>
    </b:Author>
    <b:Publisher>Commission On Devolution In Wales</b:Publisher>
    <b:City>Cardiff</b:City>
    <b:RefOrder>30</b:RefOrder>
  </b:Source>
  <b:Source>
    <b:Tag>UKG14</b:Tag>
    <b:SourceType>InternetSite</b:SourceType>
    <b:Guid>{D22C4E00-775E-48D3-902C-7881EF9C454C}</b:Guid>
    <b:Author>
      <b:Author>
        <b:Corporate>UK Government</b:Corporate>
      </b:Author>
    </b:Author>
    <b:Title>UK Government welcomes report on future devolution of policing in Wales</b:Title>
    <b:Year>2014</b:Year>
    <b:YearAccessed>2021</b:YearAccessed>
    <b:MonthAccessed>February</b:MonthAccessed>
    <b:DayAccessed>28th</b:DayAccessed>
    <b:URL>https://www.gov.uk/government/news/uk-government-welcomes-report-on-the-future-of-devolution-in-wales</b:URL>
    <b:RefOrder>33</b:RefOrder>
  </b:Source>
  <b:Source>
    <b:Tag>UKG03</b:Tag>
    <b:SourceType>InternetSite</b:SourceType>
    <b:Guid>{7AC153D4-E944-493A-9B87-F8F1A52F5E5E}</b:Guid>
    <b:Author>
      <b:Author>
        <b:Corporate>Local Health Boards Functions (Wales) Regulations 2003 UK Government</b:Corporate>
      </b:Author>
    </b:Author>
    <b:Title>Legilsation.gov.uk</b:Title>
    <b:Year>2003</b:Year>
    <b:YearAccessed>2021</b:YearAccessed>
    <b:MonthAccessed>February</b:MonthAccessed>
    <b:DayAccessed>28th</b:DayAccessed>
    <b:URL>https://www.legislation.gov.uk/wsi/2003/150/schedule/made</b:URL>
    <b:RefOrder>36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BC5D835-D522-42F5-89FB-12665140CF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TotalTime>
  <Pages>27</Pages>
  <Words>6420</Words>
  <Characters>36597</Characters>
  <Application>Microsoft Office Word</Application>
  <DocSecurity>0</DocSecurity>
  <Lines>304</Lines>
  <Paragraphs>85</Paragraphs>
  <ScaleCrop>false</ScaleCrop>
  <HeadingPairs>
    <vt:vector size="2" baseType="variant">
      <vt:variant>
        <vt:lpstr>Title</vt:lpstr>
      </vt:variant>
      <vt:variant>
        <vt:i4>1</vt:i4>
      </vt:variant>
    </vt:vector>
  </HeadingPairs>
  <TitlesOfParts>
    <vt:vector size="1" baseType="lpstr">
      <vt:lpstr>Corporate Governance in Policing</vt:lpstr>
    </vt:vector>
  </TitlesOfParts>
  <Company/>
  <LinksUpToDate>false</LinksUpToDate>
  <CharactersWithSpaces>42932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Corporate Governance in Policing</dc:title>
  <dc:subject/>
  <dc:creator>Jason Davies 2016109</dc:creator>
  <cp:keywords/>
  <dc:description/>
  <cp:lastModifiedBy>Davies,Jason swp1699</cp:lastModifiedBy>
  <cp:revision>8</cp:revision>
  <dcterms:created xsi:type="dcterms:W3CDTF">2021-03-25T20:32:00Z</dcterms:created>
  <dcterms:modified xsi:type="dcterms:W3CDTF">2021-03-25T21:18:00Z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2021-02-06T08:31:29Z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051b653f-3aaa-40f7-a325-b582475faf0e</vt:lpwstr>
  </property>
  <property fmtid="{D5CDD505-2E9C-101B-9397-08002B2CF9AE}" pid="8" name="MSIP_Label_66cf8fe5-b7b7-4df7-b38d-1c61ac2f6639_ContentBits">
    <vt:lpwstr>0</vt:lpwstr>
  </property>
  <property fmtid="{D5CDD505-2E9C-101B-9397-08002B2CF9AE}" pid="9" name="TitusGUID">
    <vt:lpwstr>8e7c7a67-173d-4dd6-a695-0c639d185241</vt:lpwstr>
  </property>
  <property fmtid="{D5CDD505-2E9C-101B-9397-08002B2CF9AE}" pid="10" name="Classification">
    <vt:lpwstr>OFFICIAL</vt:lpwstr>
  </property>
  <property fmtid="{D5CDD505-2E9C-101B-9397-08002B2CF9AE}" pid="11" name="Visibility">
    <vt:lpwstr>NOT VISIBLE</vt:lpwstr>
  </property>
</Properties>
</file>