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754F3" w14:textId="77777777" w:rsidR="009B71B9" w:rsidRPr="005E6FF6" w:rsidRDefault="009B71B9" w:rsidP="009B71B9">
      <w:pPr>
        <w:pStyle w:val="Default"/>
        <w:spacing w:line="360" w:lineRule="auto"/>
        <w:jc w:val="center"/>
        <w:rPr>
          <w:bCs/>
          <w:color w:val="auto"/>
        </w:rPr>
      </w:pPr>
      <w:bookmarkStart w:id="0" w:name="_Hlk99948759"/>
      <w:bookmarkEnd w:id="0"/>
    </w:p>
    <w:p w14:paraId="2D92D827" w14:textId="038194B8" w:rsidR="009B71B9" w:rsidRPr="005E6FF6" w:rsidRDefault="009B71B9" w:rsidP="009B71B9">
      <w:pPr>
        <w:pStyle w:val="Default"/>
        <w:spacing w:line="360" w:lineRule="auto"/>
        <w:jc w:val="center"/>
        <w:rPr>
          <w:bCs/>
          <w:color w:val="auto"/>
        </w:rPr>
      </w:pPr>
      <w:r w:rsidRPr="005E6FF6">
        <w:rPr>
          <w:bCs/>
          <w:noProof/>
          <w:color w:val="auto"/>
          <w:lang w:val="de-DE" w:eastAsia="de-DE"/>
        </w:rPr>
        <w:drawing>
          <wp:inline distT="0" distB="0" distL="0" distR="0" wp14:anchorId="45CF2133" wp14:editId="5F70BFF9">
            <wp:extent cx="2682240" cy="119507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2240" cy="1195070"/>
                    </a:xfrm>
                    <a:prstGeom prst="rect">
                      <a:avLst/>
                    </a:prstGeom>
                    <a:noFill/>
                  </pic:spPr>
                </pic:pic>
              </a:graphicData>
            </a:graphic>
          </wp:inline>
        </w:drawing>
      </w:r>
    </w:p>
    <w:p w14:paraId="3FC67C6F" w14:textId="554A206B" w:rsidR="00BE6352" w:rsidRDefault="00BE6352" w:rsidP="00BE6352">
      <w:pPr>
        <w:pStyle w:val="Default"/>
        <w:spacing w:line="360" w:lineRule="auto"/>
        <w:jc w:val="center"/>
        <w:rPr>
          <w:bCs/>
          <w:color w:val="auto"/>
          <w:sz w:val="22"/>
          <w:szCs w:val="22"/>
        </w:rPr>
      </w:pPr>
      <w:r w:rsidRPr="005E6FF6">
        <w:rPr>
          <w:bCs/>
          <w:color w:val="auto"/>
          <w:sz w:val="22"/>
          <w:szCs w:val="22"/>
        </w:rPr>
        <w:t>Assessment Component 1</w:t>
      </w:r>
    </w:p>
    <w:p w14:paraId="132CDB83" w14:textId="77777777" w:rsidR="007A3CB5" w:rsidRPr="00316EC0" w:rsidRDefault="007A3CB5" w:rsidP="007A3CB5">
      <w:pPr>
        <w:pStyle w:val="Default"/>
        <w:spacing w:line="360" w:lineRule="auto"/>
        <w:jc w:val="center"/>
        <w:rPr>
          <w:color w:val="auto"/>
          <w:sz w:val="22"/>
          <w:szCs w:val="22"/>
        </w:rPr>
      </w:pPr>
      <w:r w:rsidRPr="00316EC0">
        <w:rPr>
          <w:bCs/>
          <w:color w:val="auto"/>
          <w:sz w:val="22"/>
          <w:szCs w:val="22"/>
        </w:rPr>
        <w:t>Children, Young People and Families</w:t>
      </w:r>
      <w:r w:rsidRPr="00316EC0">
        <w:rPr>
          <w:color w:val="auto"/>
          <w:sz w:val="22"/>
          <w:szCs w:val="22"/>
        </w:rPr>
        <w:t xml:space="preserve">: </w:t>
      </w:r>
      <w:r w:rsidRPr="00316EC0">
        <w:rPr>
          <w:bCs/>
          <w:color w:val="auto"/>
          <w:sz w:val="22"/>
          <w:szCs w:val="22"/>
        </w:rPr>
        <w:t>(BMHP5004_LON)</w:t>
      </w:r>
    </w:p>
    <w:p w14:paraId="17CA997E" w14:textId="77777777" w:rsidR="007A3CB5" w:rsidRPr="005E6FF6" w:rsidRDefault="007A3CB5" w:rsidP="00BE6352">
      <w:pPr>
        <w:pStyle w:val="Default"/>
        <w:spacing w:line="360" w:lineRule="auto"/>
        <w:jc w:val="center"/>
        <w:rPr>
          <w:color w:val="auto"/>
          <w:sz w:val="22"/>
          <w:szCs w:val="22"/>
        </w:rPr>
      </w:pPr>
    </w:p>
    <w:p w14:paraId="757B1CE4" w14:textId="24AA0FCF" w:rsidR="009B71B9" w:rsidRDefault="009B71B9" w:rsidP="009B71B9">
      <w:pPr>
        <w:pStyle w:val="Default"/>
        <w:spacing w:line="360" w:lineRule="auto"/>
        <w:jc w:val="center"/>
        <w:rPr>
          <w:bCs/>
          <w:color w:val="auto"/>
        </w:rPr>
      </w:pPr>
    </w:p>
    <w:p w14:paraId="2B2D30EC" w14:textId="7FBA9477" w:rsidR="007A3CB5" w:rsidRDefault="007A3CB5" w:rsidP="009B71B9">
      <w:pPr>
        <w:pStyle w:val="Default"/>
        <w:spacing w:line="360" w:lineRule="auto"/>
        <w:jc w:val="center"/>
        <w:rPr>
          <w:bCs/>
          <w:color w:val="auto"/>
        </w:rPr>
      </w:pPr>
    </w:p>
    <w:p w14:paraId="33DE850E" w14:textId="7AA32C3F" w:rsidR="007A3CB5" w:rsidRDefault="007A3CB5" w:rsidP="009B71B9">
      <w:pPr>
        <w:pStyle w:val="Default"/>
        <w:spacing w:line="360" w:lineRule="auto"/>
        <w:jc w:val="center"/>
        <w:rPr>
          <w:bCs/>
          <w:color w:val="auto"/>
        </w:rPr>
      </w:pPr>
    </w:p>
    <w:p w14:paraId="60E555A3" w14:textId="30240BB3" w:rsidR="007A3CB5" w:rsidRDefault="007A3CB5" w:rsidP="009B71B9">
      <w:pPr>
        <w:pStyle w:val="Default"/>
        <w:spacing w:line="360" w:lineRule="auto"/>
        <w:jc w:val="center"/>
        <w:rPr>
          <w:bCs/>
          <w:color w:val="auto"/>
        </w:rPr>
      </w:pPr>
    </w:p>
    <w:p w14:paraId="71E1A45F" w14:textId="786BC240" w:rsidR="007A3CB5" w:rsidRDefault="007A3CB5" w:rsidP="009B71B9">
      <w:pPr>
        <w:pStyle w:val="Default"/>
        <w:spacing w:line="360" w:lineRule="auto"/>
        <w:jc w:val="center"/>
        <w:rPr>
          <w:bCs/>
          <w:color w:val="auto"/>
        </w:rPr>
      </w:pPr>
    </w:p>
    <w:p w14:paraId="59080743" w14:textId="240B727A" w:rsidR="007A3CB5" w:rsidRDefault="007A3CB5" w:rsidP="009B71B9">
      <w:pPr>
        <w:pStyle w:val="Default"/>
        <w:spacing w:line="360" w:lineRule="auto"/>
        <w:jc w:val="center"/>
        <w:rPr>
          <w:bCs/>
          <w:color w:val="auto"/>
        </w:rPr>
      </w:pPr>
    </w:p>
    <w:p w14:paraId="663383B1" w14:textId="77777777" w:rsidR="007A3CB5" w:rsidRDefault="007A3CB5" w:rsidP="009B71B9">
      <w:pPr>
        <w:pStyle w:val="Default"/>
        <w:spacing w:line="360" w:lineRule="auto"/>
        <w:jc w:val="center"/>
        <w:rPr>
          <w:bCs/>
          <w:color w:val="auto"/>
        </w:rPr>
      </w:pPr>
    </w:p>
    <w:p w14:paraId="4E9876E5" w14:textId="4A16195D" w:rsidR="007A3CB5" w:rsidRDefault="007A3CB5" w:rsidP="009B71B9">
      <w:pPr>
        <w:pStyle w:val="Default"/>
        <w:spacing w:line="360" w:lineRule="auto"/>
        <w:jc w:val="center"/>
        <w:rPr>
          <w:bCs/>
          <w:color w:val="auto"/>
        </w:rPr>
      </w:pPr>
    </w:p>
    <w:p w14:paraId="4CD7ED62" w14:textId="77777777" w:rsidR="007A3CB5" w:rsidRPr="005E6FF6" w:rsidRDefault="007A3CB5" w:rsidP="009B71B9">
      <w:pPr>
        <w:pStyle w:val="Default"/>
        <w:spacing w:line="360" w:lineRule="auto"/>
        <w:jc w:val="center"/>
        <w:rPr>
          <w:bCs/>
          <w:color w:val="auto"/>
        </w:rPr>
      </w:pPr>
    </w:p>
    <w:p w14:paraId="0F105709" w14:textId="77777777" w:rsidR="009B71B9" w:rsidRPr="005E6FF6" w:rsidRDefault="009B71B9" w:rsidP="009B71B9">
      <w:pPr>
        <w:pStyle w:val="Default"/>
        <w:spacing w:line="360" w:lineRule="auto"/>
        <w:jc w:val="center"/>
        <w:rPr>
          <w:bCs/>
          <w:color w:val="auto"/>
        </w:rPr>
      </w:pPr>
    </w:p>
    <w:p w14:paraId="27FBEFE6" w14:textId="6948EC84" w:rsidR="009B71B9" w:rsidRPr="00316EC0" w:rsidRDefault="009B71B9" w:rsidP="00BE6352">
      <w:pPr>
        <w:pStyle w:val="Default"/>
        <w:spacing w:line="360" w:lineRule="auto"/>
        <w:rPr>
          <w:color w:val="auto"/>
          <w:sz w:val="22"/>
          <w:szCs w:val="22"/>
        </w:rPr>
      </w:pPr>
      <w:r w:rsidRPr="00316EC0">
        <w:rPr>
          <w:bCs/>
          <w:color w:val="auto"/>
          <w:sz w:val="22"/>
          <w:szCs w:val="22"/>
        </w:rPr>
        <w:t xml:space="preserve">Case study </w:t>
      </w:r>
      <w:r w:rsidR="00BE6352" w:rsidRPr="00316EC0">
        <w:rPr>
          <w:bCs/>
          <w:color w:val="auto"/>
          <w:sz w:val="22"/>
          <w:szCs w:val="22"/>
        </w:rPr>
        <w:t>– Supporting paper</w:t>
      </w:r>
    </w:p>
    <w:p w14:paraId="072F0B12" w14:textId="56083EF9" w:rsidR="009B71B9" w:rsidRPr="00316EC0" w:rsidRDefault="009B71B9" w:rsidP="00BE6352">
      <w:pPr>
        <w:pStyle w:val="Default"/>
        <w:spacing w:line="360" w:lineRule="auto"/>
        <w:rPr>
          <w:color w:val="auto"/>
          <w:sz w:val="22"/>
          <w:szCs w:val="22"/>
        </w:rPr>
      </w:pPr>
      <w:r w:rsidRPr="00316EC0">
        <w:rPr>
          <w:bCs/>
          <w:color w:val="auto"/>
          <w:sz w:val="22"/>
          <w:szCs w:val="22"/>
        </w:rPr>
        <w:t>Student name:</w:t>
      </w:r>
      <w:r w:rsidR="00BE6352" w:rsidRPr="00316EC0">
        <w:rPr>
          <w:bCs/>
          <w:color w:val="auto"/>
          <w:sz w:val="22"/>
          <w:szCs w:val="22"/>
        </w:rPr>
        <w:t xml:space="preserve"> Elena Ruseva</w:t>
      </w:r>
    </w:p>
    <w:p w14:paraId="32C87414" w14:textId="5F9C7FEE" w:rsidR="009B71B9" w:rsidRPr="00316EC0" w:rsidRDefault="009B71B9" w:rsidP="00BE6352">
      <w:pPr>
        <w:pStyle w:val="Default"/>
        <w:spacing w:line="360" w:lineRule="auto"/>
        <w:rPr>
          <w:color w:val="auto"/>
          <w:sz w:val="22"/>
          <w:szCs w:val="22"/>
        </w:rPr>
      </w:pPr>
      <w:r w:rsidRPr="00316EC0">
        <w:rPr>
          <w:bCs/>
          <w:color w:val="auto"/>
          <w:sz w:val="22"/>
          <w:szCs w:val="22"/>
        </w:rPr>
        <w:t>Student ID:</w:t>
      </w:r>
      <w:r w:rsidR="00BE6352" w:rsidRPr="00316EC0">
        <w:rPr>
          <w:bCs/>
          <w:color w:val="auto"/>
          <w:sz w:val="22"/>
          <w:szCs w:val="22"/>
        </w:rPr>
        <w:t>2008341</w:t>
      </w:r>
    </w:p>
    <w:p w14:paraId="2F04F50A" w14:textId="11236C02" w:rsidR="009B71B9" w:rsidRPr="00316EC0" w:rsidRDefault="009B71B9" w:rsidP="00BE6352">
      <w:pPr>
        <w:pStyle w:val="Default"/>
        <w:spacing w:line="360" w:lineRule="auto"/>
        <w:rPr>
          <w:color w:val="auto"/>
          <w:sz w:val="22"/>
          <w:szCs w:val="22"/>
        </w:rPr>
      </w:pPr>
      <w:r w:rsidRPr="00316EC0">
        <w:rPr>
          <w:bCs/>
          <w:color w:val="auto"/>
          <w:sz w:val="22"/>
          <w:szCs w:val="22"/>
        </w:rPr>
        <w:t>Lecturer name:</w:t>
      </w:r>
      <w:r w:rsidR="00BE6352" w:rsidRPr="00316EC0">
        <w:rPr>
          <w:bCs/>
          <w:color w:val="auto"/>
          <w:sz w:val="22"/>
          <w:szCs w:val="22"/>
        </w:rPr>
        <w:t xml:space="preserve"> Bianca Sanfilippo</w:t>
      </w:r>
    </w:p>
    <w:p w14:paraId="6D5C7C21" w14:textId="1D1133CA" w:rsidR="009B71B9" w:rsidRDefault="009B71B9" w:rsidP="00BE6352">
      <w:pPr>
        <w:jc w:val="left"/>
        <w:rPr>
          <w:rFonts w:cs="Arial"/>
          <w:bCs/>
        </w:rPr>
      </w:pPr>
      <w:r w:rsidRPr="00316EC0">
        <w:rPr>
          <w:rFonts w:cs="Arial"/>
          <w:bCs/>
        </w:rPr>
        <w:t>Word count:</w:t>
      </w:r>
      <w:r w:rsidR="00316EC0">
        <w:rPr>
          <w:rFonts w:cs="Arial"/>
          <w:bCs/>
        </w:rPr>
        <w:t xml:space="preserve"> 1</w:t>
      </w:r>
      <w:r w:rsidR="007A3CB5">
        <w:rPr>
          <w:rFonts w:cs="Arial"/>
          <w:bCs/>
        </w:rPr>
        <w:t>05</w:t>
      </w:r>
      <w:r w:rsidR="00887907">
        <w:rPr>
          <w:rFonts w:cs="Arial"/>
          <w:bCs/>
        </w:rPr>
        <w:t>1</w:t>
      </w:r>
    </w:p>
    <w:p w14:paraId="3A130E0A" w14:textId="080E64C3" w:rsidR="00316EC0" w:rsidRDefault="00316EC0" w:rsidP="00BE6352">
      <w:pPr>
        <w:jc w:val="left"/>
        <w:rPr>
          <w:rFonts w:cs="Arial"/>
          <w:bCs/>
        </w:rPr>
      </w:pPr>
    </w:p>
    <w:p w14:paraId="1012F1E8" w14:textId="2631C48C" w:rsidR="009B71B9" w:rsidRPr="00E91E22" w:rsidRDefault="00316EC0" w:rsidP="009B71B9">
      <w:pPr>
        <w:jc w:val="center"/>
        <w:rPr>
          <w:rFonts w:cs="Arial"/>
          <w:bCs/>
          <w:color w:val="FF0000"/>
        </w:rPr>
      </w:pPr>
      <w:r w:rsidRPr="00316EC0">
        <w:rPr>
          <w:rFonts w:cs="Arial"/>
          <w:bCs/>
          <w:color w:val="FF0000"/>
        </w:rPr>
        <w:drawing>
          <wp:inline distT="0" distB="0" distL="0" distR="0" wp14:anchorId="5E4DF344" wp14:editId="0EA0DE7D">
            <wp:extent cx="4978400" cy="1942050"/>
            <wp:effectExtent l="0" t="0" r="0" b="127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8"/>
                    <a:stretch>
                      <a:fillRect/>
                    </a:stretch>
                  </pic:blipFill>
                  <pic:spPr>
                    <a:xfrm>
                      <a:off x="0" y="0"/>
                      <a:ext cx="5030832" cy="1962503"/>
                    </a:xfrm>
                    <a:prstGeom prst="rect">
                      <a:avLst/>
                    </a:prstGeom>
                  </pic:spPr>
                </pic:pic>
              </a:graphicData>
            </a:graphic>
          </wp:inline>
        </w:drawing>
      </w:r>
    </w:p>
    <w:p w14:paraId="41D704C2" w14:textId="77777777" w:rsidR="009B71B9" w:rsidRPr="00E91E22" w:rsidRDefault="009B71B9" w:rsidP="009B71B9">
      <w:pPr>
        <w:pStyle w:val="Default"/>
        <w:rPr>
          <w:color w:val="FF0000"/>
        </w:rPr>
      </w:pPr>
    </w:p>
    <w:p w14:paraId="3BDDAF57" w14:textId="3AEDF899" w:rsidR="009B71B9" w:rsidRPr="00E91E22" w:rsidRDefault="009B71B9" w:rsidP="009B71B9">
      <w:pPr>
        <w:rPr>
          <w:rFonts w:cs="Arial"/>
          <w:color w:val="FF0000"/>
        </w:rPr>
      </w:pPr>
    </w:p>
    <w:sdt>
      <w:sdtPr>
        <w:rPr>
          <w:rFonts w:ascii="Arial" w:eastAsiaTheme="minorHAnsi" w:hAnsi="Arial" w:cs="Arial"/>
          <w:b w:val="0"/>
          <w:bCs w:val="0"/>
          <w:color w:val="auto"/>
          <w:sz w:val="22"/>
          <w:szCs w:val="22"/>
        </w:rPr>
        <w:id w:val="11695252"/>
        <w:docPartObj>
          <w:docPartGallery w:val="Table of Contents"/>
          <w:docPartUnique/>
        </w:docPartObj>
      </w:sdtPr>
      <w:sdtEndPr/>
      <w:sdtContent>
        <w:p w14:paraId="429C5EB1" w14:textId="4513E4FA" w:rsidR="009B71B9" w:rsidRDefault="009B71B9" w:rsidP="009B71B9">
          <w:pPr>
            <w:pStyle w:val="TOCHeading"/>
            <w:spacing w:line="240" w:lineRule="auto"/>
            <w:rPr>
              <w:rFonts w:ascii="Arial" w:hAnsi="Arial" w:cs="Arial"/>
              <w:color w:val="auto"/>
              <w:sz w:val="22"/>
              <w:szCs w:val="22"/>
            </w:rPr>
          </w:pPr>
          <w:r w:rsidRPr="005E6FF6">
            <w:rPr>
              <w:rFonts w:ascii="Arial" w:hAnsi="Arial" w:cs="Arial"/>
              <w:color w:val="auto"/>
              <w:sz w:val="22"/>
              <w:szCs w:val="22"/>
            </w:rPr>
            <w:t>Table of Contents</w:t>
          </w:r>
        </w:p>
        <w:p w14:paraId="2744117B" w14:textId="77777777" w:rsidR="00316EC0" w:rsidRPr="00316EC0" w:rsidRDefault="00316EC0" w:rsidP="00316EC0"/>
        <w:p w14:paraId="51F515A0" w14:textId="7131011A" w:rsidR="007A3CB5" w:rsidRDefault="009B71B9">
          <w:pPr>
            <w:pStyle w:val="TOC1"/>
            <w:tabs>
              <w:tab w:val="right" w:leader="dot" w:pos="9016"/>
            </w:tabs>
            <w:rPr>
              <w:rFonts w:asciiTheme="minorHAnsi" w:eastAsiaTheme="minorEastAsia" w:hAnsiTheme="minorHAnsi"/>
              <w:noProof/>
              <w:lang w:val="en-GB" w:eastAsia="en-GB"/>
            </w:rPr>
          </w:pPr>
          <w:r w:rsidRPr="005E6FF6">
            <w:rPr>
              <w:rFonts w:cs="Arial"/>
            </w:rPr>
            <w:fldChar w:fldCharType="begin"/>
          </w:r>
          <w:r w:rsidRPr="005E6FF6">
            <w:rPr>
              <w:rFonts w:cs="Arial"/>
            </w:rPr>
            <w:instrText xml:space="preserve"> TOC \o "1-3" \h \z \u </w:instrText>
          </w:r>
          <w:r w:rsidRPr="005E6FF6">
            <w:rPr>
              <w:rFonts w:cs="Arial"/>
            </w:rPr>
            <w:fldChar w:fldCharType="separate"/>
          </w:r>
          <w:hyperlink w:anchor="_Toc100260743" w:history="1">
            <w:r w:rsidR="007A3CB5" w:rsidRPr="00B02E14">
              <w:rPr>
                <w:rStyle w:val="Hyperlink"/>
                <w:noProof/>
              </w:rPr>
              <w:t>Introduction</w:t>
            </w:r>
            <w:r w:rsidR="007A3CB5">
              <w:rPr>
                <w:noProof/>
                <w:webHidden/>
              </w:rPr>
              <w:tab/>
            </w:r>
            <w:r w:rsidR="007A3CB5">
              <w:rPr>
                <w:noProof/>
                <w:webHidden/>
              </w:rPr>
              <w:fldChar w:fldCharType="begin"/>
            </w:r>
            <w:r w:rsidR="007A3CB5">
              <w:rPr>
                <w:noProof/>
                <w:webHidden/>
              </w:rPr>
              <w:instrText xml:space="preserve"> PAGEREF _Toc100260743 \h </w:instrText>
            </w:r>
            <w:r w:rsidR="007A3CB5">
              <w:rPr>
                <w:noProof/>
                <w:webHidden/>
              </w:rPr>
            </w:r>
            <w:r w:rsidR="007A3CB5">
              <w:rPr>
                <w:noProof/>
                <w:webHidden/>
              </w:rPr>
              <w:fldChar w:fldCharType="separate"/>
            </w:r>
            <w:r w:rsidR="007A3CB5">
              <w:rPr>
                <w:noProof/>
                <w:webHidden/>
              </w:rPr>
              <w:t>3</w:t>
            </w:r>
            <w:r w:rsidR="007A3CB5">
              <w:rPr>
                <w:noProof/>
                <w:webHidden/>
              </w:rPr>
              <w:fldChar w:fldCharType="end"/>
            </w:r>
          </w:hyperlink>
        </w:p>
        <w:p w14:paraId="424B8BE4" w14:textId="5B8347E8" w:rsidR="007A3CB5" w:rsidRDefault="007A3CB5">
          <w:pPr>
            <w:pStyle w:val="TOC1"/>
            <w:tabs>
              <w:tab w:val="right" w:leader="dot" w:pos="9016"/>
            </w:tabs>
            <w:rPr>
              <w:rFonts w:asciiTheme="minorHAnsi" w:eastAsiaTheme="minorEastAsia" w:hAnsiTheme="minorHAnsi"/>
              <w:noProof/>
              <w:lang w:val="en-GB" w:eastAsia="en-GB"/>
            </w:rPr>
          </w:pPr>
          <w:hyperlink w:anchor="_Toc100260744" w:history="1">
            <w:r w:rsidRPr="00B02E14">
              <w:rPr>
                <w:rStyle w:val="Hyperlink"/>
                <w:noProof/>
              </w:rPr>
              <w:t>Case study</w:t>
            </w:r>
            <w:r>
              <w:rPr>
                <w:noProof/>
                <w:webHidden/>
              </w:rPr>
              <w:tab/>
            </w:r>
            <w:r>
              <w:rPr>
                <w:noProof/>
                <w:webHidden/>
              </w:rPr>
              <w:fldChar w:fldCharType="begin"/>
            </w:r>
            <w:r>
              <w:rPr>
                <w:noProof/>
                <w:webHidden/>
              </w:rPr>
              <w:instrText xml:space="preserve"> PAGEREF _Toc100260744 \h </w:instrText>
            </w:r>
            <w:r>
              <w:rPr>
                <w:noProof/>
                <w:webHidden/>
              </w:rPr>
            </w:r>
            <w:r>
              <w:rPr>
                <w:noProof/>
                <w:webHidden/>
              </w:rPr>
              <w:fldChar w:fldCharType="separate"/>
            </w:r>
            <w:r>
              <w:rPr>
                <w:noProof/>
                <w:webHidden/>
              </w:rPr>
              <w:t>3</w:t>
            </w:r>
            <w:r>
              <w:rPr>
                <w:noProof/>
                <w:webHidden/>
              </w:rPr>
              <w:fldChar w:fldCharType="end"/>
            </w:r>
          </w:hyperlink>
        </w:p>
        <w:p w14:paraId="674291D4" w14:textId="7E5C3C87" w:rsidR="007A3CB5" w:rsidRDefault="007A3CB5">
          <w:pPr>
            <w:pStyle w:val="TOC1"/>
            <w:tabs>
              <w:tab w:val="right" w:leader="dot" w:pos="9016"/>
            </w:tabs>
            <w:rPr>
              <w:rFonts w:asciiTheme="minorHAnsi" w:eastAsiaTheme="minorEastAsia" w:hAnsiTheme="minorHAnsi"/>
              <w:noProof/>
              <w:lang w:val="en-GB" w:eastAsia="en-GB"/>
            </w:rPr>
          </w:pPr>
          <w:hyperlink w:anchor="_Toc100260745" w:history="1">
            <w:r w:rsidRPr="00B02E14">
              <w:rPr>
                <w:rStyle w:val="Hyperlink"/>
                <w:noProof/>
              </w:rPr>
              <w:t>The risk factors of vulnerability</w:t>
            </w:r>
            <w:r>
              <w:rPr>
                <w:noProof/>
                <w:webHidden/>
              </w:rPr>
              <w:tab/>
            </w:r>
            <w:r>
              <w:rPr>
                <w:noProof/>
                <w:webHidden/>
              </w:rPr>
              <w:fldChar w:fldCharType="begin"/>
            </w:r>
            <w:r>
              <w:rPr>
                <w:noProof/>
                <w:webHidden/>
              </w:rPr>
              <w:instrText xml:space="preserve"> PAGEREF _Toc100260745 \h </w:instrText>
            </w:r>
            <w:r>
              <w:rPr>
                <w:noProof/>
                <w:webHidden/>
              </w:rPr>
            </w:r>
            <w:r>
              <w:rPr>
                <w:noProof/>
                <w:webHidden/>
              </w:rPr>
              <w:fldChar w:fldCharType="separate"/>
            </w:r>
            <w:r>
              <w:rPr>
                <w:noProof/>
                <w:webHidden/>
              </w:rPr>
              <w:t>3</w:t>
            </w:r>
            <w:r>
              <w:rPr>
                <w:noProof/>
                <w:webHidden/>
              </w:rPr>
              <w:fldChar w:fldCharType="end"/>
            </w:r>
          </w:hyperlink>
        </w:p>
        <w:p w14:paraId="7FE15059" w14:textId="48423F0F" w:rsidR="007A3CB5" w:rsidRDefault="007A3CB5">
          <w:pPr>
            <w:pStyle w:val="TOC1"/>
            <w:tabs>
              <w:tab w:val="right" w:leader="dot" w:pos="9016"/>
            </w:tabs>
            <w:rPr>
              <w:rFonts w:asciiTheme="minorHAnsi" w:eastAsiaTheme="minorEastAsia" w:hAnsiTheme="minorHAnsi"/>
              <w:noProof/>
              <w:lang w:val="en-GB" w:eastAsia="en-GB"/>
            </w:rPr>
          </w:pPr>
          <w:hyperlink w:anchor="_Toc100260746" w:history="1">
            <w:r w:rsidRPr="00B02E14">
              <w:rPr>
                <w:rStyle w:val="Hyperlink"/>
                <w:noProof/>
              </w:rPr>
              <w:t>Analysis and legal frame of interventions taken</w:t>
            </w:r>
            <w:r>
              <w:rPr>
                <w:noProof/>
                <w:webHidden/>
              </w:rPr>
              <w:tab/>
            </w:r>
            <w:r>
              <w:rPr>
                <w:noProof/>
                <w:webHidden/>
              </w:rPr>
              <w:fldChar w:fldCharType="begin"/>
            </w:r>
            <w:r>
              <w:rPr>
                <w:noProof/>
                <w:webHidden/>
              </w:rPr>
              <w:instrText xml:space="preserve"> PAGEREF _Toc100260746 \h </w:instrText>
            </w:r>
            <w:r>
              <w:rPr>
                <w:noProof/>
                <w:webHidden/>
              </w:rPr>
            </w:r>
            <w:r>
              <w:rPr>
                <w:noProof/>
                <w:webHidden/>
              </w:rPr>
              <w:fldChar w:fldCharType="separate"/>
            </w:r>
            <w:r>
              <w:rPr>
                <w:noProof/>
                <w:webHidden/>
              </w:rPr>
              <w:t>4</w:t>
            </w:r>
            <w:r>
              <w:rPr>
                <w:noProof/>
                <w:webHidden/>
              </w:rPr>
              <w:fldChar w:fldCharType="end"/>
            </w:r>
          </w:hyperlink>
        </w:p>
        <w:p w14:paraId="01D45A7A" w14:textId="0D908287" w:rsidR="007A3CB5" w:rsidRDefault="007A3CB5">
          <w:pPr>
            <w:pStyle w:val="TOC1"/>
            <w:tabs>
              <w:tab w:val="right" w:leader="dot" w:pos="9016"/>
            </w:tabs>
            <w:rPr>
              <w:rFonts w:asciiTheme="minorHAnsi" w:eastAsiaTheme="minorEastAsia" w:hAnsiTheme="minorHAnsi"/>
              <w:noProof/>
              <w:lang w:val="en-GB" w:eastAsia="en-GB"/>
            </w:rPr>
          </w:pPr>
          <w:hyperlink w:anchor="_Toc100260747" w:history="1">
            <w:r w:rsidRPr="00B02E14">
              <w:rPr>
                <w:rStyle w:val="Hyperlink"/>
                <w:noProof/>
              </w:rPr>
              <w:t>Evaluation of the responses of various agencies</w:t>
            </w:r>
            <w:r>
              <w:rPr>
                <w:noProof/>
                <w:webHidden/>
              </w:rPr>
              <w:tab/>
            </w:r>
            <w:r>
              <w:rPr>
                <w:noProof/>
                <w:webHidden/>
              </w:rPr>
              <w:fldChar w:fldCharType="begin"/>
            </w:r>
            <w:r>
              <w:rPr>
                <w:noProof/>
                <w:webHidden/>
              </w:rPr>
              <w:instrText xml:space="preserve"> PAGEREF _Toc100260747 \h </w:instrText>
            </w:r>
            <w:r>
              <w:rPr>
                <w:noProof/>
                <w:webHidden/>
              </w:rPr>
            </w:r>
            <w:r>
              <w:rPr>
                <w:noProof/>
                <w:webHidden/>
              </w:rPr>
              <w:fldChar w:fldCharType="separate"/>
            </w:r>
            <w:r>
              <w:rPr>
                <w:noProof/>
                <w:webHidden/>
              </w:rPr>
              <w:t>5</w:t>
            </w:r>
            <w:r>
              <w:rPr>
                <w:noProof/>
                <w:webHidden/>
              </w:rPr>
              <w:fldChar w:fldCharType="end"/>
            </w:r>
          </w:hyperlink>
        </w:p>
        <w:p w14:paraId="4A9F9C6A" w14:textId="55FD0267" w:rsidR="007A3CB5" w:rsidRDefault="007A3CB5">
          <w:pPr>
            <w:pStyle w:val="TOC1"/>
            <w:tabs>
              <w:tab w:val="right" w:leader="dot" w:pos="9016"/>
            </w:tabs>
            <w:rPr>
              <w:rFonts w:asciiTheme="minorHAnsi" w:eastAsiaTheme="minorEastAsia" w:hAnsiTheme="minorHAnsi"/>
              <w:noProof/>
              <w:lang w:val="en-GB" w:eastAsia="en-GB"/>
            </w:rPr>
          </w:pPr>
          <w:hyperlink w:anchor="_Toc100260748" w:history="1">
            <w:r w:rsidRPr="00B02E14">
              <w:rPr>
                <w:rStyle w:val="Hyperlink"/>
                <w:noProof/>
              </w:rPr>
              <w:t>Recommendations</w:t>
            </w:r>
            <w:r>
              <w:rPr>
                <w:noProof/>
                <w:webHidden/>
              </w:rPr>
              <w:tab/>
            </w:r>
            <w:r>
              <w:rPr>
                <w:noProof/>
                <w:webHidden/>
              </w:rPr>
              <w:fldChar w:fldCharType="begin"/>
            </w:r>
            <w:r>
              <w:rPr>
                <w:noProof/>
                <w:webHidden/>
              </w:rPr>
              <w:instrText xml:space="preserve"> PAGEREF _Toc100260748 \h </w:instrText>
            </w:r>
            <w:r>
              <w:rPr>
                <w:noProof/>
                <w:webHidden/>
              </w:rPr>
            </w:r>
            <w:r>
              <w:rPr>
                <w:noProof/>
                <w:webHidden/>
              </w:rPr>
              <w:fldChar w:fldCharType="separate"/>
            </w:r>
            <w:r>
              <w:rPr>
                <w:noProof/>
                <w:webHidden/>
              </w:rPr>
              <w:t>5</w:t>
            </w:r>
            <w:r>
              <w:rPr>
                <w:noProof/>
                <w:webHidden/>
              </w:rPr>
              <w:fldChar w:fldCharType="end"/>
            </w:r>
          </w:hyperlink>
        </w:p>
        <w:p w14:paraId="68405AC9" w14:textId="6A424A4C" w:rsidR="007A3CB5" w:rsidRDefault="007A3CB5">
          <w:pPr>
            <w:pStyle w:val="TOC1"/>
            <w:tabs>
              <w:tab w:val="right" w:leader="dot" w:pos="9016"/>
            </w:tabs>
            <w:rPr>
              <w:rFonts w:asciiTheme="minorHAnsi" w:eastAsiaTheme="minorEastAsia" w:hAnsiTheme="minorHAnsi"/>
              <w:noProof/>
              <w:lang w:val="en-GB" w:eastAsia="en-GB"/>
            </w:rPr>
          </w:pPr>
          <w:hyperlink w:anchor="_Toc100260749" w:history="1">
            <w:r w:rsidRPr="00B02E14">
              <w:rPr>
                <w:rStyle w:val="Hyperlink"/>
                <w:noProof/>
              </w:rPr>
              <w:t>Conclusion</w:t>
            </w:r>
            <w:r>
              <w:rPr>
                <w:noProof/>
                <w:webHidden/>
              </w:rPr>
              <w:tab/>
            </w:r>
            <w:r>
              <w:rPr>
                <w:noProof/>
                <w:webHidden/>
              </w:rPr>
              <w:fldChar w:fldCharType="begin"/>
            </w:r>
            <w:r>
              <w:rPr>
                <w:noProof/>
                <w:webHidden/>
              </w:rPr>
              <w:instrText xml:space="preserve"> PAGEREF _Toc100260749 \h </w:instrText>
            </w:r>
            <w:r>
              <w:rPr>
                <w:noProof/>
                <w:webHidden/>
              </w:rPr>
            </w:r>
            <w:r>
              <w:rPr>
                <w:noProof/>
                <w:webHidden/>
              </w:rPr>
              <w:fldChar w:fldCharType="separate"/>
            </w:r>
            <w:r>
              <w:rPr>
                <w:noProof/>
                <w:webHidden/>
              </w:rPr>
              <w:t>5</w:t>
            </w:r>
            <w:r>
              <w:rPr>
                <w:noProof/>
                <w:webHidden/>
              </w:rPr>
              <w:fldChar w:fldCharType="end"/>
            </w:r>
          </w:hyperlink>
        </w:p>
        <w:p w14:paraId="07E7BE6B" w14:textId="36A5B6FC" w:rsidR="007A3CB5" w:rsidRDefault="007A3CB5">
          <w:pPr>
            <w:pStyle w:val="TOC1"/>
            <w:tabs>
              <w:tab w:val="right" w:leader="dot" w:pos="9016"/>
            </w:tabs>
            <w:rPr>
              <w:rFonts w:asciiTheme="minorHAnsi" w:eastAsiaTheme="minorEastAsia" w:hAnsiTheme="minorHAnsi"/>
              <w:noProof/>
              <w:lang w:val="en-GB" w:eastAsia="en-GB"/>
            </w:rPr>
          </w:pPr>
          <w:hyperlink w:anchor="_Toc100260750" w:history="1">
            <w:r w:rsidRPr="00B02E14">
              <w:rPr>
                <w:rStyle w:val="Hyperlink"/>
                <w:rFonts w:cs="Arial"/>
                <w:noProof/>
              </w:rPr>
              <w:t>References</w:t>
            </w:r>
            <w:r>
              <w:rPr>
                <w:noProof/>
                <w:webHidden/>
              </w:rPr>
              <w:tab/>
            </w:r>
            <w:r>
              <w:rPr>
                <w:noProof/>
                <w:webHidden/>
              </w:rPr>
              <w:fldChar w:fldCharType="begin"/>
            </w:r>
            <w:r>
              <w:rPr>
                <w:noProof/>
                <w:webHidden/>
              </w:rPr>
              <w:instrText xml:space="preserve"> PAGEREF _Toc100260750 \h </w:instrText>
            </w:r>
            <w:r>
              <w:rPr>
                <w:noProof/>
                <w:webHidden/>
              </w:rPr>
            </w:r>
            <w:r>
              <w:rPr>
                <w:noProof/>
                <w:webHidden/>
              </w:rPr>
              <w:fldChar w:fldCharType="separate"/>
            </w:r>
            <w:r>
              <w:rPr>
                <w:noProof/>
                <w:webHidden/>
              </w:rPr>
              <w:t>15</w:t>
            </w:r>
            <w:r>
              <w:rPr>
                <w:noProof/>
                <w:webHidden/>
              </w:rPr>
              <w:fldChar w:fldCharType="end"/>
            </w:r>
          </w:hyperlink>
        </w:p>
        <w:p w14:paraId="556979C8" w14:textId="6080C9D7" w:rsidR="009B71B9" w:rsidRPr="005E6FF6" w:rsidRDefault="009B71B9" w:rsidP="009B71B9">
          <w:pPr>
            <w:spacing w:line="240" w:lineRule="auto"/>
            <w:rPr>
              <w:rFonts w:cs="Arial"/>
            </w:rPr>
          </w:pPr>
          <w:r w:rsidRPr="005E6FF6">
            <w:rPr>
              <w:rFonts w:cs="Arial"/>
            </w:rPr>
            <w:fldChar w:fldCharType="end"/>
          </w:r>
        </w:p>
      </w:sdtContent>
    </w:sdt>
    <w:p w14:paraId="4A71CB77" w14:textId="77777777" w:rsidR="009B71B9" w:rsidRPr="005E6FF6" w:rsidRDefault="009B71B9" w:rsidP="009B71B9">
      <w:pPr>
        <w:rPr>
          <w:rFonts w:eastAsiaTheme="majorEastAsia" w:cs="Arial"/>
          <w:b/>
          <w:bCs/>
          <w:sz w:val="24"/>
          <w:szCs w:val="28"/>
        </w:rPr>
      </w:pPr>
      <w:r w:rsidRPr="005E6FF6">
        <w:rPr>
          <w:rFonts w:cs="Arial"/>
        </w:rPr>
        <w:br w:type="page"/>
      </w:r>
    </w:p>
    <w:p w14:paraId="0A977DF5" w14:textId="3915E98B" w:rsidR="009B71B9" w:rsidRPr="005936FB" w:rsidRDefault="009B71B9" w:rsidP="001B5AF5">
      <w:pPr>
        <w:pStyle w:val="Heading1"/>
        <w:rPr>
          <w:color w:val="auto"/>
          <w:sz w:val="22"/>
          <w:szCs w:val="22"/>
        </w:rPr>
      </w:pPr>
      <w:bookmarkStart w:id="1" w:name="_Toc100260743"/>
      <w:r w:rsidRPr="005936FB">
        <w:rPr>
          <w:color w:val="auto"/>
          <w:sz w:val="22"/>
          <w:szCs w:val="22"/>
        </w:rPr>
        <w:lastRenderedPageBreak/>
        <w:t>Introduction</w:t>
      </w:r>
      <w:bookmarkEnd w:id="1"/>
    </w:p>
    <w:p w14:paraId="70C7DECB" w14:textId="7BDCED5C" w:rsidR="009B71B9" w:rsidRDefault="0001546A" w:rsidP="009B71B9">
      <w:pPr>
        <w:rPr>
          <w:rFonts w:cs="Arial"/>
        </w:rPr>
      </w:pPr>
      <w:r w:rsidRPr="005E6FF6">
        <w:rPr>
          <w:rFonts w:cs="Arial"/>
        </w:rPr>
        <w:t>Having</w:t>
      </w:r>
      <w:r w:rsidR="009B71B9" w:rsidRPr="005E6FF6">
        <w:rPr>
          <w:rFonts w:cs="Arial"/>
        </w:rPr>
        <w:t xml:space="preserve"> a family is an important </w:t>
      </w:r>
      <w:r w:rsidR="002A0BB9">
        <w:rPr>
          <w:rFonts w:cs="Arial"/>
        </w:rPr>
        <w:t xml:space="preserve">life </w:t>
      </w:r>
      <w:r w:rsidRPr="005E6FF6">
        <w:rPr>
          <w:rFonts w:cs="Arial"/>
        </w:rPr>
        <w:t>milestone for many</w:t>
      </w:r>
      <w:r w:rsidR="009B71B9" w:rsidRPr="005E6FF6">
        <w:rPr>
          <w:rFonts w:cs="Arial"/>
        </w:rPr>
        <w:t xml:space="preserve">, however, </w:t>
      </w:r>
      <w:r w:rsidRPr="005E6FF6">
        <w:rPr>
          <w:rFonts w:cs="Arial"/>
        </w:rPr>
        <w:t>it</w:t>
      </w:r>
      <w:r w:rsidR="009B71B9" w:rsidRPr="005E6FF6">
        <w:rPr>
          <w:rFonts w:cs="Arial"/>
        </w:rPr>
        <w:t xml:space="preserve"> can sometimes be</w:t>
      </w:r>
      <w:r w:rsidRPr="005E6FF6">
        <w:rPr>
          <w:rFonts w:cs="Arial"/>
        </w:rPr>
        <w:t xml:space="preserve"> </w:t>
      </w:r>
      <w:r w:rsidR="009B71B9" w:rsidRPr="005E6FF6">
        <w:rPr>
          <w:rFonts w:cs="Arial"/>
        </w:rPr>
        <w:t xml:space="preserve">a challenge to </w:t>
      </w:r>
      <w:r w:rsidRPr="005E6FF6">
        <w:rPr>
          <w:rFonts w:cs="Arial"/>
        </w:rPr>
        <w:t>some</w:t>
      </w:r>
      <w:r w:rsidR="009B71B9" w:rsidRPr="005E6FF6">
        <w:rPr>
          <w:rFonts w:cs="Arial"/>
        </w:rPr>
        <w:t xml:space="preserve"> </w:t>
      </w:r>
      <w:r w:rsidRPr="005E6FF6">
        <w:rPr>
          <w:rFonts w:cs="Arial"/>
        </w:rPr>
        <w:t>resulting in</w:t>
      </w:r>
      <w:r w:rsidR="009B71B9" w:rsidRPr="005E6FF6">
        <w:rPr>
          <w:rFonts w:cs="Arial"/>
        </w:rPr>
        <w:t xml:space="preserve"> poor parenting. Studies </w:t>
      </w:r>
      <w:r w:rsidRPr="005E6FF6">
        <w:rPr>
          <w:rFonts w:cs="Arial"/>
        </w:rPr>
        <w:t>from the UK report</w:t>
      </w:r>
      <w:r w:rsidR="009B71B9" w:rsidRPr="005E6FF6">
        <w:rPr>
          <w:rFonts w:cs="Arial"/>
        </w:rPr>
        <w:t xml:space="preserve"> that many children </w:t>
      </w:r>
      <w:r w:rsidRPr="005E6FF6">
        <w:rPr>
          <w:rFonts w:cs="Arial"/>
        </w:rPr>
        <w:t xml:space="preserve">today </w:t>
      </w:r>
      <w:r w:rsidR="009B71B9" w:rsidRPr="005E6FF6">
        <w:rPr>
          <w:rFonts w:cs="Arial"/>
        </w:rPr>
        <w:t xml:space="preserve">are living </w:t>
      </w:r>
      <w:r w:rsidR="002A0BB9">
        <w:rPr>
          <w:rFonts w:cs="Arial"/>
        </w:rPr>
        <w:t>with</w:t>
      </w:r>
      <w:r w:rsidR="009B71B9" w:rsidRPr="005E6FF6">
        <w:rPr>
          <w:rFonts w:cs="Arial"/>
        </w:rPr>
        <w:t xml:space="preserve"> unmet needs</w:t>
      </w:r>
      <w:r w:rsidRPr="005E6FF6">
        <w:rPr>
          <w:rFonts w:cs="Arial"/>
        </w:rPr>
        <w:t>, which</w:t>
      </w:r>
      <w:r w:rsidR="009B71B9" w:rsidRPr="005E6FF6">
        <w:rPr>
          <w:rFonts w:cs="Arial"/>
        </w:rPr>
        <w:t xml:space="preserve"> </w:t>
      </w:r>
      <w:r w:rsidRPr="005E6FF6">
        <w:rPr>
          <w:rFonts w:cs="Arial"/>
        </w:rPr>
        <w:t>burdens</w:t>
      </w:r>
      <w:r w:rsidR="009B71B9" w:rsidRPr="005E6FF6">
        <w:rPr>
          <w:rFonts w:cs="Arial"/>
        </w:rPr>
        <w:t xml:space="preserve"> social services (Leeds Trinity University, 2022). This burden could be reduced if preventive measures are taken, </w:t>
      </w:r>
      <w:r w:rsidRPr="005E6FF6">
        <w:rPr>
          <w:rFonts w:cs="Arial"/>
        </w:rPr>
        <w:t>using</w:t>
      </w:r>
      <w:r w:rsidR="009B71B9" w:rsidRPr="005E6FF6">
        <w:rPr>
          <w:rFonts w:cs="Arial"/>
        </w:rPr>
        <w:t xml:space="preserve"> the “whole-family” support approach </w:t>
      </w:r>
      <w:r w:rsidRPr="005E6FF6">
        <w:rPr>
          <w:rFonts w:cs="Arial"/>
        </w:rPr>
        <w:t>as</w:t>
      </w:r>
      <w:r w:rsidR="009B71B9" w:rsidRPr="005E6FF6">
        <w:rPr>
          <w:rFonts w:cs="Arial"/>
        </w:rPr>
        <w:t xml:space="preserve"> failure to support the parents </w:t>
      </w:r>
      <w:r w:rsidRPr="005E6FF6">
        <w:rPr>
          <w:rFonts w:cs="Arial"/>
        </w:rPr>
        <w:t xml:space="preserve">first </w:t>
      </w:r>
      <w:r w:rsidR="009B71B9" w:rsidRPr="005E6FF6">
        <w:rPr>
          <w:rFonts w:cs="Arial"/>
        </w:rPr>
        <w:t>could</w:t>
      </w:r>
      <w:r w:rsidRPr="005E6FF6">
        <w:rPr>
          <w:rFonts w:cs="Arial"/>
        </w:rPr>
        <w:t xml:space="preserve"> in turn</w:t>
      </w:r>
      <w:r w:rsidR="009B71B9" w:rsidRPr="005E6FF6">
        <w:rPr>
          <w:rFonts w:cs="Arial"/>
        </w:rPr>
        <w:t xml:space="preserve"> </w:t>
      </w:r>
      <w:r w:rsidRPr="005E6FF6">
        <w:rPr>
          <w:rFonts w:cs="Arial"/>
        </w:rPr>
        <w:t>impact</w:t>
      </w:r>
      <w:r w:rsidR="009B71B9" w:rsidRPr="005E6FF6">
        <w:rPr>
          <w:rFonts w:cs="Arial"/>
        </w:rPr>
        <w:t xml:space="preserve"> </w:t>
      </w:r>
      <w:r w:rsidRPr="005E6FF6">
        <w:rPr>
          <w:rFonts w:cs="Arial"/>
        </w:rPr>
        <w:t>their</w:t>
      </w:r>
      <w:r w:rsidR="009B71B9" w:rsidRPr="005E6FF6">
        <w:rPr>
          <w:rFonts w:cs="Arial"/>
        </w:rPr>
        <w:t xml:space="preserve"> children </w:t>
      </w:r>
      <w:r w:rsidRPr="005E6FF6">
        <w:rPr>
          <w:rFonts w:cs="Arial"/>
        </w:rPr>
        <w:t xml:space="preserve">negatively </w:t>
      </w:r>
      <w:r w:rsidR="009B71B9" w:rsidRPr="005E6FF6">
        <w:rPr>
          <w:rFonts w:cs="Arial"/>
        </w:rPr>
        <w:t xml:space="preserve">(Leeds Trinity University, 2022). </w:t>
      </w:r>
      <w:r w:rsidR="00E36BDC">
        <w:rPr>
          <w:rFonts w:cs="Arial"/>
        </w:rPr>
        <w:t>Families</w:t>
      </w:r>
      <w:r w:rsidR="009B71B9" w:rsidRPr="005E6FF6">
        <w:rPr>
          <w:rFonts w:cs="Arial"/>
        </w:rPr>
        <w:t xml:space="preserve"> become vulnerable for various reasons </w:t>
      </w:r>
      <w:r w:rsidRPr="005E6FF6">
        <w:rPr>
          <w:rFonts w:cs="Arial"/>
        </w:rPr>
        <w:t>including</w:t>
      </w:r>
      <w:r w:rsidR="009B71B9" w:rsidRPr="005E6FF6">
        <w:rPr>
          <w:rFonts w:cs="Arial"/>
        </w:rPr>
        <w:t xml:space="preserve"> financial</w:t>
      </w:r>
      <w:r w:rsidRPr="005E6FF6">
        <w:rPr>
          <w:rFonts w:cs="Arial"/>
        </w:rPr>
        <w:t xml:space="preserve"> issues</w:t>
      </w:r>
      <w:r w:rsidR="009B71B9" w:rsidRPr="005E6FF6">
        <w:rPr>
          <w:rFonts w:cs="Arial"/>
        </w:rPr>
        <w:t xml:space="preserve">, physical abuse, poor parenting, and poor health. </w:t>
      </w:r>
      <w:r w:rsidRPr="005E6FF6">
        <w:rPr>
          <w:rFonts w:cs="Arial"/>
        </w:rPr>
        <w:t xml:space="preserve">This </w:t>
      </w:r>
      <w:r w:rsidR="0094431D" w:rsidRPr="005E6FF6">
        <w:rPr>
          <w:rFonts w:cs="Arial"/>
        </w:rPr>
        <w:t>paper</w:t>
      </w:r>
      <w:r w:rsidR="00FA396E">
        <w:rPr>
          <w:rFonts w:cs="Arial"/>
        </w:rPr>
        <w:t xml:space="preserve"> is based</w:t>
      </w:r>
      <w:r w:rsidR="002A0BB9">
        <w:rPr>
          <w:rFonts w:cs="Arial"/>
        </w:rPr>
        <w:t xml:space="preserve"> on</w:t>
      </w:r>
      <w:r w:rsidRPr="005E6FF6">
        <w:rPr>
          <w:rFonts w:cs="Arial"/>
        </w:rPr>
        <w:t xml:space="preserve"> the presentation</w:t>
      </w:r>
      <w:r w:rsidR="00141F2E">
        <w:rPr>
          <w:rFonts w:cs="Arial"/>
        </w:rPr>
        <w:t xml:space="preserve"> (Appendix A)</w:t>
      </w:r>
      <w:r w:rsidRPr="005E6FF6">
        <w:rPr>
          <w:rFonts w:cs="Arial"/>
        </w:rPr>
        <w:t xml:space="preserve"> </w:t>
      </w:r>
      <w:r w:rsidR="00117667" w:rsidRPr="005E6FF6">
        <w:rPr>
          <w:rFonts w:cs="Arial"/>
        </w:rPr>
        <w:t>of</w:t>
      </w:r>
      <w:r w:rsidRPr="005E6FF6">
        <w:rPr>
          <w:rFonts w:cs="Arial"/>
        </w:rPr>
        <w:t xml:space="preserve"> the case study, identifying the specific elements of vulnerability </w:t>
      </w:r>
      <w:r w:rsidR="009B71B9" w:rsidRPr="005E6FF6">
        <w:rPr>
          <w:rFonts w:cs="Arial"/>
        </w:rPr>
        <w:t xml:space="preserve">in </w:t>
      </w:r>
      <w:r w:rsidR="00EB0DC9">
        <w:rPr>
          <w:rFonts w:cs="Arial"/>
        </w:rPr>
        <w:t>a</w:t>
      </w:r>
      <w:r w:rsidRPr="005E6FF6">
        <w:rPr>
          <w:rFonts w:cs="Arial"/>
        </w:rPr>
        <w:t xml:space="preserve"> family and</w:t>
      </w:r>
      <w:r w:rsidR="009B71B9" w:rsidRPr="005E6FF6">
        <w:rPr>
          <w:rFonts w:cs="Arial"/>
        </w:rPr>
        <w:t xml:space="preserve"> the </w:t>
      </w:r>
      <w:r w:rsidRPr="005E6FF6">
        <w:rPr>
          <w:rFonts w:cs="Arial"/>
        </w:rPr>
        <w:t>impact</w:t>
      </w:r>
      <w:r w:rsidR="009B71B9" w:rsidRPr="005E6FF6">
        <w:rPr>
          <w:rFonts w:cs="Arial"/>
        </w:rPr>
        <w:t xml:space="preserve"> of health and social care agencies in</w:t>
      </w:r>
      <w:r w:rsidRPr="005E6FF6">
        <w:rPr>
          <w:rFonts w:cs="Arial"/>
        </w:rPr>
        <w:t>volved in the case. R</w:t>
      </w:r>
      <w:r w:rsidR="009B71B9" w:rsidRPr="005E6FF6">
        <w:rPr>
          <w:rFonts w:cs="Arial"/>
        </w:rPr>
        <w:t xml:space="preserve">ecommendations on how to improve </w:t>
      </w:r>
      <w:r w:rsidR="00E36BDC">
        <w:rPr>
          <w:rFonts w:cs="Arial"/>
        </w:rPr>
        <w:t xml:space="preserve">future interventions </w:t>
      </w:r>
      <w:r w:rsidRPr="005E6FF6">
        <w:rPr>
          <w:rFonts w:cs="Arial"/>
        </w:rPr>
        <w:t>will be provided</w:t>
      </w:r>
      <w:r w:rsidR="009B71B9" w:rsidRPr="005E6FF6">
        <w:rPr>
          <w:rFonts w:cs="Arial"/>
        </w:rPr>
        <w:t>.</w:t>
      </w:r>
    </w:p>
    <w:p w14:paraId="658ADFA0" w14:textId="77777777" w:rsidR="007A3CB5" w:rsidRPr="005E6FF6" w:rsidRDefault="007A3CB5" w:rsidP="009B71B9">
      <w:pPr>
        <w:rPr>
          <w:rFonts w:cs="Arial"/>
        </w:rPr>
      </w:pPr>
    </w:p>
    <w:p w14:paraId="3EBAF3D4" w14:textId="2672FDD7" w:rsidR="009B71B9" w:rsidRDefault="009B71B9" w:rsidP="001B5AF5">
      <w:pPr>
        <w:pStyle w:val="Heading1"/>
        <w:rPr>
          <w:color w:val="auto"/>
          <w:sz w:val="22"/>
          <w:szCs w:val="22"/>
        </w:rPr>
      </w:pPr>
      <w:bookmarkStart w:id="2" w:name="_Toc100260744"/>
      <w:r w:rsidRPr="005936FB">
        <w:rPr>
          <w:color w:val="auto"/>
          <w:sz w:val="22"/>
          <w:szCs w:val="22"/>
        </w:rPr>
        <w:t>Case study</w:t>
      </w:r>
      <w:bookmarkEnd w:id="2"/>
    </w:p>
    <w:p w14:paraId="2480F540" w14:textId="2DA2C326" w:rsidR="00D5423B" w:rsidRPr="00D5423B" w:rsidRDefault="00D5423B" w:rsidP="00D5423B">
      <w:r>
        <w:rPr>
          <w:noProof/>
        </w:rPr>
        <w:drawing>
          <wp:inline distT="0" distB="0" distL="0" distR="0" wp14:anchorId="1401BC66" wp14:editId="1FE1BD69">
            <wp:extent cx="5547360" cy="3310128"/>
            <wp:effectExtent l="152400" t="152400" r="358140" b="36703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2481" cy="3456392"/>
                    </a:xfrm>
                    <a:prstGeom prst="rect">
                      <a:avLst/>
                    </a:prstGeom>
                    <a:ln>
                      <a:noFill/>
                    </a:ln>
                    <a:effectLst>
                      <a:outerShdw blurRad="292100" dist="139700" dir="2700000" algn="tl" rotWithShape="0">
                        <a:srgbClr val="333333">
                          <a:alpha val="65000"/>
                        </a:srgbClr>
                      </a:outerShdw>
                    </a:effectLst>
                  </pic:spPr>
                </pic:pic>
              </a:graphicData>
            </a:graphic>
          </wp:inline>
        </w:drawing>
      </w:r>
    </w:p>
    <w:p w14:paraId="06105CC5" w14:textId="77777777" w:rsidR="007A3CB5" w:rsidRDefault="007A3CB5" w:rsidP="001B5AF5">
      <w:pPr>
        <w:pStyle w:val="Heading1"/>
        <w:rPr>
          <w:color w:val="auto"/>
          <w:sz w:val="22"/>
          <w:szCs w:val="22"/>
        </w:rPr>
      </w:pPr>
      <w:bookmarkStart w:id="3" w:name="_Toc100260745"/>
    </w:p>
    <w:p w14:paraId="20238613" w14:textId="072A8A82" w:rsidR="00EA0346" w:rsidRPr="005936FB" w:rsidRDefault="00EA0346" w:rsidP="001B5AF5">
      <w:pPr>
        <w:pStyle w:val="Heading1"/>
        <w:rPr>
          <w:color w:val="auto"/>
          <w:sz w:val="22"/>
          <w:szCs w:val="22"/>
        </w:rPr>
      </w:pPr>
      <w:r w:rsidRPr="005936FB">
        <w:rPr>
          <w:color w:val="auto"/>
          <w:sz w:val="22"/>
          <w:szCs w:val="22"/>
        </w:rPr>
        <w:t>The risk factors of vulnerability</w:t>
      </w:r>
      <w:bookmarkEnd w:id="3"/>
    </w:p>
    <w:p w14:paraId="03069686" w14:textId="75A6257B" w:rsidR="00715815" w:rsidRPr="005936FB" w:rsidRDefault="00715815" w:rsidP="005936FB">
      <w:pPr>
        <w:spacing w:after="0"/>
        <w:rPr>
          <w:rFonts w:ascii="Times New Roman" w:eastAsia="Times New Roman" w:hAnsi="Times New Roman" w:cs="Times New Roman"/>
          <w:lang w:val="en-GB" w:eastAsia="en-GB"/>
        </w:rPr>
      </w:pPr>
      <w:r w:rsidRPr="00715815">
        <w:rPr>
          <w:rFonts w:eastAsia="Times New Roman" w:cs="Times New Roman"/>
          <w:kern w:val="24"/>
          <w:lang w:val="en-GB" w:eastAsia="en-GB"/>
        </w:rPr>
        <w:t xml:space="preserve">Children are considered at risk of poor outcomes when their environment, </w:t>
      </w:r>
      <w:r>
        <w:rPr>
          <w:rFonts w:eastAsia="Times New Roman" w:cs="Times New Roman"/>
          <w:kern w:val="24"/>
          <w:lang w:val="en-GB" w:eastAsia="en-GB"/>
        </w:rPr>
        <w:t>community, guardians</w:t>
      </w:r>
      <w:r w:rsidRPr="00715815">
        <w:rPr>
          <w:rFonts w:eastAsia="Times New Roman" w:cs="Times New Roman"/>
          <w:kern w:val="24"/>
          <w:lang w:val="en-GB" w:eastAsia="en-GB"/>
        </w:rPr>
        <w:t xml:space="preserve">, or background have a negative impact on them. </w:t>
      </w:r>
      <w:r w:rsidR="002A0BB9" w:rsidRPr="005E6FF6">
        <w:t xml:space="preserve"> </w:t>
      </w:r>
      <w:r w:rsidR="002A0BB9">
        <w:t xml:space="preserve">As defined by </w:t>
      </w:r>
      <w:r w:rsidR="007A3CB5" w:rsidRPr="005E6FF6">
        <w:t>GOV.UK. (</w:t>
      </w:r>
      <w:r w:rsidR="002A0BB9" w:rsidRPr="005E6FF6">
        <w:t xml:space="preserve">n.d.). </w:t>
      </w:r>
      <w:r w:rsidR="00B85575" w:rsidRPr="005E6FF6">
        <w:t>“Being vulnerable is defined as in need of special care, support, or protection because of age, disabil</w:t>
      </w:r>
      <w:r w:rsidR="002A0BB9">
        <w:t>ity, risk of abuse or neglect.”</w:t>
      </w:r>
      <w:r w:rsidR="00F53744">
        <w:t xml:space="preserve"> </w:t>
      </w:r>
      <w:r w:rsidRPr="00715815">
        <w:rPr>
          <w:rFonts w:eastAsia="Times New Roman" w:cs="Arial"/>
        </w:rPr>
        <w:t xml:space="preserve">Neglect and domestic abuse of a child can often result in </w:t>
      </w:r>
      <w:r w:rsidRPr="00715815">
        <w:rPr>
          <w:rFonts w:eastAsia="Times New Roman" w:cs="Arial"/>
        </w:rPr>
        <w:lastRenderedPageBreak/>
        <w:t>long term psychological consequences, such as phobias, anxiety, emotional detachment,</w:t>
      </w:r>
      <w:r>
        <w:rPr>
          <w:rFonts w:cs="Arial"/>
        </w:rPr>
        <w:t xml:space="preserve"> and personality </w:t>
      </w:r>
      <w:r w:rsidRPr="005936FB">
        <w:rPr>
          <w:rFonts w:cs="Arial"/>
        </w:rPr>
        <w:t>issues</w:t>
      </w:r>
      <w:r w:rsidRPr="005936FB">
        <w:rPr>
          <w:rFonts w:ascii="Roboto" w:eastAsiaTheme="minorEastAsia" w:hAnsi="Roboto"/>
          <w:kern w:val="24"/>
          <w:lang w:val="en-GB" w:eastAsia="en-GB"/>
        </w:rPr>
        <w:t xml:space="preserve"> </w:t>
      </w:r>
      <w:r w:rsidR="00F83FEE" w:rsidRPr="005936FB">
        <w:rPr>
          <w:rFonts w:eastAsia="Times New Roman" w:cs="Arial"/>
        </w:rPr>
        <w:t>(Edwards, 2019)</w:t>
      </w:r>
      <w:r w:rsidRPr="005936FB">
        <w:rPr>
          <w:rFonts w:ascii="Roboto" w:eastAsiaTheme="minorEastAsia" w:hAnsi="Roboto"/>
          <w:kern w:val="24"/>
          <w:lang w:val="en-GB" w:eastAsia="en-GB"/>
        </w:rPr>
        <w:t>.</w:t>
      </w:r>
    </w:p>
    <w:p w14:paraId="2593E5BA" w14:textId="444088F8" w:rsidR="009B71B9" w:rsidRPr="005E6FF6" w:rsidRDefault="003B5CAA" w:rsidP="00715815">
      <w:pPr>
        <w:pStyle w:val="ListParagraph"/>
        <w:spacing w:line="360" w:lineRule="auto"/>
        <w:ind w:left="0"/>
        <w:jc w:val="both"/>
        <w:rPr>
          <w:rFonts w:ascii="Arial" w:hAnsi="Arial" w:cs="Arial"/>
          <w:sz w:val="22"/>
          <w:szCs w:val="22"/>
        </w:rPr>
      </w:pPr>
      <w:r w:rsidRPr="005E6FF6">
        <w:rPr>
          <w:rFonts w:ascii="Arial" w:hAnsi="Arial" w:cs="Arial"/>
          <w:sz w:val="22"/>
          <w:szCs w:val="22"/>
        </w:rPr>
        <w:t xml:space="preserve">In </w:t>
      </w:r>
      <w:r w:rsidR="005E6FF6">
        <w:rPr>
          <w:rFonts w:ascii="Arial" w:hAnsi="Arial" w:cs="Arial"/>
          <w:sz w:val="22"/>
          <w:szCs w:val="22"/>
        </w:rPr>
        <w:t xml:space="preserve">the </w:t>
      </w:r>
      <w:r w:rsidRPr="005E6FF6">
        <w:rPr>
          <w:rFonts w:ascii="Arial" w:hAnsi="Arial" w:cs="Arial"/>
          <w:sz w:val="22"/>
          <w:szCs w:val="22"/>
        </w:rPr>
        <w:t>Wandsworth case</w:t>
      </w:r>
      <w:r w:rsidR="005936FB">
        <w:rPr>
          <w:rFonts w:ascii="Arial" w:hAnsi="Arial" w:cs="Arial"/>
          <w:sz w:val="22"/>
          <w:szCs w:val="22"/>
        </w:rPr>
        <w:t>,</w:t>
      </w:r>
      <w:r w:rsidRPr="005E6FF6">
        <w:rPr>
          <w:rFonts w:ascii="Arial" w:hAnsi="Arial" w:cs="Arial"/>
          <w:sz w:val="22"/>
          <w:szCs w:val="22"/>
        </w:rPr>
        <w:t xml:space="preserve"> there</w:t>
      </w:r>
      <w:r w:rsidR="009B71B9" w:rsidRPr="005E6FF6">
        <w:rPr>
          <w:rFonts w:ascii="Arial" w:hAnsi="Arial" w:cs="Arial"/>
          <w:sz w:val="22"/>
          <w:szCs w:val="22"/>
        </w:rPr>
        <w:t xml:space="preserve"> are key </w:t>
      </w:r>
      <w:r w:rsidR="006D7FEE" w:rsidRPr="005E6FF6">
        <w:rPr>
          <w:rFonts w:ascii="Arial" w:hAnsi="Arial" w:cs="Arial"/>
          <w:sz w:val="22"/>
          <w:szCs w:val="22"/>
        </w:rPr>
        <w:t>identifiers</w:t>
      </w:r>
      <w:r w:rsidR="009B71B9" w:rsidRPr="005E6FF6">
        <w:rPr>
          <w:rFonts w:ascii="Arial" w:hAnsi="Arial" w:cs="Arial"/>
          <w:sz w:val="22"/>
          <w:szCs w:val="22"/>
        </w:rPr>
        <w:t xml:space="preserve"> that both the mother and son are vulnerable</w:t>
      </w:r>
      <w:r w:rsidR="00887907">
        <w:rPr>
          <w:rFonts w:ascii="Arial" w:hAnsi="Arial" w:cs="Arial"/>
          <w:sz w:val="22"/>
          <w:szCs w:val="22"/>
        </w:rPr>
        <w:t xml:space="preserve"> to</w:t>
      </w:r>
      <w:r w:rsidR="005936FB">
        <w:rPr>
          <w:rFonts w:ascii="Arial" w:hAnsi="Arial" w:cs="Arial"/>
          <w:sz w:val="22"/>
          <w:szCs w:val="22"/>
        </w:rPr>
        <w:t>.</w:t>
      </w:r>
      <w:r w:rsidR="0094431D" w:rsidRPr="005E6FF6">
        <w:rPr>
          <w:rFonts w:ascii="Arial" w:hAnsi="Arial" w:cs="Arial"/>
          <w:sz w:val="22"/>
          <w:szCs w:val="22"/>
        </w:rPr>
        <w:t xml:space="preserve"> The child</w:t>
      </w:r>
      <w:r w:rsidR="00186CE7" w:rsidRPr="005E6FF6">
        <w:rPr>
          <w:rFonts w:ascii="Arial" w:hAnsi="Arial" w:cs="Arial"/>
          <w:sz w:val="22"/>
          <w:szCs w:val="22"/>
        </w:rPr>
        <w:t xml:space="preserve"> </w:t>
      </w:r>
      <w:r w:rsidR="00F53744">
        <w:rPr>
          <w:rFonts w:ascii="Arial" w:hAnsi="Arial" w:cs="Arial"/>
          <w:sz w:val="22"/>
          <w:szCs w:val="22"/>
        </w:rPr>
        <w:t>could</w:t>
      </w:r>
      <w:r w:rsidR="0094431D" w:rsidRPr="005E6FF6">
        <w:rPr>
          <w:rFonts w:ascii="Arial" w:hAnsi="Arial" w:cs="Arial"/>
          <w:sz w:val="22"/>
          <w:szCs w:val="22"/>
        </w:rPr>
        <w:t xml:space="preserve"> b</w:t>
      </w:r>
      <w:r w:rsidR="00F53744">
        <w:rPr>
          <w:rFonts w:ascii="Arial" w:hAnsi="Arial" w:cs="Arial"/>
          <w:sz w:val="22"/>
          <w:szCs w:val="22"/>
        </w:rPr>
        <w:t>e classified as a child in need</w:t>
      </w:r>
      <w:r w:rsidR="0094431D" w:rsidRPr="005E6FF6">
        <w:rPr>
          <w:rFonts w:ascii="Arial" w:hAnsi="Arial" w:cs="Arial"/>
          <w:sz w:val="22"/>
          <w:szCs w:val="22"/>
        </w:rPr>
        <w:t xml:space="preserve"> according to the Children Act 1989 </w:t>
      </w:r>
      <w:r w:rsidR="00136D6E" w:rsidRPr="005E6FF6">
        <w:rPr>
          <w:rFonts w:ascii="Arial" w:hAnsi="Arial" w:cs="Arial"/>
          <w:sz w:val="22"/>
          <w:szCs w:val="22"/>
        </w:rPr>
        <w:t>because</w:t>
      </w:r>
      <w:r w:rsidR="00186CE7" w:rsidRPr="005E6FF6">
        <w:rPr>
          <w:rFonts w:ascii="Arial" w:hAnsi="Arial" w:cs="Arial"/>
          <w:sz w:val="22"/>
          <w:szCs w:val="22"/>
        </w:rPr>
        <w:t>:</w:t>
      </w:r>
    </w:p>
    <w:p w14:paraId="35E0D8F4" w14:textId="27B6FB1B" w:rsidR="009B71B9" w:rsidRPr="005E6FF6" w:rsidRDefault="009B71B9" w:rsidP="00EB0DC9">
      <w:pPr>
        <w:pStyle w:val="ListParagraph"/>
        <w:numPr>
          <w:ilvl w:val="0"/>
          <w:numId w:val="15"/>
        </w:numPr>
        <w:spacing w:line="360" w:lineRule="auto"/>
        <w:jc w:val="both"/>
        <w:rPr>
          <w:rFonts w:ascii="Arial" w:hAnsi="Arial" w:cs="Arial"/>
          <w:sz w:val="22"/>
          <w:szCs w:val="22"/>
        </w:rPr>
      </w:pPr>
      <w:r w:rsidRPr="005E6FF6">
        <w:rPr>
          <w:rFonts w:ascii="Arial" w:hAnsi="Arial" w:cs="Arial"/>
          <w:sz w:val="22"/>
          <w:szCs w:val="22"/>
        </w:rPr>
        <w:t xml:space="preserve">The mother </w:t>
      </w:r>
      <w:r w:rsidR="0094431D" w:rsidRPr="005E6FF6">
        <w:rPr>
          <w:rFonts w:ascii="Arial" w:hAnsi="Arial" w:cs="Arial"/>
          <w:sz w:val="22"/>
          <w:szCs w:val="22"/>
        </w:rPr>
        <w:t>has</w:t>
      </w:r>
      <w:r w:rsidRPr="005E6FF6">
        <w:rPr>
          <w:rFonts w:ascii="Arial" w:hAnsi="Arial" w:cs="Arial"/>
          <w:sz w:val="22"/>
          <w:szCs w:val="22"/>
        </w:rPr>
        <w:t xml:space="preserve"> been a victim of domestic violence</w:t>
      </w:r>
      <w:r w:rsidR="00186CE7" w:rsidRPr="005E6FF6">
        <w:rPr>
          <w:rFonts w:ascii="Arial" w:hAnsi="Arial" w:cs="Arial"/>
          <w:sz w:val="22"/>
          <w:szCs w:val="22"/>
        </w:rPr>
        <w:t xml:space="preserve"> (DV)</w:t>
      </w:r>
      <w:r w:rsidR="006D7FEE" w:rsidRPr="005E6FF6">
        <w:rPr>
          <w:rFonts w:ascii="Arial" w:hAnsi="Arial" w:cs="Arial"/>
          <w:sz w:val="22"/>
          <w:szCs w:val="22"/>
        </w:rPr>
        <w:t xml:space="preserve">. Such events are </w:t>
      </w:r>
      <w:r w:rsidRPr="005E6FF6">
        <w:rPr>
          <w:rFonts w:ascii="Arial" w:hAnsi="Arial" w:cs="Arial"/>
          <w:sz w:val="22"/>
          <w:szCs w:val="22"/>
        </w:rPr>
        <w:t xml:space="preserve">known risk factors </w:t>
      </w:r>
      <w:r w:rsidR="006D7FEE" w:rsidRPr="005E6FF6">
        <w:rPr>
          <w:rFonts w:ascii="Arial" w:hAnsi="Arial" w:cs="Arial"/>
          <w:sz w:val="22"/>
          <w:szCs w:val="22"/>
        </w:rPr>
        <w:t>for</w:t>
      </w:r>
      <w:r w:rsidRPr="005E6FF6">
        <w:rPr>
          <w:rFonts w:ascii="Arial" w:hAnsi="Arial" w:cs="Arial"/>
          <w:sz w:val="22"/>
          <w:szCs w:val="22"/>
        </w:rPr>
        <w:t xml:space="preserve"> mental health conditions such as depression,</w:t>
      </w:r>
      <w:r w:rsidR="006D7FEE" w:rsidRPr="005E6FF6">
        <w:rPr>
          <w:rFonts w:ascii="Arial" w:hAnsi="Arial" w:cs="Arial"/>
          <w:sz w:val="22"/>
          <w:szCs w:val="22"/>
        </w:rPr>
        <w:t xml:space="preserve"> and</w:t>
      </w:r>
      <w:r w:rsidRPr="005E6FF6">
        <w:rPr>
          <w:rFonts w:ascii="Arial" w:hAnsi="Arial" w:cs="Arial"/>
          <w:sz w:val="22"/>
          <w:szCs w:val="22"/>
        </w:rPr>
        <w:t xml:space="preserve"> </w:t>
      </w:r>
      <w:r w:rsidR="006D7FEE" w:rsidRPr="005E6FF6">
        <w:rPr>
          <w:rFonts w:ascii="Arial" w:hAnsi="Arial" w:cs="Arial"/>
          <w:sz w:val="22"/>
          <w:szCs w:val="22"/>
        </w:rPr>
        <w:t>post-traumatic</w:t>
      </w:r>
      <w:r w:rsidRPr="005E6FF6">
        <w:rPr>
          <w:rFonts w:ascii="Arial" w:hAnsi="Arial" w:cs="Arial"/>
          <w:sz w:val="22"/>
          <w:szCs w:val="22"/>
        </w:rPr>
        <w:t xml:space="preserve"> stress (Parker, 2019).</w:t>
      </w:r>
    </w:p>
    <w:p w14:paraId="59A4D1C1" w14:textId="77777777" w:rsidR="0038231D" w:rsidRPr="00EB0DC9" w:rsidRDefault="009B71B9" w:rsidP="00EB0DC9">
      <w:pPr>
        <w:pStyle w:val="ListParagraph"/>
        <w:numPr>
          <w:ilvl w:val="0"/>
          <w:numId w:val="15"/>
        </w:numPr>
        <w:spacing w:line="360" w:lineRule="auto"/>
        <w:jc w:val="both"/>
        <w:rPr>
          <w:rFonts w:ascii="Arial" w:hAnsi="Arial" w:cs="Arial"/>
          <w:sz w:val="22"/>
          <w:szCs w:val="22"/>
        </w:rPr>
      </w:pPr>
      <w:r w:rsidRPr="00EB0DC9">
        <w:rPr>
          <w:rFonts w:ascii="Arial" w:hAnsi="Arial" w:cs="Arial"/>
          <w:sz w:val="22"/>
          <w:szCs w:val="22"/>
        </w:rPr>
        <w:t xml:space="preserve">The mother being unemployed </w:t>
      </w:r>
      <w:r w:rsidR="00DF0DA3" w:rsidRPr="00EB0DC9">
        <w:rPr>
          <w:rFonts w:ascii="Arial" w:hAnsi="Arial" w:cs="Arial"/>
          <w:sz w:val="22"/>
          <w:szCs w:val="22"/>
        </w:rPr>
        <w:t>suggests</w:t>
      </w:r>
      <w:r w:rsidRPr="00EB0DC9">
        <w:rPr>
          <w:rFonts w:ascii="Arial" w:hAnsi="Arial" w:cs="Arial"/>
          <w:sz w:val="22"/>
          <w:szCs w:val="22"/>
        </w:rPr>
        <w:t xml:space="preserve"> she likely </w:t>
      </w:r>
      <w:r w:rsidR="006D7FEE" w:rsidRPr="00EB0DC9">
        <w:rPr>
          <w:rFonts w:ascii="Arial" w:hAnsi="Arial" w:cs="Arial"/>
          <w:sz w:val="22"/>
          <w:szCs w:val="22"/>
        </w:rPr>
        <w:t>cannot meet</w:t>
      </w:r>
      <w:r w:rsidRPr="00EB0DC9">
        <w:rPr>
          <w:rFonts w:ascii="Arial" w:hAnsi="Arial" w:cs="Arial"/>
          <w:sz w:val="22"/>
          <w:szCs w:val="22"/>
        </w:rPr>
        <w:t xml:space="preserve"> her</w:t>
      </w:r>
      <w:r w:rsidR="006D7FEE" w:rsidRPr="00EB0DC9">
        <w:rPr>
          <w:rFonts w:ascii="Arial" w:hAnsi="Arial" w:cs="Arial"/>
          <w:sz w:val="22"/>
          <w:szCs w:val="22"/>
        </w:rPr>
        <w:t xml:space="preserve"> and her son’s</w:t>
      </w:r>
      <w:r w:rsidRPr="00EB0DC9">
        <w:rPr>
          <w:rFonts w:ascii="Arial" w:hAnsi="Arial" w:cs="Arial"/>
          <w:sz w:val="22"/>
          <w:szCs w:val="22"/>
        </w:rPr>
        <w:t xml:space="preserve"> basic needs.</w:t>
      </w:r>
    </w:p>
    <w:p w14:paraId="4E271E34" w14:textId="53E4326E" w:rsidR="0042194E" w:rsidRPr="00EB0DC9" w:rsidRDefault="009C513E" w:rsidP="00EB0DC9">
      <w:pPr>
        <w:pStyle w:val="ListParagraph"/>
        <w:numPr>
          <w:ilvl w:val="0"/>
          <w:numId w:val="15"/>
        </w:numPr>
        <w:spacing w:line="360" w:lineRule="auto"/>
        <w:jc w:val="both"/>
        <w:rPr>
          <w:rFonts w:ascii="Arial" w:hAnsi="Arial" w:cs="Arial"/>
          <w:sz w:val="22"/>
          <w:szCs w:val="22"/>
          <w:lang w:val="en-US" w:eastAsia="en-US"/>
        </w:rPr>
      </w:pPr>
      <w:r w:rsidRPr="00EB0DC9">
        <w:rPr>
          <w:rFonts w:ascii="Arial" w:hAnsi="Arial" w:cs="Arial"/>
          <w:sz w:val="22"/>
          <w:szCs w:val="22"/>
        </w:rPr>
        <w:t xml:space="preserve">The </w:t>
      </w:r>
      <w:r w:rsidR="00715815" w:rsidRPr="00EB0DC9">
        <w:rPr>
          <w:rFonts w:ascii="Arial" w:hAnsi="Arial" w:cs="Arial"/>
          <w:sz w:val="22"/>
          <w:szCs w:val="22"/>
        </w:rPr>
        <w:t>child</w:t>
      </w:r>
      <w:r w:rsidR="00A005BD" w:rsidRPr="00EB0DC9">
        <w:rPr>
          <w:rFonts w:ascii="Arial" w:hAnsi="Arial" w:cs="Arial"/>
          <w:sz w:val="22"/>
          <w:szCs w:val="22"/>
        </w:rPr>
        <w:t xml:space="preserve"> </w:t>
      </w:r>
      <w:r w:rsidR="00715815" w:rsidRPr="00EB0DC9">
        <w:rPr>
          <w:rFonts w:ascii="Arial" w:hAnsi="Arial" w:cs="Arial"/>
          <w:sz w:val="22"/>
          <w:szCs w:val="22"/>
        </w:rPr>
        <w:t>witnessed</w:t>
      </w:r>
      <w:r w:rsidR="00A005BD" w:rsidRPr="00EB0DC9">
        <w:rPr>
          <w:rFonts w:ascii="Arial" w:hAnsi="Arial" w:cs="Arial"/>
          <w:sz w:val="22"/>
          <w:szCs w:val="22"/>
        </w:rPr>
        <w:t xml:space="preserve"> </w:t>
      </w:r>
      <w:r w:rsidR="00166F97" w:rsidRPr="00EB0DC9">
        <w:rPr>
          <w:rFonts w:ascii="Arial" w:hAnsi="Arial" w:cs="Arial"/>
          <w:sz w:val="22"/>
          <w:szCs w:val="22"/>
        </w:rPr>
        <w:t>DV</w:t>
      </w:r>
      <w:r w:rsidR="00A005BD" w:rsidRPr="00EB0DC9">
        <w:rPr>
          <w:rFonts w:ascii="Arial" w:hAnsi="Arial" w:cs="Arial"/>
          <w:sz w:val="22"/>
          <w:szCs w:val="22"/>
        </w:rPr>
        <w:t>.</w:t>
      </w:r>
      <w:r w:rsidR="00A005BD" w:rsidRPr="00EB0DC9">
        <w:rPr>
          <w:rFonts w:ascii="Arial" w:eastAsiaTheme="minorEastAsia" w:hAnsi="Arial" w:cs="Arial"/>
          <w:kern w:val="24"/>
          <w:sz w:val="22"/>
          <w:szCs w:val="22"/>
        </w:rPr>
        <w:t xml:space="preserve"> </w:t>
      </w:r>
      <w:r w:rsidR="00715815" w:rsidRPr="00EB0DC9">
        <w:rPr>
          <w:rFonts w:ascii="Arial" w:eastAsiaTheme="minorEastAsia" w:hAnsi="Arial" w:cs="Arial"/>
          <w:kern w:val="24"/>
          <w:sz w:val="22"/>
          <w:szCs w:val="22"/>
        </w:rPr>
        <w:t xml:space="preserve">A CDC report </w:t>
      </w:r>
      <w:r w:rsidR="007A3CB5">
        <w:rPr>
          <w:rFonts w:ascii="Arial" w:eastAsiaTheme="minorEastAsia" w:hAnsi="Arial" w:cs="Arial"/>
          <w:kern w:val="24"/>
          <w:sz w:val="22"/>
          <w:szCs w:val="22"/>
        </w:rPr>
        <w:t>suggests</w:t>
      </w:r>
      <w:r w:rsidR="00715815" w:rsidRPr="00EB0DC9">
        <w:rPr>
          <w:rFonts w:ascii="Arial" w:eastAsiaTheme="minorEastAsia" w:hAnsi="Arial" w:cs="Arial"/>
          <w:kern w:val="24"/>
          <w:sz w:val="22"/>
          <w:szCs w:val="22"/>
        </w:rPr>
        <w:t xml:space="preserve"> that </w:t>
      </w:r>
      <w:r w:rsidR="00166F97" w:rsidRPr="00EB0DC9">
        <w:rPr>
          <w:rFonts w:ascii="Arial" w:eastAsiaTheme="minorEastAsia" w:hAnsi="Arial" w:cs="Arial"/>
          <w:kern w:val="24"/>
          <w:sz w:val="22"/>
          <w:szCs w:val="22"/>
        </w:rPr>
        <w:t xml:space="preserve">up to 80% of children witness DV, and those children are 15 times liker to become victims of maltreatment themselves </w:t>
      </w:r>
      <w:r w:rsidR="00A005BD" w:rsidRPr="00EB0DC9">
        <w:rPr>
          <w:rFonts w:ascii="Arial" w:eastAsiaTheme="minorEastAsia" w:hAnsi="Arial" w:cs="Arial"/>
          <w:kern w:val="24"/>
          <w:sz w:val="22"/>
          <w:szCs w:val="22"/>
        </w:rPr>
        <w:t>(Edwards, 2019)</w:t>
      </w:r>
      <w:r w:rsidR="0042194E" w:rsidRPr="00EB0DC9">
        <w:rPr>
          <w:rFonts w:ascii="Arial" w:eastAsiaTheme="minorEastAsia" w:hAnsi="Arial" w:cs="Arial"/>
          <w:kern w:val="24"/>
          <w:sz w:val="22"/>
          <w:szCs w:val="22"/>
        </w:rPr>
        <w:t>.</w:t>
      </w:r>
    </w:p>
    <w:p w14:paraId="79F93F7C" w14:textId="13ACF5EA" w:rsidR="003B5CAA" w:rsidRPr="007F129E" w:rsidRDefault="009B71B9" w:rsidP="00EB0DC9">
      <w:pPr>
        <w:pStyle w:val="ListParagraph"/>
        <w:numPr>
          <w:ilvl w:val="0"/>
          <w:numId w:val="15"/>
        </w:numPr>
        <w:spacing w:line="360" w:lineRule="auto"/>
        <w:jc w:val="both"/>
        <w:rPr>
          <w:rFonts w:ascii="Arial" w:hAnsi="Arial" w:cs="Arial"/>
          <w:sz w:val="22"/>
          <w:szCs w:val="22"/>
          <w:lang w:val="en-US" w:eastAsia="en-US"/>
        </w:rPr>
      </w:pPr>
      <w:r w:rsidRPr="00EB0DC9">
        <w:rPr>
          <w:rFonts w:ascii="Arial" w:hAnsi="Arial" w:cs="Arial"/>
          <w:sz w:val="22"/>
          <w:szCs w:val="22"/>
        </w:rPr>
        <w:t>The son</w:t>
      </w:r>
      <w:r w:rsidR="00F53744" w:rsidRPr="00EB0DC9">
        <w:rPr>
          <w:rFonts w:ascii="Arial" w:hAnsi="Arial" w:cs="Arial"/>
          <w:sz w:val="22"/>
          <w:szCs w:val="22"/>
        </w:rPr>
        <w:t>’s health being</w:t>
      </w:r>
      <w:r w:rsidR="00DF0DA3" w:rsidRPr="00EB0DC9">
        <w:rPr>
          <w:rFonts w:ascii="Arial" w:hAnsi="Arial" w:cs="Arial"/>
          <w:sz w:val="22"/>
          <w:szCs w:val="22"/>
        </w:rPr>
        <w:t xml:space="preserve"> neglected</w:t>
      </w:r>
      <w:r w:rsidRPr="00EB0DC9">
        <w:rPr>
          <w:rFonts w:ascii="Arial" w:hAnsi="Arial" w:cs="Arial"/>
          <w:sz w:val="22"/>
          <w:szCs w:val="22"/>
        </w:rPr>
        <w:t xml:space="preserve"> </w:t>
      </w:r>
      <w:r w:rsidR="00F53744" w:rsidRPr="00EB0DC9">
        <w:rPr>
          <w:rFonts w:ascii="Arial" w:hAnsi="Arial" w:cs="Arial"/>
          <w:sz w:val="22"/>
          <w:szCs w:val="22"/>
        </w:rPr>
        <w:t>by missing</w:t>
      </w:r>
      <w:r w:rsidR="00DF0DA3" w:rsidRPr="00EB0DC9">
        <w:rPr>
          <w:rFonts w:ascii="Arial" w:hAnsi="Arial" w:cs="Arial"/>
          <w:sz w:val="22"/>
          <w:szCs w:val="22"/>
        </w:rPr>
        <w:t xml:space="preserve"> immunizations, makes him </w:t>
      </w:r>
      <w:r w:rsidRPr="00EB0DC9">
        <w:rPr>
          <w:rFonts w:ascii="Arial" w:hAnsi="Arial" w:cs="Arial"/>
          <w:sz w:val="22"/>
          <w:szCs w:val="22"/>
        </w:rPr>
        <w:t xml:space="preserve">vulnerable to </w:t>
      </w:r>
      <w:r w:rsidR="00F53744" w:rsidRPr="00EB0DC9">
        <w:rPr>
          <w:rFonts w:ascii="Arial" w:hAnsi="Arial" w:cs="Arial"/>
          <w:sz w:val="22"/>
          <w:szCs w:val="22"/>
        </w:rPr>
        <w:t>some diseases</w:t>
      </w:r>
      <w:r w:rsidR="00DF0DA3" w:rsidRPr="00EB0DC9">
        <w:rPr>
          <w:rFonts w:ascii="Arial" w:hAnsi="Arial" w:cs="Arial"/>
          <w:sz w:val="22"/>
          <w:szCs w:val="22"/>
        </w:rPr>
        <w:t>.</w:t>
      </w:r>
      <w:r w:rsidR="0042194E" w:rsidRPr="00EB0DC9">
        <w:rPr>
          <w:rFonts w:ascii="Arial" w:eastAsiaTheme="minorEastAsia" w:hAnsi="Arial" w:cs="Arial"/>
          <w:kern w:val="24"/>
          <w:sz w:val="22"/>
          <w:szCs w:val="22"/>
        </w:rPr>
        <w:t xml:space="preserve"> </w:t>
      </w:r>
      <w:r w:rsidR="0042194E" w:rsidRPr="00EB0DC9">
        <w:rPr>
          <w:rFonts w:ascii="Arial" w:eastAsiaTheme="minorEastAsia" w:hAnsi="Arial" w:cs="Arial"/>
          <w:kern w:val="24"/>
          <w:sz w:val="22"/>
          <w:szCs w:val="22"/>
          <w:lang w:val="en-US"/>
        </w:rPr>
        <w:t xml:space="preserve">Chronic child neglect can be </w:t>
      </w:r>
      <w:r w:rsidR="00F92DD4" w:rsidRPr="00EB0DC9">
        <w:rPr>
          <w:rFonts w:ascii="Arial" w:eastAsiaTheme="minorEastAsia" w:hAnsi="Arial" w:cs="Arial"/>
          <w:kern w:val="24"/>
          <w:sz w:val="22"/>
          <w:szCs w:val="22"/>
          <w:lang w:val="en-US"/>
        </w:rPr>
        <w:t>defined as</w:t>
      </w:r>
      <w:r w:rsidR="00166F97" w:rsidRPr="00EB0DC9">
        <w:rPr>
          <w:rFonts w:ascii="Arial" w:eastAsiaTheme="minorEastAsia" w:hAnsi="Arial" w:cs="Arial"/>
          <w:kern w:val="24"/>
          <w:sz w:val="22"/>
          <w:szCs w:val="22"/>
          <w:lang w:val="en-US"/>
        </w:rPr>
        <w:t xml:space="preserve"> hindering the child’s growth </w:t>
      </w:r>
      <w:r w:rsidR="00166F97">
        <w:rPr>
          <w:rFonts w:ascii="Arial" w:eastAsiaTheme="minorEastAsia" w:hAnsi="Arial" w:cs="Arial"/>
          <w:kern w:val="24"/>
          <w:sz w:val="22"/>
          <w:szCs w:val="22"/>
          <w:lang w:val="en-US"/>
        </w:rPr>
        <w:t xml:space="preserve">and development, by ignoring their physical and emotional </w:t>
      </w:r>
      <w:r w:rsidR="00166F97" w:rsidRPr="007F129E">
        <w:rPr>
          <w:rFonts w:ascii="Arial" w:eastAsiaTheme="minorEastAsia" w:hAnsi="Arial" w:cs="Arial"/>
          <w:kern w:val="24"/>
          <w:sz w:val="22"/>
          <w:szCs w:val="22"/>
          <w:lang w:val="en-US"/>
        </w:rPr>
        <w:t>needs</w:t>
      </w:r>
      <w:r w:rsidR="0042194E" w:rsidRPr="007F129E">
        <w:rPr>
          <w:rFonts w:ascii="Arial" w:eastAsiaTheme="minorEastAsia" w:hAnsi="Arial" w:cs="Arial"/>
          <w:kern w:val="24"/>
          <w:sz w:val="22"/>
          <w:szCs w:val="22"/>
          <w:lang w:val="en-US"/>
        </w:rPr>
        <w:t xml:space="preserve"> </w:t>
      </w:r>
      <w:r w:rsidR="00F92DD4" w:rsidRPr="007F129E">
        <w:rPr>
          <w:rFonts w:ascii="Arial" w:eastAsiaTheme="minorEastAsia" w:hAnsi="Arial" w:cs="Arial"/>
          <w:kern w:val="24"/>
          <w:sz w:val="22"/>
          <w:szCs w:val="22"/>
          <w:lang w:val="en-US"/>
        </w:rPr>
        <w:t>(ICFI, 2013)</w:t>
      </w:r>
      <w:r w:rsidR="0042194E" w:rsidRPr="007F129E">
        <w:rPr>
          <w:rFonts w:ascii="Arial" w:eastAsiaTheme="minorEastAsia" w:hAnsi="Arial" w:cs="Arial"/>
          <w:kern w:val="24"/>
          <w:sz w:val="22"/>
          <w:szCs w:val="22"/>
          <w:lang w:val="en-US"/>
        </w:rPr>
        <w:t>.</w:t>
      </w:r>
    </w:p>
    <w:p w14:paraId="07E16E87" w14:textId="2E6B5790" w:rsidR="003B5CAA" w:rsidRPr="005E6FF6" w:rsidRDefault="009B71B9" w:rsidP="00EB0DC9">
      <w:pPr>
        <w:pStyle w:val="ListParagraph"/>
        <w:numPr>
          <w:ilvl w:val="0"/>
          <w:numId w:val="15"/>
        </w:numPr>
        <w:spacing w:line="360" w:lineRule="auto"/>
        <w:jc w:val="both"/>
        <w:rPr>
          <w:rFonts w:ascii="Arial" w:hAnsi="Arial" w:cs="Arial"/>
          <w:sz w:val="22"/>
          <w:szCs w:val="22"/>
          <w:lang w:val="en-US" w:eastAsia="en-US"/>
        </w:rPr>
      </w:pPr>
      <w:r w:rsidRPr="005E6FF6">
        <w:rPr>
          <w:rFonts w:ascii="Arial" w:hAnsi="Arial" w:cs="Arial"/>
          <w:sz w:val="22"/>
          <w:szCs w:val="22"/>
        </w:rPr>
        <w:t xml:space="preserve">Failure to attend school </w:t>
      </w:r>
      <w:r w:rsidR="00F53744">
        <w:rPr>
          <w:rFonts w:ascii="Arial" w:hAnsi="Arial" w:cs="Arial"/>
          <w:sz w:val="22"/>
          <w:szCs w:val="22"/>
        </w:rPr>
        <w:t>negatively impacts the</w:t>
      </w:r>
      <w:r w:rsidR="00DF0DA3" w:rsidRPr="005E6FF6">
        <w:rPr>
          <w:rFonts w:ascii="Arial" w:hAnsi="Arial" w:cs="Arial"/>
          <w:sz w:val="22"/>
          <w:szCs w:val="22"/>
        </w:rPr>
        <w:t xml:space="preserve"> child’s</w:t>
      </w:r>
      <w:r w:rsidRPr="005E6FF6">
        <w:rPr>
          <w:rFonts w:ascii="Arial" w:hAnsi="Arial" w:cs="Arial"/>
          <w:sz w:val="22"/>
          <w:szCs w:val="22"/>
        </w:rPr>
        <w:t xml:space="preserve"> </w:t>
      </w:r>
      <w:r w:rsidR="0038231D" w:rsidRPr="005E6FF6">
        <w:rPr>
          <w:rFonts w:ascii="Arial" w:hAnsi="Arial" w:cs="Arial"/>
          <w:sz w:val="22"/>
          <w:szCs w:val="22"/>
        </w:rPr>
        <w:t>education</w:t>
      </w:r>
      <w:r w:rsidRPr="005E6FF6">
        <w:rPr>
          <w:rFonts w:ascii="Arial" w:hAnsi="Arial" w:cs="Arial"/>
          <w:sz w:val="22"/>
          <w:szCs w:val="22"/>
        </w:rPr>
        <w:t xml:space="preserve">, </w:t>
      </w:r>
      <w:r w:rsidR="00DF0DA3" w:rsidRPr="005E6FF6">
        <w:rPr>
          <w:rFonts w:ascii="Arial" w:hAnsi="Arial" w:cs="Arial"/>
          <w:sz w:val="22"/>
          <w:szCs w:val="22"/>
        </w:rPr>
        <w:t>which can have</w:t>
      </w:r>
      <w:r w:rsidRPr="005E6FF6">
        <w:rPr>
          <w:rFonts w:ascii="Arial" w:hAnsi="Arial" w:cs="Arial"/>
          <w:sz w:val="22"/>
          <w:szCs w:val="22"/>
        </w:rPr>
        <w:t xml:space="preserve"> economic and health consequences in future. Education has been strongly linked </w:t>
      </w:r>
      <w:r w:rsidR="00F53744">
        <w:rPr>
          <w:rFonts w:ascii="Arial" w:hAnsi="Arial" w:cs="Arial"/>
          <w:sz w:val="22"/>
          <w:szCs w:val="22"/>
        </w:rPr>
        <w:t>to</w:t>
      </w:r>
      <w:r w:rsidRPr="005E6FF6">
        <w:rPr>
          <w:rFonts w:ascii="Arial" w:hAnsi="Arial" w:cs="Arial"/>
          <w:sz w:val="22"/>
          <w:szCs w:val="22"/>
        </w:rPr>
        <w:t xml:space="preserve"> health</w:t>
      </w:r>
      <w:r w:rsidR="00DF0DA3" w:rsidRPr="005E6FF6">
        <w:rPr>
          <w:rFonts w:ascii="Arial" w:hAnsi="Arial" w:cs="Arial"/>
          <w:sz w:val="22"/>
          <w:szCs w:val="22"/>
        </w:rPr>
        <w:t xml:space="preserve"> outcomes</w:t>
      </w:r>
      <w:r w:rsidRPr="005E6FF6">
        <w:rPr>
          <w:rFonts w:ascii="Arial" w:hAnsi="Arial" w:cs="Arial"/>
          <w:sz w:val="22"/>
          <w:szCs w:val="22"/>
        </w:rPr>
        <w:t xml:space="preserve"> and employment chances. </w:t>
      </w:r>
      <w:r w:rsidR="00F15483" w:rsidRPr="005E6FF6">
        <w:rPr>
          <w:rFonts w:ascii="Arial" w:hAnsi="Arial" w:cs="Arial"/>
          <w:sz w:val="22"/>
          <w:szCs w:val="22"/>
          <w:shd w:val="clear" w:color="auto" w:fill="FFFFFF"/>
        </w:rPr>
        <w:t>(Ferguson, Bovaird and Mueller, 2007).</w:t>
      </w:r>
    </w:p>
    <w:p w14:paraId="7CC40C0A" w14:textId="37FC96F0" w:rsidR="00C659E2" w:rsidRPr="00887907" w:rsidRDefault="009B71B9" w:rsidP="00EB0DC9">
      <w:pPr>
        <w:pStyle w:val="ListParagraph"/>
        <w:numPr>
          <w:ilvl w:val="0"/>
          <w:numId w:val="15"/>
        </w:numPr>
        <w:spacing w:line="360" w:lineRule="auto"/>
        <w:jc w:val="both"/>
        <w:rPr>
          <w:rFonts w:ascii="Arial" w:hAnsi="Arial" w:cs="Arial"/>
          <w:sz w:val="22"/>
          <w:szCs w:val="22"/>
          <w:lang w:val="en-US" w:eastAsia="en-US"/>
        </w:rPr>
      </w:pPr>
      <w:r w:rsidRPr="005E6FF6">
        <w:rPr>
          <w:rFonts w:ascii="Arial" w:hAnsi="Arial" w:cs="Arial"/>
          <w:sz w:val="22"/>
          <w:szCs w:val="22"/>
        </w:rPr>
        <w:t>The living condition</w:t>
      </w:r>
      <w:r w:rsidR="00DF0DA3" w:rsidRPr="005E6FF6">
        <w:rPr>
          <w:rFonts w:ascii="Arial" w:hAnsi="Arial" w:cs="Arial"/>
          <w:sz w:val="22"/>
          <w:szCs w:val="22"/>
        </w:rPr>
        <w:t>s</w:t>
      </w:r>
      <w:r w:rsidRPr="005E6FF6">
        <w:rPr>
          <w:rFonts w:ascii="Arial" w:hAnsi="Arial" w:cs="Arial"/>
          <w:sz w:val="22"/>
          <w:szCs w:val="22"/>
        </w:rPr>
        <w:t xml:space="preserve"> </w:t>
      </w:r>
      <w:r w:rsidR="00DF0DA3" w:rsidRPr="005E6FF6">
        <w:rPr>
          <w:rFonts w:ascii="Arial" w:hAnsi="Arial" w:cs="Arial"/>
          <w:sz w:val="22"/>
          <w:szCs w:val="22"/>
        </w:rPr>
        <w:t xml:space="preserve">of </w:t>
      </w:r>
      <w:r w:rsidRPr="005E6FF6">
        <w:rPr>
          <w:rFonts w:ascii="Arial" w:hAnsi="Arial" w:cs="Arial"/>
          <w:sz w:val="22"/>
          <w:szCs w:val="22"/>
        </w:rPr>
        <w:t xml:space="preserve">the family </w:t>
      </w:r>
      <w:r w:rsidR="00DF0DA3" w:rsidRPr="005E6FF6">
        <w:rPr>
          <w:rFonts w:ascii="Arial" w:hAnsi="Arial" w:cs="Arial"/>
          <w:sz w:val="22"/>
          <w:szCs w:val="22"/>
        </w:rPr>
        <w:t>are miserable</w:t>
      </w:r>
      <w:r w:rsidRPr="005E6FF6">
        <w:rPr>
          <w:rFonts w:ascii="Arial" w:hAnsi="Arial" w:cs="Arial"/>
          <w:sz w:val="22"/>
          <w:szCs w:val="22"/>
        </w:rPr>
        <w:t xml:space="preserve">, </w:t>
      </w:r>
      <w:r w:rsidR="00DF0DA3" w:rsidRPr="005E6FF6">
        <w:rPr>
          <w:rFonts w:ascii="Arial" w:hAnsi="Arial" w:cs="Arial"/>
          <w:sz w:val="22"/>
          <w:szCs w:val="22"/>
        </w:rPr>
        <w:t>which</w:t>
      </w:r>
      <w:r w:rsidRPr="005E6FF6">
        <w:rPr>
          <w:rFonts w:ascii="Arial" w:hAnsi="Arial" w:cs="Arial"/>
          <w:sz w:val="22"/>
          <w:szCs w:val="22"/>
        </w:rPr>
        <w:t xml:space="preserve"> puts their health at </w:t>
      </w:r>
      <w:r w:rsidR="00DF0DA3" w:rsidRPr="005E6FF6">
        <w:rPr>
          <w:rFonts w:ascii="Arial" w:hAnsi="Arial" w:cs="Arial"/>
          <w:sz w:val="22"/>
          <w:szCs w:val="22"/>
        </w:rPr>
        <w:t>risk. H</w:t>
      </w:r>
      <w:r w:rsidRPr="005E6FF6">
        <w:rPr>
          <w:rFonts w:ascii="Arial" w:hAnsi="Arial" w:cs="Arial"/>
          <w:sz w:val="22"/>
          <w:szCs w:val="22"/>
        </w:rPr>
        <w:t xml:space="preserve">ousing conditions have been </w:t>
      </w:r>
      <w:r w:rsidR="00DF0DA3" w:rsidRPr="005E6FF6">
        <w:rPr>
          <w:rFonts w:ascii="Arial" w:hAnsi="Arial" w:cs="Arial"/>
          <w:sz w:val="22"/>
          <w:szCs w:val="22"/>
        </w:rPr>
        <w:t>found to influence</w:t>
      </w:r>
      <w:r w:rsidRPr="005E6FF6">
        <w:rPr>
          <w:rFonts w:ascii="Arial" w:hAnsi="Arial" w:cs="Arial"/>
          <w:sz w:val="22"/>
          <w:szCs w:val="22"/>
        </w:rPr>
        <w:t xml:space="preserve"> health status </w:t>
      </w:r>
      <w:r w:rsidR="00DF0DA3" w:rsidRPr="005E6FF6">
        <w:rPr>
          <w:rFonts w:ascii="Arial" w:hAnsi="Arial" w:cs="Arial"/>
          <w:sz w:val="22"/>
          <w:szCs w:val="22"/>
        </w:rPr>
        <w:t xml:space="preserve">(Braveman et al., </w:t>
      </w:r>
      <w:r w:rsidRPr="005E6FF6">
        <w:rPr>
          <w:rFonts w:ascii="Arial" w:hAnsi="Arial" w:cs="Arial"/>
          <w:sz w:val="22"/>
          <w:szCs w:val="22"/>
        </w:rPr>
        <w:t>2011).</w:t>
      </w:r>
    </w:p>
    <w:p w14:paraId="703744C2" w14:textId="77777777" w:rsidR="00887907" w:rsidRPr="002A0BB9" w:rsidRDefault="00887907" w:rsidP="00887907">
      <w:pPr>
        <w:pStyle w:val="ListParagraph"/>
        <w:spacing w:line="360" w:lineRule="auto"/>
        <w:jc w:val="both"/>
        <w:rPr>
          <w:rFonts w:ascii="Arial" w:hAnsi="Arial" w:cs="Arial"/>
          <w:sz w:val="22"/>
          <w:szCs w:val="22"/>
          <w:lang w:val="en-US" w:eastAsia="en-US"/>
        </w:rPr>
      </w:pPr>
    </w:p>
    <w:p w14:paraId="4912EC46" w14:textId="237C71EA" w:rsidR="009B71B9" w:rsidRPr="005936FB" w:rsidRDefault="009B71B9" w:rsidP="001B5AF5">
      <w:pPr>
        <w:pStyle w:val="Heading1"/>
        <w:rPr>
          <w:color w:val="auto"/>
          <w:sz w:val="22"/>
          <w:szCs w:val="22"/>
        </w:rPr>
      </w:pPr>
      <w:bookmarkStart w:id="4" w:name="_Toc100260746"/>
      <w:r w:rsidRPr="005936FB">
        <w:rPr>
          <w:color w:val="auto"/>
          <w:sz w:val="22"/>
          <w:szCs w:val="22"/>
        </w:rPr>
        <w:t>Analysis</w:t>
      </w:r>
      <w:r w:rsidR="00095F10" w:rsidRPr="005936FB">
        <w:rPr>
          <w:color w:val="auto"/>
          <w:sz w:val="22"/>
          <w:szCs w:val="22"/>
        </w:rPr>
        <w:t xml:space="preserve"> and legal frame</w:t>
      </w:r>
      <w:r w:rsidRPr="005936FB">
        <w:rPr>
          <w:color w:val="auto"/>
          <w:sz w:val="22"/>
          <w:szCs w:val="22"/>
        </w:rPr>
        <w:t xml:space="preserve"> of interventions taken</w:t>
      </w:r>
      <w:bookmarkEnd w:id="4"/>
    </w:p>
    <w:p w14:paraId="75FF1DC1" w14:textId="6D10A3B8" w:rsidR="009B71B9" w:rsidRPr="005E6FF6" w:rsidRDefault="00095F10" w:rsidP="00136D6E">
      <w:pPr>
        <w:rPr>
          <w:rFonts w:cs="Arial"/>
        </w:rPr>
      </w:pPr>
      <w:r w:rsidRPr="005E6FF6">
        <w:rPr>
          <w:rFonts w:cs="Arial"/>
        </w:rPr>
        <w:t>The child was assessed because he</w:t>
      </w:r>
      <w:r w:rsidR="007F129E">
        <w:rPr>
          <w:rFonts w:cs="Arial"/>
        </w:rPr>
        <w:t xml:space="preserve"> was</w:t>
      </w:r>
      <w:r w:rsidRPr="005E6FF6">
        <w:rPr>
          <w:rFonts w:cs="Arial"/>
        </w:rPr>
        <w:t xml:space="preserve"> </w:t>
      </w:r>
      <w:r w:rsidR="00F53744">
        <w:rPr>
          <w:rFonts w:cs="Arial"/>
        </w:rPr>
        <w:t xml:space="preserve">identified as </w:t>
      </w:r>
      <w:r w:rsidR="00F53744" w:rsidRPr="005E6FF6">
        <w:t>“</w:t>
      </w:r>
      <w:r w:rsidRPr="005E6FF6">
        <w:rPr>
          <w:rFonts w:cs="Arial"/>
        </w:rPr>
        <w:t>in need</w:t>
      </w:r>
      <w:r w:rsidR="00F53744">
        <w:t>”</w:t>
      </w:r>
      <w:r w:rsidRPr="005E6FF6">
        <w:rPr>
          <w:rFonts w:cs="Arial"/>
        </w:rPr>
        <w:t xml:space="preserve"> under the Children Act of 1989, which states that a child in need </w:t>
      </w:r>
      <w:r w:rsidR="005E6FF6">
        <w:rPr>
          <w:rFonts w:cs="Arial"/>
        </w:rPr>
        <w:t>would not</w:t>
      </w:r>
      <w:r w:rsidRPr="005E6FF6">
        <w:rPr>
          <w:rFonts w:cs="Arial"/>
        </w:rPr>
        <w:t xml:space="preserve"> be able to live a high-quality life without the intervention of the local authority. </w:t>
      </w:r>
      <w:r w:rsidR="009161B5">
        <w:rPr>
          <w:rFonts w:cs="Arial"/>
        </w:rPr>
        <w:t>The social services applied various interventions</w:t>
      </w:r>
      <w:r w:rsidR="009B71B9" w:rsidRPr="005E6FF6">
        <w:rPr>
          <w:rFonts w:cs="Arial"/>
        </w:rPr>
        <w:t xml:space="preserve"> </w:t>
      </w:r>
      <w:r w:rsidR="00F53744">
        <w:rPr>
          <w:rFonts w:cs="Arial"/>
        </w:rPr>
        <w:t>to provide</w:t>
      </w:r>
      <w:r w:rsidR="009B71B9" w:rsidRPr="005E6FF6">
        <w:rPr>
          <w:rFonts w:cs="Arial"/>
        </w:rPr>
        <w:t xml:space="preserve"> support and </w:t>
      </w:r>
      <w:r w:rsidR="00C659E2" w:rsidRPr="005E6FF6">
        <w:rPr>
          <w:rFonts w:cs="Arial"/>
        </w:rPr>
        <w:t>safeguarding</w:t>
      </w:r>
      <w:r w:rsidR="00F53744">
        <w:rPr>
          <w:rFonts w:cs="Arial"/>
        </w:rPr>
        <w:t xml:space="preserve"> to the family</w:t>
      </w:r>
      <w:r w:rsidR="009B71B9" w:rsidRPr="005E6FF6">
        <w:rPr>
          <w:rFonts w:cs="Arial"/>
        </w:rPr>
        <w:t>.</w:t>
      </w:r>
    </w:p>
    <w:p w14:paraId="57257DA2" w14:textId="41F4165C" w:rsidR="009B71B9" w:rsidRPr="00960437" w:rsidRDefault="007F129E" w:rsidP="00141F2E">
      <w:pPr>
        <w:numPr>
          <w:ilvl w:val="0"/>
          <w:numId w:val="16"/>
        </w:numPr>
        <w:spacing w:after="0"/>
        <w:rPr>
          <w:rFonts w:cs="Arial"/>
          <w:color w:val="000000" w:themeColor="text1"/>
        </w:rPr>
      </w:pPr>
      <w:r>
        <w:rPr>
          <w:rFonts w:cs="Arial"/>
        </w:rPr>
        <w:t>Furst</w:t>
      </w:r>
      <w:r w:rsidR="009B71B9" w:rsidRPr="005E6FF6">
        <w:rPr>
          <w:rFonts w:cs="Arial"/>
        </w:rPr>
        <w:t xml:space="preserve"> the social worker </w:t>
      </w:r>
      <w:r w:rsidR="00F53744">
        <w:rPr>
          <w:rFonts w:cs="Arial"/>
        </w:rPr>
        <w:t xml:space="preserve">established </w:t>
      </w:r>
      <w:r w:rsidR="009B71B9" w:rsidRPr="005E6FF6">
        <w:rPr>
          <w:rFonts w:cs="Arial"/>
        </w:rPr>
        <w:t xml:space="preserve">a positive </w:t>
      </w:r>
      <w:r w:rsidR="009B71B9" w:rsidRPr="00960437">
        <w:rPr>
          <w:rFonts w:cs="Arial"/>
          <w:color w:val="000000" w:themeColor="text1"/>
        </w:rPr>
        <w:t>relationship with the family.</w:t>
      </w:r>
    </w:p>
    <w:p w14:paraId="55C3EC96" w14:textId="2A38F9A2" w:rsidR="0094431D" w:rsidRPr="00960437" w:rsidRDefault="009B71B9" w:rsidP="00141F2E">
      <w:pPr>
        <w:numPr>
          <w:ilvl w:val="0"/>
          <w:numId w:val="16"/>
        </w:numPr>
        <w:spacing w:after="0"/>
        <w:rPr>
          <w:rFonts w:cs="Arial"/>
          <w:color w:val="000000" w:themeColor="text1"/>
        </w:rPr>
      </w:pPr>
      <w:r w:rsidRPr="00960437">
        <w:rPr>
          <w:rFonts w:cs="Arial"/>
          <w:color w:val="000000" w:themeColor="text1"/>
        </w:rPr>
        <w:t>During the first weeks</w:t>
      </w:r>
      <w:r w:rsidR="005E6FF6" w:rsidRPr="00960437">
        <w:rPr>
          <w:rFonts w:cs="Arial"/>
          <w:color w:val="000000" w:themeColor="text1"/>
        </w:rPr>
        <w:t>,</w:t>
      </w:r>
      <w:r w:rsidRPr="00960437">
        <w:rPr>
          <w:rFonts w:cs="Arial"/>
          <w:color w:val="000000" w:themeColor="text1"/>
        </w:rPr>
        <w:t xml:space="preserve"> the social worker </w:t>
      </w:r>
      <w:r w:rsidR="00F53744" w:rsidRPr="00960437">
        <w:rPr>
          <w:rFonts w:cs="Arial"/>
          <w:color w:val="000000" w:themeColor="text1"/>
        </w:rPr>
        <w:t>provided practical assistance</w:t>
      </w:r>
      <w:r w:rsidRPr="00960437">
        <w:rPr>
          <w:rFonts w:cs="Arial"/>
          <w:color w:val="000000" w:themeColor="text1"/>
        </w:rPr>
        <w:t xml:space="preserve"> while observing the </w:t>
      </w:r>
      <w:r w:rsidR="005E6FF6" w:rsidRPr="00960437">
        <w:rPr>
          <w:rFonts w:cs="Arial"/>
          <w:color w:val="000000" w:themeColor="text1"/>
        </w:rPr>
        <w:t>family’s</w:t>
      </w:r>
      <w:r w:rsidRPr="00960437">
        <w:rPr>
          <w:rFonts w:cs="Arial"/>
          <w:color w:val="000000" w:themeColor="text1"/>
        </w:rPr>
        <w:t xml:space="preserve"> routine.</w:t>
      </w:r>
      <w:r w:rsidR="00965F01" w:rsidRPr="00960437">
        <w:rPr>
          <w:rFonts w:cs="Arial"/>
          <w:color w:val="000000" w:themeColor="text1"/>
        </w:rPr>
        <w:t xml:space="preserve"> Their living</w:t>
      </w:r>
      <w:r w:rsidR="00F53744" w:rsidRPr="00960437">
        <w:rPr>
          <w:rFonts w:cs="Arial"/>
          <w:color w:val="000000" w:themeColor="text1"/>
        </w:rPr>
        <w:t xml:space="preserve"> and housing</w:t>
      </w:r>
      <w:r w:rsidR="00965F01" w:rsidRPr="00960437">
        <w:rPr>
          <w:rFonts w:cs="Arial"/>
          <w:color w:val="000000" w:themeColor="text1"/>
        </w:rPr>
        <w:t xml:space="preserve"> situation improved.</w:t>
      </w:r>
      <w:r w:rsidR="00127600">
        <w:rPr>
          <w:rFonts w:cs="Arial"/>
          <w:color w:val="000000" w:themeColor="text1"/>
        </w:rPr>
        <w:t xml:space="preserve"> </w:t>
      </w:r>
      <w:r w:rsidR="0073430B">
        <w:rPr>
          <w:rFonts w:cs="Arial"/>
          <w:color w:val="000000" w:themeColor="text1"/>
        </w:rPr>
        <w:t>Children’s physical needs must be addressed first (Maslow,1954).</w:t>
      </w:r>
    </w:p>
    <w:p w14:paraId="5D37A675" w14:textId="0DEACE3C" w:rsidR="0094431D" w:rsidRPr="00421B29" w:rsidRDefault="00C659E2" w:rsidP="00141F2E">
      <w:pPr>
        <w:numPr>
          <w:ilvl w:val="0"/>
          <w:numId w:val="16"/>
        </w:numPr>
        <w:spacing w:after="0"/>
        <w:rPr>
          <w:rFonts w:cs="Arial"/>
          <w:color w:val="FF0000"/>
        </w:rPr>
      </w:pPr>
      <w:r w:rsidRPr="00960437">
        <w:rPr>
          <w:rFonts w:cs="Arial"/>
          <w:color w:val="000000" w:themeColor="text1"/>
        </w:rPr>
        <w:t xml:space="preserve">The </w:t>
      </w:r>
      <w:r w:rsidRPr="005E6FF6">
        <w:rPr>
          <w:rFonts w:cs="Arial"/>
        </w:rPr>
        <w:t xml:space="preserve">family received help </w:t>
      </w:r>
      <w:r w:rsidR="00A165F2" w:rsidRPr="005E6FF6">
        <w:rPr>
          <w:rFonts w:cs="Arial"/>
        </w:rPr>
        <w:t>with</w:t>
      </w:r>
      <w:r w:rsidR="009B71B9" w:rsidRPr="005E6FF6">
        <w:rPr>
          <w:rFonts w:cs="Arial"/>
        </w:rPr>
        <w:t xml:space="preserve"> booking appointments </w:t>
      </w:r>
      <w:r w:rsidR="0073430B">
        <w:rPr>
          <w:rFonts w:cs="Arial"/>
        </w:rPr>
        <w:t xml:space="preserve">and </w:t>
      </w:r>
      <w:r w:rsidR="009B71B9" w:rsidRPr="005E6FF6">
        <w:rPr>
          <w:rFonts w:cs="Arial"/>
        </w:rPr>
        <w:t xml:space="preserve">school </w:t>
      </w:r>
      <w:r w:rsidR="007D3F5B">
        <w:rPr>
          <w:rFonts w:cs="Arial"/>
        </w:rPr>
        <w:t>routines</w:t>
      </w:r>
      <w:r w:rsidR="009B71B9" w:rsidRPr="005E6FF6">
        <w:rPr>
          <w:rFonts w:cs="Arial"/>
        </w:rPr>
        <w:t xml:space="preserve"> for the son. </w:t>
      </w:r>
      <w:r w:rsidR="002A0BB9">
        <w:rPr>
          <w:rFonts w:cs="Arial"/>
        </w:rPr>
        <w:t xml:space="preserve"> According to the UN Convention, one of the basic rights of </w:t>
      </w:r>
      <w:r w:rsidR="007D3F5B">
        <w:rPr>
          <w:rFonts w:cs="Arial"/>
        </w:rPr>
        <w:t xml:space="preserve">a </w:t>
      </w:r>
      <w:r w:rsidR="002A0BB9">
        <w:rPr>
          <w:rFonts w:cs="Arial"/>
        </w:rPr>
        <w:t xml:space="preserve">child is to be educated </w:t>
      </w:r>
      <w:r w:rsidR="002A0BB9" w:rsidRPr="00127600">
        <w:rPr>
          <w:rFonts w:cs="Arial"/>
        </w:rPr>
        <w:t xml:space="preserve">(UNCRC, 1991). </w:t>
      </w:r>
      <w:r w:rsidR="009B71B9" w:rsidRPr="005E6FF6">
        <w:rPr>
          <w:rFonts w:cs="Arial"/>
        </w:rPr>
        <w:t xml:space="preserve">The first impact </w:t>
      </w:r>
      <w:r w:rsidR="002A0BB9">
        <w:rPr>
          <w:rFonts w:cs="Arial"/>
        </w:rPr>
        <w:t xml:space="preserve">of the current intervention </w:t>
      </w:r>
      <w:r w:rsidR="009B71B9" w:rsidRPr="005E6FF6">
        <w:rPr>
          <w:rFonts w:cs="Arial"/>
        </w:rPr>
        <w:t xml:space="preserve">was </w:t>
      </w:r>
      <w:r w:rsidR="00A165F2" w:rsidRPr="005E6FF6">
        <w:rPr>
          <w:rFonts w:cs="Arial"/>
        </w:rPr>
        <w:t>observable</w:t>
      </w:r>
      <w:r w:rsidR="009B71B9" w:rsidRPr="005E6FF6">
        <w:rPr>
          <w:rFonts w:cs="Arial"/>
        </w:rPr>
        <w:t xml:space="preserve"> when </w:t>
      </w:r>
      <w:r w:rsidR="00A165F2" w:rsidRPr="005E6FF6">
        <w:rPr>
          <w:rFonts w:cs="Arial"/>
        </w:rPr>
        <w:t xml:space="preserve">the child’s </w:t>
      </w:r>
      <w:r w:rsidR="009B71B9" w:rsidRPr="005E6FF6">
        <w:rPr>
          <w:rFonts w:cs="Arial"/>
        </w:rPr>
        <w:t>school attendance improved.</w:t>
      </w:r>
      <w:r w:rsidR="00965F01" w:rsidRPr="005E6FF6">
        <w:rPr>
          <w:rFonts w:cs="Arial"/>
        </w:rPr>
        <w:t xml:space="preserve"> The son </w:t>
      </w:r>
      <w:r w:rsidR="005A51D2" w:rsidRPr="005E6FF6">
        <w:rPr>
          <w:rFonts w:cs="Arial"/>
        </w:rPr>
        <w:t xml:space="preserve">also </w:t>
      </w:r>
      <w:r w:rsidR="00965F01" w:rsidRPr="005E6FF6">
        <w:rPr>
          <w:rFonts w:cs="Arial"/>
        </w:rPr>
        <w:t>received up</w:t>
      </w:r>
      <w:r w:rsidR="00960437">
        <w:rPr>
          <w:rFonts w:cs="Arial"/>
        </w:rPr>
        <w:t>-</w:t>
      </w:r>
      <w:r w:rsidR="00965F01" w:rsidRPr="005E6FF6">
        <w:rPr>
          <w:rFonts w:cs="Arial"/>
        </w:rPr>
        <w:t>to</w:t>
      </w:r>
      <w:r w:rsidR="00960437">
        <w:rPr>
          <w:rFonts w:cs="Arial"/>
        </w:rPr>
        <w:t>-</w:t>
      </w:r>
      <w:r w:rsidR="00965F01" w:rsidRPr="005E6FF6">
        <w:rPr>
          <w:rFonts w:cs="Arial"/>
        </w:rPr>
        <w:t>date vaccinations.</w:t>
      </w:r>
      <w:r w:rsidR="0094431D" w:rsidRPr="005E6FF6">
        <w:rPr>
          <w:rFonts w:cs="Arial"/>
        </w:rPr>
        <w:t xml:space="preserve"> </w:t>
      </w:r>
    </w:p>
    <w:p w14:paraId="06A3EE55" w14:textId="067D7A7A" w:rsidR="006D77D7" w:rsidRPr="005E6FF6" w:rsidRDefault="00960437" w:rsidP="00141F2E">
      <w:pPr>
        <w:numPr>
          <w:ilvl w:val="0"/>
          <w:numId w:val="16"/>
        </w:numPr>
        <w:spacing w:after="0"/>
        <w:rPr>
          <w:rFonts w:cs="Arial"/>
        </w:rPr>
      </w:pPr>
      <w:r>
        <w:rPr>
          <w:rFonts w:cs="Arial"/>
        </w:rPr>
        <w:t>The</w:t>
      </w:r>
      <w:r w:rsidR="009B71B9" w:rsidRPr="005E6FF6">
        <w:rPr>
          <w:rFonts w:cs="Arial"/>
        </w:rPr>
        <w:t xml:space="preserve"> mother </w:t>
      </w:r>
      <w:r w:rsidR="007D3F5B">
        <w:rPr>
          <w:rFonts w:cs="Arial"/>
        </w:rPr>
        <w:t>began communicating</w:t>
      </w:r>
      <w:r w:rsidR="009B71B9" w:rsidRPr="005E6FF6">
        <w:rPr>
          <w:rFonts w:cs="Arial"/>
        </w:rPr>
        <w:t xml:space="preserve"> </w:t>
      </w:r>
      <w:r w:rsidR="007D3F5B">
        <w:rPr>
          <w:rFonts w:cs="Arial"/>
        </w:rPr>
        <w:t xml:space="preserve">with </w:t>
      </w:r>
      <w:r w:rsidR="009B71B9" w:rsidRPr="005E6FF6">
        <w:rPr>
          <w:rFonts w:cs="Arial"/>
        </w:rPr>
        <w:t xml:space="preserve">the social worker by </w:t>
      </w:r>
      <w:r w:rsidR="007D3F5B">
        <w:rPr>
          <w:rFonts w:cs="Arial"/>
        </w:rPr>
        <w:t>expressing</w:t>
      </w:r>
      <w:r w:rsidR="009B71B9" w:rsidRPr="005E6FF6">
        <w:rPr>
          <w:rFonts w:cs="Arial"/>
        </w:rPr>
        <w:t xml:space="preserve"> her mental state and her desire to be a good mother. </w:t>
      </w:r>
      <w:r>
        <w:rPr>
          <w:rFonts w:cs="Arial"/>
        </w:rPr>
        <w:t>She</w:t>
      </w:r>
      <w:r w:rsidR="009B71B9" w:rsidRPr="005E6FF6">
        <w:rPr>
          <w:rFonts w:cs="Arial"/>
        </w:rPr>
        <w:t xml:space="preserve"> was placed on anti-depressants</w:t>
      </w:r>
      <w:r w:rsidR="00A165F2" w:rsidRPr="005E6FF6">
        <w:rPr>
          <w:rFonts w:cs="Arial"/>
        </w:rPr>
        <w:t>, which</w:t>
      </w:r>
      <w:r w:rsidR="009B71B9" w:rsidRPr="005E6FF6">
        <w:rPr>
          <w:rFonts w:cs="Arial"/>
        </w:rPr>
        <w:t xml:space="preserve"> </w:t>
      </w:r>
      <w:r w:rsidR="00965F01" w:rsidRPr="005E6FF6">
        <w:rPr>
          <w:rFonts w:cs="Arial"/>
        </w:rPr>
        <w:lastRenderedPageBreak/>
        <w:t>stabilized</w:t>
      </w:r>
      <w:r w:rsidR="009B71B9" w:rsidRPr="005E6FF6">
        <w:rPr>
          <w:rFonts w:cs="Arial"/>
        </w:rPr>
        <w:t xml:space="preserve"> </w:t>
      </w:r>
      <w:r w:rsidR="00A165F2" w:rsidRPr="005E6FF6">
        <w:rPr>
          <w:rFonts w:cs="Arial"/>
        </w:rPr>
        <w:t xml:space="preserve">her </w:t>
      </w:r>
      <w:r w:rsidR="009B71B9" w:rsidRPr="005E6FF6">
        <w:rPr>
          <w:rFonts w:cs="Arial"/>
        </w:rPr>
        <w:t>mental health.</w:t>
      </w:r>
      <w:r w:rsidR="00965F01" w:rsidRPr="005E6FF6">
        <w:rPr>
          <w:rFonts w:cs="Arial"/>
        </w:rPr>
        <w:t xml:space="preserve"> She is now volunteering in a local primary school while looking for a job</w:t>
      </w:r>
      <w:r w:rsidR="006D77D7" w:rsidRPr="005E6FF6">
        <w:rPr>
          <w:rFonts w:cs="Arial"/>
        </w:rPr>
        <w:t>.</w:t>
      </w:r>
    </w:p>
    <w:p w14:paraId="4CD7BE58" w14:textId="191B47B3" w:rsidR="009B71B9" w:rsidRPr="005E6FF6" w:rsidRDefault="00A165F2" w:rsidP="00141F2E">
      <w:pPr>
        <w:numPr>
          <w:ilvl w:val="0"/>
          <w:numId w:val="16"/>
        </w:numPr>
        <w:spacing w:after="0"/>
        <w:rPr>
          <w:rFonts w:cs="Arial"/>
        </w:rPr>
      </w:pPr>
      <w:r w:rsidRPr="005E6FF6">
        <w:rPr>
          <w:rFonts w:cs="Arial"/>
        </w:rPr>
        <w:t xml:space="preserve">The abusive ex-partner </w:t>
      </w:r>
      <w:r w:rsidR="009B71B9" w:rsidRPr="005E6FF6">
        <w:rPr>
          <w:rFonts w:cs="Arial"/>
        </w:rPr>
        <w:t>was imprisoned. The family worker</w:t>
      </w:r>
      <w:r w:rsidRPr="005E6FF6">
        <w:rPr>
          <w:rFonts w:cs="Arial"/>
        </w:rPr>
        <w:t xml:space="preserve"> later</w:t>
      </w:r>
      <w:r w:rsidR="009B71B9" w:rsidRPr="005E6FF6">
        <w:rPr>
          <w:rFonts w:cs="Arial"/>
        </w:rPr>
        <w:t xml:space="preserve"> also organized </w:t>
      </w:r>
      <w:r w:rsidRPr="005E6FF6">
        <w:rPr>
          <w:rFonts w:cs="Arial"/>
        </w:rPr>
        <w:t>a</w:t>
      </w:r>
      <w:r w:rsidR="009B71B9" w:rsidRPr="005E6FF6">
        <w:rPr>
          <w:rFonts w:cs="Arial"/>
        </w:rPr>
        <w:t xml:space="preserve"> house transfer</w:t>
      </w:r>
      <w:r w:rsidRPr="005E6FF6">
        <w:rPr>
          <w:rFonts w:cs="Arial"/>
        </w:rPr>
        <w:t xml:space="preserve"> for the affected family,</w:t>
      </w:r>
      <w:r w:rsidR="009B71B9" w:rsidRPr="005E6FF6">
        <w:rPr>
          <w:rFonts w:cs="Arial"/>
        </w:rPr>
        <w:t xml:space="preserve"> because of fear the imprisoned </w:t>
      </w:r>
      <w:r w:rsidRPr="005E6FF6">
        <w:rPr>
          <w:rFonts w:cs="Arial"/>
        </w:rPr>
        <w:t xml:space="preserve">man </w:t>
      </w:r>
      <w:r w:rsidR="009B71B9" w:rsidRPr="005E6FF6">
        <w:rPr>
          <w:rFonts w:cs="Arial"/>
        </w:rPr>
        <w:t>could be a danger upon his release.</w:t>
      </w:r>
      <w:r w:rsidR="002939D6" w:rsidRPr="005E6FF6">
        <w:rPr>
          <w:rFonts w:cs="Arial"/>
        </w:rPr>
        <w:t xml:space="preserve"> </w:t>
      </w:r>
      <w:r w:rsidR="002A0BB9">
        <w:rPr>
          <w:rFonts w:cs="Arial"/>
        </w:rPr>
        <w:t>In this case, the social workers to</w:t>
      </w:r>
      <w:r w:rsidR="002A0BB9" w:rsidRPr="002A0BB9">
        <w:rPr>
          <w:rFonts w:cs="Arial"/>
        </w:rPr>
        <w:t xml:space="preserve">ok into consideration the </w:t>
      </w:r>
      <w:r w:rsidR="002939D6" w:rsidRPr="002A0BB9">
        <w:rPr>
          <w:rFonts w:cs="Arial"/>
        </w:rPr>
        <w:t>Children Act 1989</w:t>
      </w:r>
      <w:r w:rsidR="002A0BB9" w:rsidRPr="002A0BB9">
        <w:rPr>
          <w:rFonts w:cs="Arial"/>
        </w:rPr>
        <w:t xml:space="preserve">, as it suggests that a child in need should have a safe accommodation </w:t>
      </w:r>
      <w:r w:rsidR="002939D6" w:rsidRPr="002A0BB9">
        <w:rPr>
          <w:rFonts w:cs="Arial"/>
        </w:rPr>
        <w:t xml:space="preserve">(Section 20 or </w:t>
      </w:r>
      <w:r w:rsidR="002939D6" w:rsidRPr="005E6FF6">
        <w:rPr>
          <w:rFonts w:cs="Arial"/>
        </w:rPr>
        <w:t>Section 31A Children Act 1989).</w:t>
      </w:r>
    </w:p>
    <w:p w14:paraId="785157DE" w14:textId="29FD7625" w:rsidR="005936FB" w:rsidRPr="007A3CB5" w:rsidRDefault="00095F10" w:rsidP="00141F2E">
      <w:pPr>
        <w:numPr>
          <w:ilvl w:val="0"/>
          <w:numId w:val="16"/>
        </w:numPr>
        <w:spacing w:after="0"/>
      </w:pPr>
      <w:proofErr w:type="spellStart"/>
      <w:r w:rsidRPr="005936FB">
        <w:rPr>
          <w:rFonts w:cs="Arial"/>
        </w:rPr>
        <w:t>Ofsted’s</w:t>
      </w:r>
      <w:proofErr w:type="spellEnd"/>
      <w:r w:rsidRPr="005936FB">
        <w:rPr>
          <w:rFonts w:cs="Arial"/>
        </w:rPr>
        <w:t xml:space="preserve"> safeguarding policy </w:t>
      </w:r>
      <w:r w:rsidR="005E6FF6" w:rsidRPr="005936FB">
        <w:rPr>
          <w:rFonts w:cs="Arial"/>
        </w:rPr>
        <w:t>applies</w:t>
      </w:r>
      <w:r w:rsidRPr="005936FB">
        <w:rPr>
          <w:rFonts w:cs="Arial"/>
        </w:rPr>
        <w:t xml:space="preserve"> to the case study, as it promotes the welfare of vulnerable children and adults (OFSTED, 2018). The policy framework is guided by the Care Act 2014 on how they prevent child maltreatment and impaired development, ensuring opportunities for the child, </w:t>
      </w:r>
      <w:r w:rsidR="007A3CB5" w:rsidRPr="005936FB">
        <w:rPr>
          <w:rFonts w:cs="Arial"/>
        </w:rPr>
        <w:t>e.g.,</w:t>
      </w:r>
      <w:r w:rsidRPr="005936FB">
        <w:rPr>
          <w:rFonts w:cs="Arial"/>
        </w:rPr>
        <w:t xml:space="preserve"> schooling (OFSTED, 2018). </w:t>
      </w:r>
    </w:p>
    <w:p w14:paraId="7BAA4560" w14:textId="77777777" w:rsidR="007A3CB5" w:rsidRPr="005936FB" w:rsidRDefault="007A3CB5" w:rsidP="007A3CB5">
      <w:pPr>
        <w:spacing w:after="0"/>
        <w:ind w:left="720"/>
      </w:pPr>
    </w:p>
    <w:p w14:paraId="322D2D65" w14:textId="055A67EB" w:rsidR="009B71B9" w:rsidRPr="007A3CB5" w:rsidRDefault="00C412BD" w:rsidP="005936FB">
      <w:pPr>
        <w:spacing w:after="0"/>
        <w:rPr>
          <w:b/>
          <w:bCs/>
        </w:rPr>
      </w:pPr>
      <w:r w:rsidRPr="007A3CB5">
        <w:rPr>
          <w:b/>
          <w:bCs/>
        </w:rPr>
        <w:t>Multi</w:t>
      </w:r>
      <w:r w:rsidR="009B71B9" w:rsidRPr="007A3CB5">
        <w:rPr>
          <w:b/>
          <w:bCs/>
        </w:rPr>
        <w:t>disciplinary working (Actions taken)</w:t>
      </w:r>
    </w:p>
    <w:p w14:paraId="0A33487F" w14:textId="4E346F35" w:rsidR="009B71B9" w:rsidRDefault="007B5DAA" w:rsidP="00136D6E">
      <w:pPr>
        <w:rPr>
          <w:rFonts w:cs="Arial"/>
        </w:rPr>
      </w:pPr>
      <w:r w:rsidRPr="005E6FF6">
        <w:rPr>
          <w:rFonts w:cs="Arial"/>
        </w:rPr>
        <w:t xml:space="preserve">The Children Act of 2004 and the official guidance 'Working Together to Safeguard Children' apply to practitioners. </w:t>
      </w:r>
      <w:r w:rsidR="002A0BB9" w:rsidRPr="005E6FF6">
        <w:rPr>
          <w:rFonts w:cs="Arial"/>
        </w:rPr>
        <w:t xml:space="preserve">They </w:t>
      </w:r>
      <w:r w:rsidR="002A0BB9">
        <w:rPr>
          <w:rFonts w:cs="Arial"/>
        </w:rPr>
        <w:t xml:space="preserve">are required to work in collaboration with other agencies, </w:t>
      </w:r>
      <w:r w:rsidR="00141F2E">
        <w:rPr>
          <w:rFonts w:cs="Arial"/>
        </w:rPr>
        <w:t>to</w:t>
      </w:r>
      <w:r w:rsidR="002A0BB9">
        <w:rPr>
          <w:rFonts w:cs="Arial"/>
        </w:rPr>
        <w:t xml:space="preserve"> provide optimal care for the children in need</w:t>
      </w:r>
      <w:r w:rsidR="002A0BB9" w:rsidRPr="00F831DA">
        <w:rPr>
          <w:rFonts w:cs="Arial"/>
          <w:color w:val="FF0000"/>
        </w:rPr>
        <w:t xml:space="preserve"> </w:t>
      </w:r>
      <w:r w:rsidR="002A0BB9" w:rsidRPr="00141F2E">
        <w:rPr>
          <w:rFonts w:cs="Arial"/>
        </w:rPr>
        <w:t xml:space="preserve">(2018). </w:t>
      </w:r>
      <w:r w:rsidR="002A0BB9">
        <w:rPr>
          <w:rFonts w:cs="Arial"/>
        </w:rPr>
        <w:t>Examples include the</w:t>
      </w:r>
      <w:r w:rsidR="009B71B9" w:rsidRPr="005E6FF6">
        <w:rPr>
          <w:rFonts w:cs="Arial"/>
        </w:rPr>
        <w:t xml:space="preserve"> family worker </w:t>
      </w:r>
      <w:r w:rsidR="002A0BB9">
        <w:rPr>
          <w:rFonts w:cs="Arial"/>
        </w:rPr>
        <w:t xml:space="preserve">who </w:t>
      </w:r>
      <w:r w:rsidR="009B71B9" w:rsidRPr="005E6FF6">
        <w:rPr>
          <w:rFonts w:cs="Arial"/>
        </w:rPr>
        <w:t xml:space="preserve">was </w:t>
      </w:r>
      <w:r w:rsidR="005A51D2" w:rsidRPr="005E6FF6">
        <w:rPr>
          <w:rFonts w:cs="Arial"/>
        </w:rPr>
        <w:t>selected</w:t>
      </w:r>
      <w:r w:rsidR="009B71B9" w:rsidRPr="005E6FF6">
        <w:rPr>
          <w:rFonts w:cs="Arial"/>
        </w:rPr>
        <w:t xml:space="preserve"> to help the family with daily </w:t>
      </w:r>
      <w:r w:rsidR="00C412BD" w:rsidRPr="005E6FF6">
        <w:rPr>
          <w:rFonts w:cs="Arial"/>
        </w:rPr>
        <w:t>life</w:t>
      </w:r>
      <w:r w:rsidR="009B71B9" w:rsidRPr="005E6FF6">
        <w:rPr>
          <w:rFonts w:cs="Arial"/>
        </w:rPr>
        <w:t xml:space="preserve"> and establish </w:t>
      </w:r>
      <w:r w:rsidR="0037309C" w:rsidRPr="005E6FF6">
        <w:rPr>
          <w:rFonts w:cs="Arial"/>
        </w:rPr>
        <w:t xml:space="preserve">a </w:t>
      </w:r>
      <w:r w:rsidR="009B71B9" w:rsidRPr="005E6FF6">
        <w:rPr>
          <w:rFonts w:cs="Arial"/>
        </w:rPr>
        <w:t>routine.</w:t>
      </w:r>
      <w:r w:rsidRPr="005E6FF6">
        <w:rPr>
          <w:rFonts w:cs="Arial"/>
        </w:rPr>
        <w:t xml:space="preserve"> The nearby primary school invited the mother to volunteer there.</w:t>
      </w:r>
      <w:r w:rsidR="009B71B9" w:rsidRPr="005E6FF6">
        <w:rPr>
          <w:rFonts w:cs="Arial"/>
        </w:rPr>
        <w:t xml:space="preserve"> Health professionals were </w:t>
      </w:r>
      <w:r w:rsidR="00C412BD" w:rsidRPr="005E6FF6">
        <w:rPr>
          <w:rFonts w:cs="Arial"/>
        </w:rPr>
        <w:t>in</w:t>
      </w:r>
      <w:r w:rsidR="001A10C9" w:rsidRPr="005E6FF6">
        <w:rPr>
          <w:rFonts w:cs="Arial"/>
        </w:rPr>
        <w:t>volved</w:t>
      </w:r>
      <w:r w:rsidR="00C412BD" w:rsidRPr="005E6FF6">
        <w:rPr>
          <w:rFonts w:cs="Arial"/>
        </w:rPr>
        <w:t xml:space="preserve"> </w:t>
      </w:r>
      <w:r w:rsidR="005E6FF6">
        <w:rPr>
          <w:rFonts w:cs="Arial"/>
        </w:rPr>
        <w:t>in</w:t>
      </w:r>
      <w:r w:rsidR="001A10C9" w:rsidRPr="005E6FF6">
        <w:rPr>
          <w:rFonts w:cs="Arial"/>
        </w:rPr>
        <w:t xml:space="preserve"> handling</w:t>
      </w:r>
      <w:r w:rsidR="00C412BD" w:rsidRPr="005E6FF6">
        <w:rPr>
          <w:rFonts w:cs="Arial"/>
        </w:rPr>
        <w:t xml:space="preserve"> issues like mental health and vaccinations</w:t>
      </w:r>
      <w:r w:rsidR="009B71B9" w:rsidRPr="005E6FF6">
        <w:rPr>
          <w:rFonts w:cs="Arial"/>
        </w:rPr>
        <w:t>. The police were involved in pressing charges against the ex-partner</w:t>
      </w:r>
      <w:r w:rsidR="00C412BD" w:rsidRPr="005E6FF6">
        <w:rPr>
          <w:rFonts w:cs="Arial"/>
        </w:rPr>
        <w:t>.</w:t>
      </w:r>
    </w:p>
    <w:p w14:paraId="4C9B1D7E" w14:textId="77777777" w:rsidR="007A3CB5" w:rsidRPr="002A0BB9" w:rsidRDefault="007A3CB5" w:rsidP="00136D6E">
      <w:pPr>
        <w:rPr>
          <w:rFonts w:cs="Arial"/>
          <w:color w:val="FF0000"/>
        </w:rPr>
      </w:pPr>
    </w:p>
    <w:p w14:paraId="6C70EA94" w14:textId="77777777" w:rsidR="009B71B9" w:rsidRPr="007A3CB5" w:rsidRDefault="009B71B9" w:rsidP="001B5AF5">
      <w:pPr>
        <w:pStyle w:val="Heading1"/>
        <w:rPr>
          <w:color w:val="auto"/>
          <w:sz w:val="22"/>
          <w:szCs w:val="22"/>
        </w:rPr>
      </w:pPr>
      <w:bookmarkStart w:id="5" w:name="_Toc100260747"/>
      <w:r w:rsidRPr="007A3CB5">
        <w:rPr>
          <w:color w:val="auto"/>
          <w:sz w:val="22"/>
          <w:szCs w:val="22"/>
        </w:rPr>
        <w:t>Evaluation of the responses of various agencies</w:t>
      </w:r>
      <w:bookmarkEnd w:id="5"/>
    </w:p>
    <w:p w14:paraId="42E423AE" w14:textId="75C7516C" w:rsidR="009B71B9" w:rsidRDefault="007B5DAA" w:rsidP="00136D6E">
      <w:pPr>
        <w:rPr>
          <w:rFonts w:cs="Arial"/>
        </w:rPr>
      </w:pPr>
      <w:r w:rsidRPr="005E6FF6">
        <w:rPr>
          <w:rFonts w:cs="Arial"/>
        </w:rPr>
        <w:t>All</w:t>
      </w:r>
      <w:r w:rsidR="00C412BD" w:rsidRPr="005E6FF6">
        <w:rPr>
          <w:rFonts w:cs="Arial"/>
        </w:rPr>
        <w:t xml:space="preserve"> the interventions </w:t>
      </w:r>
      <w:r w:rsidR="009161B5">
        <w:rPr>
          <w:rFonts w:cs="Arial"/>
        </w:rPr>
        <w:t>proved</w:t>
      </w:r>
      <w:r w:rsidR="00C412BD" w:rsidRPr="005E6FF6">
        <w:rPr>
          <w:rFonts w:cs="Arial"/>
        </w:rPr>
        <w:t xml:space="preserve"> effective.</w:t>
      </w:r>
      <w:r w:rsidR="009B71B9" w:rsidRPr="005E6FF6">
        <w:rPr>
          <w:rFonts w:cs="Arial"/>
        </w:rPr>
        <w:t xml:space="preserve"> </w:t>
      </w:r>
      <w:r w:rsidR="00C412BD" w:rsidRPr="005E6FF6">
        <w:rPr>
          <w:rFonts w:cs="Arial"/>
        </w:rPr>
        <w:t xml:space="preserve">The problems were tackled at different levels and points, including the home, </w:t>
      </w:r>
      <w:r w:rsidR="0037309C" w:rsidRPr="005E6FF6">
        <w:rPr>
          <w:rFonts w:cs="Arial"/>
        </w:rPr>
        <w:t>health,</w:t>
      </w:r>
      <w:r w:rsidR="00C412BD" w:rsidRPr="005E6FF6">
        <w:rPr>
          <w:rFonts w:cs="Arial"/>
        </w:rPr>
        <w:t xml:space="preserve"> and safety of the family. </w:t>
      </w:r>
      <w:r w:rsidR="009161B5">
        <w:rPr>
          <w:rFonts w:cs="Arial"/>
        </w:rPr>
        <w:t xml:space="preserve">The abovementioned stakeholders </w:t>
      </w:r>
      <w:r w:rsidR="00C412BD" w:rsidRPr="005E6FF6">
        <w:rPr>
          <w:rFonts w:cs="Arial"/>
        </w:rPr>
        <w:t>and the family itself contributed to the overall positive outcome.</w:t>
      </w:r>
    </w:p>
    <w:p w14:paraId="7A8B9697" w14:textId="77777777" w:rsidR="007A3CB5" w:rsidRPr="005E6FF6" w:rsidRDefault="007A3CB5" w:rsidP="00136D6E">
      <w:pPr>
        <w:rPr>
          <w:rFonts w:cs="Arial"/>
        </w:rPr>
      </w:pPr>
    </w:p>
    <w:p w14:paraId="4539A40D" w14:textId="77777777" w:rsidR="009B71B9" w:rsidRPr="007A3CB5" w:rsidRDefault="009B71B9" w:rsidP="001B5AF5">
      <w:pPr>
        <w:pStyle w:val="Heading1"/>
        <w:rPr>
          <w:color w:val="auto"/>
          <w:sz w:val="22"/>
          <w:szCs w:val="22"/>
        </w:rPr>
      </w:pPr>
      <w:bookmarkStart w:id="6" w:name="_Toc100260748"/>
      <w:r w:rsidRPr="007A3CB5">
        <w:rPr>
          <w:color w:val="auto"/>
          <w:sz w:val="22"/>
          <w:szCs w:val="22"/>
        </w:rPr>
        <w:t>Recommendations</w:t>
      </w:r>
      <w:bookmarkEnd w:id="6"/>
    </w:p>
    <w:p w14:paraId="4F575865" w14:textId="56F30123" w:rsidR="009B71B9" w:rsidRPr="005E6FF6" w:rsidRDefault="00C412BD" w:rsidP="00136D6E">
      <w:pPr>
        <w:rPr>
          <w:rFonts w:cs="Arial"/>
        </w:rPr>
      </w:pPr>
      <w:r w:rsidRPr="005E6FF6">
        <w:rPr>
          <w:rFonts w:cs="Arial"/>
        </w:rPr>
        <w:t xml:space="preserve">The intervention succeeded in meeting </w:t>
      </w:r>
      <w:r w:rsidR="009161B5">
        <w:rPr>
          <w:rFonts w:cs="Arial"/>
        </w:rPr>
        <w:t>the</w:t>
      </w:r>
      <w:r w:rsidRPr="005E6FF6">
        <w:rPr>
          <w:rFonts w:cs="Arial"/>
        </w:rPr>
        <w:t xml:space="preserve"> needs of the </w:t>
      </w:r>
      <w:r w:rsidR="007B5DAA" w:rsidRPr="005E6FF6">
        <w:rPr>
          <w:rFonts w:cs="Arial"/>
        </w:rPr>
        <w:t>family</w:t>
      </w:r>
      <w:r w:rsidRPr="005E6FF6">
        <w:rPr>
          <w:rFonts w:cs="Arial"/>
        </w:rPr>
        <w:t xml:space="preserve">. However, it might have also been appropriate </w:t>
      </w:r>
      <w:r w:rsidR="009B71B9" w:rsidRPr="005E6FF6">
        <w:rPr>
          <w:rFonts w:cs="Arial"/>
        </w:rPr>
        <w:t>to assess the various factors that were leading to the mother</w:t>
      </w:r>
      <w:r w:rsidRPr="005E6FF6">
        <w:rPr>
          <w:rFonts w:cs="Arial"/>
        </w:rPr>
        <w:t>’s toxic relationship</w:t>
      </w:r>
      <w:r w:rsidR="009B71B9" w:rsidRPr="005E6FF6">
        <w:rPr>
          <w:rFonts w:cs="Arial"/>
        </w:rPr>
        <w:t xml:space="preserve">. </w:t>
      </w:r>
      <w:r w:rsidR="001A10C9" w:rsidRPr="005E6FF6">
        <w:rPr>
          <w:rFonts w:cs="Arial"/>
        </w:rPr>
        <w:t xml:space="preserve">Her strained relationship with her family, for example, could have affected her psychologically, making her more susceptible to </w:t>
      </w:r>
      <w:r w:rsidR="001A10C9" w:rsidRPr="009161B5">
        <w:rPr>
          <w:rFonts w:cs="Arial"/>
        </w:rPr>
        <w:t>abuse.</w:t>
      </w:r>
      <w:r w:rsidR="009B71B9" w:rsidRPr="009161B5">
        <w:rPr>
          <w:rFonts w:cs="Arial"/>
        </w:rPr>
        <w:t xml:space="preserve"> </w:t>
      </w:r>
      <w:r w:rsidR="009161B5" w:rsidRPr="009161B5">
        <w:rPr>
          <w:rFonts w:cs="Arial"/>
        </w:rPr>
        <w:t>According to</w:t>
      </w:r>
      <w:r w:rsidR="001A10C9" w:rsidRPr="009161B5">
        <w:rPr>
          <w:rFonts w:cs="Arial"/>
        </w:rPr>
        <w:t xml:space="preserve"> </w:t>
      </w:r>
      <w:r w:rsidR="009B71B9" w:rsidRPr="009161B5">
        <w:rPr>
          <w:rFonts w:cs="Arial"/>
        </w:rPr>
        <w:t>Healthline (2020)</w:t>
      </w:r>
      <w:r w:rsidR="009161B5">
        <w:rPr>
          <w:rFonts w:cs="Arial"/>
        </w:rPr>
        <w:t xml:space="preserve">, </w:t>
      </w:r>
      <w:r w:rsidR="009B71B9" w:rsidRPr="005E6FF6">
        <w:rPr>
          <w:rFonts w:cs="Arial"/>
        </w:rPr>
        <w:t xml:space="preserve">being a victim of domestic </w:t>
      </w:r>
      <w:r w:rsidR="001A10C9" w:rsidRPr="005E6FF6">
        <w:rPr>
          <w:rFonts w:cs="Arial"/>
        </w:rPr>
        <w:t>abuse</w:t>
      </w:r>
      <w:r w:rsidR="009B71B9" w:rsidRPr="005E6FF6">
        <w:rPr>
          <w:rFonts w:cs="Arial"/>
        </w:rPr>
        <w:t xml:space="preserve"> </w:t>
      </w:r>
      <w:r w:rsidR="001A10C9" w:rsidRPr="005E6FF6">
        <w:rPr>
          <w:rFonts w:cs="Arial"/>
        </w:rPr>
        <w:t>presents</w:t>
      </w:r>
      <w:r w:rsidR="009B71B9" w:rsidRPr="005E6FF6">
        <w:rPr>
          <w:rFonts w:cs="Arial"/>
        </w:rPr>
        <w:t xml:space="preserve"> </w:t>
      </w:r>
      <w:r w:rsidR="007B5DAA" w:rsidRPr="005E6FF6">
        <w:rPr>
          <w:rFonts w:cs="Arial"/>
        </w:rPr>
        <w:t xml:space="preserve">a </w:t>
      </w:r>
      <w:r w:rsidR="009B71B9" w:rsidRPr="005E6FF6">
        <w:rPr>
          <w:rFonts w:cs="Arial"/>
        </w:rPr>
        <w:t>higher risk of being assaulted again</w:t>
      </w:r>
      <w:r w:rsidR="001A10C9" w:rsidRPr="005E6FF6">
        <w:rPr>
          <w:rFonts w:cs="Arial"/>
        </w:rPr>
        <w:t xml:space="preserve">. </w:t>
      </w:r>
      <w:r w:rsidR="007B5DAA" w:rsidRPr="005E6FF6">
        <w:rPr>
          <w:rFonts w:cs="Arial"/>
        </w:rPr>
        <w:t>Therefore,</w:t>
      </w:r>
      <w:r w:rsidR="001A10C9" w:rsidRPr="005E6FF6">
        <w:rPr>
          <w:rFonts w:cs="Arial"/>
        </w:rPr>
        <w:t xml:space="preserve"> it is important to focus more on the mother’s mental health and traumas, apart from just prescribing </w:t>
      </w:r>
      <w:r w:rsidR="001A10C9" w:rsidRPr="005E6FF6">
        <w:rPr>
          <w:rFonts w:cs="Arial"/>
        </w:rPr>
        <w:lastRenderedPageBreak/>
        <w:t xml:space="preserve">antidepressants, </w:t>
      </w:r>
      <w:r w:rsidR="0037309C" w:rsidRPr="005E6FF6">
        <w:rPr>
          <w:rFonts w:cs="Arial"/>
        </w:rPr>
        <w:t>to</w:t>
      </w:r>
      <w:r w:rsidR="001A10C9" w:rsidRPr="005E6FF6">
        <w:rPr>
          <w:rFonts w:cs="Arial"/>
        </w:rPr>
        <w:t xml:space="preserve"> maximize the </w:t>
      </w:r>
      <w:r w:rsidR="007B5DAA" w:rsidRPr="005E6FF6">
        <w:rPr>
          <w:rFonts w:cs="Arial"/>
        </w:rPr>
        <w:t>c</w:t>
      </w:r>
      <w:r w:rsidR="00E36BDC">
        <w:rPr>
          <w:rFonts w:cs="Arial"/>
        </w:rPr>
        <w:t>hance</w:t>
      </w:r>
      <w:r w:rsidR="001A10C9" w:rsidRPr="005E6FF6">
        <w:rPr>
          <w:rFonts w:cs="Arial"/>
        </w:rPr>
        <w:t xml:space="preserve"> she gets better and to prevent future abusive relationships. Counselling and psychotherapy are applicable interventions in this case.</w:t>
      </w:r>
    </w:p>
    <w:p w14:paraId="64E6F414" w14:textId="77777777" w:rsidR="009B71B9" w:rsidRPr="007A3CB5" w:rsidRDefault="009B71B9" w:rsidP="001B5AF5">
      <w:pPr>
        <w:pStyle w:val="Heading1"/>
        <w:rPr>
          <w:color w:val="auto"/>
          <w:sz w:val="22"/>
          <w:szCs w:val="22"/>
        </w:rPr>
      </w:pPr>
      <w:bookmarkStart w:id="7" w:name="_Toc100260749"/>
      <w:r w:rsidRPr="007A3CB5">
        <w:rPr>
          <w:color w:val="auto"/>
          <w:sz w:val="22"/>
          <w:szCs w:val="22"/>
        </w:rPr>
        <w:t>Conclusion</w:t>
      </w:r>
      <w:bookmarkEnd w:id="7"/>
    </w:p>
    <w:p w14:paraId="754E7C59" w14:textId="6F594341" w:rsidR="00FD323E" w:rsidRPr="005E6FF6" w:rsidRDefault="001A10C9" w:rsidP="00136D6E">
      <w:pPr>
        <w:rPr>
          <w:rFonts w:cs="Arial"/>
        </w:rPr>
      </w:pPr>
      <w:r w:rsidRPr="005E6FF6">
        <w:rPr>
          <w:rFonts w:cs="Arial"/>
        </w:rPr>
        <w:t>This</w:t>
      </w:r>
      <w:r w:rsidR="009B71B9" w:rsidRPr="005E6FF6">
        <w:rPr>
          <w:rFonts w:cs="Arial"/>
        </w:rPr>
        <w:t xml:space="preserve"> </w:t>
      </w:r>
      <w:r w:rsidR="00141F2E">
        <w:rPr>
          <w:rFonts w:cs="Arial"/>
        </w:rPr>
        <w:t>paper</w:t>
      </w:r>
      <w:r w:rsidR="009B71B9" w:rsidRPr="005E6FF6">
        <w:rPr>
          <w:rFonts w:cs="Arial"/>
        </w:rPr>
        <w:t xml:space="preserve"> </w:t>
      </w:r>
      <w:r w:rsidR="00977D6A">
        <w:rPr>
          <w:rFonts w:cs="Arial"/>
        </w:rPr>
        <w:t>discussed</w:t>
      </w:r>
      <w:r w:rsidR="009B71B9" w:rsidRPr="005E6FF6">
        <w:rPr>
          <w:rFonts w:cs="Arial"/>
        </w:rPr>
        <w:t xml:space="preserve"> </w:t>
      </w:r>
      <w:r w:rsidRPr="005E6FF6">
        <w:rPr>
          <w:rFonts w:cs="Arial"/>
        </w:rPr>
        <w:t>how a vulnerable family can be assisted by</w:t>
      </w:r>
      <w:r w:rsidR="009B71B9" w:rsidRPr="005E6FF6">
        <w:rPr>
          <w:rFonts w:cs="Arial"/>
        </w:rPr>
        <w:t xml:space="preserve"> social services. The analysis focused on why the family </w:t>
      </w:r>
      <w:r w:rsidRPr="005E6FF6">
        <w:rPr>
          <w:rFonts w:cs="Arial"/>
        </w:rPr>
        <w:t xml:space="preserve">classifies as vulnerable - </w:t>
      </w:r>
      <w:r w:rsidR="009B71B9" w:rsidRPr="005E6FF6">
        <w:rPr>
          <w:rFonts w:cs="Arial"/>
        </w:rPr>
        <w:t xml:space="preserve">the various risk factors that could have contributed. </w:t>
      </w:r>
      <w:r w:rsidRPr="005E6FF6">
        <w:rPr>
          <w:rFonts w:cs="Arial"/>
        </w:rPr>
        <w:t>The social services</w:t>
      </w:r>
      <w:r w:rsidR="009B71B9" w:rsidRPr="005E6FF6">
        <w:rPr>
          <w:rFonts w:cs="Arial"/>
        </w:rPr>
        <w:t xml:space="preserve"> interventions have been presented taking into consideration the guiding policy and multi-disciplinary working. </w:t>
      </w:r>
      <w:r w:rsidRPr="005E6FF6">
        <w:rPr>
          <w:rFonts w:cs="Arial"/>
        </w:rPr>
        <w:t>T</w:t>
      </w:r>
      <w:r w:rsidR="009B71B9" w:rsidRPr="005E6FF6">
        <w:rPr>
          <w:rFonts w:cs="Arial"/>
        </w:rPr>
        <w:t xml:space="preserve">he responses by </w:t>
      </w:r>
      <w:r w:rsidRPr="005E6FF6">
        <w:rPr>
          <w:rFonts w:cs="Arial"/>
        </w:rPr>
        <w:t>the involved</w:t>
      </w:r>
      <w:r w:rsidR="009B71B9" w:rsidRPr="005E6FF6">
        <w:rPr>
          <w:rFonts w:cs="Arial"/>
        </w:rPr>
        <w:t xml:space="preserve"> agencies</w:t>
      </w:r>
      <w:r w:rsidRPr="005E6FF6">
        <w:rPr>
          <w:rFonts w:cs="Arial"/>
        </w:rPr>
        <w:t xml:space="preserve"> have been critically analyzed,</w:t>
      </w:r>
      <w:r w:rsidR="009B71B9" w:rsidRPr="005E6FF6">
        <w:rPr>
          <w:rFonts w:cs="Arial"/>
        </w:rPr>
        <w:t xml:space="preserve"> and recommendations </w:t>
      </w:r>
      <w:r w:rsidRPr="005E6FF6">
        <w:rPr>
          <w:rFonts w:cs="Arial"/>
        </w:rPr>
        <w:t>were provided to ensure better care in the future</w:t>
      </w:r>
      <w:r w:rsidR="009B71B9" w:rsidRPr="005E6FF6">
        <w:rPr>
          <w:rFonts w:cs="Arial"/>
        </w:rPr>
        <w:t xml:space="preserve">. </w:t>
      </w:r>
    </w:p>
    <w:p w14:paraId="7864C597" w14:textId="77777777" w:rsidR="007A3EC8" w:rsidRDefault="007A3EC8" w:rsidP="00136D6E">
      <w:pPr>
        <w:rPr>
          <w:rFonts w:cs="Arial"/>
        </w:rPr>
      </w:pPr>
    </w:p>
    <w:p w14:paraId="28FA7540" w14:textId="77777777" w:rsidR="007A3EC8" w:rsidRDefault="007A3EC8" w:rsidP="00136D6E">
      <w:pPr>
        <w:rPr>
          <w:rFonts w:cs="Arial"/>
        </w:rPr>
      </w:pPr>
    </w:p>
    <w:p w14:paraId="2294C11D" w14:textId="77777777" w:rsidR="007A3EC8" w:rsidRDefault="007A3EC8" w:rsidP="00136D6E">
      <w:pPr>
        <w:rPr>
          <w:rFonts w:cs="Arial"/>
        </w:rPr>
      </w:pPr>
    </w:p>
    <w:p w14:paraId="72B92DF4" w14:textId="77777777" w:rsidR="007A3EC8" w:rsidRDefault="007A3EC8" w:rsidP="00136D6E">
      <w:pPr>
        <w:rPr>
          <w:rFonts w:cs="Arial"/>
        </w:rPr>
      </w:pPr>
    </w:p>
    <w:p w14:paraId="338DBC41" w14:textId="77777777" w:rsidR="007A3EC8" w:rsidRDefault="007A3EC8" w:rsidP="00136D6E">
      <w:pPr>
        <w:rPr>
          <w:rFonts w:cs="Arial"/>
        </w:rPr>
      </w:pPr>
    </w:p>
    <w:p w14:paraId="2E3951AB" w14:textId="77777777" w:rsidR="007A3EC8" w:rsidRDefault="007A3EC8" w:rsidP="00136D6E">
      <w:pPr>
        <w:rPr>
          <w:rFonts w:cs="Arial"/>
        </w:rPr>
      </w:pPr>
    </w:p>
    <w:p w14:paraId="371AB21F" w14:textId="77777777" w:rsidR="007A3EC8" w:rsidRDefault="007A3EC8" w:rsidP="00136D6E">
      <w:pPr>
        <w:rPr>
          <w:rFonts w:cs="Arial"/>
        </w:rPr>
      </w:pPr>
    </w:p>
    <w:p w14:paraId="4DC2DD5A" w14:textId="36B5712D" w:rsidR="007A3EC8" w:rsidRDefault="007A3EC8" w:rsidP="00136D6E">
      <w:pPr>
        <w:rPr>
          <w:rFonts w:cs="Arial"/>
        </w:rPr>
      </w:pPr>
    </w:p>
    <w:p w14:paraId="69C3A02A" w14:textId="10E45CC7" w:rsidR="00CD2C75" w:rsidRDefault="00CD2C75" w:rsidP="00136D6E">
      <w:pPr>
        <w:rPr>
          <w:rFonts w:cs="Arial"/>
        </w:rPr>
      </w:pPr>
    </w:p>
    <w:p w14:paraId="23C7F8E4" w14:textId="49A3F7F4" w:rsidR="00CD2C75" w:rsidRDefault="00CD2C75" w:rsidP="00136D6E">
      <w:pPr>
        <w:rPr>
          <w:rFonts w:cs="Arial"/>
        </w:rPr>
      </w:pPr>
    </w:p>
    <w:p w14:paraId="326C1D2A" w14:textId="78A79FB5" w:rsidR="00CD2C75" w:rsidRDefault="00CD2C75" w:rsidP="00136D6E">
      <w:pPr>
        <w:rPr>
          <w:rFonts w:cs="Arial"/>
        </w:rPr>
      </w:pPr>
    </w:p>
    <w:p w14:paraId="51A6DF95" w14:textId="09DC48A6" w:rsidR="00CD2C75" w:rsidRDefault="00CD2C75" w:rsidP="00136D6E">
      <w:pPr>
        <w:rPr>
          <w:rFonts w:cs="Arial"/>
        </w:rPr>
      </w:pPr>
    </w:p>
    <w:p w14:paraId="62DBC2E6" w14:textId="23D0CD0B" w:rsidR="00CD2C75" w:rsidRDefault="00CD2C75" w:rsidP="00136D6E">
      <w:pPr>
        <w:rPr>
          <w:rFonts w:cs="Arial"/>
        </w:rPr>
      </w:pPr>
    </w:p>
    <w:p w14:paraId="1C56F085" w14:textId="1355C2EF" w:rsidR="00CD2C75" w:rsidRDefault="00CD2C75" w:rsidP="00136D6E">
      <w:pPr>
        <w:rPr>
          <w:rFonts w:cs="Arial"/>
        </w:rPr>
      </w:pPr>
    </w:p>
    <w:p w14:paraId="5C24196C" w14:textId="20EDC495" w:rsidR="00887907" w:rsidRDefault="00887907" w:rsidP="00136D6E">
      <w:pPr>
        <w:rPr>
          <w:rFonts w:cs="Arial"/>
        </w:rPr>
      </w:pPr>
    </w:p>
    <w:p w14:paraId="5C9B5215" w14:textId="77777777" w:rsidR="00887907" w:rsidRDefault="00887907" w:rsidP="00136D6E">
      <w:pPr>
        <w:rPr>
          <w:rFonts w:cs="Arial"/>
        </w:rPr>
      </w:pPr>
    </w:p>
    <w:p w14:paraId="2E0BD500" w14:textId="77777777" w:rsidR="007A3EC8" w:rsidRDefault="007A3EC8" w:rsidP="00136D6E">
      <w:pPr>
        <w:rPr>
          <w:rFonts w:cs="Arial"/>
        </w:rPr>
      </w:pPr>
    </w:p>
    <w:p w14:paraId="2123EF1F" w14:textId="77777777" w:rsidR="007A3EC8" w:rsidRDefault="007A3EC8" w:rsidP="00136D6E">
      <w:pPr>
        <w:rPr>
          <w:rFonts w:cs="Arial"/>
        </w:rPr>
      </w:pPr>
    </w:p>
    <w:p w14:paraId="45F1ACDA" w14:textId="50F60108" w:rsidR="007A3EC8" w:rsidRDefault="007A3EC8" w:rsidP="00136D6E">
      <w:pPr>
        <w:rPr>
          <w:rFonts w:cs="Arial"/>
        </w:rPr>
      </w:pPr>
      <w:r>
        <w:rPr>
          <w:rFonts w:cs="Arial"/>
        </w:rPr>
        <w:lastRenderedPageBreak/>
        <w:t xml:space="preserve">Appendix </w:t>
      </w:r>
      <w:r w:rsidR="00CD2C75">
        <w:rPr>
          <w:rFonts w:cs="Arial"/>
        </w:rPr>
        <w:t>A</w:t>
      </w:r>
    </w:p>
    <w:p w14:paraId="326D3138" w14:textId="77777777" w:rsidR="007A3EC8" w:rsidRDefault="007A3EC8" w:rsidP="00136D6E">
      <w:pPr>
        <w:rPr>
          <w:rFonts w:cs="Arial"/>
        </w:rPr>
      </w:pPr>
      <w:r>
        <w:rPr>
          <w:rFonts w:cs="Arial"/>
          <w:noProof/>
        </w:rPr>
        <w:drawing>
          <wp:inline distT="0" distB="0" distL="0" distR="0" wp14:anchorId="69F018BE" wp14:editId="66E1A2B1">
            <wp:extent cx="6236413" cy="35076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15364" cy="3552023"/>
                    </a:xfrm>
                    <a:prstGeom prst="rect">
                      <a:avLst/>
                    </a:prstGeom>
                    <a:noFill/>
                  </pic:spPr>
                </pic:pic>
              </a:graphicData>
            </a:graphic>
          </wp:inline>
        </w:drawing>
      </w:r>
    </w:p>
    <w:p w14:paraId="238279D3" w14:textId="77777777" w:rsidR="007A3EC8" w:rsidRDefault="007A3EC8" w:rsidP="00136D6E">
      <w:pPr>
        <w:rPr>
          <w:rFonts w:cs="Arial"/>
        </w:rPr>
      </w:pPr>
      <w:r>
        <w:rPr>
          <w:rFonts w:cs="Arial"/>
          <w:noProof/>
        </w:rPr>
        <w:drawing>
          <wp:inline distT="0" distB="0" distL="0" distR="0" wp14:anchorId="5866760F" wp14:editId="4B19C835">
            <wp:extent cx="6195317" cy="3484503"/>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6089" cy="3535557"/>
                    </a:xfrm>
                    <a:prstGeom prst="rect">
                      <a:avLst/>
                    </a:prstGeom>
                    <a:noFill/>
                  </pic:spPr>
                </pic:pic>
              </a:graphicData>
            </a:graphic>
          </wp:inline>
        </w:drawing>
      </w:r>
    </w:p>
    <w:p w14:paraId="5A81ABA2" w14:textId="77777777" w:rsidR="007A3EC8" w:rsidRDefault="007A3EC8" w:rsidP="00136D6E">
      <w:pPr>
        <w:rPr>
          <w:rFonts w:cs="Arial"/>
        </w:rPr>
      </w:pPr>
      <w:r>
        <w:rPr>
          <w:rFonts w:cs="Arial"/>
          <w:noProof/>
        </w:rPr>
        <w:lastRenderedPageBreak/>
        <w:drawing>
          <wp:inline distT="0" distB="0" distL="0" distR="0" wp14:anchorId="2CBF8ED0" wp14:editId="02187188">
            <wp:extent cx="6096635" cy="342900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2111" cy="3471453"/>
                    </a:xfrm>
                    <a:prstGeom prst="rect">
                      <a:avLst/>
                    </a:prstGeom>
                    <a:noFill/>
                  </pic:spPr>
                </pic:pic>
              </a:graphicData>
            </a:graphic>
          </wp:inline>
        </w:drawing>
      </w:r>
    </w:p>
    <w:p w14:paraId="5D55DD75" w14:textId="77777777" w:rsidR="007A3EC8" w:rsidRDefault="007A3EC8" w:rsidP="00136D6E">
      <w:pPr>
        <w:rPr>
          <w:rFonts w:cs="Arial"/>
        </w:rPr>
      </w:pPr>
      <w:r>
        <w:rPr>
          <w:rFonts w:cs="Arial"/>
          <w:noProof/>
        </w:rPr>
        <w:drawing>
          <wp:inline distT="0" distB="0" distL="0" distR="0" wp14:anchorId="285C4518" wp14:editId="10524785">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7B89305" w14:textId="77777777" w:rsidR="007A3EC8" w:rsidRDefault="007A3EC8" w:rsidP="00136D6E">
      <w:pPr>
        <w:rPr>
          <w:rFonts w:cs="Arial"/>
        </w:rPr>
      </w:pPr>
      <w:r>
        <w:rPr>
          <w:rFonts w:cs="Arial"/>
          <w:noProof/>
        </w:rPr>
        <w:lastRenderedPageBreak/>
        <w:drawing>
          <wp:inline distT="0" distB="0" distL="0" distR="0" wp14:anchorId="09D28328" wp14:editId="58E86277">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936B8CE" w14:textId="77777777" w:rsidR="00432A43" w:rsidRDefault="00432A43" w:rsidP="00136D6E">
      <w:pPr>
        <w:rPr>
          <w:rFonts w:cs="Arial"/>
        </w:rPr>
      </w:pPr>
      <w:r>
        <w:rPr>
          <w:rFonts w:cs="Arial"/>
          <w:noProof/>
        </w:rPr>
        <w:drawing>
          <wp:inline distT="0" distB="0" distL="0" distR="0" wp14:anchorId="7D9C7215" wp14:editId="567DDC09">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F81D2EC" w14:textId="77777777" w:rsidR="00432A43" w:rsidRDefault="00432A43" w:rsidP="00136D6E">
      <w:pPr>
        <w:rPr>
          <w:rFonts w:cs="Arial"/>
        </w:rPr>
      </w:pPr>
      <w:r>
        <w:rPr>
          <w:rFonts w:cs="Arial"/>
          <w:noProof/>
        </w:rPr>
        <w:lastRenderedPageBreak/>
        <w:drawing>
          <wp:inline distT="0" distB="0" distL="0" distR="0" wp14:anchorId="236BB466" wp14:editId="35F8AEB3">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A109B98" w14:textId="77777777" w:rsidR="00432A43" w:rsidRDefault="00432A43" w:rsidP="00136D6E">
      <w:pPr>
        <w:rPr>
          <w:rFonts w:cs="Arial"/>
        </w:rPr>
      </w:pPr>
      <w:r>
        <w:rPr>
          <w:rFonts w:cs="Arial"/>
          <w:noProof/>
        </w:rPr>
        <w:drawing>
          <wp:inline distT="0" distB="0" distL="0" distR="0" wp14:anchorId="337778EB" wp14:editId="299BFD3C">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A6B62B5" w14:textId="77777777" w:rsidR="00432A43" w:rsidRDefault="00432A43" w:rsidP="00136D6E">
      <w:pPr>
        <w:rPr>
          <w:rFonts w:cs="Arial"/>
        </w:rPr>
      </w:pPr>
      <w:r>
        <w:rPr>
          <w:rFonts w:cs="Arial"/>
          <w:noProof/>
        </w:rPr>
        <w:lastRenderedPageBreak/>
        <w:drawing>
          <wp:inline distT="0" distB="0" distL="0" distR="0" wp14:anchorId="707054D5" wp14:editId="699CF22E">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EB9853D" w14:textId="3F6320A5" w:rsidR="00432A43" w:rsidRDefault="00432A43" w:rsidP="00136D6E">
      <w:pPr>
        <w:rPr>
          <w:rFonts w:cs="Arial"/>
        </w:rPr>
      </w:pPr>
      <w:r>
        <w:rPr>
          <w:rFonts w:cs="Arial"/>
          <w:noProof/>
        </w:rPr>
        <w:drawing>
          <wp:inline distT="0" distB="0" distL="0" distR="0" wp14:anchorId="4573D8B9" wp14:editId="232FC3E6">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8E8361B" w14:textId="6C193666" w:rsidR="009F01AF" w:rsidRDefault="009F01AF" w:rsidP="00136D6E">
      <w:pPr>
        <w:rPr>
          <w:rFonts w:cs="Arial"/>
        </w:rPr>
      </w:pPr>
      <w:r>
        <w:rPr>
          <w:noProof/>
        </w:rPr>
        <w:lastRenderedPageBreak/>
        <w:drawing>
          <wp:inline distT="0" distB="0" distL="0" distR="0" wp14:anchorId="1E48CB50" wp14:editId="2A24CBA1">
            <wp:extent cx="6066333" cy="3412228"/>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066333" cy="3412228"/>
                    </a:xfrm>
                    <a:prstGeom prst="rect">
                      <a:avLst/>
                    </a:prstGeom>
                  </pic:spPr>
                </pic:pic>
              </a:graphicData>
            </a:graphic>
          </wp:inline>
        </w:drawing>
      </w:r>
    </w:p>
    <w:p w14:paraId="271F42F4" w14:textId="77777777" w:rsidR="009F01AF" w:rsidRDefault="009F01AF" w:rsidP="00136D6E">
      <w:pPr>
        <w:rPr>
          <w:rFonts w:cs="Arial"/>
        </w:rPr>
      </w:pPr>
      <w:r>
        <w:rPr>
          <w:noProof/>
        </w:rPr>
        <w:drawing>
          <wp:inline distT="0" distB="0" distL="0" distR="0" wp14:anchorId="2282E285" wp14:editId="1534730C">
            <wp:extent cx="6228575" cy="3503487"/>
            <wp:effectExtent l="0" t="0" r="1270" b="190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6237314" cy="3508402"/>
                    </a:xfrm>
                    <a:prstGeom prst="rect">
                      <a:avLst/>
                    </a:prstGeom>
                  </pic:spPr>
                </pic:pic>
              </a:graphicData>
            </a:graphic>
          </wp:inline>
        </w:drawing>
      </w:r>
    </w:p>
    <w:p w14:paraId="3A4249AD" w14:textId="77777777" w:rsidR="009F01AF" w:rsidRDefault="009F01AF" w:rsidP="00136D6E">
      <w:pPr>
        <w:rPr>
          <w:rFonts w:cs="Arial"/>
        </w:rPr>
      </w:pPr>
      <w:r>
        <w:rPr>
          <w:rFonts w:cs="Arial"/>
          <w:noProof/>
        </w:rPr>
        <w:lastRenderedPageBreak/>
        <w:drawing>
          <wp:inline distT="0" distB="0" distL="0" distR="0" wp14:anchorId="1664AA6B" wp14:editId="53C6E746">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16FD334" w14:textId="77777777" w:rsidR="009F01AF" w:rsidRDefault="009F01AF" w:rsidP="00136D6E">
      <w:pPr>
        <w:rPr>
          <w:rFonts w:cs="Arial"/>
        </w:rPr>
      </w:pPr>
      <w:r>
        <w:rPr>
          <w:noProof/>
        </w:rPr>
        <w:drawing>
          <wp:inline distT="0" distB="0" distL="0" distR="0" wp14:anchorId="571DF88D" wp14:editId="2EBBC177">
            <wp:extent cx="6051479" cy="3403873"/>
            <wp:effectExtent l="0" t="0" r="6985" b="635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6056169" cy="3406511"/>
                    </a:xfrm>
                    <a:prstGeom prst="rect">
                      <a:avLst/>
                    </a:prstGeom>
                  </pic:spPr>
                </pic:pic>
              </a:graphicData>
            </a:graphic>
          </wp:inline>
        </w:drawing>
      </w:r>
    </w:p>
    <w:p w14:paraId="15847850" w14:textId="37228946" w:rsidR="009B71B9" w:rsidRDefault="009B71B9" w:rsidP="00136D6E">
      <w:pPr>
        <w:rPr>
          <w:rFonts w:cs="Arial"/>
        </w:rPr>
      </w:pPr>
      <w:r w:rsidRPr="005E6FF6">
        <w:rPr>
          <w:rFonts w:cs="Arial"/>
        </w:rPr>
        <w:br w:type="page"/>
      </w:r>
      <w:r w:rsidR="009F01AF">
        <w:rPr>
          <w:rFonts w:cs="Arial"/>
          <w:noProof/>
        </w:rPr>
        <w:lastRenderedPageBreak/>
        <w:drawing>
          <wp:inline distT="0" distB="0" distL="0" distR="0" wp14:anchorId="5E2968DE" wp14:editId="380C4E4E">
            <wp:extent cx="6096635"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2F90B1C" w14:textId="672C125A" w:rsidR="00CD2C75" w:rsidRDefault="00CD2C75" w:rsidP="00136D6E">
      <w:pPr>
        <w:rPr>
          <w:rFonts w:cs="Arial"/>
        </w:rPr>
      </w:pPr>
    </w:p>
    <w:p w14:paraId="20C8F717" w14:textId="4729F34F" w:rsidR="00CD2C75" w:rsidRDefault="00CD2C75" w:rsidP="00136D6E">
      <w:pPr>
        <w:rPr>
          <w:rFonts w:cs="Arial"/>
        </w:rPr>
      </w:pPr>
    </w:p>
    <w:p w14:paraId="2F67F79D" w14:textId="7EA3317F" w:rsidR="00CD2C75" w:rsidRDefault="00CD2C75" w:rsidP="00136D6E">
      <w:pPr>
        <w:rPr>
          <w:rFonts w:cs="Arial"/>
        </w:rPr>
      </w:pPr>
    </w:p>
    <w:p w14:paraId="55AEC3BB" w14:textId="7CEABEA5" w:rsidR="00CD2C75" w:rsidRDefault="00CD2C75" w:rsidP="00136D6E">
      <w:pPr>
        <w:rPr>
          <w:rFonts w:cs="Arial"/>
        </w:rPr>
      </w:pPr>
    </w:p>
    <w:p w14:paraId="54A0C803" w14:textId="0839C99E" w:rsidR="00CD2C75" w:rsidRDefault="00CD2C75" w:rsidP="00136D6E">
      <w:pPr>
        <w:rPr>
          <w:rFonts w:cs="Arial"/>
        </w:rPr>
      </w:pPr>
    </w:p>
    <w:p w14:paraId="2BF865A7" w14:textId="2F594885" w:rsidR="00CD2C75" w:rsidRDefault="00CD2C75" w:rsidP="00136D6E">
      <w:pPr>
        <w:rPr>
          <w:rFonts w:cs="Arial"/>
        </w:rPr>
      </w:pPr>
    </w:p>
    <w:p w14:paraId="0F3FD436" w14:textId="18D350C1" w:rsidR="00CD2C75" w:rsidRDefault="00CD2C75" w:rsidP="00136D6E">
      <w:pPr>
        <w:rPr>
          <w:rFonts w:cs="Arial"/>
        </w:rPr>
      </w:pPr>
    </w:p>
    <w:p w14:paraId="7DCDAAB7" w14:textId="7377243D" w:rsidR="00CD2C75" w:rsidRDefault="00CD2C75" w:rsidP="00136D6E">
      <w:pPr>
        <w:rPr>
          <w:rFonts w:cs="Arial"/>
        </w:rPr>
      </w:pPr>
    </w:p>
    <w:p w14:paraId="3CB624E2" w14:textId="4730F296" w:rsidR="00CD2C75" w:rsidRDefault="00CD2C75" w:rsidP="00136D6E">
      <w:pPr>
        <w:rPr>
          <w:rFonts w:cs="Arial"/>
        </w:rPr>
      </w:pPr>
    </w:p>
    <w:p w14:paraId="3BD751E3" w14:textId="62F0A02E" w:rsidR="00CD2C75" w:rsidRDefault="00CD2C75" w:rsidP="00136D6E">
      <w:pPr>
        <w:rPr>
          <w:rFonts w:cs="Arial"/>
        </w:rPr>
      </w:pPr>
    </w:p>
    <w:p w14:paraId="443DF866" w14:textId="7D4FD24E" w:rsidR="00CD2C75" w:rsidRDefault="00CD2C75" w:rsidP="00136D6E">
      <w:pPr>
        <w:rPr>
          <w:rFonts w:cs="Arial"/>
        </w:rPr>
      </w:pPr>
    </w:p>
    <w:p w14:paraId="7A43F91D" w14:textId="64AF8F79" w:rsidR="00CD2C75" w:rsidRDefault="00CD2C75" w:rsidP="00136D6E">
      <w:pPr>
        <w:rPr>
          <w:rFonts w:cs="Arial"/>
        </w:rPr>
      </w:pPr>
    </w:p>
    <w:p w14:paraId="3E200C78" w14:textId="7B8C55F4" w:rsidR="00CD2C75" w:rsidRDefault="00CD2C75" w:rsidP="00136D6E">
      <w:pPr>
        <w:rPr>
          <w:rFonts w:cs="Arial"/>
        </w:rPr>
      </w:pPr>
    </w:p>
    <w:p w14:paraId="51CA5D50" w14:textId="77777777" w:rsidR="00CD2C75" w:rsidRPr="005E6FF6" w:rsidRDefault="00CD2C75" w:rsidP="00136D6E">
      <w:pPr>
        <w:rPr>
          <w:rFonts w:cs="Arial"/>
        </w:rPr>
      </w:pPr>
    </w:p>
    <w:p w14:paraId="1608610B" w14:textId="77777777" w:rsidR="009B71B9" w:rsidRPr="005E6FF6" w:rsidRDefault="009B71B9" w:rsidP="00136D6E">
      <w:pPr>
        <w:pStyle w:val="Heading1"/>
        <w:rPr>
          <w:rFonts w:cs="Arial"/>
          <w:color w:val="auto"/>
          <w:sz w:val="22"/>
          <w:szCs w:val="22"/>
        </w:rPr>
      </w:pPr>
      <w:bookmarkStart w:id="8" w:name="_Toc100260750"/>
      <w:r w:rsidRPr="005E6FF6">
        <w:rPr>
          <w:rFonts w:cs="Arial"/>
          <w:color w:val="auto"/>
          <w:sz w:val="22"/>
          <w:szCs w:val="22"/>
        </w:rPr>
        <w:lastRenderedPageBreak/>
        <w:t>References</w:t>
      </w:r>
      <w:bookmarkEnd w:id="8"/>
    </w:p>
    <w:p w14:paraId="4ACA1E64" w14:textId="3B9CA149" w:rsidR="00EE19E1" w:rsidRPr="005E6FF6" w:rsidRDefault="00EE19E1" w:rsidP="009B0A94">
      <w:pPr>
        <w:pStyle w:val="NoSpacing"/>
        <w:numPr>
          <w:ilvl w:val="0"/>
          <w:numId w:val="6"/>
        </w:numPr>
        <w:spacing w:line="360" w:lineRule="auto"/>
        <w:rPr>
          <w:rFonts w:ascii="Arial" w:hAnsi="Arial" w:cs="Arial"/>
          <w:lang w:val="en-GB"/>
        </w:rPr>
      </w:pPr>
      <w:r w:rsidRPr="005E6FF6">
        <w:rPr>
          <w:rFonts w:ascii="Arial" w:hAnsi="Arial" w:cs="Arial"/>
        </w:rPr>
        <w:t>‌</w:t>
      </w:r>
      <w:hyperlink r:id="rId28" w:history="1">
        <w:r w:rsidRPr="005E6FF6">
          <w:rPr>
            <w:rStyle w:val="Hyperlink"/>
            <w:rFonts w:ascii="Arial" w:hAnsi="Arial" w:cs="Arial"/>
            <w:color w:val="auto"/>
          </w:rPr>
          <w:t>Braveman</w:t>
        </w:r>
      </w:hyperlink>
      <w:hyperlink r:id="rId29" w:history="1">
        <w:r w:rsidRPr="005E6FF6">
          <w:rPr>
            <w:rStyle w:val="Hyperlink"/>
            <w:rFonts w:ascii="Arial" w:hAnsi="Arial" w:cs="Arial"/>
            <w:color w:val="auto"/>
          </w:rPr>
          <w:t xml:space="preserve"> P</w:t>
        </w:r>
      </w:hyperlink>
      <w:r w:rsidRPr="005E6FF6">
        <w:rPr>
          <w:rFonts w:ascii="Arial" w:hAnsi="Arial" w:cs="Arial"/>
        </w:rPr>
        <w:t xml:space="preserve">, </w:t>
      </w:r>
      <w:hyperlink r:id="rId30" w:history="1">
        <w:r w:rsidRPr="005E6FF6">
          <w:rPr>
            <w:rStyle w:val="Hyperlink"/>
            <w:rFonts w:ascii="Arial" w:hAnsi="Arial" w:cs="Arial"/>
            <w:color w:val="auto"/>
          </w:rPr>
          <w:t>Dekker M</w:t>
        </w:r>
      </w:hyperlink>
      <w:r w:rsidRPr="005E6FF6">
        <w:rPr>
          <w:rFonts w:ascii="Arial" w:hAnsi="Arial" w:cs="Arial"/>
        </w:rPr>
        <w:t xml:space="preserve">, </w:t>
      </w:r>
      <w:hyperlink r:id="rId31" w:history="1">
        <w:r w:rsidRPr="005E6FF6">
          <w:rPr>
            <w:rStyle w:val="Hyperlink"/>
            <w:rFonts w:ascii="Arial" w:hAnsi="Arial" w:cs="Arial"/>
            <w:color w:val="auto"/>
          </w:rPr>
          <w:t>Egerter</w:t>
        </w:r>
      </w:hyperlink>
      <w:hyperlink r:id="rId32" w:history="1">
        <w:r w:rsidRPr="005E6FF6">
          <w:rPr>
            <w:rStyle w:val="Hyperlink"/>
            <w:rFonts w:ascii="Arial" w:hAnsi="Arial" w:cs="Arial"/>
            <w:color w:val="auto"/>
          </w:rPr>
          <w:t xml:space="preserve"> S</w:t>
        </w:r>
      </w:hyperlink>
      <w:r w:rsidRPr="005E6FF6">
        <w:rPr>
          <w:rFonts w:ascii="Arial" w:hAnsi="Arial" w:cs="Arial"/>
        </w:rPr>
        <w:t xml:space="preserve">, </w:t>
      </w:r>
      <w:hyperlink r:id="rId33" w:history="1">
        <w:r w:rsidRPr="005E6FF6">
          <w:rPr>
            <w:rStyle w:val="Hyperlink"/>
            <w:rFonts w:ascii="Arial" w:hAnsi="Arial" w:cs="Arial"/>
            <w:color w:val="auto"/>
          </w:rPr>
          <w:t>Sadegh-Nobari</w:t>
        </w:r>
      </w:hyperlink>
      <w:hyperlink r:id="rId34" w:history="1">
        <w:r w:rsidRPr="005E6FF6">
          <w:rPr>
            <w:rStyle w:val="Hyperlink"/>
            <w:rFonts w:ascii="Arial" w:hAnsi="Arial" w:cs="Arial"/>
            <w:color w:val="auto"/>
          </w:rPr>
          <w:t xml:space="preserve"> T</w:t>
        </w:r>
      </w:hyperlink>
      <w:r w:rsidRPr="005E6FF6">
        <w:rPr>
          <w:rFonts w:ascii="Arial" w:hAnsi="Arial" w:cs="Arial"/>
        </w:rPr>
        <w:t xml:space="preserve">, and </w:t>
      </w:r>
      <w:hyperlink r:id="rId35" w:history="1">
        <w:r w:rsidRPr="005E6FF6">
          <w:rPr>
            <w:rStyle w:val="Hyperlink"/>
            <w:rFonts w:ascii="Arial" w:hAnsi="Arial" w:cs="Arial"/>
            <w:color w:val="auto"/>
          </w:rPr>
          <w:t xml:space="preserve">Pollack </w:t>
        </w:r>
      </w:hyperlink>
      <w:hyperlink r:id="rId36" w:history="1">
        <w:r w:rsidRPr="005E6FF6">
          <w:rPr>
            <w:rStyle w:val="Hyperlink"/>
            <w:rFonts w:ascii="Arial" w:hAnsi="Arial" w:cs="Arial"/>
            <w:color w:val="auto"/>
          </w:rPr>
          <w:t>C</w:t>
        </w:r>
      </w:hyperlink>
      <w:r w:rsidRPr="005E6FF6">
        <w:rPr>
          <w:rFonts w:ascii="Arial" w:hAnsi="Arial" w:cs="Arial"/>
        </w:rPr>
        <w:t xml:space="preserve">, (2011). </w:t>
      </w:r>
      <w:r w:rsidRPr="005E6FF6">
        <w:rPr>
          <w:rFonts w:ascii="Arial" w:hAnsi="Arial" w:cs="Arial"/>
          <w:i/>
          <w:iCs/>
        </w:rPr>
        <w:t>Housing and Health</w:t>
      </w:r>
      <w:r w:rsidRPr="005E6FF6">
        <w:rPr>
          <w:rFonts w:ascii="Arial" w:hAnsi="Arial" w:cs="Arial"/>
        </w:rPr>
        <w:t xml:space="preserve">. [online] RWJF. Available at: </w:t>
      </w:r>
      <w:hyperlink r:id="rId37" w:history="1">
        <w:r w:rsidRPr="005E6FF6">
          <w:rPr>
            <w:rStyle w:val="Hyperlink"/>
            <w:rFonts w:ascii="Arial" w:hAnsi="Arial" w:cs="Arial"/>
            <w:color w:val="auto"/>
          </w:rPr>
          <w:t>https://</w:t>
        </w:r>
      </w:hyperlink>
      <w:hyperlink r:id="rId38" w:history="1">
        <w:r w:rsidRPr="005E6FF6">
          <w:rPr>
            <w:rStyle w:val="Hyperlink"/>
            <w:rFonts w:ascii="Arial" w:hAnsi="Arial" w:cs="Arial"/>
            <w:color w:val="auto"/>
          </w:rPr>
          <w:t>www.rwjf.org/en/library/research/2011/05/housing-and-health.html</w:t>
        </w:r>
      </w:hyperlink>
      <w:r w:rsidRPr="005E6FF6">
        <w:rPr>
          <w:rFonts w:ascii="Arial" w:hAnsi="Arial" w:cs="Arial"/>
        </w:rPr>
        <w:t>.</w:t>
      </w:r>
      <w:r w:rsidR="009B0A94" w:rsidRPr="005E6FF6">
        <w:rPr>
          <w:rFonts w:ascii="Arial" w:hAnsi="Arial" w:cs="Arial"/>
          <w:lang w:val="en-GB"/>
        </w:rPr>
        <w:t xml:space="preserve"> </w:t>
      </w:r>
      <w:r w:rsidR="008368AD" w:rsidRPr="005E6FF6">
        <w:rPr>
          <w:rFonts w:ascii="Arial" w:hAnsi="Arial" w:cs="Arial"/>
          <w:lang w:val="en-GB"/>
        </w:rPr>
        <w:t>(</w:t>
      </w:r>
      <w:r w:rsidR="00F97813" w:rsidRPr="005E6FF6">
        <w:rPr>
          <w:rFonts w:ascii="Arial" w:hAnsi="Arial" w:cs="Arial"/>
          <w:lang w:val="en-GB"/>
        </w:rPr>
        <w:t>Date</w:t>
      </w:r>
      <w:r w:rsidR="008368AD" w:rsidRPr="005E6FF6">
        <w:rPr>
          <w:rFonts w:ascii="Arial" w:hAnsi="Arial" w:cs="Arial"/>
          <w:lang w:val="en-GB"/>
        </w:rPr>
        <w:t xml:space="preserve"> accessed: </w:t>
      </w:r>
      <w:r w:rsidR="009B0A94" w:rsidRPr="005E6FF6">
        <w:rPr>
          <w:rFonts w:ascii="Arial" w:hAnsi="Arial" w:cs="Arial"/>
          <w:lang w:val="en-GB"/>
        </w:rPr>
        <w:t>1 April</w:t>
      </w:r>
      <w:r w:rsidR="008368AD" w:rsidRPr="005E6FF6">
        <w:rPr>
          <w:rFonts w:ascii="Arial" w:hAnsi="Arial" w:cs="Arial"/>
          <w:lang w:val="en-GB"/>
        </w:rPr>
        <w:t xml:space="preserve"> 2022).</w:t>
      </w:r>
    </w:p>
    <w:p w14:paraId="46FCAD8E" w14:textId="52E1927F" w:rsidR="008368AD" w:rsidRPr="005E6FF6" w:rsidRDefault="008368AD" w:rsidP="00136D6E">
      <w:pPr>
        <w:pStyle w:val="NoSpacing"/>
        <w:numPr>
          <w:ilvl w:val="0"/>
          <w:numId w:val="6"/>
        </w:numPr>
        <w:spacing w:line="360" w:lineRule="auto"/>
        <w:rPr>
          <w:rFonts w:ascii="Arial" w:hAnsi="Arial" w:cs="Arial"/>
          <w:lang w:val="en-GB"/>
        </w:rPr>
      </w:pPr>
      <w:r w:rsidRPr="005E6FF6">
        <w:rPr>
          <w:rFonts w:ascii="Arial" w:hAnsi="Arial" w:cs="Arial"/>
          <w:i/>
          <w:iCs/>
          <w:lang w:val="en-GB"/>
        </w:rPr>
        <w:t>Children Act 1989</w:t>
      </w:r>
      <w:r w:rsidRPr="005E6FF6">
        <w:rPr>
          <w:rFonts w:ascii="Arial" w:hAnsi="Arial" w:cs="Arial"/>
          <w:lang w:val="en-GB"/>
        </w:rPr>
        <w:t>, (Online). Available at: </w:t>
      </w:r>
      <w:hyperlink r:id="rId39" w:history="1">
        <w:r w:rsidRPr="005E6FF6">
          <w:rPr>
            <w:rStyle w:val="Hyperlink"/>
            <w:rFonts w:ascii="Arial" w:hAnsi="Arial" w:cs="Arial"/>
            <w:color w:val="auto"/>
            <w:lang w:val="en-GB"/>
          </w:rPr>
          <w:t>Children Act 1989 (legislation.gov.uk) </w:t>
        </w:r>
      </w:hyperlink>
      <w:r w:rsidRPr="005E6FF6">
        <w:rPr>
          <w:rFonts w:ascii="Arial" w:hAnsi="Arial" w:cs="Arial"/>
          <w:lang w:val="en-GB"/>
        </w:rPr>
        <w:t>(</w:t>
      </w:r>
      <w:r w:rsidR="00F97813" w:rsidRPr="005E6FF6">
        <w:rPr>
          <w:rFonts w:ascii="Arial" w:hAnsi="Arial" w:cs="Arial"/>
          <w:lang w:val="en-GB"/>
        </w:rPr>
        <w:t>D</w:t>
      </w:r>
      <w:r w:rsidRPr="005E6FF6">
        <w:rPr>
          <w:rFonts w:ascii="Arial" w:hAnsi="Arial" w:cs="Arial"/>
          <w:lang w:val="en-GB"/>
        </w:rPr>
        <w:t>ate accessed: 28 March 2022).</w:t>
      </w:r>
    </w:p>
    <w:p w14:paraId="669B0882" w14:textId="1E6D68E9" w:rsidR="008368AD" w:rsidRPr="005E6FF6" w:rsidRDefault="008368AD" w:rsidP="00136D6E">
      <w:pPr>
        <w:pStyle w:val="NoSpacing"/>
        <w:numPr>
          <w:ilvl w:val="0"/>
          <w:numId w:val="6"/>
        </w:numPr>
        <w:spacing w:line="360" w:lineRule="auto"/>
        <w:rPr>
          <w:rFonts w:ascii="Arial" w:hAnsi="Arial" w:cs="Arial"/>
          <w:lang w:val="en-GB"/>
        </w:rPr>
      </w:pPr>
      <w:r w:rsidRPr="005E6FF6">
        <w:rPr>
          <w:rFonts w:ascii="Arial" w:hAnsi="Arial" w:cs="Arial"/>
          <w:i/>
          <w:iCs/>
          <w:lang w:val="en-GB"/>
        </w:rPr>
        <w:t>Children Act 2004</w:t>
      </w:r>
      <w:r w:rsidRPr="005E6FF6">
        <w:rPr>
          <w:rFonts w:ascii="Arial" w:hAnsi="Arial" w:cs="Arial"/>
          <w:lang w:val="en-GB"/>
        </w:rPr>
        <w:t xml:space="preserve">, c. 31. (Online). Available at: </w:t>
      </w:r>
      <w:hyperlink r:id="rId40" w:history="1">
        <w:r w:rsidRPr="005E6FF6">
          <w:rPr>
            <w:rStyle w:val="Hyperlink"/>
            <w:rFonts w:ascii="Arial" w:hAnsi="Arial" w:cs="Arial"/>
            <w:color w:val="auto"/>
            <w:lang w:val="en-GB"/>
          </w:rPr>
          <w:t>http://www.legislation.gov.uk/ukpga/2004/31/contents </w:t>
        </w:r>
      </w:hyperlink>
      <w:r w:rsidRPr="005E6FF6">
        <w:rPr>
          <w:rFonts w:ascii="Arial" w:hAnsi="Arial" w:cs="Arial"/>
          <w:lang w:val="en-GB"/>
        </w:rPr>
        <w:t>(</w:t>
      </w:r>
      <w:r w:rsidR="00F97813" w:rsidRPr="005E6FF6">
        <w:rPr>
          <w:rFonts w:ascii="Arial" w:hAnsi="Arial" w:cs="Arial"/>
          <w:lang w:val="en-GB"/>
        </w:rPr>
        <w:t>D</w:t>
      </w:r>
      <w:r w:rsidRPr="005E6FF6">
        <w:rPr>
          <w:rFonts w:ascii="Arial" w:hAnsi="Arial" w:cs="Arial"/>
          <w:lang w:val="en-GB"/>
        </w:rPr>
        <w:t>ate accessed: 28 March 2022).</w:t>
      </w:r>
    </w:p>
    <w:p w14:paraId="64A260F4" w14:textId="37D7887F" w:rsidR="008368AD" w:rsidRPr="005E6FF6" w:rsidRDefault="00EE19E1" w:rsidP="00F97813">
      <w:pPr>
        <w:pStyle w:val="NoSpacing"/>
        <w:numPr>
          <w:ilvl w:val="0"/>
          <w:numId w:val="6"/>
        </w:numPr>
        <w:spacing w:line="360" w:lineRule="auto"/>
        <w:rPr>
          <w:rFonts w:ascii="Arial" w:hAnsi="Arial" w:cs="Arial"/>
          <w:lang w:val="en-GB"/>
        </w:rPr>
      </w:pPr>
      <w:r w:rsidRPr="005E6FF6">
        <w:rPr>
          <w:rFonts w:ascii="Arial" w:hAnsi="Arial" w:cs="Arial"/>
          <w:kern w:val="24"/>
        </w:rPr>
        <w:t>Edwards, B.G. (2019). </w:t>
      </w:r>
      <w:r w:rsidRPr="005E6FF6">
        <w:rPr>
          <w:rFonts w:ascii="Arial" w:hAnsi="Arial" w:cs="Arial"/>
          <w:i/>
          <w:iCs/>
          <w:kern w:val="24"/>
        </w:rPr>
        <w:t>Alarming Effects of Children’s Exposure to Domestic Violence</w:t>
      </w:r>
      <w:r w:rsidRPr="005E6FF6">
        <w:rPr>
          <w:rFonts w:ascii="Arial" w:hAnsi="Arial" w:cs="Arial"/>
          <w:kern w:val="24"/>
        </w:rPr>
        <w:t xml:space="preserve">. [online] Psychology Today. Available at: </w:t>
      </w:r>
      <w:hyperlink r:id="rId41" w:history="1">
        <w:r w:rsidRPr="005E6FF6">
          <w:rPr>
            <w:rStyle w:val="Hyperlink"/>
            <w:rFonts w:ascii="Arial" w:hAnsi="Arial" w:cs="Arial"/>
            <w:color w:val="auto"/>
            <w:kern w:val="24"/>
          </w:rPr>
          <w:t>https://www.psychologytoday.com/us/blog/progress-notes/201902/alarming-effects-childrens-exposure-domestic-violence</w:t>
        </w:r>
      </w:hyperlink>
      <w:r w:rsidRPr="005E6FF6">
        <w:rPr>
          <w:rFonts w:ascii="Arial" w:hAnsi="Arial" w:cs="Arial"/>
          <w:kern w:val="24"/>
        </w:rPr>
        <w:t xml:space="preserve"> </w:t>
      </w:r>
      <w:r w:rsidR="008368AD" w:rsidRPr="005E6FF6">
        <w:rPr>
          <w:rFonts w:ascii="Arial" w:hAnsi="Arial" w:cs="Arial"/>
          <w:lang w:val="en-GB"/>
        </w:rPr>
        <w:t>(</w:t>
      </w:r>
      <w:r w:rsidR="00F97813" w:rsidRPr="005E6FF6">
        <w:rPr>
          <w:rFonts w:ascii="Arial" w:hAnsi="Arial" w:cs="Arial"/>
          <w:lang w:val="en-GB"/>
        </w:rPr>
        <w:t>D</w:t>
      </w:r>
      <w:r w:rsidR="008368AD" w:rsidRPr="005E6FF6">
        <w:rPr>
          <w:rFonts w:ascii="Arial" w:hAnsi="Arial" w:cs="Arial"/>
          <w:lang w:val="en-GB"/>
        </w:rPr>
        <w:t xml:space="preserve">ate accessed: </w:t>
      </w:r>
      <w:r w:rsidR="00F97813" w:rsidRPr="005E6FF6">
        <w:rPr>
          <w:rFonts w:ascii="Arial" w:hAnsi="Arial" w:cs="Arial"/>
          <w:lang w:val="en-GB"/>
        </w:rPr>
        <w:t>1 April</w:t>
      </w:r>
      <w:r w:rsidR="008368AD" w:rsidRPr="005E6FF6">
        <w:rPr>
          <w:rFonts w:ascii="Arial" w:hAnsi="Arial" w:cs="Arial"/>
          <w:lang w:val="en-GB"/>
        </w:rPr>
        <w:t xml:space="preserve"> 2022).</w:t>
      </w:r>
    </w:p>
    <w:p w14:paraId="446E68E7" w14:textId="4C5B02D3" w:rsidR="00EE19E1" w:rsidRPr="005E6FF6" w:rsidRDefault="00EE19E1" w:rsidP="00F97813">
      <w:pPr>
        <w:pStyle w:val="NoSpacing"/>
        <w:numPr>
          <w:ilvl w:val="0"/>
          <w:numId w:val="6"/>
        </w:numPr>
        <w:spacing w:line="360" w:lineRule="auto"/>
        <w:rPr>
          <w:rFonts w:ascii="Arial" w:hAnsi="Arial" w:cs="Arial"/>
          <w:lang w:val="en-GB"/>
        </w:rPr>
      </w:pPr>
      <w:r w:rsidRPr="005E6FF6">
        <w:rPr>
          <w:rFonts w:ascii="Arial" w:hAnsi="Arial" w:cs="Arial"/>
        </w:rPr>
        <w:t>Ferguson, H., Bovaird, S. and Mueller, M. (2007). The impact of poverty on educational outcomes for children. </w:t>
      </w:r>
      <w:proofErr w:type="spellStart"/>
      <w:r w:rsidRPr="005E6FF6">
        <w:rPr>
          <w:rFonts w:ascii="Arial" w:hAnsi="Arial" w:cs="Arial"/>
          <w:i/>
          <w:iCs/>
        </w:rPr>
        <w:t>Paediatrics</w:t>
      </w:r>
      <w:proofErr w:type="spellEnd"/>
      <w:r w:rsidRPr="005E6FF6">
        <w:rPr>
          <w:rFonts w:ascii="Arial" w:hAnsi="Arial" w:cs="Arial"/>
          <w:i/>
          <w:iCs/>
        </w:rPr>
        <w:t xml:space="preserve"> &amp; child health</w:t>
      </w:r>
      <w:r w:rsidRPr="005E6FF6">
        <w:rPr>
          <w:rFonts w:ascii="Arial" w:hAnsi="Arial" w:cs="Arial"/>
        </w:rPr>
        <w:t xml:space="preserve">, [online] 12(8), pp.701–6. Available at: </w:t>
      </w:r>
      <w:hyperlink r:id="rId42" w:history="1">
        <w:r w:rsidRPr="005E6FF6">
          <w:rPr>
            <w:rStyle w:val="Hyperlink"/>
            <w:rFonts w:ascii="Arial" w:hAnsi="Arial" w:cs="Arial"/>
            <w:color w:val="auto"/>
          </w:rPr>
          <w:t>https://www.ncbi.nlm.nih.gov/pmc/articles/PMC2528798/</w:t>
        </w:r>
      </w:hyperlink>
      <w:r w:rsidRPr="005E6FF6">
        <w:rPr>
          <w:rFonts w:ascii="Arial" w:hAnsi="Arial" w:cs="Arial"/>
        </w:rPr>
        <w:t xml:space="preserve">. </w:t>
      </w:r>
      <w:r w:rsidR="008368AD" w:rsidRPr="005E6FF6">
        <w:rPr>
          <w:rFonts w:ascii="Arial" w:hAnsi="Arial" w:cs="Arial"/>
          <w:lang w:val="en-GB"/>
        </w:rPr>
        <w:t>(</w:t>
      </w:r>
      <w:r w:rsidR="00F97813" w:rsidRPr="005E6FF6">
        <w:rPr>
          <w:rFonts w:ascii="Arial" w:hAnsi="Arial" w:cs="Arial"/>
          <w:lang w:val="en-GB"/>
        </w:rPr>
        <w:t>Date</w:t>
      </w:r>
      <w:r w:rsidR="008368AD" w:rsidRPr="005E6FF6">
        <w:rPr>
          <w:rFonts w:ascii="Arial" w:hAnsi="Arial" w:cs="Arial"/>
          <w:lang w:val="en-GB"/>
        </w:rPr>
        <w:t xml:space="preserve"> accessed: </w:t>
      </w:r>
      <w:r w:rsidR="00F97813" w:rsidRPr="005E6FF6">
        <w:rPr>
          <w:rFonts w:ascii="Arial" w:hAnsi="Arial" w:cs="Arial"/>
          <w:lang w:val="en-GB"/>
        </w:rPr>
        <w:t>1 April</w:t>
      </w:r>
      <w:r w:rsidR="008368AD" w:rsidRPr="005E6FF6">
        <w:rPr>
          <w:rFonts w:ascii="Arial" w:hAnsi="Arial" w:cs="Arial"/>
          <w:lang w:val="en-GB"/>
        </w:rPr>
        <w:t xml:space="preserve"> 2022).</w:t>
      </w:r>
    </w:p>
    <w:p w14:paraId="5ABB2DD9" w14:textId="0D3DEF45" w:rsidR="00EE19E1" w:rsidRPr="005E6FF6" w:rsidRDefault="00EE19E1" w:rsidP="00F97813">
      <w:pPr>
        <w:pStyle w:val="NoSpacing"/>
        <w:numPr>
          <w:ilvl w:val="0"/>
          <w:numId w:val="6"/>
        </w:numPr>
        <w:spacing w:line="360" w:lineRule="auto"/>
        <w:rPr>
          <w:rFonts w:ascii="Arial" w:hAnsi="Arial" w:cs="Arial"/>
          <w:lang w:val="en-GB"/>
        </w:rPr>
      </w:pPr>
      <w:r w:rsidRPr="005E6FF6">
        <w:rPr>
          <w:rFonts w:ascii="Arial" w:hAnsi="Arial" w:cs="Arial"/>
        </w:rPr>
        <w:t xml:space="preserve">GOV.UK. (n.d.). </w:t>
      </w:r>
      <w:r w:rsidRPr="005E6FF6">
        <w:rPr>
          <w:rFonts w:ascii="Arial" w:hAnsi="Arial" w:cs="Arial"/>
          <w:i/>
          <w:iCs/>
        </w:rPr>
        <w:t>Troubled families: Wandsworth</w:t>
      </w:r>
      <w:r w:rsidRPr="005E6FF6">
        <w:rPr>
          <w:rFonts w:ascii="Arial" w:hAnsi="Arial" w:cs="Arial"/>
        </w:rPr>
        <w:t xml:space="preserve">. [online] Available at: </w:t>
      </w:r>
      <w:hyperlink r:id="rId43" w:history="1">
        <w:r w:rsidRPr="005E6FF6">
          <w:rPr>
            <w:rStyle w:val="Hyperlink"/>
            <w:rFonts w:ascii="Arial" w:hAnsi="Arial" w:cs="Arial"/>
            <w:color w:val="auto"/>
          </w:rPr>
          <w:t>https://www.gov.uk/government/case-studies/troubled-families-wandsworth</w:t>
        </w:r>
      </w:hyperlink>
      <w:r w:rsidRPr="005E6FF6">
        <w:rPr>
          <w:rFonts w:ascii="Arial" w:hAnsi="Arial" w:cs="Arial"/>
        </w:rPr>
        <w:t xml:space="preserve">  </w:t>
      </w:r>
      <w:r w:rsidR="008368AD" w:rsidRPr="005E6FF6">
        <w:rPr>
          <w:rFonts w:ascii="Arial" w:hAnsi="Arial" w:cs="Arial"/>
          <w:lang w:val="en-GB"/>
        </w:rPr>
        <w:t>(</w:t>
      </w:r>
      <w:r w:rsidR="00F97813" w:rsidRPr="005E6FF6">
        <w:rPr>
          <w:rFonts w:ascii="Arial" w:hAnsi="Arial" w:cs="Arial"/>
          <w:lang w:val="en-GB"/>
        </w:rPr>
        <w:t>D</w:t>
      </w:r>
      <w:r w:rsidR="008368AD" w:rsidRPr="005E6FF6">
        <w:rPr>
          <w:rFonts w:ascii="Arial" w:hAnsi="Arial" w:cs="Arial"/>
          <w:lang w:val="en-GB"/>
        </w:rPr>
        <w:t xml:space="preserve">ate accessed: </w:t>
      </w:r>
      <w:r w:rsidR="00F97813" w:rsidRPr="005E6FF6">
        <w:rPr>
          <w:rFonts w:ascii="Arial" w:hAnsi="Arial" w:cs="Arial"/>
          <w:lang w:val="en-GB"/>
        </w:rPr>
        <w:t>1 April</w:t>
      </w:r>
      <w:r w:rsidR="008368AD" w:rsidRPr="005E6FF6">
        <w:rPr>
          <w:rFonts w:ascii="Arial" w:hAnsi="Arial" w:cs="Arial"/>
          <w:lang w:val="en-GB"/>
        </w:rPr>
        <w:t xml:space="preserve"> 2022).</w:t>
      </w:r>
    </w:p>
    <w:p w14:paraId="59DAC60E" w14:textId="5AD659A6" w:rsidR="00117667" w:rsidRPr="005E6FF6" w:rsidRDefault="00117667" w:rsidP="00F97813">
      <w:pPr>
        <w:pStyle w:val="NoSpacing"/>
        <w:numPr>
          <w:ilvl w:val="0"/>
          <w:numId w:val="6"/>
        </w:numPr>
        <w:spacing w:line="360" w:lineRule="auto"/>
        <w:rPr>
          <w:rFonts w:ascii="Arial" w:hAnsi="Arial" w:cs="Arial"/>
          <w:lang w:val="en-GB"/>
        </w:rPr>
      </w:pPr>
      <w:r w:rsidRPr="005E6FF6">
        <w:rPr>
          <w:rFonts w:ascii="Arial" w:eastAsia="Times New Roman" w:hAnsi="Arial" w:cs="Arial"/>
          <w:lang w:eastAsia="en-GB"/>
        </w:rPr>
        <w:t>GOV.UK. (n.d.). </w:t>
      </w:r>
      <w:r w:rsidRPr="005E6FF6">
        <w:rPr>
          <w:rFonts w:ascii="Arial" w:eastAsia="Times New Roman" w:hAnsi="Arial" w:cs="Arial"/>
          <w:i/>
          <w:iCs/>
          <w:lang w:eastAsia="en-GB"/>
        </w:rPr>
        <w:t>Vulnerabilities: applying All Our Health</w:t>
      </w:r>
      <w:r w:rsidRPr="005E6FF6">
        <w:rPr>
          <w:rFonts w:ascii="Arial" w:eastAsia="Times New Roman" w:hAnsi="Arial" w:cs="Arial"/>
          <w:lang w:eastAsia="en-GB"/>
        </w:rPr>
        <w:t xml:space="preserve">. [online] Available at: </w:t>
      </w:r>
      <w:hyperlink r:id="rId44" w:history="1">
        <w:r w:rsidRPr="005E6FF6">
          <w:rPr>
            <w:rStyle w:val="Hyperlink"/>
            <w:rFonts w:ascii="Arial" w:eastAsia="Times New Roman" w:hAnsi="Arial" w:cs="Arial"/>
            <w:color w:val="auto"/>
            <w:lang w:eastAsia="en-GB"/>
          </w:rPr>
          <w:t>https://www.gov.uk/government/publications/vulnerabilities-applying-all-our-health/vulnerabilities-applying-all-our-health</w:t>
        </w:r>
      </w:hyperlink>
      <w:r w:rsidRPr="005E6FF6">
        <w:rPr>
          <w:rFonts w:ascii="Arial" w:eastAsia="Times New Roman" w:hAnsi="Arial" w:cs="Arial"/>
          <w:lang w:eastAsia="en-GB"/>
        </w:rPr>
        <w:t>.</w:t>
      </w:r>
      <w:r w:rsidR="00F97813" w:rsidRPr="005E6FF6">
        <w:rPr>
          <w:rFonts w:cs="Arial"/>
          <w:lang w:val="en-GB"/>
        </w:rPr>
        <w:t xml:space="preserve"> </w:t>
      </w:r>
      <w:r w:rsidR="008368AD" w:rsidRPr="005E6FF6">
        <w:rPr>
          <w:rFonts w:ascii="Arial" w:hAnsi="Arial" w:cs="Arial"/>
          <w:lang w:val="en-GB"/>
        </w:rPr>
        <w:t>(</w:t>
      </w:r>
      <w:r w:rsidR="00F97813" w:rsidRPr="005E6FF6">
        <w:rPr>
          <w:rFonts w:ascii="Arial" w:hAnsi="Arial" w:cs="Arial"/>
          <w:lang w:val="en-GB"/>
        </w:rPr>
        <w:t>Date</w:t>
      </w:r>
      <w:r w:rsidR="008368AD" w:rsidRPr="005E6FF6">
        <w:rPr>
          <w:rFonts w:ascii="Arial" w:hAnsi="Arial" w:cs="Arial"/>
          <w:lang w:val="en-GB"/>
        </w:rPr>
        <w:t xml:space="preserve"> accessed: </w:t>
      </w:r>
      <w:r w:rsidR="00F97813" w:rsidRPr="005E6FF6">
        <w:rPr>
          <w:rFonts w:ascii="Arial" w:hAnsi="Arial" w:cs="Arial"/>
          <w:lang w:val="en-GB"/>
        </w:rPr>
        <w:t>1 April</w:t>
      </w:r>
      <w:r w:rsidR="008368AD" w:rsidRPr="005E6FF6">
        <w:rPr>
          <w:rFonts w:ascii="Arial" w:hAnsi="Arial" w:cs="Arial"/>
          <w:lang w:val="en-GB"/>
        </w:rPr>
        <w:t xml:space="preserve"> 2022).</w:t>
      </w:r>
      <w:r w:rsidRPr="005E6FF6">
        <w:rPr>
          <w:rFonts w:cs="Arial"/>
        </w:rPr>
        <w:t xml:space="preserve"> </w:t>
      </w:r>
    </w:p>
    <w:p w14:paraId="38ECFA54" w14:textId="33C9537D" w:rsidR="00EE19E1" w:rsidRPr="005E6FF6" w:rsidRDefault="00EE19E1" w:rsidP="00F97813">
      <w:pPr>
        <w:pStyle w:val="NoSpacing"/>
        <w:numPr>
          <w:ilvl w:val="0"/>
          <w:numId w:val="6"/>
        </w:numPr>
        <w:spacing w:line="360" w:lineRule="auto"/>
        <w:rPr>
          <w:rFonts w:ascii="Arial" w:hAnsi="Arial" w:cs="Arial"/>
          <w:lang w:val="en-GB"/>
        </w:rPr>
      </w:pPr>
      <w:r w:rsidRPr="005E6FF6">
        <w:rPr>
          <w:rFonts w:ascii="Arial" w:hAnsi="Arial" w:cs="Arial"/>
        </w:rPr>
        <w:t xml:space="preserve">Healthline. (2020). </w:t>
      </w:r>
      <w:r w:rsidRPr="005E6FF6">
        <w:rPr>
          <w:rFonts w:ascii="Arial" w:hAnsi="Arial" w:cs="Arial"/>
          <w:i/>
          <w:iCs/>
        </w:rPr>
        <w:t>Revictimization: What It Means and How It Happens</w:t>
      </w:r>
      <w:r w:rsidRPr="005E6FF6">
        <w:rPr>
          <w:rFonts w:ascii="Arial" w:hAnsi="Arial" w:cs="Arial"/>
        </w:rPr>
        <w:t xml:space="preserve">. [online] Available at: </w:t>
      </w:r>
      <w:hyperlink r:id="rId45" w:history="1">
        <w:r w:rsidRPr="005E6FF6">
          <w:rPr>
            <w:rStyle w:val="Hyperlink"/>
            <w:rFonts w:ascii="Arial" w:hAnsi="Arial" w:cs="Arial"/>
            <w:color w:val="auto"/>
          </w:rPr>
          <w:t>https://www.healthline.com/health/revictimization</w:t>
        </w:r>
      </w:hyperlink>
      <w:r w:rsidRPr="005E6FF6">
        <w:rPr>
          <w:rFonts w:ascii="Arial" w:hAnsi="Arial" w:cs="Arial"/>
        </w:rPr>
        <w:t xml:space="preserve">. </w:t>
      </w:r>
      <w:r w:rsidR="008368AD" w:rsidRPr="005E6FF6">
        <w:rPr>
          <w:rFonts w:ascii="Arial" w:hAnsi="Arial" w:cs="Arial"/>
          <w:lang w:val="en-GB"/>
        </w:rPr>
        <w:t>(</w:t>
      </w:r>
      <w:r w:rsidR="00F97813" w:rsidRPr="005E6FF6">
        <w:rPr>
          <w:rFonts w:ascii="Arial" w:hAnsi="Arial" w:cs="Arial"/>
          <w:lang w:val="en-GB"/>
        </w:rPr>
        <w:t>Date</w:t>
      </w:r>
      <w:r w:rsidR="008368AD" w:rsidRPr="005E6FF6">
        <w:rPr>
          <w:rFonts w:ascii="Arial" w:hAnsi="Arial" w:cs="Arial"/>
          <w:lang w:val="en-GB"/>
        </w:rPr>
        <w:t xml:space="preserve"> accessed: </w:t>
      </w:r>
      <w:r w:rsidR="00F97813" w:rsidRPr="005E6FF6">
        <w:rPr>
          <w:rFonts w:ascii="Arial" w:hAnsi="Arial" w:cs="Arial"/>
          <w:lang w:val="en-GB"/>
        </w:rPr>
        <w:t>1 April</w:t>
      </w:r>
      <w:r w:rsidR="008368AD" w:rsidRPr="005E6FF6">
        <w:rPr>
          <w:rFonts w:ascii="Arial" w:hAnsi="Arial" w:cs="Arial"/>
          <w:lang w:val="en-GB"/>
        </w:rPr>
        <w:t xml:space="preserve"> 2022).</w:t>
      </w:r>
    </w:p>
    <w:p w14:paraId="764C29ED" w14:textId="642EC62A" w:rsidR="008368AD" w:rsidRPr="005E6FF6" w:rsidRDefault="008368AD" w:rsidP="00136D6E">
      <w:pPr>
        <w:pStyle w:val="NoSpacing"/>
        <w:numPr>
          <w:ilvl w:val="0"/>
          <w:numId w:val="6"/>
        </w:numPr>
        <w:spacing w:line="360" w:lineRule="auto"/>
        <w:rPr>
          <w:rFonts w:ascii="Arial" w:hAnsi="Arial" w:cs="Arial"/>
          <w:lang w:val="en-GB"/>
        </w:rPr>
      </w:pPr>
      <w:r w:rsidRPr="005E6FF6">
        <w:rPr>
          <w:rFonts w:ascii="Arial" w:hAnsi="Arial" w:cs="Arial"/>
          <w:lang w:val="en-GB"/>
        </w:rPr>
        <w:t xml:space="preserve">HM Government (2018) </w:t>
      </w:r>
      <w:r w:rsidRPr="005E6FF6">
        <w:rPr>
          <w:rFonts w:ascii="Arial" w:hAnsi="Arial" w:cs="Arial"/>
          <w:i/>
          <w:iCs/>
          <w:lang w:val="en-GB"/>
        </w:rPr>
        <w:t>Working Together to Safeguard Children A guide to inter-agency working to safeguard and promote the welfare of children</w:t>
      </w:r>
      <w:r w:rsidRPr="005E6FF6">
        <w:rPr>
          <w:rFonts w:ascii="Arial" w:hAnsi="Arial" w:cs="Arial"/>
          <w:lang w:val="en-GB"/>
        </w:rPr>
        <w:t xml:space="preserve"> (Online). Available at: </w:t>
      </w:r>
      <w:hyperlink r:id="rId46" w:history="1">
        <w:r w:rsidRPr="005E6FF6">
          <w:rPr>
            <w:rStyle w:val="Hyperlink"/>
            <w:rFonts w:ascii="Arial" w:hAnsi="Arial" w:cs="Arial"/>
            <w:color w:val="auto"/>
            <w:lang w:val="en-GB"/>
          </w:rPr>
          <w:t>https://assets.publishing.service.gov.uk/government/uploads/system/uploads/attachment_data/file/942454/Working_together_to_safeguard_children_inter_agency_guidance.pdf</w:t>
        </w:r>
      </w:hyperlink>
      <w:r w:rsidRPr="005E6FF6">
        <w:rPr>
          <w:rFonts w:ascii="Arial" w:hAnsi="Arial" w:cs="Arial"/>
          <w:lang w:val="en-GB"/>
        </w:rPr>
        <w:t xml:space="preserve"> (</w:t>
      </w:r>
      <w:r w:rsidR="00F97813" w:rsidRPr="005E6FF6">
        <w:rPr>
          <w:rFonts w:ascii="Arial" w:hAnsi="Arial" w:cs="Arial"/>
          <w:lang w:val="en-GB"/>
        </w:rPr>
        <w:t>D</w:t>
      </w:r>
      <w:r w:rsidRPr="005E6FF6">
        <w:rPr>
          <w:rFonts w:ascii="Arial" w:hAnsi="Arial" w:cs="Arial"/>
          <w:lang w:val="en-GB"/>
        </w:rPr>
        <w:t>ate accessed: 21 March 2022). </w:t>
      </w:r>
    </w:p>
    <w:p w14:paraId="62F158E4" w14:textId="76267301" w:rsidR="00EE19E1" w:rsidRPr="005E6FF6" w:rsidRDefault="00EE19E1" w:rsidP="00F97813">
      <w:pPr>
        <w:pStyle w:val="NoSpacing"/>
        <w:numPr>
          <w:ilvl w:val="0"/>
          <w:numId w:val="6"/>
        </w:numPr>
        <w:spacing w:line="360" w:lineRule="auto"/>
        <w:rPr>
          <w:rFonts w:ascii="Arial" w:hAnsi="Arial" w:cs="Arial"/>
          <w:lang w:val="en-GB"/>
        </w:rPr>
      </w:pPr>
      <w:r w:rsidRPr="005E6FF6">
        <w:rPr>
          <w:rFonts w:ascii="Arial" w:hAnsi="Arial" w:cs="Arial"/>
        </w:rPr>
        <w:t>ICFI (2013). </w:t>
      </w:r>
      <w:r w:rsidRPr="005E6FF6">
        <w:rPr>
          <w:rFonts w:ascii="Arial" w:hAnsi="Arial" w:cs="Arial"/>
          <w:i/>
          <w:iCs/>
        </w:rPr>
        <w:t>Chronic Child Neglect</w:t>
      </w:r>
      <w:r w:rsidRPr="005E6FF6">
        <w:rPr>
          <w:rFonts w:ascii="Arial" w:hAnsi="Arial" w:cs="Arial"/>
        </w:rPr>
        <w:t xml:space="preserve">. [online] Available at: </w:t>
      </w:r>
      <w:hyperlink r:id="rId47" w:history="1">
        <w:r w:rsidRPr="005E6FF6">
          <w:rPr>
            <w:rStyle w:val="Hyperlink"/>
            <w:rFonts w:ascii="Arial" w:hAnsi="Arial" w:cs="Arial"/>
            <w:color w:val="auto"/>
          </w:rPr>
          <w:t>https://www.childwelfare.gov/pubPDFs/chronic_neglect.pdf</w:t>
        </w:r>
      </w:hyperlink>
      <w:r w:rsidRPr="005E6FF6">
        <w:rPr>
          <w:rFonts w:ascii="Arial" w:hAnsi="Arial" w:cs="Arial"/>
        </w:rPr>
        <w:t xml:space="preserve">. </w:t>
      </w:r>
      <w:r w:rsidR="008368AD" w:rsidRPr="005E6FF6">
        <w:rPr>
          <w:rFonts w:ascii="Arial" w:hAnsi="Arial" w:cs="Arial"/>
          <w:lang w:val="en-GB"/>
        </w:rPr>
        <w:t>(</w:t>
      </w:r>
      <w:r w:rsidR="00F97813" w:rsidRPr="005E6FF6">
        <w:rPr>
          <w:rFonts w:ascii="Arial" w:hAnsi="Arial" w:cs="Arial"/>
          <w:lang w:val="en-GB"/>
        </w:rPr>
        <w:t>Date</w:t>
      </w:r>
      <w:r w:rsidR="008368AD" w:rsidRPr="005E6FF6">
        <w:rPr>
          <w:rFonts w:ascii="Arial" w:hAnsi="Arial" w:cs="Arial"/>
          <w:lang w:val="en-GB"/>
        </w:rPr>
        <w:t xml:space="preserve"> accessed: </w:t>
      </w:r>
      <w:r w:rsidR="00F97813" w:rsidRPr="005E6FF6">
        <w:rPr>
          <w:rFonts w:ascii="Arial" w:hAnsi="Arial" w:cs="Arial"/>
          <w:lang w:val="en-GB"/>
        </w:rPr>
        <w:t>1 April</w:t>
      </w:r>
      <w:r w:rsidR="008368AD" w:rsidRPr="005E6FF6">
        <w:rPr>
          <w:rFonts w:ascii="Arial" w:hAnsi="Arial" w:cs="Arial"/>
          <w:lang w:val="en-GB"/>
        </w:rPr>
        <w:t xml:space="preserve"> 2022).</w:t>
      </w:r>
    </w:p>
    <w:p w14:paraId="5FEBFCF7" w14:textId="794F0FCB" w:rsidR="00EE19E1" w:rsidRPr="005E6FF6" w:rsidRDefault="00EE19E1" w:rsidP="00F97813">
      <w:pPr>
        <w:pStyle w:val="NoSpacing"/>
        <w:numPr>
          <w:ilvl w:val="0"/>
          <w:numId w:val="6"/>
        </w:numPr>
        <w:spacing w:line="360" w:lineRule="auto"/>
        <w:rPr>
          <w:rFonts w:ascii="Arial" w:hAnsi="Arial" w:cs="Arial"/>
          <w:lang w:val="en-GB"/>
        </w:rPr>
      </w:pPr>
      <w:r w:rsidRPr="005E6FF6">
        <w:rPr>
          <w:rFonts w:ascii="Arial" w:hAnsi="Arial" w:cs="Arial"/>
        </w:rPr>
        <w:lastRenderedPageBreak/>
        <w:t xml:space="preserve">Leeds Trinity University. (2022). </w:t>
      </w:r>
      <w:r w:rsidRPr="005E6FF6">
        <w:rPr>
          <w:rFonts w:ascii="Arial" w:hAnsi="Arial" w:cs="Arial"/>
          <w:i/>
          <w:iCs/>
        </w:rPr>
        <w:t>BA (Hons) Working with Children, Young People and Families - Leeds Trinity University</w:t>
      </w:r>
      <w:r w:rsidRPr="005E6FF6">
        <w:rPr>
          <w:rFonts w:ascii="Arial" w:hAnsi="Arial" w:cs="Arial"/>
        </w:rPr>
        <w:t xml:space="preserve">. [online] Available at: </w:t>
      </w:r>
      <w:hyperlink r:id="rId48" w:history="1">
        <w:r w:rsidR="00507696" w:rsidRPr="009F03FF">
          <w:rPr>
            <w:rStyle w:val="Hyperlink"/>
            <w:rFonts w:ascii="Arial" w:hAnsi="Arial" w:cs="Arial"/>
          </w:rPr>
          <w:t>https://www.leedstrinity.ac.uk/courses/undergraduate/working-with-children-young-people-and-families/</w:t>
        </w:r>
      </w:hyperlink>
      <w:r w:rsidR="00507696">
        <w:rPr>
          <w:rFonts w:ascii="Arial" w:hAnsi="Arial" w:cs="Arial"/>
        </w:rPr>
        <w:t xml:space="preserve"> </w:t>
      </w:r>
      <w:r w:rsidRPr="005E6FF6">
        <w:rPr>
          <w:rFonts w:ascii="Arial" w:hAnsi="Arial" w:cs="Arial"/>
        </w:rPr>
        <w:t xml:space="preserve"> </w:t>
      </w:r>
      <w:r w:rsidR="008368AD" w:rsidRPr="005E6FF6">
        <w:rPr>
          <w:rFonts w:ascii="Arial" w:hAnsi="Arial" w:cs="Arial"/>
          <w:lang w:val="en-GB"/>
        </w:rPr>
        <w:t>(</w:t>
      </w:r>
      <w:r w:rsidR="00F97813" w:rsidRPr="005E6FF6">
        <w:rPr>
          <w:rFonts w:ascii="Arial" w:hAnsi="Arial" w:cs="Arial"/>
          <w:lang w:val="en-GB"/>
        </w:rPr>
        <w:t>Date</w:t>
      </w:r>
      <w:r w:rsidR="008368AD" w:rsidRPr="005E6FF6">
        <w:rPr>
          <w:rFonts w:ascii="Arial" w:hAnsi="Arial" w:cs="Arial"/>
          <w:lang w:val="en-GB"/>
        </w:rPr>
        <w:t xml:space="preserve"> accessed: </w:t>
      </w:r>
      <w:r w:rsidR="00F97813" w:rsidRPr="005E6FF6">
        <w:rPr>
          <w:rFonts w:ascii="Arial" w:hAnsi="Arial" w:cs="Arial"/>
          <w:lang w:val="en-GB"/>
        </w:rPr>
        <w:t>1 April</w:t>
      </w:r>
      <w:r w:rsidR="008368AD" w:rsidRPr="005E6FF6">
        <w:rPr>
          <w:rFonts w:ascii="Arial" w:hAnsi="Arial" w:cs="Arial"/>
          <w:lang w:val="en-GB"/>
        </w:rPr>
        <w:t xml:space="preserve"> 2022).</w:t>
      </w:r>
    </w:p>
    <w:p w14:paraId="7B547D46" w14:textId="4B9F8715" w:rsidR="00EE19E1" w:rsidRPr="005E6FF6" w:rsidRDefault="008368AD" w:rsidP="002A6604">
      <w:pPr>
        <w:pStyle w:val="NoSpacing"/>
        <w:numPr>
          <w:ilvl w:val="0"/>
          <w:numId w:val="6"/>
        </w:numPr>
        <w:spacing w:line="360" w:lineRule="auto"/>
        <w:rPr>
          <w:rFonts w:ascii="Arial" w:hAnsi="Arial" w:cs="Arial"/>
          <w:lang w:val="en-GB"/>
        </w:rPr>
      </w:pPr>
      <w:r w:rsidRPr="005E6FF6">
        <w:rPr>
          <w:rFonts w:ascii="Arial" w:hAnsi="Arial" w:cs="Arial"/>
          <w:lang w:val="en-GB"/>
        </w:rPr>
        <w:t xml:space="preserve">Maslow, A.H. (1954) </w:t>
      </w:r>
      <w:r w:rsidRPr="005E6FF6">
        <w:rPr>
          <w:rFonts w:ascii="Arial" w:hAnsi="Arial" w:cs="Arial"/>
          <w:i/>
          <w:iCs/>
          <w:lang w:val="en-GB"/>
        </w:rPr>
        <w:t>Motivation and personality</w:t>
      </w:r>
      <w:r w:rsidRPr="005E6FF6">
        <w:rPr>
          <w:rFonts w:ascii="Arial" w:hAnsi="Arial" w:cs="Arial"/>
          <w:lang w:val="en-GB"/>
        </w:rPr>
        <w:t>. New York, NY: Harper &amp; Row Publishers.</w:t>
      </w:r>
      <w:r w:rsidR="002A6604" w:rsidRPr="005E6FF6">
        <w:rPr>
          <w:rFonts w:cs="Arial"/>
          <w:lang w:val="en-GB"/>
        </w:rPr>
        <w:t xml:space="preserve"> </w:t>
      </w:r>
      <w:r w:rsidRPr="005E6FF6">
        <w:rPr>
          <w:rFonts w:ascii="Arial" w:hAnsi="Arial" w:cs="Arial"/>
          <w:lang w:val="en-GB"/>
        </w:rPr>
        <w:t>(</w:t>
      </w:r>
      <w:r w:rsidR="002A6604" w:rsidRPr="005E6FF6">
        <w:rPr>
          <w:rFonts w:ascii="Arial" w:hAnsi="Arial" w:cs="Arial"/>
          <w:lang w:val="en-GB"/>
        </w:rPr>
        <w:t>Date</w:t>
      </w:r>
      <w:r w:rsidRPr="005E6FF6">
        <w:rPr>
          <w:rFonts w:ascii="Arial" w:hAnsi="Arial" w:cs="Arial"/>
          <w:lang w:val="en-GB"/>
        </w:rPr>
        <w:t xml:space="preserve"> accessed: </w:t>
      </w:r>
      <w:r w:rsidR="002A6604" w:rsidRPr="005E6FF6">
        <w:rPr>
          <w:rFonts w:ascii="Arial" w:hAnsi="Arial" w:cs="Arial"/>
          <w:lang w:val="en-GB"/>
        </w:rPr>
        <w:t>1 April</w:t>
      </w:r>
      <w:r w:rsidRPr="005E6FF6">
        <w:rPr>
          <w:rFonts w:ascii="Arial" w:hAnsi="Arial" w:cs="Arial"/>
          <w:lang w:val="en-GB"/>
        </w:rPr>
        <w:t xml:space="preserve"> 2022).</w:t>
      </w:r>
    </w:p>
    <w:p w14:paraId="7356D5B2" w14:textId="77777777" w:rsidR="008368AD" w:rsidRPr="005E6FF6" w:rsidRDefault="008368AD" w:rsidP="00136D6E">
      <w:pPr>
        <w:pStyle w:val="NoSpacing"/>
        <w:numPr>
          <w:ilvl w:val="0"/>
          <w:numId w:val="6"/>
        </w:numPr>
        <w:spacing w:line="360" w:lineRule="auto"/>
        <w:rPr>
          <w:rFonts w:ascii="Arial" w:hAnsi="Arial" w:cs="Arial"/>
          <w:lang w:val="en-GB"/>
        </w:rPr>
      </w:pPr>
      <w:r w:rsidRPr="005E6FF6">
        <w:rPr>
          <w:rFonts w:ascii="Arial" w:hAnsi="Arial" w:cs="Arial"/>
          <w:lang w:val="en-GB"/>
        </w:rPr>
        <w:t xml:space="preserve">NSPCC (2019) </w:t>
      </w:r>
      <w:r w:rsidRPr="005E6FF6">
        <w:rPr>
          <w:rFonts w:ascii="Arial" w:hAnsi="Arial" w:cs="Arial"/>
          <w:i/>
          <w:iCs/>
          <w:lang w:val="en-GB"/>
        </w:rPr>
        <w:t>Children living in families facing adversity.</w:t>
      </w:r>
      <w:r w:rsidRPr="005E6FF6">
        <w:rPr>
          <w:rFonts w:ascii="Arial" w:hAnsi="Arial" w:cs="Arial"/>
          <w:lang w:val="en-GB"/>
        </w:rPr>
        <w:t xml:space="preserve"> (online) Available at: </w:t>
      </w:r>
      <w:hyperlink r:id="rId49" w:history="1">
        <w:r w:rsidRPr="005E6FF6">
          <w:rPr>
            <w:rStyle w:val="Hyperlink"/>
            <w:rFonts w:ascii="Arial" w:hAnsi="Arial" w:cs="Arial"/>
            <w:color w:val="auto"/>
            <w:lang w:val="en-GB"/>
          </w:rPr>
          <w:t>https://learning.nspcc.org.uk/media/1432/nspcc-families-facing-adversity-helplines-report.pdf</w:t>
        </w:r>
      </w:hyperlink>
      <w:r w:rsidRPr="005E6FF6">
        <w:rPr>
          <w:rFonts w:ascii="Arial" w:hAnsi="Arial" w:cs="Arial"/>
          <w:lang w:val="en-GB"/>
        </w:rPr>
        <w:t xml:space="preserve"> (Date accessed: 21 March 2022)</w:t>
      </w:r>
    </w:p>
    <w:p w14:paraId="655103D3" w14:textId="2D7C4CA8" w:rsidR="00B85575" w:rsidRPr="005E6FF6" w:rsidRDefault="00B85575" w:rsidP="002A6604">
      <w:pPr>
        <w:pStyle w:val="NoSpacing"/>
        <w:numPr>
          <w:ilvl w:val="0"/>
          <w:numId w:val="6"/>
        </w:numPr>
        <w:spacing w:line="360" w:lineRule="auto"/>
        <w:rPr>
          <w:rFonts w:ascii="Arial" w:hAnsi="Arial" w:cs="Arial"/>
          <w:lang w:val="en-GB"/>
        </w:rPr>
      </w:pPr>
      <w:r w:rsidRPr="005E6FF6">
        <w:rPr>
          <w:rFonts w:ascii="Arial" w:eastAsia="Times New Roman" w:hAnsi="Arial" w:cs="Arial"/>
          <w:lang w:eastAsia="en-GB"/>
        </w:rPr>
        <w:t>NSPCC (n.d.). </w:t>
      </w:r>
      <w:r w:rsidRPr="005E6FF6">
        <w:rPr>
          <w:rFonts w:ascii="Arial" w:eastAsia="Times New Roman" w:hAnsi="Arial" w:cs="Arial"/>
          <w:i/>
          <w:iCs/>
          <w:lang w:eastAsia="en-GB"/>
        </w:rPr>
        <w:t>Children living in families facing adversity</w:t>
      </w:r>
      <w:r w:rsidRPr="005E6FF6">
        <w:rPr>
          <w:rFonts w:ascii="Arial" w:eastAsia="Times New Roman" w:hAnsi="Arial" w:cs="Arial"/>
          <w:lang w:eastAsia="en-GB"/>
        </w:rPr>
        <w:t xml:space="preserve">. </w:t>
      </w:r>
      <w:hyperlink r:id="rId50" w:history="1">
        <w:r w:rsidRPr="005E6FF6">
          <w:rPr>
            <w:rStyle w:val="Hyperlink"/>
            <w:rFonts w:ascii="Arial" w:eastAsia="Times New Roman" w:hAnsi="Arial" w:cs="Arial"/>
            <w:color w:val="auto"/>
            <w:lang w:eastAsia="en-GB"/>
          </w:rPr>
          <w:t>https://learning.nspcc.org.uk/media/1432/nspcc-families-facing-adversity-helplines-report.pdf</w:t>
        </w:r>
      </w:hyperlink>
      <w:r w:rsidRPr="005E6FF6">
        <w:rPr>
          <w:rFonts w:ascii="Arial" w:eastAsia="Times New Roman" w:hAnsi="Arial" w:cs="Arial"/>
          <w:lang w:eastAsia="en-GB"/>
        </w:rPr>
        <w:t xml:space="preserve">. </w:t>
      </w:r>
      <w:r w:rsidR="008368AD" w:rsidRPr="005E6FF6">
        <w:rPr>
          <w:rFonts w:ascii="Arial" w:hAnsi="Arial" w:cs="Arial"/>
          <w:lang w:val="en-GB"/>
        </w:rPr>
        <w:t>(</w:t>
      </w:r>
      <w:r w:rsidR="002A6604" w:rsidRPr="005E6FF6">
        <w:rPr>
          <w:rFonts w:ascii="Arial" w:hAnsi="Arial" w:cs="Arial"/>
          <w:lang w:val="en-GB"/>
        </w:rPr>
        <w:t>Date</w:t>
      </w:r>
      <w:r w:rsidR="008368AD" w:rsidRPr="005E6FF6">
        <w:rPr>
          <w:rFonts w:ascii="Arial" w:hAnsi="Arial" w:cs="Arial"/>
          <w:lang w:val="en-GB"/>
        </w:rPr>
        <w:t xml:space="preserve"> accessed: </w:t>
      </w:r>
      <w:r w:rsidR="002A6604" w:rsidRPr="005E6FF6">
        <w:rPr>
          <w:rFonts w:ascii="Arial" w:hAnsi="Arial" w:cs="Arial"/>
          <w:lang w:val="en-GB"/>
        </w:rPr>
        <w:t>1 April</w:t>
      </w:r>
      <w:r w:rsidR="008368AD" w:rsidRPr="005E6FF6">
        <w:rPr>
          <w:rFonts w:ascii="Arial" w:hAnsi="Arial" w:cs="Arial"/>
          <w:lang w:val="en-GB"/>
        </w:rPr>
        <w:t xml:space="preserve"> 2022).</w:t>
      </w:r>
    </w:p>
    <w:p w14:paraId="700CA0B9" w14:textId="1CA7B635" w:rsidR="00EE19E1" w:rsidRPr="005E6FF6" w:rsidRDefault="00EE19E1" w:rsidP="002A6604">
      <w:pPr>
        <w:pStyle w:val="NoSpacing"/>
        <w:numPr>
          <w:ilvl w:val="0"/>
          <w:numId w:val="6"/>
        </w:numPr>
        <w:spacing w:line="360" w:lineRule="auto"/>
        <w:rPr>
          <w:rFonts w:ascii="Arial" w:hAnsi="Arial" w:cs="Arial"/>
          <w:lang w:val="en-GB"/>
        </w:rPr>
      </w:pPr>
      <w:r w:rsidRPr="005E6FF6">
        <w:rPr>
          <w:rFonts w:ascii="Arial" w:hAnsi="Arial" w:cs="Arial"/>
        </w:rPr>
        <w:t xml:space="preserve">OFSTED (2018). </w:t>
      </w:r>
      <w:proofErr w:type="spellStart"/>
      <w:r w:rsidRPr="005E6FF6">
        <w:rPr>
          <w:rFonts w:ascii="Arial" w:hAnsi="Arial" w:cs="Arial"/>
          <w:i/>
          <w:iCs/>
        </w:rPr>
        <w:t>Ofsted</w:t>
      </w:r>
      <w:proofErr w:type="spellEnd"/>
      <w:r w:rsidRPr="005E6FF6">
        <w:rPr>
          <w:rFonts w:ascii="Arial" w:hAnsi="Arial" w:cs="Arial"/>
          <w:i/>
          <w:iCs/>
        </w:rPr>
        <w:t xml:space="preserve"> safeguarding policy</w:t>
      </w:r>
      <w:r w:rsidRPr="005E6FF6">
        <w:rPr>
          <w:rFonts w:ascii="Arial" w:hAnsi="Arial" w:cs="Arial"/>
        </w:rPr>
        <w:t xml:space="preserve">. [online] GOV.UK. Available at: </w:t>
      </w:r>
      <w:hyperlink r:id="rId51" w:history="1">
        <w:r w:rsidRPr="005E6FF6">
          <w:rPr>
            <w:rStyle w:val="Hyperlink"/>
            <w:rFonts w:ascii="Arial" w:hAnsi="Arial" w:cs="Arial"/>
            <w:color w:val="auto"/>
          </w:rPr>
          <w:t>https://</w:t>
        </w:r>
      </w:hyperlink>
      <w:hyperlink r:id="rId52" w:history="1">
        <w:r w:rsidRPr="005E6FF6">
          <w:rPr>
            <w:rStyle w:val="Hyperlink"/>
            <w:rFonts w:ascii="Arial" w:hAnsi="Arial" w:cs="Arial"/>
            <w:color w:val="auto"/>
          </w:rPr>
          <w:t>www.gov.uk/government/publications/ofsted-safeguarding-policy/ofsted-safeguarding-policy</w:t>
        </w:r>
      </w:hyperlink>
      <w:r w:rsidRPr="005E6FF6">
        <w:rPr>
          <w:rFonts w:ascii="Arial" w:hAnsi="Arial" w:cs="Arial"/>
        </w:rPr>
        <w:t>.</w:t>
      </w:r>
      <w:r w:rsidR="002A6604" w:rsidRPr="005E6FF6">
        <w:rPr>
          <w:rFonts w:cs="Arial"/>
          <w:lang w:val="en-GB"/>
        </w:rPr>
        <w:t xml:space="preserve"> </w:t>
      </w:r>
      <w:r w:rsidR="008368AD" w:rsidRPr="005E6FF6">
        <w:rPr>
          <w:rFonts w:ascii="Arial" w:hAnsi="Arial" w:cs="Arial"/>
          <w:lang w:val="en-GB"/>
        </w:rPr>
        <w:t>(</w:t>
      </w:r>
      <w:r w:rsidR="002A6604" w:rsidRPr="005E6FF6">
        <w:rPr>
          <w:rFonts w:ascii="Arial" w:hAnsi="Arial" w:cs="Arial"/>
          <w:lang w:val="en-GB"/>
        </w:rPr>
        <w:t>Date</w:t>
      </w:r>
      <w:r w:rsidR="008368AD" w:rsidRPr="005E6FF6">
        <w:rPr>
          <w:rFonts w:ascii="Arial" w:hAnsi="Arial" w:cs="Arial"/>
          <w:lang w:val="en-GB"/>
        </w:rPr>
        <w:t xml:space="preserve"> accessed: </w:t>
      </w:r>
      <w:r w:rsidR="002A6604" w:rsidRPr="005E6FF6">
        <w:rPr>
          <w:rFonts w:ascii="Arial" w:hAnsi="Arial" w:cs="Arial"/>
          <w:lang w:val="en-GB"/>
        </w:rPr>
        <w:t>1 April</w:t>
      </w:r>
      <w:r w:rsidR="008368AD" w:rsidRPr="005E6FF6">
        <w:rPr>
          <w:rFonts w:ascii="Arial" w:hAnsi="Arial" w:cs="Arial"/>
          <w:lang w:val="en-GB"/>
        </w:rPr>
        <w:t xml:space="preserve"> 2022).</w:t>
      </w:r>
    </w:p>
    <w:p w14:paraId="2F7EC8B4" w14:textId="4A060885" w:rsidR="00EE19E1" w:rsidRPr="005E6FF6" w:rsidRDefault="00EE19E1" w:rsidP="000547BC">
      <w:pPr>
        <w:pStyle w:val="NoSpacing"/>
        <w:numPr>
          <w:ilvl w:val="0"/>
          <w:numId w:val="6"/>
        </w:numPr>
        <w:spacing w:line="360" w:lineRule="auto"/>
        <w:rPr>
          <w:rFonts w:ascii="Arial" w:hAnsi="Arial" w:cs="Arial"/>
          <w:lang w:val="en-GB"/>
        </w:rPr>
      </w:pPr>
      <w:r w:rsidRPr="005E6FF6">
        <w:rPr>
          <w:rFonts w:ascii="Arial" w:hAnsi="Arial" w:cs="Arial"/>
        </w:rPr>
        <w:t xml:space="preserve">Parker, R. (2019). </w:t>
      </w:r>
      <w:r w:rsidRPr="005E6FF6">
        <w:rPr>
          <w:rFonts w:ascii="Arial" w:hAnsi="Arial" w:cs="Arial"/>
          <w:i/>
          <w:iCs/>
        </w:rPr>
        <w:t>How domestic violence affects women’s mental health</w:t>
      </w:r>
      <w:r w:rsidRPr="005E6FF6">
        <w:rPr>
          <w:rFonts w:ascii="Arial" w:hAnsi="Arial" w:cs="Arial"/>
        </w:rPr>
        <w:t xml:space="preserve">. [online] The Conversation. Available at: </w:t>
      </w:r>
      <w:hyperlink r:id="rId53" w:history="1">
        <w:r w:rsidRPr="005E6FF6">
          <w:rPr>
            <w:rStyle w:val="Hyperlink"/>
            <w:rFonts w:ascii="Arial" w:hAnsi="Arial" w:cs="Arial"/>
            <w:color w:val="auto"/>
          </w:rPr>
          <w:t>https://</w:t>
        </w:r>
      </w:hyperlink>
      <w:hyperlink r:id="rId54" w:history="1">
        <w:r w:rsidRPr="005E6FF6">
          <w:rPr>
            <w:rStyle w:val="Hyperlink"/>
            <w:rFonts w:ascii="Arial" w:hAnsi="Arial" w:cs="Arial"/>
            <w:color w:val="auto"/>
          </w:rPr>
          <w:t>theconversation.com/how-domestic-violence-affects-womens-mental-health-104926</w:t>
        </w:r>
      </w:hyperlink>
      <w:r w:rsidRPr="005E6FF6">
        <w:rPr>
          <w:rFonts w:ascii="Arial" w:hAnsi="Arial" w:cs="Arial"/>
        </w:rPr>
        <w:t>.</w:t>
      </w:r>
      <w:r w:rsidR="000547BC" w:rsidRPr="005E6FF6">
        <w:rPr>
          <w:rFonts w:cs="Arial"/>
          <w:lang w:val="en-GB"/>
        </w:rPr>
        <w:t xml:space="preserve"> </w:t>
      </w:r>
      <w:r w:rsidR="008368AD" w:rsidRPr="005E6FF6">
        <w:rPr>
          <w:rFonts w:ascii="Arial" w:hAnsi="Arial" w:cs="Arial"/>
          <w:lang w:val="en-GB"/>
        </w:rPr>
        <w:t>(</w:t>
      </w:r>
      <w:r w:rsidR="000547BC" w:rsidRPr="005E6FF6">
        <w:rPr>
          <w:rFonts w:ascii="Arial" w:hAnsi="Arial" w:cs="Arial"/>
          <w:lang w:val="en-GB"/>
        </w:rPr>
        <w:t>Date</w:t>
      </w:r>
      <w:r w:rsidR="008368AD" w:rsidRPr="005E6FF6">
        <w:rPr>
          <w:rFonts w:ascii="Arial" w:hAnsi="Arial" w:cs="Arial"/>
          <w:lang w:val="en-GB"/>
        </w:rPr>
        <w:t xml:space="preserve"> accessed: </w:t>
      </w:r>
      <w:r w:rsidR="000547BC" w:rsidRPr="005E6FF6">
        <w:rPr>
          <w:rFonts w:ascii="Arial" w:hAnsi="Arial" w:cs="Arial"/>
          <w:lang w:val="en-GB"/>
        </w:rPr>
        <w:t>1 April</w:t>
      </w:r>
      <w:r w:rsidR="008368AD" w:rsidRPr="005E6FF6">
        <w:rPr>
          <w:rFonts w:ascii="Arial" w:hAnsi="Arial" w:cs="Arial"/>
          <w:lang w:val="en-GB"/>
        </w:rPr>
        <w:t xml:space="preserve"> 2022).</w:t>
      </w:r>
    </w:p>
    <w:p w14:paraId="2DE65FA8" w14:textId="5602D862" w:rsidR="00EE19E1" w:rsidRPr="005E6FF6" w:rsidRDefault="00EE19E1" w:rsidP="00136D6E">
      <w:pPr>
        <w:pStyle w:val="ListParagraph"/>
        <w:numPr>
          <w:ilvl w:val="0"/>
          <w:numId w:val="6"/>
        </w:numPr>
        <w:spacing w:line="360" w:lineRule="auto"/>
        <w:rPr>
          <w:rFonts w:ascii="Arial" w:hAnsi="Arial" w:cs="Arial"/>
          <w:sz w:val="22"/>
          <w:szCs w:val="22"/>
        </w:rPr>
      </w:pPr>
      <w:r w:rsidRPr="005E6FF6">
        <w:rPr>
          <w:rFonts w:ascii="Arial" w:eastAsia="Calibri" w:hAnsi="Arial" w:cs="Arial"/>
          <w:sz w:val="22"/>
          <w:szCs w:val="22"/>
        </w:rPr>
        <w:t>United Nations (</w:t>
      </w:r>
      <w:r w:rsidR="000547BC" w:rsidRPr="005E6FF6">
        <w:rPr>
          <w:rFonts w:ascii="Arial" w:eastAsia="Calibri" w:hAnsi="Arial" w:cs="Arial"/>
          <w:sz w:val="22"/>
          <w:szCs w:val="22"/>
        </w:rPr>
        <w:t>1989)</w:t>
      </w:r>
      <w:r w:rsidR="000547BC" w:rsidRPr="005E6FF6">
        <w:rPr>
          <w:rFonts w:ascii="Arial" w:eastAsia="Calibri" w:hAnsi="Arial" w:cs="Arial"/>
          <w:i/>
          <w:iCs/>
          <w:sz w:val="22"/>
          <w:szCs w:val="22"/>
        </w:rPr>
        <w:t xml:space="preserve"> The</w:t>
      </w:r>
      <w:r w:rsidRPr="005E6FF6">
        <w:rPr>
          <w:rFonts w:ascii="Arial" w:eastAsia="Calibri" w:hAnsi="Arial" w:cs="Arial"/>
          <w:i/>
          <w:iCs/>
          <w:sz w:val="22"/>
          <w:szCs w:val="22"/>
        </w:rPr>
        <w:t xml:space="preserve"> United Nations Convention on the Rights of the Child</w:t>
      </w:r>
      <w:r w:rsidRPr="005E6FF6">
        <w:rPr>
          <w:rFonts w:ascii="Arial" w:eastAsia="Calibri" w:hAnsi="Arial" w:cs="Arial"/>
          <w:sz w:val="22"/>
          <w:szCs w:val="22"/>
        </w:rPr>
        <w:t> (Online). Available at: </w:t>
      </w:r>
      <w:hyperlink r:id="rId55" w:history="1">
        <w:r w:rsidRPr="005E6FF6">
          <w:rPr>
            <w:rStyle w:val="Hyperlink"/>
            <w:rFonts w:ascii="Arial" w:eastAsia="Calibri" w:hAnsi="Arial" w:cs="Arial"/>
            <w:color w:val="auto"/>
            <w:sz w:val="22"/>
            <w:szCs w:val="22"/>
          </w:rPr>
          <w:t>Layout 1 (unicef.org.uk)  </w:t>
        </w:r>
      </w:hyperlink>
      <w:r w:rsidRPr="005E6FF6">
        <w:rPr>
          <w:rFonts w:ascii="Arial" w:eastAsia="Calibri" w:hAnsi="Arial" w:cs="Arial"/>
          <w:sz w:val="22"/>
          <w:szCs w:val="22"/>
        </w:rPr>
        <w:t>(</w:t>
      </w:r>
      <w:r w:rsidR="000547BC" w:rsidRPr="005E6FF6">
        <w:rPr>
          <w:rFonts w:ascii="Arial" w:eastAsia="Calibri" w:hAnsi="Arial" w:cs="Arial"/>
          <w:sz w:val="22"/>
          <w:szCs w:val="22"/>
        </w:rPr>
        <w:t>D</w:t>
      </w:r>
      <w:r w:rsidRPr="005E6FF6">
        <w:rPr>
          <w:rFonts w:ascii="Arial" w:eastAsia="Calibri" w:hAnsi="Arial" w:cs="Arial"/>
          <w:sz w:val="22"/>
          <w:szCs w:val="22"/>
        </w:rPr>
        <w:t xml:space="preserve">ate </w:t>
      </w:r>
      <w:r w:rsidRPr="005E6FF6">
        <w:rPr>
          <w:rFonts w:ascii="Arial" w:eastAsia="Calibri" w:hAnsi="Arial" w:cs="Arial"/>
          <w:kern w:val="24"/>
          <w:sz w:val="22"/>
          <w:szCs w:val="22"/>
        </w:rPr>
        <w:t>accessed: 21 March 2022). </w:t>
      </w:r>
    </w:p>
    <w:sectPr w:rsidR="00EE19E1" w:rsidRPr="005E6FF6">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74E07" w14:textId="77777777" w:rsidR="00047975" w:rsidRDefault="00047975" w:rsidP="00432A43">
      <w:pPr>
        <w:spacing w:after="0" w:line="240" w:lineRule="auto"/>
      </w:pPr>
      <w:r>
        <w:separator/>
      </w:r>
    </w:p>
  </w:endnote>
  <w:endnote w:type="continuationSeparator" w:id="0">
    <w:p w14:paraId="1564EB1E" w14:textId="77777777" w:rsidR="00047975" w:rsidRDefault="00047975" w:rsidP="00432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115817"/>
      <w:docPartObj>
        <w:docPartGallery w:val="Page Numbers (Bottom of Page)"/>
        <w:docPartUnique/>
      </w:docPartObj>
    </w:sdtPr>
    <w:sdtEndPr>
      <w:rPr>
        <w:color w:val="7F7F7F" w:themeColor="background1" w:themeShade="7F"/>
        <w:spacing w:val="60"/>
      </w:rPr>
    </w:sdtEndPr>
    <w:sdtContent>
      <w:p w14:paraId="4A276BF7" w14:textId="0A12289B" w:rsidR="00432A43" w:rsidRDefault="00432A4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3DB6B44" w14:textId="77777777" w:rsidR="00432A43" w:rsidRDefault="00432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EE815" w14:textId="77777777" w:rsidR="00047975" w:rsidRDefault="00047975" w:rsidP="00432A43">
      <w:pPr>
        <w:spacing w:after="0" w:line="240" w:lineRule="auto"/>
      </w:pPr>
      <w:r>
        <w:separator/>
      </w:r>
    </w:p>
  </w:footnote>
  <w:footnote w:type="continuationSeparator" w:id="0">
    <w:p w14:paraId="36FC242A" w14:textId="77777777" w:rsidR="00047975" w:rsidRDefault="00047975" w:rsidP="00432A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6307A"/>
    <w:multiLevelType w:val="hybridMultilevel"/>
    <w:tmpl w:val="E37E1F5C"/>
    <w:lvl w:ilvl="0" w:tplc="08090001">
      <w:start w:val="1"/>
      <w:numFmt w:val="bullet"/>
      <w:lvlText w:val=""/>
      <w:lvlJc w:val="left"/>
      <w:pPr>
        <w:tabs>
          <w:tab w:val="num" w:pos="720"/>
        </w:tabs>
        <w:ind w:left="720" w:hanging="360"/>
      </w:pPr>
      <w:rPr>
        <w:rFonts w:ascii="Symbol" w:hAnsi="Symbol" w:hint="default"/>
        <w:color w:val="000000" w:themeColor="text1"/>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9D2325"/>
    <w:multiLevelType w:val="hybridMultilevel"/>
    <w:tmpl w:val="DB54C6AA"/>
    <w:lvl w:ilvl="0" w:tplc="0436C932">
      <w:start w:val="1"/>
      <w:numFmt w:val="bullet"/>
      <w:lvlText w:val=" "/>
      <w:lvlJc w:val="left"/>
      <w:pPr>
        <w:tabs>
          <w:tab w:val="num" w:pos="720"/>
        </w:tabs>
        <w:ind w:left="720" w:hanging="360"/>
      </w:pPr>
      <w:rPr>
        <w:rFonts w:ascii="Calibri" w:hAnsi="Calibri" w:hint="default"/>
      </w:rPr>
    </w:lvl>
    <w:lvl w:ilvl="1" w:tplc="3A24FE96" w:tentative="1">
      <w:start w:val="1"/>
      <w:numFmt w:val="bullet"/>
      <w:lvlText w:val=" "/>
      <w:lvlJc w:val="left"/>
      <w:pPr>
        <w:tabs>
          <w:tab w:val="num" w:pos="1440"/>
        </w:tabs>
        <w:ind w:left="1440" w:hanging="360"/>
      </w:pPr>
      <w:rPr>
        <w:rFonts w:ascii="Calibri" w:hAnsi="Calibri" w:hint="default"/>
      </w:rPr>
    </w:lvl>
    <w:lvl w:ilvl="2" w:tplc="4B30C084" w:tentative="1">
      <w:start w:val="1"/>
      <w:numFmt w:val="bullet"/>
      <w:lvlText w:val=" "/>
      <w:lvlJc w:val="left"/>
      <w:pPr>
        <w:tabs>
          <w:tab w:val="num" w:pos="2160"/>
        </w:tabs>
        <w:ind w:left="2160" w:hanging="360"/>
      </w:pPr>
      <w:rPr>
        <w:rFonts w:ascii="Calibri" w:hAnsi="Calibri" w:hint="default"/>
      </w:rPr>
    </w:lvl>
    <w:lvl w:ilvl="3" w:tplc="10A8720E" w:tentative="1">
      <w:start w:val="1"/>
      <w:numFmt w:val="bullet"/>
      <w:lvlText w:val=" "/>
      <w:lvlJc w:val="left"/>
      <w:pPr>
        <w:tabs>
          <w:tab w:val="num" w:pos="2880"/>
        </w:tabs>
        <w:ind w:left="2880" w:hanging="360"/>
      </w:pPr>
      <w:rPr>
        <w:rFonts w:ascii="Calibri" w:hAnsi="Calibri" w:hint="default"/>
      </w:rPr>
    </w:lvl>
    <w:lvl w:ilvl="4" w:tplc="FC38A7FC" w:tentative="1">
      <w:start w:val="1"/>
      <w:numFmt w:val="bullet"/>
      <w:lvlText w:val=" "/>
      <w:lvlJc w:val="left"/>
      <w:pPr>
        <w:tabs>
          <w:tab w:val="num" w:pos="3600"/>
        </w:tabs>
        <w:ind w:left="3600" w:hanging="360"/>
      </w:pPr>
      <w:rPr>
        <w:rFonts w:ascii="Calibri" w:hAnsi="Calibri" w:hint="default"/>
      </w:rPr>
    </w:lvl>
    <w:lvl w:ilvl="5" w:tplc="F3F6D540" w:tentative="1">
      <w:start w:val="1"/>
      <w:numFmt w:val="bullet"/>
      <w:lvlText w:val=" "/>
      <w:lvlJc w:val="left"/>
      <w:pPr>
        <w:tabs>
          <w:tab w:val="num" w:pos="4320"/>
        </w:tabs>
        <w:ind w:left="4320" w:hanging="360"/>
      </w:pPr>
      <w:rPr>
        <w:rFonts w:ascii="Calibri" w:hAnsi="Calibri" w:hint="default"/>
      </w:rPr>
    </w:lvl>
    <w:lvl w:ilvl="6" w:tplc="A4FA8066" w:tentative="1">
      <w:start w:val="1"/>
      <w:numFmt w:val="bullet"/>
      <w:lvlText w:val=" "/>
      <w:lvlJc w:val="left"/>
      <w:pPr>
        <w:tabs>
          <w:tab w:val="num" w:pos="5040"/>
        </w:tabs>
        <w:ind w:left="5040" w:hanging="360"/>
      </w:pPr>
      <w:rPr>
        <w:rFonts w:ascii="Calibri" w:hAnsi="Calibri" w:hint="default"/>
      </w:rPr>
    </w:lvl>
    <w:lvl w:ilvl="7" w:tplc="59103DE4" w:tentative="1">
      <w:start w:val="1"/>
      <w:numFmt w:val="bullet"/>
      <w:lvlText w:val=" "/>
      <w:lvlJc w:val="left"/>
      <w:pPr>
        <w:tabs>
          <w:tab w:val="num" w:pos="5760"/>
        </w:tabs>
        <w:ind w:left="5760" w:hanging="360"/>
      </w:pPr>
      <w:rPr>
        <w:rFonts w:ascii="Calibri" w:hAnsi="Calibri" w:hint="default"/>
      </w:rPr>
    </w:lvl>
    <w:lvl w:ilvl="8" w:tplc="A6DAAA72"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14733F30"/>
    <w:multiLevelType w:val="hybridMultilevel"/>
    <w:tmpl w:val="91E46FFA"/>
    <w:lvl w:ilvl="0" w:tplc="2DA0AD2A">
      <w:start w:val="1"/>
      <w:numFmt w:val="bullet"/>
      <w:lvlText w:val="•"/>
      <w:lvlJc w:val="left"/>
      <w:pPr>
        <w:tabs>
          <w:tab w:val="num" w:pos="720"/>
        </w:tabs>
        <w:ind w:left="720" w:hanging="360"/>
      </w:pPr>
      <w:rPr>
        <w:rFonts w:ascii="Arial" w:hAnsi="Arial" w:hint="default"/>
      </w:rPr>
    </w:lvl>
    <w:lvl w:ilvl="1" w:tplc="A5AC4ACE" w:tentative="1">
      <w:start w:val="1"/>
      <w:numFmt w:val="bullet"/>
      <w:lvlText w:val="•"/>
      <w:lvlJc w:val="left"/>
      <w:pPr>
        <w:tabs>
          <w:tab w:val="num" w:pos="1440"/>
        </w:tabs>
        <w:ind w:left="1440" w:hanging="360"/>
      </w:pPr>
      <w:rPr>
        <w:rFonts w:ascii="Arial" w:hAnsi="Arial" w:hint="default"/>
      </w:rPr>
    </w:lvl>
    <w:lvl w:ilvl="2" w:tplc="3D962BDE" w:tentative="1">
      <w:start w:val="1"/>
      <w:numFmt w:val="bullet"/>
      <w:lvlText w:val="•"/>
      <w:lvlJc w:val="left"/>
      <w:pPr>
        <w:tabs>
          <w:tab w:val="num" w:pos="2160"/>
        </w:tabs>
        <w:ind w:left="2160" w:hanging="360"/>
      </w:pPr>
      <w:rPr>
        <w:rFonts w:ascii="Arial" w:hAnsi="Arial" w:hint="default"/>
      </w:rPr>
    </w:lvl>
    <w:lvl w:ilvl="3" w:tplc="338E4D9E" w:tentative="1">
      <w:start w:val="1"/>
      <w:numFmt w:val="bullet"/>
      <w:lvlText w:val="•"/>
      <w:lvlJc w:val="left"/>
      <w:pPr>
        <w:tabs>
          <w:tab w:val="num" w:pos="2880"/>
        </w:tabs>
        <w:ind w:left="2880" w:hanging="360"/>
      </w:pPr>
      <w:rPr>
        <w:rFonts w:ascii="Arial" w:hAnsi="Arial" w:hint="default"/>
      </w:rPr>
    </w:lvl>
    <w:lvl w:ilvl="4" w:tplc="039A9620" w:tentative="1">
      <w:start w:val="1"/>
      <w:numFmt w:val="bullet"/>
      <w:lvlText w:val="•"/>
      <w:lvlJc w:val="left"/>
      <w:pPr>
        <w:tabs>
          <w:tab w:val="num" w:pos="3600"/>
        </w:tabs>
        <w:ind w:left="3600" w:hanging="360"/>
      </w:pPr>
      <w:rPr>
        <w:rFonts w:ascii="Arial" w:hAnsi="Arial" w:hint="default"/>
      </w:rPr>
    </w:lvl>
    <w:lvl w:ilvl="5" w:tplc="D1369A0A" w:tentative="1">
      <w:start w:val="1"/>
      <w:numFmt w:val="bullet"/>
      <w:lvlText w:val="•"/>
      <w:lvlJc w:val="left"/>
      <w:pPr>
        <w:tabs>
          <w:tab w:val="num" w:pos="4320"/>
        </w:tabs>
        <w:ind w:left="4320" w:hanging="360"/>
      </w:pPr>
      <w:rPr>
        <w:rFonts w:ascii="Arial" w:hAnsi="Arial" w:hint="default"/>
      </w:rPr>
    </w:lvl>
    <w:lvl w:ilvl="6" w:tplc="153AB0E6" w:tentative="1">
      <w:start w:val="1"/>
      <w:numFmt w:val="bullet"/>
      <w:lvlText w:val="•"/>
      <w:lvlJc w:val="left"/>
      <w:pPr>
        <w:tabs>
          <w:tab w:val="num" w:pos="5040"/>
        </w:tabs>
        <w:ind w:left="5040" w:hanging="360"/>
      </w:pPr>
      <w:rPr>
        <w:rFonts w:ascii="Arial" w:hAnsi="Arial" w:hint="default"/>
      </w:rPr>
    </w:lvl>
    <w:lvl w:ilvl="7" w:tplc="D6FAEE14" w:tentative="1">
      <w:start w:val="1"/>
      <w:numFmt w:val="bullet"/>
      <w:lvlText w:val="•"/>
      <w:lvlJc w:val="left"/>
      <w:pPr>
        <w:tabs>
          <w:tab w:val="num" w:pos="5760"/>
        </w:tabs>
        <w:ind w:left="5760" w:hanging="360"/>
      </w:pPr>
      <w:rPr>
        <w:rFonts w:ascii="Arial" w:hAnsi="Arial" w:hint="default"/>
      </w:rPr>
    </w:lvl>
    <w:lvl w:ilvl="8" w:tplc="2AB24A5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8C630A"/>
    <w:multiLevelType w:val="hybridMultilevel"/>
    <w:tmpl w:val="A006A7AC"/>
    <w:lvl w:ilvl="0" w:tplc="0E7062D8">
      <w:start w:val="1"/>
      <w:numFmt w:val="bullet"/>
      <w:lvlText w:val=""/>
      <w:lvlJc w:val="left"/>
      <w:pPr>
        <w:tabs>
          <w:tab w:val="num" w:pos="720"/>
        </w:tabs>
        <w:ind w:left="720" w:hanging="360"/>
      </w:pPr>
      <w:rPr>
        <w:rFonts w:ascii="Wingdings" w:hAnsi="Wingdings" w:hint="default"/>
      </w:rPr>
    </w:lvl>
    <w:lvl w:ilvl="1" w:tplc="7B8E9CD4">
      <w:start w:val="1"/>
      <w:numFmt w:val="decimal"/>
      <w:lvlText w:val="%2."/>
      <w:lvlJc w:val="left"/>
      <w:pPr>
        <w:tabs>
          <w:tab w:val="num" w:pos="630"/>
        </w:tabs>
        <w:ind w:left="630" w:hanging="360"/>
      </w:pPr>
    </w:lvl>
    <w:lvl w:ilvl="2" w:tplc="E1366094" w:tentative="1">
      <w:start w:val="1"/>
      <w:numFmt w:val="bullet"/>
      <w:lvlText w:val=""/>
      <w:lvlJc w:val="left"/>
      <w:pPr>
        <w:tabs>
          <w:tab w:val="num" w:pos="2160"/>
        </w:tabs>
        <w:ind w:left="2160" w:hanging="360"/>
      </w:pPr>
      <w:rPr>
        <w:rFonts w:ascii="Wingdings" w:hAnsi="Wingdings" w:hint="default"/>
      </w:rPr>
    </w:lvl>
    <w:lvl w:ilvl="3" w:tplc="6E76FEBE" w:tentative="1">
      <w:start w:val="1"/>
      <w:numFmt w:val="bullet"/>
      <w:lvlText w:val=""/>
      <w:lvlJc w:val="left"/>
      <w:pPr>
        <w:tabs>
          <w:tab w:val="num" w:pos="2880"/>
        </w:tabs>
        <w:ind w:left="2880" w:hanging="360"/>
      </w:pPr>
      <w:rPr>
        <w:rFonts w:ascii="Wingdings" w:hAnsi="Wingdings" w:hint="default"/>
      </w:rPr>
    </w:lvl>
    <w:lvl w:ilvl="4" w:tplc="76202CB2" w:tentative="1">
      <w:start w:val="1"/>
      <w:numFmt w:val="bullet"/>
      <w:lvlText w:val=""/>
      <w:lvlJc w:val="left"/>
      <w:pPr>
        <w:tabs>
          <w:tab w:val="num" w:pos="3600"/>
        </w:tabs>
        <w:ind w:left="3600" w:hanging="360"/>
      </w:pPr>
      <w:rPr>
        <w:rFonts w:ascii="Wingdings" w:hAnsi="Wingdings" w:hint="default"/>
      </w:rPr>
    </w:lvl>
    <w:lvl w:ilvl="5" w:tplc="2B409D2C" w:tentative="1">
      <w:start w:val="1"/>
      <w:numFmt w:val="bullet"/>
      <w:lvlText w:val=""/>
      <w:lvlJc w:val="left"/>
      <w:pPr>
        <w:tabs>
          <w:tab w:val="num" w:pos="4320"/>
        </w:tabs>
        <w:ind w:left="4320" w:hanging="360"/>
      </w:pPr>
      <w:rPr>
        <w:rFonts w:ascii="Wingdings" w:hAnsi="Wingdings" w:hint="default"/>
      </w:rPr>
    </w:lvl>
    <w:lvl w:ilvl="6" w:tplc="1BC81684" w:tentative="1">
      <w:start w:val="1"/>
      <w:numFmt w:val="bullet"/>
      <w:lvlText w:val=""/>
      <w:lvlJc w:val="left"/>
      <w:pPr>
        <w:tabs>
          <w:tab w:val="num" w:pos="5040"/>
        </w:tabs>
        <w:ind w:left="5040" w:hanging="360"/>
      </w:pPr>
      <w:rPr>
        <w:rFonts w:ascii="Wingdings" w:hAnsi="Wingdings" w:hint="default"/>
      </w:rPr>
    </w:lvl>
    <w:lvl w:ilvl="7" w:tplc="49140352" w:tentative="1">
      <w:start w:val="1"/>
      <w:numFmt w:val="bullet"/>
      <w:lvlText w:val=""/>
      <w:lvlJc w:val="left"/>
      <w:pPr>
        <w:tabs>
          <w:tab w:val="num" w:pos="5760"/>
        </w:tabs>
        <w:ind w:left="5760" w:hanging="360"/>
      </w:pPr>
      <w:rPr>
        <w:rFonts w:ascii="Wingdings" w:hAnsi="Wingdings" w:hint="default"/>
      </w:rPr>
    </w:lvl>
    <w:lvl w:ilvl="8" w:tplc="D11A787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1A0848"/>
    <w:multiLevelType w:val="hybridMultilevel"/>
    <w:tmpl w:val="ADDC56F4"/>
    <w:lvl w:ilvl="0" w:tplc="264CB094">
      <w:start w:val="1"/>
      <w:numFmt w:val="decimal"/>
      <w:lvlText w:val="%1."/>
      <w:lvlJc w:val="left"/>
      <w:pPr>
        <w:tabs>
          <w:tab w:val="num" w:pos="720"/>
        </w:tabs>
        <w:ind w:left="720" w:hanging="360"/>
      </w:pPr>
    </w:lvl>
    <w:lvl w:ilvl="1" w:tplc="AFD2C2BA" w:tentative="1">
      <w:start w:val="1"/>
      <w:numFmt w:val="decimal"/>
      <w:lvlText w:val="%2."/>
      <w:lvlJc w:val="left"/>
      <w:pPr>
        <w:tabs>
          <w:tab w:val="num" w:pos="1440"/>
        </w:tabs>
        <w:ind w:left="1440" w:hanging="360"/>
      </w:pPr>
    </w:lvl>
    <w:lvl w:ilvl="2" w:tplc="D1E85C04" w:tentative="1">
      <w:start w:val="1"/>
      <w:numFmt w:val="decimal"/>
      <w:lvlText w:val="%3."/>
      <w:lvlJc w:val="left"/>
      <w:pPr>
        <w:tabs>
          <w:tab w:val="num" w:pos="2160"/>
        </w:tabs>
        <w:ind w:left="2160" w:hanging="360"/>
      </w:pPr>
    </w:lvl>
    <w:lvl w:ilvl="3" w:tplc="7EBEAC26" w:tentative="1">
      <w:start w:val="1"/>
      <w:numFmt w:val="decimal"/>
      <w:lvlText w:val="%4."/>
      <w:lvlJc w:val="left"/>
      <w:pPr>
        <w:tabs>
          <w:tab w:val="num" w:pos="2880"/>
        </w:tabs>
        <w:ind w:left="2880" w:hanging="360"/>
      </w:pPr>
    </w:lvl>
    <w:lvl w:ilvl="4" w:tplc="D264FE42" w:tentative="1">
      <w:start w:val="1"/>
      <w:numFmt w:val="decimal"/>
      <w:lvlText w:val="%5."/>
      <w:lvlJc w:val="left"/>
      <w:pPr>
        <w:tabs>
          <w:tab w:val="num" w:pos="3600"/>
        </w:tabs>
        <w:ind w:left="3600" w:hanging="360"/>
      </w:pPr>
    </w:lvl>
    <w:lvl w:ilvl="5" w:tplc="AFFA7790" w:tentative="1">
      <w:start w:val="1"/>
      <w:numFmt w:val="decimal"/>
      <w:lvlText w:val="%6."/>
      <w:lvlJc w:val="left"/>
      <w:pPr>
        <w:tabs>
          <w:tab w:val="num" w:pos="4320"/>
        </w:tabs>
        <w:ind w:left="4320" w:hanging="360"/>
      </w:pPr>
    </w:lvl>
    <w:lvl w:ilvl="6" w:tplc="3D9E4AA0" w:tentative="1">
      <w:start w:val="1"/>
      <w:numFmt w:val="decimal"/>
      <w:lvlText w:val="%7."/>
      <w:lvlJc w:val="left"/>
      <w:pPr>
        <w:tabs>
          <w:tab w:val="num" w:pos="5040"/>
        </w:tabs>
        <w:ind w:left="5040" w:hanging="360"/>
      </w:pPr>
    </w:lvl>
    <w:lvl w:ilvl="7" w:tplc="613EE1B8" w:tentative="1">
      <w:start w:val="1"/>
      <w:numFmt w:val="decimal"/>
      <w:lvlText w:val="%8."/>
      <w:lvlJc w:val="left"/>
      <w:pPr>
        <w:tabs>
          <w:tab w:val="num" w:pos="5760"/>
        </w:tabs>
        <w:ind w:left="5760" w:hanging="360"/>
      </w:pPr>
    </w:lvl>
    <w:lvl w:ilvl="8" w:tplc="F5E287FE" w:tentative="1">
      <w:start w:val="1"/>
      <w:numFmt w:val="decimal"/>
      <w:lvlText w:val="%9."/>
      <w:lvlJc w:val="left"/>
      <w:pPr>
        <w:tabs>
          <w:tab w:val="num" w:pos="6480"/>
        </w:tabs>
        <w:ind w:left="6480" w:hanging="360"/>
      </w:pPr>
    </w:lvl>
  </w:abstractNum>
  <w:abstractNum w:abstractNumId="5" w15:restartNumberingAfterBreak="0">
    <w:nsid w:val="20F4637C"/>
    <w:multiLevelType w:val="hybridMultilevel"/>
    <w:tmpl w:val="C0A62CC2"/>
    <w:lvl w:ilvl="0" w:tplc="981CFAFC">
      <w:start w:val="1"/>
      <w:numFmt w:val="bullet"/>
      <w:lvlText w:val="•"/>
      <w:lvlJc w:val="left"/>
      <w:pPr>
        <w:tabs>
          <w:tab w:val="num" w:pos="720"/>
        </w:tabs>
        <w:ind w:left="720" w:hanging="360"/>
      </w:pPr>
      <w:rPr>
        <w:rFonts w:ascii="Times New Roman" w:hAnsi="Times New Roman" w:hint="default"/>
      </w:rPr>
    </w:lvl>
    <w:lvl w:ilvl="1" w:tplc="2A08D7BA" w:tentative="1">
      <w:start w:val="1"/>
      <w:numFmt w:val="bullet"/>
      <w:lvlText w:val="•"/>
      <w:lvlJc w:val="left"/>
      <w:pPr>
        <w:tabs>
          <w:tab w:val="num" w:pos="1440"/>
        </w:tabs>
        <w:ind w:left="1440" w:hanging="360"/>
      </w:pPr>
      <w:rPr>
        <w:rFonts w:ascii="Times New Roman" w:hAnsi="Times New Roman" w:hint="default"/>
      </w:rPr>
    </w:lvl>
    <w:lvl w:ilvl="2" w:tplc="AC002482" w:tentative="1">
      <w:start w:val="1"/>
      <w:numFmt w:val="bullet"/>
      <w:lvlText w:val="•"/>
      <w:lvlJc w:val="left"/>
      <w:pPr>
        <w:tabs>
          <w:tab w:val="num" w:pos="2160"/>
        </w:tabs>
        <w:ind w:left="2160" w:hanging="360"/>
      </w:pPr>
      <w:rPr>
        <w:rFonts w:ascii="Times New Roman" w:hAnsi="Times New Roman" w:hint="default"/>
      </w:rPr>
    </w:lvl>
    <w:lvl w:ilvl="3" w:tplc="E056EEB2" w:tentative="1">
      <w:start w:val="1"/>
      <w:numFmt w:val="bullet"/>
      <w:lvlText w:val="•"/>
      <w:lvlJc w:val="left"/>
      <w:pPr>
        <w:tabs>
          <w:tab w:val="num" w:pos="2880"/>
        </w:tabs>
        <w:ind w:left="2880" w:hanging="360"/>
      </w:pPr>
      <w:rPr>
        <w:rFonts w:ascii="Times New Roman" w:hAnsi="Times New Roman" w:hint="default"/>
      </w:rPr>
    </w:lvl>
    <w:lvl w:ilvl="4" w:tplc="E550B2DA" w:tentative="1">
      <w:start w:val="1"/>
      <w:numFmt w:val="bullet"/>
      <w:lvlText w:val="•"/>
      <w:lvlJc w:val="left"/>
      <w:pPr>
        <w:tabs>
          <w:tab w:val="num" w:pos="3600"/>
        </w:tabs>
        <w:ind w:left="3600" w:hanging="360"/>
      </w:pPr>
      <w:rPr>
        <w:rFonts w:ascii="Times New Roman" w:hAnsi="Times New Roman" w:hint="default"/>
      </w:rPr>
    </w:lvl>
    <w:lvl w:ilvl="5" w:tplc="F98C252A" w:tentative="1">
      <w:start w:val="1"/>
      <w:numFmt w:val="bullet"/>
      <w:lvlText w:val="•"/>
      <w:lvlJc w:val="left"/>
      <w:pPr>
        <w:tabs>
          <w:tab w:val="num" w:pos="4320"/>
        </w:tabs>
        <w:ind w:left="4320" w:hanging="360"/>
      </w:pPr>
      <w:rPr>
        <w:rFonts w:ascii="Times New Roman" w:hAnsi="Times New Roman" w:hint="default"/>
      </w:rPr>
    </w:lvl>
    <w:lvl w:ilvl="6" w:tplc="2C5057B2" w:tentative="1">
      <w:start w:val="1"/>
      <w:numFmt w:val="bullet"/>
      <w:lvlText w:val="•"/>
      <w:lvlJc w:val="left"/>
      <w:pPr>
        <w:tabs>
          <w:tab w:val="num" w:pos="5040"/>
        </w:tabs>
        <w:ind w:left="5040" w:hanging="360"/>
      </w:pPr>
      <w:rPr>
        <w:rFonts w:ascii="Times New Roman" w:hAnsi="Times New Roman" w:hint="default"/>
      </w:rPr>
    </w:lvl>
    <w:lvl w:ilvl="7" w:tplc="DF044C42" w:tentative="1">
      <w:start w:val="1"/>
      <w:numFmt w:val="bullet"/>
      <w:lvlText w:val="•"/>
      <w:lvlJc w:val="left"/>
      <w:pPr>
        <w:tabs>
          <w:tab w:val="num" w:pos="5760"/>
        </w:tabs>
        <w:ind w:left="5760" w:hanging="360"/>
      </w:pPr>
      <w:rPr>
        <w:rFonts w:ascii="Times New Roman" w:hAnsi="Times New Roman" w:hint="default"/>
      </w:rPr>
    </w:lvl>
    <w:lvl w:ilvl="8" w:tplc="D778CDB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9BC21E5"/>
    <w:multiLevelType w:val="hybridMultilevel"/>
    <w:tmpl w:val="8018B8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FB4F14"/>
    <w:multiLevelType w:val="hybridMultilevel"/>
    <w:tmpl w:val="0A4C869E"/>
    <w:lvl w:ilvl="0" w:tplc="E042E368">
      <w:start w:val="1"/>
      <w:numFmt w:val="bullet"/>
      <w:lvlText w:val="•"/>
      <w:lvlJc w:val="left"/>
      <w:pPr>
        <w:tabs>
          <w:tab w:val="num" w:pos="720"/>
        </w:tabs>
        <w:ind w:left="720" w:hanging="360"/>
      </w:pPr>
      <w:rPr>
        <w:rFonts w:ascii="Arial" w:hAnsi="Arial" w:hint="default"/>
      </w:rPr>
    </w:lvl>
    <w:lvl w:ilvl="1" w:tplc="8E6A0866" w:tentative="1">
      <w:start w:val="1"/>
      <w:numFmt w:val="bullet"/>
      <w:lvlText w:val="•"/>
      <w:lvlJc w:val="left"/>
      <w:pPr>
        <w:tabs>
          <w:tab w:val="num" w:pos="1440"/>
        </w:tabs>
        <w:ind w:left="1440" w:hanging="360"/>
      </w:pPr>
      <w:rPr>
        <w:rFonts w:ascii="Arial" w:hAnsi="Arial" w:hint="default"/>
      </w:rPr>
    </w:lvl>
    <w:lvl w:ilvl="2" w:tplc="9A98430E" w:tentative="1">
      <w:start w:val="1"/>
      <w:numFmt w:val="bullet"/>
      <w:lvlText w:val="•"/>
      <w:lvlJc w:val="left"/>
      <w:pPr>
        <w:tabs>
          <w:tab w:val="num" w:pos="2160"/>
        </w:tabs>
        <w:ind w:left="2160" w:hanging="360"/>
      </w:pPr>
      <w:rPr>
        <w:rFonts w:ascii="Arial" w:hAnsi="Arial" w:hint="default"/>
      </w:rPr>
    </w:lvl>
    <w:lvl w:ilvl="3" w:tplc="EB4E9912" w:tentative="1">
      <w:start w:val="1"/>
      <w:numFmt w:val="bullet"/>
      <w:lvlText w:val="•"/>
      <w:lvlJc w:val="left"/>
      <w:pPr>
        <w:tabs>
          <w:tab w:val="num" w:pos="2880"/>
        </w:tabs>
        <w:ind w:left="2880" w:hanging="360"/>
      </w:pPr>
      <w:rPr>
        <w:rFonts w:ascii="Arial" w:hAnsi="Arial" w:hint="default"/>
      </w:rPr>
    </w:lvl>
    <w:lvl w:ilvl="4" w:tplc="B552BA26" w:tentative="1">
      <w:start w:val="1"/>
      <w:numFmt w:val="bullet"/>
      <w:lvlText w:val="•"/>
      <w:lvlJc w:val="left"/>
      <w:pPr>
        <w:tabs>
          <w:tab w:val="num" w:pos="3600"/>
        </w:tabs>
        <w:ind w:left="3600" w:hanging="360"/>
      </w:pPr>
      <w:rPr>
        <w:rFonts w:ascii="Arial" w:hAnsi="Arial" w:hint="default"/>
      </w:rPr>
    </w:lvl>
    <w:lvl w:ilvl="5" w:tplc="D73825DC" w:tentative="1">
      <w:start w:val="1"/>
      <w:numFmt w:val="bullet"/>
      <w:lvlText w:val="•"/>
      <w:lvlJc w:val="left"/>
      <w:pPr>
        <w:tabs>
          <w:tab w:val="num" w:pos="4320"/>
        </w:tabs>
        <w:ind w:left="4320" w:hanging="360"/>
      </w:pPr>
      <w:rPr>
        <w:rFonts w:ascii="Arial" w:hAnsi="Arial" w:hint="default"/>
      </w:rPr>
    </w:lvl>
    <w:lvl w:ilvl="6" w:tplc="EF425398" w:tentative="1">
      <w:start w:val="1"/>
      <w:numFmt w:val="bullet"/>
      <w:lvlText w:val="•"/>
      <w:lvlJc w:val="left"/>
      <w:pPr>
        <w:tabs>
          <w:tab w:val="num" w:pos="5040"/>
        </w:tabs>
        <w:ind w:left="5040" w:hanging="360"/>
      </w:pPr>
      <w:rPr>
        <w:rFonts w:ascii="Arial" w:hAnsi="Arial" w:hint="default"/>
      </w:rPr>
    </w:lvl>
    <w:lvl w:ilvl="7" w:tplc="3E001456" w:tentative="1">
      <w:start w:val="1"/>
      <w:numFmt w:val="bullet"/>
      <w:lvlText w:val="•"/>
      <w:lvlJc w:val="left"/>
      <w:pPr>
        <w:tabs>
          <w:tab w:val="num" w:pos="5760"/>
        </w:tabs>
        <w:ind w:left="5760" w:hanging="360"/>
      </w:pPr>
      <w:rPr>
        <w:rFonts w:ascii="Arial" w:hAnsi="Arial" w:hint="default"/>
      </w:rPr>
    </w:lvl>
    <w:lvl w:ilvl="8" w:tplc="9948E1D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EF2550C"/>
    <w:multiLevelType w:val="hybridMultilevel"/>
    <w:tmpl w:val="089A5DAE"/>
    <w:lvl w:ilvl="0" w:tplc="3C3418AE">
      <w:start w:val="1"/>
      <w:numFmt w:val="bullet"/>
      <w:lvlText w:val=" "/>
      <w:lvlJc w:val="left"/>
      <w:pPr>
        <w:tabs>
          <w:tab w:val="num" w:pos="720"/>
        </w:tabs>
        <w:ind w:left="720" w:hanging="360"/>
      </w:pPr>
      <w:rPr>
        <w:rFonts w:ascii="Calibri" w:hAnsi="Calibri" w:hint="default"/>
      </w:rPr>
    </w:lvl>
    <w:lvl w:ilvl="1" w:tplc="3AB80B30" w:tentative="1">
      <w:start w:val="1"/>
      <w:numFmt w:val="bullet"/>
      <w:lvlText w:val=" "/>
      <w:lvlJc w:val="left"/>
      <w:pPr>
        <w:tabs>
          <w:tab w:val="num" w:pos="1440"/>
        </w:tabs>
        <w:ind w:left="1440" w:hanging="360"/>
      </w:pPr>
      <w:rPr>
        <w:rFonts w:ascii="Calibri" w:hAnsi="Calibri" w:hint="default"/>
      </w:rPr>
    </w:lvl>
    <w:lvl w:ilvl="2" w:tplc="7CB6B5B4" w:tentative="1">
      <w:start w:val="1"/>
      <w:numFmt w:val="bullet"/>
      <w:lvlText w:val=" "/>
      <w:lvlJc w:val="left"/>
      <w:pPr>
        <w:tabs>
          <w:tab w:val="num" w:pos="2160"/>
        </w:tabs>
        <w:ind w:left="2160" w:hanging="360"/>
      </w:pPr>
      <w:rPr>
        <w:rFonts w:ascii="Calibri" w:hAnsi="Calibri" w:hint="default"/>
      </w:rPr>
    </w:lvl>
    <w:lvl w:ilvl="3" w:tplc="5748D912" w:tentative="1">
      <w:start w:val="1"/>
      <w:numFmt w:val="bullet"/>
      <w:lvlText w:val=" "/>
      <w:lvlJc w:val="left"/>
      <w:pPr>
        <w:tabs>
          <w:tab w:val="num" w:pos="2880"/>
        </w:tabs>
        <w:ind w:left="2880" w:hanging="360"/>
      </w:pPr>
      <w:rPr>
        <w:rFonts w:ascii="Calibri" w:hAnsi="Calibri" w:hint="default"/>
      </w:rPr>
    </w:lvl>
    <w:lvl w:ilvl="4" w:tplc="17EE6270" w:tentative="1">
      <w:start w:val="1"/>
      <w:numFmt w:val="bullet"/>
      <w:lvlText w:val=" "/>
      <w:lvlJc w:val="left"/>
      <w:pPr>
        <w:tabs>
          <w:tab w:val="num" w:pos="3600"/>
        </w:tabs>
        <w:ind w:left="3600" w:hanging="360"/>
      </w:pPr>
      <w:rPr>
        <w:rFonts w:ascii="Calibri" w:hAnsi="Calibri" w:hint="default"/>
      </w:rPr>
    </w:lvl>
    <w:lvl w:ilvl="5" w:tplc="E842EA0A" w:tentative="1">
      <w:start w:val="1"/>
      <w:numFmt w:val="bullet"/>
      <w:lvlText w:val=" "/>
      <w:lvlJc w:val="left"/>
      <w:pPr>
        <w:tabs>
          <w:tab w:val="num" w:pos="4320"/>
        </w:tabs>
        <w:ind w:left="4320" w:hanging="360"/>
      </w:pPr>
      <w:rPr>
        <w:rFonts w:ascii="Calibri" w:hAnsi="Calibri" w:hint="default"/>
      </w:rPr>
    </w:lvl>
    <w:lvl w:ilvl="6" w:tplc="4608306C" w:tentative="1">
      <w:start w:val="1"/>
      <w:numFmt w:val="bullet"/>
      <w:lvlText w:val=" "/>
      <w:lvlJc w:val="left"/>
      <w:pPr>
        <w:tabs>
          <w:tab w:val="num" w:pos="5040"/>
        </w:tabs>
        <w:ind w:left="5040" w:hanging="360"/>
      </w:pPr>
      <w:rPr>
        <w:rFonts w:ascii="Calibri" w:hAnsi="Calibri" w:hint="default"/>
      </w:rPr>
    </w:lvl>
    <w:lvl w:ilvl="7" w:tplc="27A68DB8" w:tentative="1">
      <w:start w:val="1"/>
      <w:numFmt w:val="bullet"/>
      <w:lvlText w:val=" "/>
      <w:lvlJc w:val="left"/>
      <w:pPr>
        <w:tabs>
          <w:tab w:val="num" w:pos="5760"/>
        </w:tabs>
        <w:ind w:left="5760" w:hanging="360"/>
      </w:pPr>
      <w:rPr>
        <w:rFonts w:ascii="Calibri" w:hAnsi="Calibri" w:hint="default"/>
      </w:rPr>
    </w:lvl>
    <w:lvl w:ilvl="8" w:tplc="36747C00" w:tentative="1">
      <w:start w:val="1"/>
      <w:numFmt w:val="bullet"/>
      <w:lvlText w:val=" "/>
      <w:lvlJc w:val="left"/>
      <w:pPr>
        <w:tabs>
          <w:tab w:val="num" w:pos="6480"/>
        </w:tabs>
        <w:ind w:left="6480" w:hanging="360"/>
      </w:pPr>
      <w:rPr>
        <w:rFonts w:ascii="Calibri" w:hAnsi="Calibri" w:hint="default"/>
      </w:rPr>
    </w:lvl>
  </w:abstractNum>
  <w:abstractNum w:abstractNumId="9" w15:restartNumberingAfterBreak="0">
    <w:nsid w:val="50464DE1"/>
    <w:multiLevelType w:val="hybridMultilevel"/>
    <w:tmpl w:val="BB205DBE"/>
    <w:lvl w:ilvl="0" w:tplc="DBE0E02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F521F1D"/>
    <w:multiLevelType w:val="hybridMultilevel"/>
    <w:tmpl w:val="02D88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353023"/>
    <w:multiLevelType w:val="hybridMultilevel"/>
    <w:tmpl w:val="CBFE4628"/>
    <w:lvl w:ilvl="0" w:tplc="DD1C3EC0">
      <w:start w:val="1"/>
      <w:numFmt w:val="bullet"/>
      <w:lvlText w:val="•"/>
      <w:lvlJc w:val="left"/>
      <w:pPr>
        <w:tabs>
          <w:tab w:val="num" w:pos="720"/>
        </w:tabs>
        <w:ind w:left="720" w:hanging="360"/>
      </w:pPr>
      <w:rPr>
        <w:rFonts w:ascii="Arial" w:hAnsi="Arial" w:hint="default"/>
      </w:rPr>
    </w:lvl>
    <w:lvl w:ilvl="1" w:tplc="A6B27C56" w:tentative="1">
      <w:start w:val="1"/>
      <w:numFmt w:val="bullet"/>
      <w:lvlText w:val="•"/>
      <w:lvlJc w:val="left"/>
      <w:pPr>
        <w:tabs>
          <w:tab w:val="num" w:pos="1440"/>
        </w:tabs>
        <w:ind w:left="1440" w:hanging="360"/>
      </w:pPr>
      <w:rPr>
        <w:rFonts w:ascii="Arial" w:hAnsi="Arial" w:hint="default"/>
      </w:rPr>
    </w:lvl>
    <w:lvl w:ilvl="2" w:tplc="680045E2" w:tentative="1">
      <w:start w:val="1"/>
      <w:numFmt w:val="bullet"/>
      <w:lvlText w:val="•"/>
      <w:lvlJc w:val="left"/>
      <w:pPr>
        <w:tabs>
          <w:tab w:val="num" w:pos="2160"/>
        </w:tabs>
        <w:ind w:left="2160" w:hanging="360"/>
      </w:pPr>
      <w:rPr>
        <w:rFonts w:ascii="Arial" w:hAnsi="Arial" w:hint="default"/>
      </w:rPr>
    </w:lvl>
    <w:lvl w:ilvl="3" w:tplc="3CAE4FFA" w:tentative="1">
      <w:start w:val="1"/>
      <w:numFmt w:val="bullet"/>
      <w:lvlText w:val="•"/>
      <w:lvlJc w:val="left"/>
      <w:pPr>
        <w:tabs>
          <w:tab w:val="num" w:pos="2880"/>
        </w:tabs>
        <w:ind w:left="2880" w:hanging="360"/>
      </w:pPr>
      <w:rPr>
        <w:rFonts w:ascii="Arial" w:hAnsi="Arial" w:hint="default"/>
      </w:rPr>
    </w:lvl>
    <w:lvl w:ilvl="4" w:tplc="A70C1804" w:tentative="1">
      <w:start w:val="1"/>
      <w:numFmt w:val="bullet"/>
      <w:lvlText w:val="•"/>
      <w:lvlJc w:val="left"/>
      <w:pPr>
        <w:tabs>
          <w:tab w:val="num" w:pos="3600"/>
        </w:tabs>
        <w:ind w:left="3600" w:hanging="360"/>
      </w:pPr>
      <w:rPr>
        <w:rFonts w:ascii="Arial" w:hAnsi="Arial" w:hint="default"/>
      </w:rPr>
    </w:lvl>
    <w:lvl w:ilvl="5" w:tplc="C16E225C" w:tentative="1">
      <w:start w:val="1"/>
      <w:numFmt w:val="bullet"/>
      <w:lvlText w:val="•"/>
      <w:lvlJc w:val="left"/>
      <w:pPr>
        <w:tabs>
          <w:tab w:val="num" w:pos="4320"/>
        </w:tabs>
        <w:ind w:left="4320" w:hanging="360"/>
      </w:pPr>
      <w:rPr>
        <w:rFonts w:ascii="Arial" w:hAnsi="Arial" w:hint="default"/>
      </w:rPr>
    </w:lvl>
    <w:lvl w:ilvl="6" w:tplc="71BEFFB4" w:tentative="1">
      <w:start w:val="1"/>
      <w:numFmt w:val="bullet"/>
      <w:lvlText w:val="•"/>
      <w:lvlJc w:val="left"/>
      <w:pPr>
        <w:tabs>
          <w:tab w:val="num" w:pos="5040"/>
        </w:tabs>
        <w:ind w:left="5040" w:hanging="360"/>
      </w:pPr>
      <w:rPr>
        <w:rFonts w:ascii="Arial" w:hAnsi="Arial" w:hint="default"/>
      </w:rPr>
    </w:lvl>
    <w:lvl w:ilvl="7" w:tplc="1FC29654" w:tentative="1">
      <w:start w:val="1"/>
      <w:numFmt w:val="bullet"/>
      <w:lvlText w:val="•"/>
      <w:lvlJc w:val="left"/>
      <w:pPr>
        <w:tabs>
          <w:tab w:val="num" w:pos="5760"/>
        </w:tabs>
        <w:ind w:left="5760" w:hanging="360"/>
      </w:pPr>
      <w:rPr>
        <w:rFonts w:ascii="Arial" w:hAnsi="Arial" w:hint="default"/>
      </w:rPr>
    </w:lvl>
    <w:lvl w:ilvl="8" w:tplc="BFCEB20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F043303"/>
    <w:multiLevelType w:val="hybridMultilevel"/>
    <w:tmpl w:val="508C5D6A"/>
    <w:lvl w:ilvl="0" w:tplc="448E5CCE">
      <w:start w:val="1"/>
      <w:numFmt w:val="bullet"/>
      <w:lvlText w:val=""/>
      <w:lvlJc w:val="left"/>
      <w:pPr>
        <w:tabs>
          <w:tab w:val="num" w:pos="720"/>
        </w:tabs>
        <w:ind w:left="720" w:hanging="360"/>
      </w:pPr>
      <w:rPr>
        <w:rFonts w:ascii="Wingdings" w:hAnsi="Wingdings" w:hint="default"/>
        <w:color w:val="000000" w:themeColor="text1"/>
      </w:rPr>
    </w:lvl>
    <w:lvl w:ilvl="1" w:tplc="E7600488" w:tentative="1">
      <w:start w:val="1"/>
      <w:numFmt w:val="bullet"/>
      <w:lvlText w:val=""/>
      <w:lvlJc w:val="left"/>
      <w:pPr>
        <w:tabs>
          <w:tab w:val="num" w:pos="1440"/>
        </w:tabs>
        <w:ind w:left="1440" w:hanging="360"/>
      </w:pPr>
      <w:rPr>
        <w:rFonts w:ascii="Wingdings" w:hAnsi="Wingdings" w:hint="default"/>
      </w:rPr>
    </w:lvl>
    <w:lvl w:ilvl="2" w:tplc="44524D60" w:tentative="1">
      <w:start w:val="1"/>
      <w:numFmt w:val="bullet"/>
      <w:lvlText w:val=""/>
      <w:lvlJc w:val="left"/>
      <w:pPr>
        <w:tabs>
          <w:tab w:val="num" w:pos="2160"/>
        </w:tabs>
        <w:ind w:left="2160" w:hanging="360"/>
      </w:pPr>
      <w:rPr>
        <w:rFonts w:ascii="Wingdings" w:hAnsi="Wingdings" w:hint="default"/>
      </w:rPr>
    </w:lvl>
    <w:lvl w:ilvl="3" w:tplc="ACF257C6" w:tentative="1">
      <w:start w:val="1"/>
      <w:numFmt w:val="bullet"/>
      <w:lvlText w:val=""/>
      <w:lvlJc w:val="left"/>
      <w:pPr>
        <w:tabs>
          <w:tab w:val="num" w:pos="2880"/>
        </w:tabs>
        <w:ind w:left="2880" w:hanging="360"/>
      </w:pPr>
      <w:rPr>
        <w:rFonts w:ascii="Wingdings" w:hAnsi="Wingdings" w:hint="default"/>
      </w:rPr>
    </w:lvl>
    <w:lvl w:ilvl="4" w:tplc="9BF0B8C0" w:tentative="1">
      <w:start w:val="1"/>
      <w:numFmt w:val="bullet"/>
      <w:lvlText w:val=""/>
      <w:lvlJc w:val="left"/>
      <w:pPr>
        <w:tabs>
          <w:tab w:val="num" w:pos="3600"/>
        </w:tabs>
        <w:ind w:left="3600" w:hanging="360"/>
      </w:pPr>
      <w:rPr>
        <w:rFonts w:ascii="Wingdings" w:hAnsi="Wingdings" w:hint="default"/>
      </w:rPr>
    </w:lvl>
    <w:lvl w:ilvl="5" w:tplc="277E5652" w:tentative="1">
      <w:start w:val="1"/>
      <w:numFmt w:val="bullet"/>
      <w:lvlText w:val=""/>
      <w:lvlJc w:val="left"/>
      <w:pPr>
        <w:tabs>
          <w:tab w:val="num" w:pos="4320"/>
        </w:tabs>
        <w:ind w:left="4320" w:hanging="360"/>
      </w:pPr>
      <w:rPr>
        <w:rFonts w:ascii="Wingdings" w:hAnsi="Wingdings" w:hint="default"/>
      </w:rPr>
    </w:lvl>
    <w:lvl w:ilvl="6" w:tplc="213207B0" w:tentative="1">
      <w:start w:val="1"/>
      <w:numFmt w:val="bullet"/>
      <w:lvlText w:val=""/>
      <w:lvlJc w:val="left"/>
      <w:pPr>
        <w:tabs>
          <w:tab w:val="num" w:pos="5040"/>
        </w:tabs>
        <w:ind w:left="5040" w:hanging="360"/>
      </w:pPr>
      <w:rPr>
        <w:rFonts w:ascii="Wingdings" w:hAnsi="Wingdings" w:hint="default"/>
      </w:rPr>
    </w:lvl>
    <w:lvl w:ilvl="7" w:tplc="67686296" w:tentative="1">
      <w:start w:val="1"/>
      <w:numFmt w:val="bullet"/>
      <w:lvlText w:val=""/>
      <w:lvlJc w:val="left"/>
      <w:pPr>
        <w:tabs>
          <w:tab w:val="num" w:pos="5760"/>
        </w:tabs>
        <w:ind w:left="5760" w:hanging="360"/>
      </w:pPr>
      <w:rPr>
        <w:rFonts w:ascii="Wingdings" w:hAnsi="Wingdings" w:hint="default"/>
      </w:rPr>
    </w:lvl>
    <w:lvl w:ilvl="8" w:tplc="816EFB5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0721E60"/>
    <w:multiLevelType w:val="hybridMultilevel"/>
    <w:tmpl w:val="F7BC98FA"/>
    <w:lvl w:ilvl="0" w:tplc="1B34077E">
      <w:start w:val="1"/>
      <w:numFmt w:val="bullet"/>
      <w:lvlText w:val="•"/>
      <w:lvlJc w:val="left"/>
      <w:pPr>
        <w:tabs>
          <w:tab w:val="num" w:pos="720"/>
        </w:tabs>
        <w:ind w:left="720" w:hanging="360"/>
      </w:pPr>
      <w:rPr>
        <w:rFonts w:ascii="Times New Roman" w:hAnsi="Times New Roman" w:hint="default"/>
      </w:rPr>
    </w:lvl>
    <w:lvl w:ilvl="1" w:tplc="AE4AF6D8" w:tentative="1">
      <w:start w:val="1"/>
      <w:numFmt w:val="bullet"/>
      <w:lvlText w:val="•"/>
      <w:lvlJc w:val="left"/>
      <w:pPr>
        <w:tabs>
          <w:tab w:val="num" w:pos="1440"/>
        </w:tabs>
        <w:ind w:left="1440" w:hanging="360"/>
      </w:pPr>
      <w:rPr>
        <w:rFonts w:ascii="Times New Roman" w:hAnsi="Times New Roman" w:hint="default"/>
      </w:rPr>
    </w:lvl>
    <w:lvl w:ilvl="2" w:tplc="4538DADA" w:tentative="1">
      <w:start w:val="1"/>
      <w:numFmt w:val="bullet"/>
      <w:lvlText w:val="•"/>
      <w:lvlJc w:val="left"/>
      <w:pPr>
        <w:tabs>
          <w:tab w:val="num" w:pos="2160"/>
        </w:tabs>
        <w:ind w:left="2160" w:hanging="360"/>
      </w:pPr>
      <w:rPr>
        <w:rFonts w:ascii="Times New Roman" w:hAnsi="Times New Roman" w:hint="default"/>
      </w:rPr>
    </w:lvl>
    <w:lvl w:ilvl="3" w:tplc="98F21332" w:tentative="1">
      <w:start w:val="1"/>
      <w:numFmt w:val="bullet"/>
      <w:lvlText w:val="•"/>
      <w:lvlJc w:val="left"/>
      <w:pPr>
        <w:tabs>
          <w:tab w:val="num" w:pos="2880"/>
        </w:tabs>
        <w:ind w:left="2880" w:hanging="360"/>
      </w:pPr>
      <w:rPr>
        <w:rFonts w:ascii="Times New Roman" w:hAnsi="Times New Roman" w:hint="default"/>
      </w:rPr>
    </w:lvl>
    <w:lvl w:ilvl="4" w:tplc="BDD08B88" w:tentative="1">
      <w:start w:val="1"/>
      <w:numFmt w:val="bullet"/>
      <w:lvlText w:val="•"/>
      <w:lvlJc w:val="left"/>
      <w:pPr>
        <w:tabs>
          <w:tab w:val="num" w:pos="3600"/>
        </w:tabs>
        <w:ind w:left="3600" w:hanging="360"/>
      </w:pPr>
      <w:rPr>
        <w:rFonts w:ascii="Times New Roman" w:hAnsi="Times New Roman" w:hint="default"/>
      </w:rPr>
    </w:lvl>
    <w:lvl w:ilvl="5" w:tplc="88A0E52A" w:tentative="1">
      <w:start w:val="1"/>
      <w:numFmt w:val="bullet"/>
      <w:lvlText w:val="•"/>
      <w:lvlJc w:val="left"/>
      <w:pPr>
        <w:tabs>
          <w:tab w:val="num" w:pos="4320"/>
        </w:tabs>
        <w:ind w:left="4320" w:hanging="360"/>
      </w:pPr>
      <w:rPr>
        <w:rFonts w:ascii="Times New Roman" w:hAnsi="Times New Roman" w:hint="default"/>
      </w:rPr>
    </w:lvl>
    <w:lvl w:ilvl="6" w:tplc="0A1426F8" w:tentative="1">
      <w:start w:val="1"/>
      <w:numFmt w:val="bullet"/>
      <w:lvlText w:val="•"/>
      <w:lvlJc w:val="left"/>
      <w:pPr>
        <w:tabs>
          <w:tab w:val="num" w:pos="5040"/>
        </w:tabs>
        <w:ind w:left="5040" w:hanging="360"/>
      </w:pPr>
      <w:rPr>
        <w:rFonts w:ascii="Times New Roman" w:hAnsi="Times New Roman" w:hint="default"/>
      </w:rPr>
    </w:lvl>
    <w:lvl w:ilvl="7" w:tplc="78C82816" w:tentative="1">
      <w:start w:val="1"/>
      <w:numFmt w:val="bullet"/>
      <w:lvlText w:val="•"/>
      <w:lvlJc w:val="left"/>
      <w:pPr>
        <w:tabs>
          <w:tab w:val="num" w:pos="5760"/>
        </w:tabs>
        <w:ind w:left="5760" w:hanging="360"/>
      </w:pPr>
      <w:rPr>
        <w:rFonts w:ascii="Times New Roman" w:hAnsi="Times New Roman" w:hint="default"/>
      </w:rPr>
    </w:lvl>
    <w:lvl w:ilvl="8" w:tplc="2E3C17F0"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1DF46B1"/>
    <w:multiLevelType w:val="hybridMultilevel"/>
    <w:tmpl w:val="73C26D24"/>
    <w:lvl w:ilvl="0" w:tplc="8856E6F8">
      <w:start w:val="1"/>
      <w:numFmt w:val="bullet"/>
      <w:lvlText w:val=""/>
      <w:lvlJc w:val="left"/>
      <w:pPr>
        <w:tabs>
          <w:tab w:val="num" w:pos="720"/>
        </w:tabs>
        <w:ind w:left="720" w:hanging="360"/>
      </w:pPr>
      <w:rPr>
        <w:rFonts w:ascii="Wingdings" w:hAnsi="Wingdings" w:hint="default"/>
      </w:rPr>
    </w:lvl>
    <w:lvl w:ilvl="1" w:tplc="46D008FE">
      <w:start w:val="1185"/>
      <w:numFmt w:val="bullet"/>
      <w:lvlText w:val=""/>
      <w:lvlJc w:val="left"/>
      <w:pPr>
        <w:tabs>
          <w:tab w:val="num" w:pos="720"/>
        </w:tabs>
        <w:ind w:left="720" w:hanging="360"/>
      </w:pPr>
      <w:rPr>
        <w:rFonts w:ascii="Wingdings" w:hAnsi="Wingdings" w:hint="default"/>
      </w:rPr>
    </w:lvl>
    <w:lvl w:ilvl="2" w:tplc="49E2F0AE">
      <w:start w:val="1"/>
      <w:numFmt w:val="bullet"/>
      <w:lvlText w:val=""/>
      <w:lvlJc w:val="left"/>
      <w:pPr>
        <w:tabs>
          <w:tab w:val="num" w:pos="2160"/>
        </w:tabs>
        <w:ind w:left="2160" w:hanging="360"/>
      </w:pPr>
      <w:rPr>
        <w:rFonts w:ascii="Wingdings" w:hAnsi="Wingdings" w:hint="default"/>
      </w:rPr>
    </w:lvl>
    <w:lvl w:ilvl="3" w:tplc="EF7CFCE0" w:tentative="1">
      <w:start w:val="1"/>
      <w:numFmt w:val="bullet"/>
      <w:lvlText w:val=""/>
      <w:lvlJc w:val="left"/>
      <w:pPr>
        <w:tabs>
          <w:tab w:val="num" w:pos="2880"/>
        </w:tabs>
        <w:ind w:left="2880" w:hanging="360"/>
      </w:pPr>
      <w:rPr>
        <w:rFonts w:ascii="Wingdings" w:hAnsi="Wingdings" w:hint="default"/>
      </w:rPr>
    </w:lvl>
    <w:lvl w:ilvl="4" w:tplc="E932D050" w:tentative="1">
      <w:start w:val="1"/>
      <w:numFmt w:val="bullet"/>
      <w:lvlText w:val=""/>
      <w:lvlJc w:val="left"/>
      <w:pPr>
        <w:tabs>
          <w:tab w:val="num" w:pos="3600"/>
        </w:tabs>
        <w:ind w:left="3600" w:hanging="360"/>
      </w:pPr>
      <w:rPr>
        <w:rFonts w:ascii="Wingdings" w:hAnsi="Wingdings" w:hint="default"/>
      </w:rPr>
    </w:lvl>
    <w:lvl w:ilvl="5" w:tplc="333CD7B2" w:tentative="1">
      <w:start w:val="1"/>
      <w:numFmt w:val="bullet"/>
      <w:lvlText w:val=""/>
      <w:lvlJc w:val="left"/>
      <w:pPr>
        <w:tabs>
          <w:tab w:val="num" w:pos="4320"/>
        </w:tabs>
        <w:ind w:left="4320" w:hanging="360"/>
      </w:pPr>
      <w:rPr>
        <w:rFonts w:ascii="Wingdings" w:hAnsi="Wingdings" w:hint="default"/>
      </w:rPr>
    </w:lvl>
    <w:lvl w:ilvl="6" w:tplc="4F40C452" w:tentative="1">
      <w:start w:val="1"/>
      <w:numFmt w:val="bullet"/>
      <w:lvlText w:val=""/>
      <w:lvlJc w:val="left"/>
      <w:pPr>
        <w:tabs>
          <w:tab w:val="num" w:pos="5040"/>
        </w:tabs>
        <w:ind w:left="5040" w:hanging="360"/>
      </w:pPr>
      <w:rPr>
        <w:rFonts w:ascii="Wingdings" w:hAnsi="Wingdings" w:hint="default"/>
      </w:rPr>
    </w:lvl>
    <w:lvl w:ilvl="7" w:tplc="102EF496" w:tentative="1">
      <w:start w:val="1"/>
      <w:numFmt w:val="bullet"/>
      <w:lvlText w:val=""/>
      <w:lvlJc w:val="left"/>
      <w:pPr>
        <w:tabs>
          <w:tab w:val="num" w:pos="5760"/>
        </w:tabs>
        <w:ind w:left="5760" w:hanging="360"/>
      </w:pPr>
      <w:rPr>
        <w:rFonts w:ascii="Wingdings" w:hAnsi="Wingdings" w:hint="default"/>
      </w:rPr>
    </w:lvl>
    <w:lvl w:ilvl="8" w:tplc="CE342FC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AA42783"/>
    <w:multiLevelType w:val="hybridMultilevel"/>
    <w:tmpl w:val="0F187B02"/>
    <w:lvl w:ilvl="0" w:tplc="9CF635C4">
      <w:start w:val="1"/>
      <w:numFmt w:val="decimal"/>
      <w:lvlText w:val="%1."/>
      <w:lvlJc w:val="left"/>
      <w:pPr>
        <w:tabs>
          <w:tab w:val="num" w:pos="720"/>
        </w:tabs>
        <w:ind w:left="720" w:hanging="360"/>
      </w:pPr>
    </w:lvl>
    <w:lvl w:ilvl="1" w:tplc="2CD44564" w:tentative="1">
      <w:start w:val="1"/>
      <w:numFmt w:val="decimal"/>
      <w:lvlText w:val="%2."/>
      <w:lvlJc w:val="left"/>
      <w:pPr>
        <w:tabs>
          <w:tab w:val="num" w:pos="1440"/>
        </w:tabs>
        <w:ind w:left="1440" w:hanging="360"/>
      </w:pPr>
    </w:lvl>
    <w:lvl w:ilvl="2" w:tplc="8C9A8D34" w:tentative="1">
      <w:start w:val="1"/>
      <w:numFmt w:val="decimal"/>
      <w:lvlText w:val="%3."/>
      <w:lvlJc w:val="left"/>
      <w:pPr>
        <w:tabs>
          <w:tab w:val="num" w:pos="2160"/>
        </w:tabs>
        <w:ind w:left="2160" w:hanging="360"/>
      </w:pPr>
    </w:lvl>
    <w:lvl w:ilvl="3" w:tplc="7CBE038E" w:tentative="1">
      <w:start w:val="1"/>
      <w:numFmt w:val="decimal"/>
      <w:lvlText w:val="%4."/>
      <w:lvlJc w:val="left"/>
      <w:pPr>
        <w:tabs>
          <w:tab w:val="num" w:pos="2880"/>
        </w:tabs>
        <w:ind w:left="2880" w:hanging="360"/>
      </w:pPr>
    </w:lvl>
    <w:lvl w:ilvl="4" w:tplc="9AC88C04" w:tentative="1">
      <w:start w:val="1"/>
      <w:numFmt w:val="decimal"/>
      <w:lvlText w:val="%5."/>
      <w:lvlJc w:val="left"/>
      <w:pPr>
        <w:tabs>
          <w:tab w:val="num" w:pos="3600"/>
        </w:tabs>
        <w:ind w:left="3600" w:hanging="360"/>
      </w:pPr>
    </w:lvl>
    <w:lvl w:ilvl="5" w:tplc="DF3A6E8C" w:tentative="1">
      <w:start w:val="1"/>
      <w:numFmt w:val="decimal"/>
      <w:lvlText w:val="%6."/>
      <w:lvlJc w:val="left"/>
      <w:pPr>
        <w:tabs>
          <w:tab w:val="num" w:pos="4320"/>
        </w:tabs>
        <w:ind w:left="4320" w:hanging="360"/>
      </w:pPr>
    </w:lvl>
    <w:lvl w:ilvl="6" w:tplc="75BE6F82" w:tentative="1">
      <w:start w:val="1"/>
      <w:numFmt w:val="decimal"/>
      <w:lvlText w:val="%7."/>
      <w:lvlJc w:val="left"/>
      <w:pPr>
        <w:tabs>
          <w:tab w:val="num" w:pos="5040"/>
        </w:tabs>
        <w:ind w:left="5040" w:hanging="360"/>
      </w:pPr>
    </w:lvl>
    <w:lvl w:ilvl="7" w:tplc="510E1CFC" w:tentative="1">
      <w:start w:val="1"/>
      <w:numFmt w:val="decimal"/>
      <w:lvlText w:val="%8."/>
      <w:lvlJc w:val="left"/>
      <w:pPr>
        <w:tabs>
          <w:tab w:val="num" w:pos="5760"/>
        </w:tabs>
        <w:ind w:left="5760" w:hanging="360"/>
      </w:pPr>
    </w:lvl>
    <w:lvl w:ilvl="8" w:tplc="6D666814" w:tentative="1">
      <w:start w:val="1"/>
      <w:numFmt w:val="decimal"/>
      <w:lvlText w:val="%9."/>
      <w:lvlJc w:val="left"/>
      <w:pPr>
        <w:tabs>
          <w:tab w:val="num" w:pos="6480"/>
        </w:tabs>
        <w:ind w:left="6480" w:hanging="360"/>
      </w:pPr>
    </w:lvl>
  </w:abstractNum>
  <w:num w:numId="1" w16cid:durableId="730807365">
    <w:abstractNumId w:val="3"/>
  </w:num>
  <w:num w:numId="2" w16cid:durableId="180167090">
    <w:abstractNumId w:val="14"/>
  </w:num>
  <w:num w:numId="3" w16cid:durableId="1174107523">
    <w:abstractNumId w:val="12"/>
  </w:num>
  <w:num w:numId="4" w16cid:durableId="2006517118">
    <w:abstractNumId w:val="2"/>
  </w:num>
  <w:num w:numId="5" w16cid:durableId="524490049">
    <w:abstractNumId w:val="7"/>
  </w:num>
  <w:num w:numId="6" w16cid:durableId="1729721447">
    <w:abstractNumId w:val="10"/>
  </w:num>
  <w:num w:numId="7" w16cid:durableId="1390346410">
    <w:abstractNumId w:val="11"/>
  </w:num>
  <w:num w:numId="8" w16cid:durableId="286545828">
    <w:abstractNumId w:val="15"/>
  </w:num>
  <w:num w:numId="9" w16cid:durableId="1570993389">
    <w:abstractNumId w:val="13"/>
  </w:num>
  <w:num w:numId="10" w16cid:durableId="1336764811">
    <w:abstractNumId w:val="5"/>
  </w:num>
  <w:num w:numId="11" w16cid:durableId="1948460720">
    <w:abstractNumId w:val="4"/>
  </w:num>
  <w:num w:numId="12" w16cid:durableId="869418651">
    <w:abstractNumId w:val="1"/>
  </w:num>
  <w:num w:numId="13" w16cid:durableId="671183353">
    <w:abstractNumId w:val="6"/>
  </w:num>
  <w:num w:numId="14" w16cid:durableId="1807314801">
    <w:abstractNumId w:val="8"/>
  </w:num>
  <w:num w:numId="15" w16cid:durableId="1878393425">
    <w:abstractNumId w:val="9"/>
  </w:num>
  <w:num w:numId="16" w16cid:durableId="2077823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3F4"/>
    <w:rsid w:val="0001546A"/>
    <w:rsid w:val="00047975"/>
    <w:rsid w:val="000547BC"/>
    <w:rsid w:val="00095F10"/>
    <w:rsid w:val="00117667"/>
    <w:rsid w:val="00127600"/>
    <w:rsid w:val="00136D6E"/>
    <w:rsid w:val="00141F2E"/>
    <w:rsid w:val="00166F97"/>
    <w:rsid w:val="00186CE7"/>
    <w:rsid w:val="001A10C9"/>
    <w:rsid w:val="001B5AF5"/>
    <w:rsid w:val="00276475"/>
    <w:rsid w:val="002939D6"/>
    <w:rsid w:val="002A0BB9"/>
    <w:rsid w:val="002A6604"/>
    <w:rsid w:val="00316EC0"/>
    <w:rsid w:val="00352A93"/>
    <w:rsid w:val="0037309C"/>
    <w:rsid w:val="0038231D"/>
    <w:rsid w:val="003B5CAA"/>
    <w:rsid w:val="003D43F4"/>
    <w:rsid w:val="0042194E"/>
    <w:rsid w:val="00421B29"/>
    <w:rsid w:val="00432A43"/>
    <w:rsid w:val="005050EF"/>
    <w:rsid w:val="00507696"/>
    <w:rsid w:val="005936FB"/>
    <w:rsid w:val="005A51D2"/>
    <w:rsid w:val="005E6FF6"/>
    <w:rsid w:val="006B423E"/>
    <w:rsid w:val="006D77D7"/>
    <w:rsid w:val="006D7FEE"/>
    <w:rsid w:val="00715815"/>
    <w:rsid w:val="0073430B"/>
    <w:rsid w:val="007A3CB5"/>
    <w:rsid w:val="007A3EC8"/>
    <w:rsid w:val="007B0C3A"/>
    <w:rsid w:val="007B5DAA"/>
    <w:rsid w:val="007D3F5B"/>
    <w:rsid w:val="007F129E"/>
    <w:rsid w:val="0083283D"/>
    <w:rsid w:val="008368AD"/>
    <w:rsid w:val="00846EF9"/>
    <w:rsid w:val="00887907"/>
    <w:rsid w:val="009161B5"/>
    <w:rsid w:val="0094431D"/>
    <w:rsid w:val="00960437"/>
    <w:rsid w:val="00965F01"/>
    <w:rsid w:val="00976278"/>
    <w:rsid w:val="00977D6A"/>
    <w:rsid w:val="009853FC"/>
    <w:rsid w:val="009B0A94"/>
    <w:rsid w:val="009B71B9"/>
    <w:rsid w:val="009C513E"/>
    <w:rsid w:val="009F01AF"/>
    <w:rsid w:val="00A005BD"/>
    <w:rsid w:val="00A165F2"/>
    <w:rsid w:val="00AE57A1"/>
    <w:rsid w:val="00B40E95"/>
    <w:rsid w:val="00B85575"/>
    <w:rsid w:val="00BE6352"/>
    <w:rsid w:val="00BE71AE"/>
    <w:rsid w:val="00C412BD"/>
    <w:rsid w:val="00C659E2"/>
    <w:rsid w:val="00CD2C75"/>
    <w:rsid w:val="00D5423B"/>
    <w:rsid w:val="00DF0DA3"/>
    <w:rsid w:val="00DF4069"/>
    <w:rsid w:val="00E36BDC"/>
    <w:rsid w:val="00E45F6C"/>
    <w:rsid w:val="00E91E22"/>
    <w:rsid w:val="00EA0346"/>
    <w:rsid w:val="00EB0DC9"/>
    <w:rsid w:val="00EE19E1"/>
    <w:rsid w:val="00F15483"/>
    <w:rsid w:val="00F53744"/>
    <w:rsid w:val="00F831DA"/>
    <w:rsid w:val="00F83FEE"/>
    <w:rsid w:val="00F86A21"/>
    <w:rsid w:val="00F92DD4"/>
    <w:rsid w:val="00F97813"/>
    <w:rsid w:val="00FA396E"/>
    <w:rsid w:val="00FD3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29833"/>
  <w15:chartTrackingRefBased/>
  <w15:docId w15:val="{2290DE74-F7E3-4ABF-BF59-DA6F66072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1B9"/>
    <w:pPr>
      <w:spacing w:after="200" w:line="360" w:lineRule="auto"/>
      <w:jc w:val="both"/>
    </w:pPr>
    <w:rPr>
      <w:rFonts w:ascii="Arial" w:hAnsi="Arial"/>
      <w:lang w:val="en-US"/>
    </w:rPr>
  </w:style>
  <w:style w:type="paragraph" w:styleId="Heading1">
    <w:name w:val="heading 1"/>
    <w:basedOn w:val="Normal"/>
    <w:next w:val="Normal"/>
    <w:link w:val="Heading1Char"/>
    <w:uiPriority w:val="9"/>
    <w:qFormat/>
    <w:rsid w:val="009B71B9"/>
    <w:pPr>
      <w:keepNext/>
      <w:keepLines/>
      <w:spacing w:after="0"/>
      <w:outlineLvl w:val="0"/>
    </w:pPr>
    <w:rPr>
      <w:rFonts w:eastAsiaTheme="majorEastAsia" w:cstheme="majorBidi"/>
      <w:b/>
      <w:bCs/>
      <w:color w:val="002060"/>
      <w:sz w:val="30"/>
      <w:szCs w:val="28"/>
    </w:rPr>
  </w:style>
  <w:style w:type="paragraph" w:styleId="Heading2">
    <w:name w:val="heading 2"/>
    <w:basedOn w:val="Normal"/>
    <w:next w:val="Normal"/>
    <w:link w:val="Heading2Char"/>
    <w:uiPriority w:val="9"/>
    <w:unhideWhenUsed/>
    <w:qFormat/>
    <w:rsid w:val="009B71B9"/>
    <w:pPr>
      <w:keepNext/>
      <w:keepLines/>
      <w:spacing w:before="200" w:after="0"/>
      <w:outlineLvl w:val="1"/>
    </w:pPr>
    <w:rPr>
      <w:rFonts w:eastAsiaTheme="majorEastAsia" w:cstheme="majorBidi"/>
      <w:b/>
      <w:bCs/>
      <w:color w:val="4472C4" w:themeColor="accent1"/>
      <w:sz w:val="26"/>
      <w:szCs w:val="26"/>
    </w:rPr>
  </w:style>
  <w:style w:type="paragraph" w:styleId="Heading3">
    <w:name w:val="heading 3"/>
    <w:basedOn w:val="Normal"/>
    <w:next w:val="Normal"/>
    <w:link w:val="Heading3Char"/>
    <w:uiPriority w:val="9"/>
    <w:unhideWhenUsed/>
    <w:qFormat/>
    <w:rsid w:val="009B71B9"/>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1B9"/>
    <w:rPr>
      <w:rFonts w:ascii="Arial" w:eastAsiaTheme="majorEastAsia" w:hAnsi="Arial" w:cstheme="majorBidi"/>
      <w:b/>
      <w:bCs/>
      <w:color w:val="002060"/>
      <w:sz w:val="30"/>
      <w:szCs w:val="28"/>
      <w:lang w:val="en-US"/>
    </w:rPr>
  </w:style>
  <w:style w:type="character" w:customStyle="1" w:styleId="Heading2Char">
    <w:name w:val="Heading 2 Char"/>
    <w:basedOn w:val="DefaultParagraphFont"/>
    <w:link w:val="Heading2"/>
    <w:uiPriority w:val="9"/>
    <w:rsid w:val="009B71B9"/>
    <w:rPr>
      <w:rFonts w:ascii="Arial" w:eastAsiaTheme="majorEastAsia" w:hAnsi="Arial" w:cstheme="majorBidi"/>
      <w:b/>
      <w:bCs/>
      <w:color w:val="4472C4" w:themeColor="accent1"/>
      <w:sz w:val="26"/>
      <w:szCs w:val="26"/>
      <w:lang w:val="en-US"/>
    </w:rPr>
  </w:style>
  <w:style w:type="character" w:customStyle="1" w:styleId="Heading3Char">
    <w:name w:val="Heading 3 Char"/>
    <w:basedOn w:val="DefaultParagraphFont"/>
    <w:link w:val="Heading3"/>
    <w:uiPriority w:val="9"/>
    <w:rsid w:val="009B71B9"/>
    <w:rPr>
      <w:rFonts w:asciiTheme="majorHAnsi" w:eastAsiaTheme="majorEastAsia" w:hAnsiTheme="majorHAnsi" w:cstheme="majorBidi"/>
      <w:b/>
      <w:bCs/>
      <w:color w:val="4472C4" w:themeColor="accent1"/>
      <w:lang w:val="en-US"/>
    </w:rPr>
  </w:style>
  <w:style w:type="paragraph" w:customStyle="1" w:styleId="Default">
    <w:name w:val="Default"/>
    <w:rsid w:val="009B71B9"/>
    <w:pPr>
      <w:autoSpaceDE w:val="0"/>
      <w:autoSpaceDN w:val="0"/>
      <w:adjustRightInd w:val="0"/>
      <w:spacing w:after="0" w:line="240" w:lineRule="auto"/>
    </w:pPr>
    <w:rPr>
      <w:rFonts w:ascii="Arial" w:hAnsi="Arial" w:cs="Arial"/>
      <w:color w:val="000000"/>
      <w:sz w:val="24"/>
      <w:szCs w:val="24"/>
      <w:lang w:val="en-US"/>
    </w:rPr>
  </w:style>
  <w:style w:type="paragraph" w:styleId="TOCHeading">
    <w:name w:val="TOC Heading"/>
    <w:basedOn w:val="Heading1"/>
    <w:next w:val="Normal"/>
    <w:uiPriority w:val="39"/>
    <w:semiHidden/>
    <w:unhideWhenUsed/>
    <w:qFormat/>
    <w:rsid w:val="009B71B9"/>
    <w:pPr>
      <w:spacing w:before="480"/>
      <w:outlineLvl w:val="9"/>
    </w:pPr>
    <w:rPr>
      <w:rFonts w:asciiTheme="majorHAnsi" w:hAnsiTheme="majorHAnsi"/>
      <w:color w:val="2F5496" w:themeColor="accent1" w:themeShade="BF"/>
      <w:sz w:val="28"/>
    </w:rPr>
  </w:style>
  <w:style w:type="paragraph" w:styleId="TOC1">
    <w:name w:val="toc 1"/>
    <w:basedOn w:val="Normal"/>
    <w:next w:val="Normal"/>
    <w:autoRedefine/>
    <w:uiPriority w:val="39"/>
    <w:unhideWhenUsed/>
    <w:rsid w:val="009B71B9"/>
    <w:pPr>
      <w:spacing w:after="100"/>
    </w:pPr>
  </w:style>
  <w:style w:type="paragraph" w:styleId="TOC2">
    <w:name w:val="toc 2"/>
    <w:basedOn w:val="Normal"/>
    <w:next w:val="Normal"/>
    <w:autoRedefine/>
    <w:uiPriority w:val="39"/>
    <w:unhideWhenUsed/>
    <w:rsid w:val="009B71B9"/>
    <w:pPr>
      <w:spacing w:after="100"/>
      <w:ind w:left="220"/>
    </w:pPr>
  </w:style>
  <w:style w:type="paragraph" w:styleId="TOC3">
    <w:name w:val="toc 3"/>
    <w:basedOn w:val="Normal"/>
    <w:next w:val="Normal"/>
    <w:autoRedefine/>
    <w:uiPriority w:val="39"/>
    <w:unhideWhenUsed/>
    <w:rsid w:val="009B71B9"/>
    <w:pPr>
      <w:spacing w:after="100"/>
      <w:ind w:left="440"/>
    </w:pPr>
  </w:style>
  <w:style w:type="character" w:styleId="Hyperlink">
    <w:name w:val="Hyperlink"/>
    <w:basedOn w:val="DefaultParagraphFont"/>
    <w:uiPriority w:val="99"/>
    <w:unhideWhenUsed/>
    <w:rsid w:val="009B71B9"/>
    <w:rPr>
      <w:color w:val="0563C1" w:themeColor="hyperlink"/>
      <w:u w:val="single"/>
    </w:rPr>
  </w:style>
  <w:style w:type="paragraph" w:styleId="NoSpacing">
    <w:name w:val="No Spacing"/>
    <w:uiPriority w:val="1"/>
    <w:qFormat/>
    <w:rsid w:val="009B71B9"/>
    <w:pPr>
      <w:spacing w:after="0" w:line="240" w:lineRule="auto"/>
    </w:pPr>
    <w:rPr>
      <w:lang w:val="en-US"/>
    </w:rPr>
  </w:style>
  <w:style w:type="paragraph" w:styleId="NormalWeb">
    <w:name w:val="Normal (Web)"/>
    <w:basedOn w:val="Normal"/>
    <w:uiPriority w:val="99"/>
    <w:unhideWhenUsed/>
    <w:rsid w:val="009B71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8368AD"/>
    <w:rPr>
      <w:color w:val="605E5C"/>
      <w:shd w:val="clear" w:color="auto" w:fill="E1DFDD"/>
    </w:rPr>
  </w:style>
  <w:style w:type="paragraph" w:styleId="ListParagraph">
    <w:name w:val="List Paragraph"/>
    <w:basedOn w:val="Normal"/>
    <w:uiPriority w:val="34"/>
    <w:qFormat/>
    <w:rsid w:val="008368AD"/>
    <w:pPr>
      <w:spacing w:after="0" w:line="240" w:lineRule="auto"/>
      <w:ind w:left="720"/>
      <w:contextualSpacing/>
      <w:jc w:val="left"/>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432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A43"/>
    <w:rPr>
      <w:rFonts w:ascii="Arial" w:hAnsi="Arial"/>
      <w:lang w:val="en-US"/>
    </w:rPr>
  </w:style>
  <w:style w:type="paragraph" w:styleId="Footer">
    <w:name w:val="footer"/>
    <w:basedOn w:val="Normal"/>
    <w:link w:val="FooterChar"/>
    <w:uiPriority w:val="99"/>
    <w:unhideWhenUsed/>
    <w:rsid w:val="00432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A43"/>
    <w:rPr>
      <w:rFonts w:ascii="Arial" w:hAnsi="Arial"/>
      <w:lang w:val="en-US"/>
    </w:rPr>
  </w:style>
  <w:style w:type="character" w:styleId="UnresolvedMention">
    <w:name w:val="Unresolved Mention"/>
    <w:basedOn w:val="DefaultParagraphFont"/>
    <w:uiPriority w:val="99"/>
    <w:semiHidden/>
    <w:unhideWhenUsed/>
    <w:rsid w:val="005076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40616">
      <w:bodyDiv w:val="1"/>
      <w:marLeft w:val="0"/>
      <w:marRight w:val="0"/>
      <w:marTop w:val="0"/>
      <w:marBottom w:val="0"/>
      <w:divBdr>
        <w:top w:val="none" w:sz="0" w:space="0" w:color="auto"/>
        <w:left w:val="none" w:sz="0" w:space="0" w:color="auto"/>
        <w:bottom w:val="none" w:sz="0" w:space="0" w:color="auto"/>
        <w:right w:val="none" w:sz="0" w:space="0" w:color="auto"/>
      </w:divBdr>
      <w:divsChild>
        <w:div w:id="1657562513">
          <w:marLeft w:val="144"/>
          <w:marRight w:val="0"/>
          <w:marTop w:val="240"/>
          <w:marBottom w:val="160"/>
          <w:divBdr>
            <w:top w:val="none" w:sz="0" w:space="0" w:color="auto"/>
            <w:left w:val="none" w:sz="0" w:space="0" w:color="auto"/>
            <w:bottom w:val="none" w:sz="0" w:space="0" w:color="auto"/>
            <w:right w:val="none" w:sz="0" w:space="0" w:color="auto"/>
          </w:divBdr>
        </w:div>
      </w:divsChild>
    </w:div>
    <w:div w:id="82999937">
      <w:bodyDiv w:val="1"/>
      <w:marLeft w:val="0"/>
      <w:marRight w:val="0"/>
      <w:marTop w:val="0"/>
      <w:marBottom w:val="0"/>
      <w:divBdr>
        <w:top w:val="none" w:sz="0" w:space="0" w:color="auto"/>
        <w:left w:val="none" w:sz="0" w:space="0" w:color="auto"/>
        <w:bottom w:val="none" w:sz="0" w:space="0" w:color="auto"/>
        <w:right w:val="none" w:sz="0" w:space="0" w:color="auto"/>
      </w:divBdr>
      <w:divsChild>
        <w:div w:id="1498231051">
          <w:marLeft w:val="274"/>
          <w:marRight w:val="0"/>
          <w:marTop w:val="0"/>
          <w:marBottom w:val="0"/>
          <w:divBdr>
            <w:top w:val="none" w:sz="0" w:space="0" w:color="auto"/>
            <w:left w:val="none" w:sz="0" w:space="0" w:color="auto"/>
            <w:bottom w:val="none" w:sz="0" w:space="0" w:color="auto"/>
            <w:right w:val="none" w:sz="0" w:space="0" w:color="auto"/>
          </w:divBdr>
        </w:div>
        <w:div w:id="12000354">
          <w:marLeft w:val="274"/>
          <w:marRight w:val="0"/>
          <w:marTop w:val="0"/>
          <w:marBottom w:val="0"/>
          <w:divBdr>
            <w:top w:val="none" w:sz="0" w:space="0" w:color="auto"/>
            <w:left w:val="none" w:sz="0" w:space="0" w:color="auto"/>
            <w:bottom w:val="none" w:sz="0" w:space="0" w:color="auto"/>
            <w:right w:val="none" w:sz="0" w:space="0" w:color="auto"/>
          </w:divBdr>
        </w:div>
        <w:div w:id="114301183">
          <w:marLeft w:val="274"/>
          <w:marRight w:val="0"/>
          <w:marTop w:val="0"/>
          <w:marBottom w:val="0"/>
          <w:divBdr>
            <w:top w:val="none" w:sz="0" w:space="0" w:color="auto"/>
            <w:left w:val="none" w:sz="0" w:space="0" w:color="auto"/>
            <w:bottom w:val="none" w:sz="0" w:space="0" w:color="auto"/>
            <w:right w:val="none" w:sz="0" w:space="0" w:color="auto"/>
          </w:divBdr>
        </w:div>
      </w:divsChild>
    </w:div>
    <w:div w:id="117182742">
      <w:bodyDiv w:val="1"/>
      <w:marLeft w:val="0"/>
      <w:marRight w:val="0"/>
      <w:marTop w:val="0"/>
      <w:marBottom w:val="0"/>
      <w:divBdr>
        <w:top w:val="none" w:sz="0" w:space="0" w:color="auto"/>
        <w:left w:val="none" w:sz="0" w:space="0" w:color="auto"/>
        <w:bottom w:val="none" w:sz="0" w:space="0" w:color="auto"/>
        <w:right w:val="none" w:sz="0" w:space="0" w:color="auto"/>
      </w:divBdr>
      <w:divsChild>
        <w:div w:id="1194728072">
          <w:marLeft w:val="360"/>
          <w:marRight w:val="0"/>
          <w:marTop w:val="200"/>
          <w:marBottom w:val="0"/>
          <w:divBdr>
            <w:top w:val="none" w:sz="0" w:space="0" w:color="auto"/>
            <w:left w:val="none" w:sz="0" w:space="0" w:color="auto"/>
            <w:bottom w:val="none" w:sz="0" w:space="0" w:color="auto"/>
            <w:right w:val="none" w:sz="0" w:space="0" w:color="auto"/>
          </w:divBdr>
        </w:div>
        <w:div w:id="1103502306">
          <w:marLeft w:val="360"/>
          <w:marRight w:val="0"/>
          <w:marTop w:val="200"/>
          <w:marBottom w:val="0"/>
          <w:divBdr>
            <w:top w:val="none" w:sz="0" w:space="0" w:color="auto"/>
            <w:left w:val="none" w:sz="0" w:space="0" w:color="auto"/>
            <w:bottom w:val="none" w:sz="0" w:space="0" w:color="auto"/>
            <w:right w:val="none" w:sz="0" w:space="0" w:color="auto"/>
          </w:divBdr>
        </w:div>
        <w:div w:id="473915312">
          <w:marLeft w:val="360"/>
          <w:marRight w:val="0"/>
          <w:marTop w:val="200"/>
          <w:marBottom w:val="0"/>
          <w:divBdr>
            <w:top w:val="none" w:sz="0" w:space="0" w:color="auto"/>
            <w:left w:val="none" w:sz="0" w:space="0" w:color="auto"/>
            <w:bottom w:val="none" w:sz="0" w:space="0" w:color="auto"/>
            <w:right w:val="none" w:sz="0" w:space="0" w:color="auto"/>
          </w:divBdr>
        </w:div>
        <w:div w:id="17002727">
          <w:marLeft w:val="360"/>
          <w:marRight w:val="0"/>
          <w:marTop w:val="200"/>
          <w:marBottom w:val="0"/>
          <w:divBdr>
            <w:top w:val="none" w:sz="0" w:space="0" w:color="auto"/>
            <w:left w:val="none" w:sz="0" w:space="0" w:color="auto"/>
            <w:bottom w:val="none" w:sz="0" w:space="0" w:color="auto"/>
            <w:right w:val="none" w:sz="0" w:space="0" w:color="auto"/>
          </w:divBdr>
        </w:div>
        <w:div w:id="1157258707">
          <w:marLeft w:val="360"/>
          <w:marRight w:val="0"/>
          <w:marTop w:val="200"/>
          <w:marBottom w:val="0"/>
          <w:divBdr>
            <w:top w:val="none" w:sz="0" w:space="0" w:color="auto"/>
            <w:left w:val="none" w:sz="0" w:space="0" w:color="auto"/>
            <w:bottom w:val="none" w:sz="0" w:space="0" w:color="auto"/>
            <w:right w:val="none" w:sz="0" w:space="0" w:color="auto"/>
          </w:divBdr>
        </w:div>
      </w:divsChild>
    </w:div>
    <w:div w:id="329718220">
      <w:bodyDiv w:val="1"/>
      <w:marLeft w:val="0"/>
      <w:marRight w:val="0"/>
      <w:marTop w:val="0"/>
      <w:marBottom w:val="0"/>
      <w:divBdr>
        <w:top w:val="none" w:sz="0" w:space="0" w:color="auto"/>
        <w:left w:val="none" w:sz="0" w:space="0" w:color="auto"/>
        <w:bottom w:val="none" w:sz="0" w:space="0" w:color="auto"/>
        <w:right w:val="none" w:sz="0" w:space="0" w:color="auto"/>
      </w:divBdr>
      <w:divsChild>
        <w:div w:id="1999843969">
          <w:marLeft w:val="144"/>
          <w:marRight w:val="0"/>
          <w:marTop w:val="240"/>
          <w:marBottom w:val="160"/>
          <w:divBdr>
            <w:top w:val="none" w:sz="0" w:space="0" w:color="auto"/>
            <w:left w:val="none" w:sz="0" w:space="0" w:color="auto"/>
            <w:bottom w:val="none" w:sz="0" w:space="0" w:color="auto"/>
            <w:right w:val="none" w:sz="0" w:space="0" w:color="auto"/>
          </w:divBdr>
        </w:div>
      </w:divsChild>
    </w:div>
    <w:div w:id="379595195">
      <w:bodyDiv w:val="1"/>
      <w:marLeft w:val="0"/>
      <w:marRight w:val="0"/>
      <w:marTop w:val="0"/>
      <w:marBottom w:val="0"/>
      <w:divBdr>
        <w:top w:val="none" w:sz="0" w:space="0" w:color="auto"/>
        <w:left w:val="none" w:sz="0" w:space="0" w:color="auto"/>
        <w:bottom w:val="none" w:sz="0" w:space="0" w:color="auto"/>
        <w:right w:val="none" w:sz="0" w:space="0" w:color="auto"/>
      </w:divBdr>
      <w:divsChild>
        <w:div w:id="147946805">
          <w:marLeft w:val="547"/>
          <w:marRight w:val="0"/>
          <w:marTop w:val="0"/>
          <w:marBottom w:val="0"/>
          <w:divBdr>
            <w:top w:val="none" w:sz="0" w:space="0" w:color="auto"/>
            <w:left w:val="none" w:sz="0" w:space="0" w:color="auto"/>
            <w:bottom w:val="none" w:sz="0" w:space="0" w:color="auto"/>
            <w:right w:val="none" w:sz="0" w:space="0" w:color="auto"/>
          </w:divBdr>
        </w:div>
      </w:divsChild>
    </w:div>
    <w:div w:id="507335231">
      <w:bodyDiv w:val="1"/>
      <w:marLeft w:val="0"/>
      <w:marRight w:val="0"/>
      <w:marTop w:val="0"/>
      <w:marBottom w:val="0"/>
      <w:divBdr>
        <w:top w:val="none" w:sz="0" w:space="0" w:color="auto"/>
        <w:left w:val="none" w:sz="0" w:space="0" w:color="auto"/>
        <w:bottom w:val="none" w:sz="0" w:space="0" w:color="auto"/>
        <w:right w:val="none" w:sz="0" w:space="0" w:color="auto"/>
      </w:divBdr>
    </w:div>
    <w:div w:id="1010136209">
      <w:bodyDiv w:val="1"/>
      <w:marLeft w:val="0"/>
      <w:marRight w:val="0"/>
      <w:marTop w:val="0"/>
      <w:marBottom w:val="0"/>
      <w:divBdr>
        <w:top w:val="none" w:sz="0" w:space="0" w:color="auto"/>
        <w:left w:val="none" w:sz="0" w:space="0" w:color="auto"/>
        <w:bottom w:val="none" w:sz="0" w:space="0" w:color="auto"/>
        <w:right w:val="none" w:sz="0" w:space="0" w:color="auto"/>
      </w:divBdr>
    </w:div>
    <w:div w:id="1073312554">
      <w:bodyDiv w:val="1"/>
      <w:marLeft w:val="0"/>
      <w:marRight w:val="0"/>
      <w:marTop w:val="0"/>
      <w:marBottom w:val="0"/>
      <w:divBdr>
        <w:top w:val="none" w:sz="0" w:space="0" w:color="auto"/>
        <w:left w:val="none" w:sz="0" w:space="0" w:color="auto"/>
        <w:bottom w:val="none" w:sz="0" w:space="0" w:color="auto"/>
        <w:right w:val="none" w:sz="0" w:space="0" w:color="auto"/>
      </w:divBdr>
      <w:divsChild>
        <w:div w:id="1716924778">
          <w:marLeft w:val="720"/>
          <w:marRight w:val="0"/>
          <w:marTop w:val="240"/>
          <w:marBottom w:val="160"/>
          <w:divBdr>
            <w:top w:val="none" w:sz="0" w:space="0" w:color="auto"/>
            <w:left w:val="none" w:sz="0" w:space="0" w:color="auto"/>
            <w:bottom w:val="none" w:sz="0" w:space="0" w:color="auto"/>
            <w:right w:val="none" w:sz="0" w:space="0" w:color="auto"/>
          </w:divBdr>
        </w:div>
      </w:divsChild>
    </w:div>
    <w:div w:id="1230968094">
      <w:bodyDiv w:val="1"/>
      <w:marLeft w:val="0"/>
      <w:marRight w:val="0"/>
      <w:marTop w:val="0"/>
      <w:marBottom w:val="0"/>
      <w:divBdr>
        <w:top w:val="none" w:sz="0" w:space="0" w:color="auto"/>
        <w:left w:val="none" w:sz="0" w:space="0" w:color="auto"/>
        <w:bottom w:val="none" w:sz="0" w:space="0" w:color="auto"/>
        <w:right w:val="none" w:sz="0" w:space="0" w:color="auto"/>
      </w:divBdr>
      <w:divsChild>
        <w:div w:id="1957977957">
          <w:marLeft w:val="360"/>
          <w:marRight w:val="0"/>
          <w:marTop w:val="200"/>
          <w:marBottom w:val="0"/>
          <w:divBdr>
            <w:top w:val="none" w:sz="0" w:space="0" w:color="auto"/>
            <w:left w:val="none" w:sz="0" w:space="0" w:color="auto"/>
            <w:bottom w:val="none" w:sz="0" w:space="0" w:color="auto"/>
            <w:right w:val="none" w:sz="0" w:space="0" w:color="auto"/>
          </w:divBdr>
        </w:div>
      </w:divsChild>
    </w:div>
    <w:div w:id="1278220330">
      <w:bodyDiv w:val="1"/>
      <w:marLeft w:val="0"/>
      <w:marRight w:val="0"/>
      <w:marTop w:val="0"/>
      <w:marBottom w:val="0"/>
      <w:divBdr>
        <w:top w:val="none" w:sz="0" w:space="0" w:color="auto"/>
        <w:left w:val="none" w:sz="0" w:space="0" w:color="auto"/>
        <w:bottom w:val="none" w:sz="0" w:space="0" w:color="auto"/>
        <w:right w:val="none" w:sz="0" w:space="0" w:color="auto"/>
      </w:divBdr>
      <w:divsChild>
        <w:div w:id="1742482557">
          <w:marLeft w:val="720"/>
          <w:marRight w:val="0"/>
          <w:marTop w:val="240"/>
          <w:marBottom w:val="160"/>
          <w:divBdr>
            <w:top w:val="none" w:sz="0" w:space="0" w:color="auto"/>
            <w:left w:val="none" w:sz="0" w:space="0" w:color="auto"/>
            <w:bottom w:val="none" w:sz="0" w:space="0" w:color="auto"/>
            <w:right w:val="none" w:sz="0" w:space="0" w:color="auto"/>
          </w:divBdr>
        </w:div>
      </w:divsChild>
    </w:div>
    <w:div w:id="1407024759">
      <w:bodyDiv w:val="1"/>
      <w:marLeft w:val="0"/>
      <w:marRight w:val="0"/>
      <w:marTop w:val="0"/>
      <w:marBottom w:val="0"/>
      <w:divBdr>
        <w:top w:val="none" w:sz="0" w:space="0" w:color="auto"/>
        <w:left w:val="none" w:sz="0" w:space="0" w:color="auto"/>
        <w:bottom w:val="none" w:sz="0" w:space="0" w:color="auto"/>
        <w:right w:val="none" w:sz="0" w:space="0" w:color="auto"/>
      </w:divBdr>
    </w:div>
    <w:div w:id="1488400684">
      <w:bodyDiv w:val="1"/>
      <w:marLeft w:val="0"/>
      <w:marRight w:val="0"/>
      <w:marTop w:val="0"/>
      <w:marBottom w:val="0"/>
      <w:divBdr>
        <w:top w:val="none" w:sz="0" w:space="0" w:color="auto"/>
        <w:left w:val="none" w:sz="0" w:space="0" w:color="auto"/>
        <w:bottom w:val="none" w:sz="0" w:space="0" w:color="auto"/>
        <w:right w:val="none" w:sz="0" w:space="0" w:color="auto"/>
      </w:divBdr>
    </w:div>
    <w:div w:id="1936935721">
      <w:bodyDiv w:val="1"/>
      <w:marLeft w:val="0"/>
      <w:marRight w:val="0"/>
      <w:marTop w:val="0"/>
      <w:marBottom w:val="0"/>
      <w:divBdr>
        <w:top w:val="none" w:sz="0" w:space="0" w:color="auto"/>
        <w:left w:val="none" w:sz="0" w:space="0" w:color="auto"/>
        <w:bottom w:val="none" w:sz="0" w:space="0" w:color="auto"/>
        <w:right w:val="none" w:sz="0" w:space="0" w:color="auto"/>
      </w:divBdr>
      <w:divsChild>
        <w:div w:id="4083098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svg"/><Relationship Id="rId39" Type="http://schemas.openxmlformats.org/officeDocument/2006/relationships/hyperlink" Target="https://www.legislation.gov.uk/ukpga/1989/41/contents" TargetMode="External"/><Relationship Id="rId21" Type="http://schemas.openxmlformats.org/officeDocument/2006/relationships/image" Target="media/image15.svg"/><Relationship Id="rId34" Type="http://schemas.openxmlformats.org/officeDocument/2006/relationships/hyperlink" Target="https://www.rwjf.org/en/search-results.html?at=Sadegh-Nobari+T" TargetMode="External"/><Relationship Id="rId42" Type="http://schemas.openxmlformats.org/officeDocument/2006/relationships/hyperlink" Target="https://www.ncbi.nlm.nih.gov/pmc/articles/PMC2528798/" TargetMode="External"/><Relationship Id="rId47" Type="http://schemas.openxmlformats.org/officeDocument/2006/relationships/hyperlink" Target="https://www.childwelfare.gov/pubPDFs/chronic_neglect.pdf" TargetMode="External"/><Relationship Id="rId50" Type="http://schemas.openxmlformats.org/officeDocument/2006/relationships/hyperlink" Target="https://learning.nspcc.org.uk/media/1432/nspcc-families-facing-adversity-helplines-report.pdf" TargetMode="External"/><Relationship Id="rId55" Type="http://schemas.openxmlformats.org/officeDocument/2006/relationships/hyperlink" Target="https://downloads.unicef.org.uk/wp-content/uploads/2010/05/UNCRC_united_nations_convention_on_the_rights_of_the_child.pdf?_adal_sd=www.unicef.org.uk.1648461117737&amp;_adal_ca=so%3DLive%26me%3Dorganic%26ca%3D(not%2520set)%26co%3D(not%2520set)%26ke%3D(not%2520set).1648461117737&amp;_adal_cw=1648461114376.1648461117737&amp;_adal_id=7f5abe5c-ee49-4a73-a1c5-e574ea54ddf1.1648461114.2.1648461114.1648461114.71410654-659f-4e50-8739-3692abe6a964.1648461117737&amp;_ga=2.191812010.1292255199.1648461113-806543178.1648461113"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rwjf.org/en/search-results.html?at=Braveman+P"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rwjf.org/en/search-results.html?at=Egerter+S" TargetMode="External"/><Relationship Id="rId37" Type="http://schemas.openxmlformats.org/officeDocument/2006/relationships/hyperlink" Target="https://www.rwjf.org/en/library/research/2011/05/housing-and-health.html" TargetMode="External"/><Relationship Id="rId40" Type="http://schemas.openxmlformats.org/officeDocument/2006/relationships/hyperlink" Target="http://www.legislation.gov.uk/ukpga/2004/31/contents&#160;" TargetMode="External"/><Relationship Id="rId45" Type="http://schemas.openxmlformats.org/officeDocument/2006/relationships/hyperlink" Target="https://www.healthline.com/health/revictimization" TargetMode="External"/><Relationship Id="rId53" Type="http://schemas.openxmlformats.org/officeDocument/2006/relationships/hyperlink" Target="https://theconversation.com/how-domestic-violence-affects-womens-mental-health-104926"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www.rwjf.org/en/search-results.html?at=Dekker+M" TargetMode="External"/><Relationship Id="rId35" Type="http://schemas.openxmlformats.org/officeDocument/2006/relationships/hyperlink" Target="https://www.rwjf.org/en/search-results.html?at=Pollack+C" TargetMode="External"/><Relationship Id="rId43" Type="http://schemas.openxmlformats.org/officeDocument/2006/relationships/hyperlink" Target="https://www.gov.uk/government/case-studies/troubled-families-wandsworth" TargetMode="External"/><Relationship Id="rId48" Type="http://schemas.openxmlformats.org/officeDocument/2006/relationships/hyperlink" Target="https://www.leedstrinity.ac.uk/courses/undergraduate/working-with-children-young-people-and-families/"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gov.uk/government/publications/ofsted-safeguarding-policy/ofsted-safeguarding-policy"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rwjf.org/en/search-results.html?at=Sadegh-Nobari+T" TargetMode="External"/><Relationship Id="rId38" Type="http://schemas.openxmlformats.org/officeDocument/2006/relationships/hyperlink" Target="https://www.rwjf.org/en/library/research/2011/05/housing-and-health.html" TargetMode="External"/><Relationship Id="rId46" Type="http://schemas.openxmlformats.org/officeDocument/2006/relationships/hyperlink" Target="https://assets.publishing.service.gov.uk/government/uploads/system/uploads/attachment_data/file/942454/Working_together_to_safeguard_children_inter_agency_guidance.pdf" TargetMode="External"/><Relationship Id="rId20" Type="http://schemas.openxmlformats.org/officeDocument/2006/relationships/image" Target="media/image14.png"/><Relationship Id="rId41" Type="http://schemas.openxmlformats.org/officeDocument/2006/relationships/hyperlink" Target="https://www.psychologytoday.com/us/blog/progress-notes/201902/alarming-effects-childrens-exposure-domestic-violence" TargetMode="External"/><Relationship Id="rId54" Type="http://schemas.openxmlformats.org/officeDocument/2006/relationships/hyperlink" Target="https://theconversation.com/how-domestic-violence-affects-womens-mental-health-10492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svg"/><Relationship Id="rId28" Type="http://schemas.openxmlformats.org/officeDocument/2006/relationships/hyperlink" Target="https://www.rwjf.org/en/search-results.html?at=Braveman+P" TargetMode="External"/><Relationship Id="rId36" Type="http://schemas.openxmlformats.org/officeDocument/2006/relationships/hyperlink" Target="https://www.rwjf.org/en/search-results.html?at=Pollack+C" TargetMode="External"/><Relationship Id="rId49" Type="http://schemas.openxmlformats.org/officeDocument/2006/relationships/hyperlink" Target="https://learning.nspcc.org.uk/media/1432/nspcc-families-facing-adversity-helplines-report.pdf" TargetMode="External"/><Relationship Id="rId57"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hyperlink" Target="https://www.rwjf.org/en/search-results.html?at=Egerter+S" TargetMode="External"/><Relationship Id="rId44" Type="http://schemas.openxmlformats.org/officeDocument/2006/relationships/hyperlink" Target="https://www.gov.uk/government/publications/vulnerabilities-applying-all-our-health/vulnerabilities-applying-all-our-health" TargetMode="External"/><Relationship Id="rId52" Type="http://schemas.openxmlformats.org/officeDocument/2006/relationships/hyperlink" Target="https://www.gov.uk/government/publications/ofsted-safeguarding-policy/ofsted-safeguarding-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16</Pages>
  <Words>2164</Words>
  <Characters>12338</Characters>
  <Application>Microsoft Office Word</Application>
  <DocSecurity>0</DocSecurity>
  <Lines>102</Lines>
  <Paragraphs>28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26</cp:revision>
  <dcterms:created xsi:type="dcterms:W3CDTF">2022-03-18T20:05:00Z</dcterms:created>
  <dcterms:modified xsi:type="dcterms:W3CDTF">2022-04-07T21:07:00Z</dcterms:modified>
</cp:coreProperties>
</file>