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w:jc w:val="center"/>
        <w:rPr>
          <w:b w:val="1"/>
          <w:bCs w:val="1"/>
          <w:sz w:val="32"/>
          <w:szCs w:val="32"/>
        </w:rPr>
      </w:pPr>
      <w:r>
        <w:rPr>
          <w:b w:val="1"/>
          <w:bCs w:val="1"/>
          <w:sz w:val="32"/>
          <w:szCs w:val="32"/>
          <w:rtl w:val="0"/>
          <w:lang w:val="en-US"/>
        </w:rPr>
        <w:t>BMIH5007 Financial Management for the Hotel Industry</w:t>
      </w:r>
    </w:p>
    <w:p>
      <w:pPr>
        <w:pStyle w:val="Corp"/>
      </w:pPr>
    </w:p>
    <w:p>
      <w:pPr>
        <w:pStyle w:val="Corp"/>
      </w:pPr>
    </w:p>
    <w:p>
      <w:pPr>
        <w:pStyle w:val="Corp"/>
      </w:pPr>
    </w:p>
    <w:p>
      <w:pPr>
        <w:pStyle w:val="Corp"/>
      </w:pPr>
    </w:p>
    <w:p>
      <w:pPr>
        <w:pStyle w:val="Corp"/>
      </w:pPr>
    </w:p>
    <w:p>
      <w:pPr>
        <w:pStyle w:val="Corp"/>
        <w:rPr>
          <w:b w:val="1"/>
          <w:bCs w:val="1"/>
          <w:sz w:val="32"/>
          <w:szCs w:val="32"/>
        </w:rPr>
      </w:pPr>
      <w:r>
        <w:rPr>
          <w:b w:val="1"/>
          <w:bCs w:val="1"/>
          <w:sz w:val="32"/>
          <w:szCs w:val="32"/>
          <w:rtl w:val="0"/>
          <w:lang w:val="en-US"/>
        </w:rPr>
        <w:t>Student name:</w:t>
      </w:r>
      <w:r>
        <w:rPr>
          <w:b w:val="1"/>
          <w:bCs w:val="1"/>
          <w:sz w:val="32"/>
          <w:szCs w:val="32"/>
          <w:rtl w:val="0"/>
          <w:lang w:val="es-ES_tradnl"/>
        </w:rPr>
        <w:t>Mihaela Denisa Paduraru</w:t>
      </w:r>
    </w:p>
    <w:p>
      <w:pPr>
        <w:pStyle w:val="Corp"/>
        <w:rPr>
          <w:b w:val="1"/>
          <w:bCs w:val="1"/>
          <w:sz w:val="32"/>
          <w:szCs w:val="32"/>
        </w:rPr>
      </w:pPr>
      <w:r>
        <w:rPr>
          <w:b w:val="1"/>
          <w:bCs w:val="1"/>
          <w:sz w:val="32"/>
          <w:szCs w:val="32"/>
          <w:rtl w:val="0"/>
          <w:lang w:val="en-US"/>
        </w:rPr>
        <w:t>Student ID:</w:t>
      </w:r>
      <w:r>
        <w:rPr>
          <w:b w:val="1"/>
          <w:bCs w:val="1"/>
          <w:sz w:val="32"/>
          <w:szCs w:val="32"/>
          <w:rtl w:val="0"/>
          <w:lang w:val="es-ES_tradnl"/>
        </w:rPr>
        <w:t>2019726</w:t>
      </w:r>
    </w:p>
    <w:p>
      <w:pPr>
        <w:pStyle w:val="Corp"/>
        <w:spacing w:line="259" w:lineRule="auto"/>
        <w:jc w:val="left"/>
      </w:pPr>
      <w:r>
        <w:rPr>
          <w:rFonts w:ascii="Arial Unicode MS" w:cs="Arial Unicode MS" w:hAnsi="Arial Unicode MS" w:eastAsia="Arial Unicode MS"/>
          <w:b w:val="0"/>
          <w:bCs w:val="0"/>
          <w:i w:val="0"/>
          <w:iCs w:val="0"/>
        </w:rPr>
        <w:br w:type="page"/>
      </w:r>
    </w:p>
    <w:p>
      <w:pPr>
        <w:pStyle w:val="TOC Heading"/>
      </w:pPr>
      <w:r>
        <w:rPr>
          <w:rtl w:val="0"/>
          <w:lang w:val="en-US"/>
        </w:rPr>
        <w:t>Table of Contents</w:t>
      </w:r>
    </w:p>
    <w:p>
      <w:pPr>
        <w:pStyle w:val="Corp"/>
      </w:pPr>
      <w:r>
        <w:rPr/>
        <w:fldChar w:fldCharType="begin" w:fldLock="0"/>
      </w:r>
      <w:r>
        <w:instrText xml:space="preserve"> TOC \t "Colontitlu, 1"</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a) Importance of budgeting</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b) Understanding of Incremental budgeting, Activity-based budgeting, value proposition, and zero-based budgeting</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C) Budgeting control can support sustainability</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Conclusion</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References</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Appendix: Part A: Cash Flow:</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Corp"/>
        <w:rPr>
          <w:rFonts w:ascii="Calibri" w:cs="Calibri" w:hAnsi="Calibri" w:eastAsia="Calibri"/>
          <w:sz w:val="22"/>
          <w:szCs w:val="22"/>
        </w:rPr>
      </w:pPr>
      <w:r>
        <w:rPr/>
        <w:fldChar w:fldCharType="end" w:fldLock="0"/>
      </w:r>
    </w:p>
    <w:p>
      <w:pPr>
        <w:pStyle w:val="Corp"/>
        <w:spacing w:line="259" w:lineRule="auto"/>
        <w:jc w:val="left"/>
      </w:pPr>
      <w:r>
        <w:rPr>
          <w:rFonts w:ascii="Arial Unicode MS" w:cs="Arial Unicode MS" w:hAnsi="Arial Unicode MS" w:eastAsia="Arial Unicode MS"/>
          <w:b w:val="0"/>
          <w:bCs w:val="0"/>
          <w:i w:val="0"/>
          <w:iCs w:val="0"/>
        </w:rPr>
        <w:br w:type="page"/>
      </w:r>
    </w:p>
    <w:p>
      <w:pPr>
        <w:pStyle w:val="Colontitlu"/>
      </w:pPr>
      <w:bookmarkStart w:name="_Toc" w:id="0"/>
      <w:r>
        <w:rPr>
          <w:rFonts w:cs="Arial Unicode MS" w:eastAsia="Arial Unicode MS"/>
          <w:rtl w:val="0"/>
          <w:lang w:val="fr-FR"/>
        </w:rPr>
        <w:t>Introduction</w:t>
      </w:r>
      <w:bookmarkEnd w:id="0"/>
    </w:p>
    <w:p>
      <w:pPr>
        <w:pStyle w:val="Corp"/>
      </w:pPr>
      <w:r>
        <w:rPr>
          <w:rtl w:val="0"/>
          <w:lang w:val="en-US"/>
        </w:rPr>
        <w:t xml:space="preserve">For conducting business in a profitable and sustainable way budgeting plays an important role which helps to coordinate costs and revenues by using an operational framework. A budget helps to set standards of cost against the profitability of the organization and improves organizational financial decision-making (Gilman and Wampler, 2020). The report has aimed to analyze different budgeting systems, the importance of budgeting, and the ways to ensure sustainability through proper budgeting techniques. In this report, four major budgeting techniques are explained such as incremental budgeting, activity-based budgeting, value-based budgeting, and zero-based budgeting. </w:t>
      </w:r>
    </w:p>
    <w:p>
      <w:pPr>
        <w:pStyle w:val="Colontitlu"/>
      </w:pPr>
      <w:bookmarkStart w:name="_Toc1" w:id="1"/>
      <w:r>
        <w:rPr>
          <w:rFonts w:cs="Arial Unicode MS" w:eastAsia="Arial Unicode MS"/>
          <w:rtl w:val="0"/>
          <w:lang w:val="en-US"/>
        </w:rPr>
        <w:t>a) Importance of budgeting</w:t>
      </w:r>
      <w:bookmarkEnd w:id="1"/>
    </w:p>
    <w:p>
      <w:pPr>
        <w:pStyle w:val="Corp"/>
      </w:pPr>
      <w:r>
        <w:rPr>
          <w:rtl w:val="0"/>
          <w:lang w:val="en-US"/>
        </w:rPr>
        <w:t>Budgeting is the determination of expenses and revenues for the future based on the results of the previous year</w:t>
      </w:r>
      <w:r>
        <w:rPr>
          <w:rtl w:val="1"/>
        </w:rPr>
        <w:t>’</w:t>
      </w:r>
      <w:r>
        <w:rPr>
          <w:rtl w:val="0"/>
          <w:lang w:val="en-US"/>
        </w:rPr>
        <w:t xml:space="preserve">s budget. It is a planning method under which different important issues are taken into consideration for formulating the budget for the next year. Through calculating the budget, a rough idea about future costs and benefits is got, and using this idea managers are taking decisions about whether the initiatives are undertaken or rejected (Krawczel and Lee, 2019). By calculating the budget, organizational financial stability is measured in an organization which helps to make different organizational decisions that are important for the growth of the company. The budget keeps the track of costs and makes plans for using scarce finance for ensuring optimum utilization of the resources. It is considered a strategic plan of reducing the wastage of finance which does not ultimately add value to the stakeholder. Generally, a budget is broken into different small part that covers a small period of time such as half-yearly, quarterly, monthly, weekly, and even daily for minimizing unnecessary expenses. </w:t>
      </w:r>
    </w:p>
    <w:p>
      <w:pPr>
        <w:pStyle w:val="Colontitlu"/>
      </w:pPr>
      <w:bookmarkStart w:name="_Toc2" w:id="2"/>
      <w:r>
        <w:rPr>
          <w:rFonts w:cs="Arial Unicode MS" w:eastAsia="Arial Unicode MS"/>
          <w:rtl w:val="0"/>
          <w:lang w:val="en-US"/>
        </w:rPr>
        <w:t>b) Understanding of Incremental budgeting, Activity-based budgeting, value proposition, and zero-based budgeting</w:t>
      </w:r>
      <w:bookmarkEnd w:id="2"/>
    </w:p>
    <w:p>
      <w:pPr>
        <w:pStyle w:val="Corp"/>
      </w:pPr>
      <w:r>
        <w:rPr>
          <w:rtl w:val="0"/>
          <w:lang w:val="en-US"/>
        </w:rPr>
        <w:t>For operating business operations, managers use different sales and revenue estimations from different perspectives and make budgets. Budgeting of government organizations, business sectors, charitable firms, and other organizations are being different depending on the feasibility and organizational goal. Even the budget of an organization in the different departments are being different according to the requirement such as the budget of the production department being different from the sales department (Sarwary, 2020). In this section, the four most used budgeting methods are explained, incremental budgeting method, activity-based budgeting, value proposition, and zero-based budgeting method.</w:t>
      </w:r>
    </w:p>
    <w:p>
      <w:pPr>
        <w:pStyle w:val="Corp"/>
        <w:keepNext w:val="1"/>
        <w:jc w:val="center"/>
      </w:pPr>
      <w:r>
        <w:drawing xmlns:a="http://schemas.openxmlformats.org/drawingml/2006/main">
          <wp:inline distT="0" distB="0" distL="0" distR="0">
            <wp:extent cx="5153025" cy="207645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5153025" cy="2076450"/>
                    </a:xfrm>
                    <a:prstGeom prst="rect">
                      <a:avLst/>
                    </a:prstGeom>
                    <a:ln w="12700" cap="flat">
                      <a:noFill/>
                      <a:miter lim="400000"/>
                    </a:ln>
                    <a:effectLst/>
                  </pic:spPr>
                </pic:pic>
              </a:graphicData>
            </a:graphic>
          </wp:inline>
        </w:drawing>
      </w:r>
    </w:p>
    <w:p>
      <w:pPr>
        <w:pStyle w:val="caption"/>
        <w:jc w:val="center"/>
      </w:pPr>
      <w:r>
        <w:rPr>
          <w:rtl w:val="0"/>
          <w:lang w:val="en-US"/>
        </w:rPr>
        <w:t>Figure 1: Budgeting technique</w:t>
      </w:r>
    </w:p>
    <w:p>
      <w:pPr>
        <w:pStyle w:val="caption"/>
        <w:jc w:val="center"/>
      </w:pPr>
      <w:r>
        <w:rPr>
          <w:rtl w:val="0"/>
          <w:lang w:val="en-US"/>
        </w:rPr>
        <w:t>Source: (Liu et al., 2022)</w:t>
      </w:r>
    </w:p>
    <w:p>
      <w:pPr>
        <w:pStyle w:val="Corp"/>
      </w:pPr>
      <w:r>
        <w:rPr>
          <w:b w:val="1"/>
          <w:bCs w:val="1"/>
          <w:rtl w:val="0"/>
          <w:lang w:val="en-US"/>
        </w:rPr>
        <w:t>Incremental budgeting method:</w:t>
      </w:r>
      <w:r>
        <w:rPr>
          <w:rtl w:val="0"/>
          <w:lang w:val="en-US"/>
        </w:rPr>
        <w:t xml:space="preserve"> Incremental budgeting method is a conventional technique of budgeting that takes the actual budgetary performance of the current year and adds the incremental amount with that current budget amount for preparing the new budget. For example, a company</w:t>
      </w:r>
      <w:r>
        <w:rPr>
          <w:rtl w:val="1"/>
        </w:rPr>
        <w:t>’</w:t>
      </w:r>
      <w:r>
        <w:rPr>
          <w:rtl w:val="0"/>
          <w:lang w:val="en-US"/>
        </w:rPr>
        <w:t>s last year labor budget was $4,00,000 which was allocated for employee wages. According to the incremental budget, the company has aimed to increase the 10% labor budget by 40,000 and employ 6 employees with a 25,000 salary per employee (Ahamed and Haleem, 2020). Under the incremental budgetary method, the budget for the new year will be calculated by adding these items, and the new year labor budget will be 5,90,000. Incremental budgeting is the easiest and most understandable way of computing a budget which is familiar due to its simplicity and cheap cost. Under the incremental budgeting method, business organizations are not bound to change their cost drivers from year to year (Grossi et a., 2020). Along with the advantages of incremental budgeting, it has various problems such as perpetual inefficiency of the managers, and budgetary slack, and it also ignores various external drivers which are important for activity and performance.</w:t>
      </w:r>
    </w:p>
    <w:p>
      <w:pPr>
        <w:pStyle w:val="Corp"/>
      </w:pPr>
      <w:r>
        <w:rPr>
          <w:b w:val="1"/>
          <w:bCs w:val="1"/>
          <w:rtl w:val="0"/>
          <w:lang w:val="en-US"/>
        </w:rPr>
        <w:t>Activity-based budgeting method:</w:t>
      </w:r>
      <w:r>
        <w:rPr>
          <w:rtl w:val="0"/>
          <w:lang w:val="en-US"/>
        </w:rPr>
        <w:t xml:space="preserve"> Through activity-based budgeting, the business is trying to determine the required amount of inputs for getting or achieving the targets as well as the organizational objectives. It is the budgeting method under which the cost and other cost factors are analyzed such as cost drivers, units of outputs, and the cost of per unit outputs. The budgeting techniques record, analyze, and research the cost of the company for achieving the determined output. Every activity of the company is related to the cost which scrutinized different potential ways of enhancing efficiency and enabling the development of a budget (Siziba and Hall, 2021). For example, an organization set a target to achieve a revenue of 100$ in a year. Therefore, the company has to determine to various activities which are required to undertake for meeting sales targets. As well as the company will find the cost range for completing the determined activities for achieving the goals. In a word, under the activity-based method, it is important to find the required input for aimed output and undertake different activities which are needed to achieve the business aim (Krawczel and Lee, 2019). At the same time, the cost of achieving output through different activities will be identified under the activity-based budgeting method.</w:t>
      </w:r>
    </w:p>
    <w:p>
      <w:pPr>
        <w:pStyle w:val="Corp"/>
      </w:pPr>
      <w:r>
        <w:rPr>
          <w:b w:val="1"/>
          <w:bCs w:val="1"/>
          <w:rtl w:val="0"/>
          <w:lang w:val="en-US"/>
        </w:rPr>
        <w:t>Value proposition method:</w:t>
      </w:r>
      <w:r>
        <w:rPr>
          <w:rtl w:val="0"/>
          <w:lang w:val="en-US"/>
        </w:rPr>
        <w:t xml:space="preserve"> Through the value proposition budgeting method, the managers are responsible for making sure that the cost of the budget will add value to the output. Under value proposition budgeting, different questions are taken into consideration for ensuring the costs will add value such as the reason for including the amount in the budget, whether the budget will add value for customers, employees, or other stakeholders of the company, and whether the value of the output outweighs the cost of the budget (Bag et al., 2018). If the new budget increases the value of the output and adds value to the stakeholder goals the budget will be increased otherwise the budget will not increase. For example, the government identifies the program which provides higher value to society with the best budgeting method. The aim of the value proposition budgeting method is to avoid different unnecessary costs or expenditures which do not help to increase the value of the company or its products (Sarwary, 2020). The value proposition budget is really a fantastic method of preparing a budget that ensures the budget improves quality or adds value to the company. </w:t>
      </w:r>
    </w:p>
    <w:p>
      <w:pPr>
        <w:pStyle w:val="Corp"/>
      </w:pPr>
      <w:r>
        <w:rPr>
          <w:b w:val="1"/>
          <w:bCs w:val="1"/>
          <w:rtl w:val="0"/>
          <w:lang w:val="en-US"/>
        </w:rPr>
        <w:t>Zero-based budgeting method:</w:t>
      </w:r>
      <w:r>
        <w:rPr>
          <w:rtl w:val="0"/>
          <w:lang w:val="en-US"/>
        </w:rPr>
        <w:t xml:space="preserve"> Zero-based budgeting system is a method under which all expenses of the company are justified for periods or several years. The budgeting method starts from scratch whereas the other budgeting methods are developing a budget from the existing budgetary documents. Under this budgeting method, the managers are very much concerned about every single expense and analyze the value of every single cost. The zero-based budgeting method is very strict and tight to avoiding unnecessary costs or expenses which does not add any value to organizational development or success (Gilman and Wampler, 2020). According to the concept of this budgeting method, the profit of the organization will be calculated according to the cost. For example, if a company has achieved a paycheck of $3000 for a year, the annual profit will be considered as $3000 if the expenses of the company such as interest, taxes, and other payments are $0. In general, the zero-based budgeting method is used to identify the discretionary cost instead of calculating operating costs. </w:t>
      </w:r>
    </w:p>
    <w:p>
      <w:pPr>
        <w:pStyle w:val="Colontitlu"/>
      </w:pPr>
      <w:bookmarkStart w:name="_Toc3" w:id="3"/>
      <w:r>
        <w:rPr>
          <w:rFonts w:cs="Arial Unicode MS" w:eastAsia="Arial Unicode MS"/>
          <w:rtl w:val="0"/>
          <w:lang w:val="en-US"/>
        </w:rPr>
        <w:t>C) Budgeting control can support sustainability</w:t>
      </w:r>
      <w:bookmarkEnd w:id="3"/>
    </w:p>
    <w:p>
      <w:pPr>
        <w:pStyle w:val="Corp"/>
      </w:pPr>
      <w:r>
        <w:rPr>
          <w:rtl w:val="0"/>
          <w:lang w:val="en-US"/>
        </w:rPr>
        <w:t xml:space="preserve">In business, the budget is working as a financial stimulator that ensures the sustainability of the organization. Proper planning and the consistency of budget preparation rules of the organization help to make the right decisions which are considered as important tools of financial management. Through budgeting, organizations are able to make effective allocations of capital and resources of the organization (Grossi et a., 2020). In budgeting, different organizations are using different methods for the effective use of capital and organizational resources that supports organizational sustainability. From the aforementioned discussion, it has been analyzed that the budgeting system of the production department is different from the sales department at the same time, the budgeting of different industries such as construction, airline, logistics, hospitality, etc. are also different but budgeting technique supports sustainability of the organizations. Through budgeting, managers have gathered ideas about the cost of inputs and the revenues from the output which restrain the managers to conduct unnecessary costs. At the same time, the budget helps to invest in the most profitable sector which leads to organizational sustainability. </w:t>
      </w:r>
    </w:p>
    <w:p>
      <w:pPr>
        <w:pStyle w:val="Colontitlu"/>
      </w:pPr>
      <w:bookmarkStart w:name="_Toc4" w:id="4"/>
      <w:r>
        <w:rPr>
          <w:rFonts w:cs="Arial Unicode MS" w:eastAsia="Arial Unicode MS"/>
          <w:rtl w:val="0"/>
          <w:lang w:val="fr-FR"/>
        </w:rPr>
        <w:t xml:space="preserve">Conclusion </w:t>
      </w:r>
      <w:bookmarkEnd w:id="4"/>
    </w:p>
    <w:p>
      <w:pPr>
        <w:pStyle w:val="Corp"/>
      </w:pPr>
      <w:r>
        <w:rPr>
          <w:rtl w:val="0"/>
          <w:lang w:val="en-US"/>
        </w:rPr>
        <w:t>Budget plays a significant role in maximizing organizational profits and the sustainability of the business. Providing specific organizational goals and increasing financial concerns are the major responsibility of budgeting which helps to reduce organizational costs and expenses. But in most cases, budgets create uncertainty and the future is not certain. Internal conflict among different departments of the organization also leads to a negative outcome on the budget (Ahamed and Haleem, 2020). The report has been conducted on different budgeting methods and explained the importance of budget for ensuring the sustainability of the organizational performance. The report has various important findings which are significant in managerial decision-making and further research in this similar sector.</w:t>
      </w:r>
    </w:p>
    <w:p>
      <w:pPr>
        <w:pStyle w:val="Colontitlu"/>
      </w:pPr>
      <w:bookmarkStart w:name="_Toc5" w:id="5"/>
      <w:r>
        <w:rPr>
          <w:rFonts w:cs="Arial Unicode MS" w:eastAsia="Arial Unicode MS"/>
          <w:rtl w:val="0"/>
          <w:lang w:val="fr-FR"/>
        </w:rPr>
        <w:t>References</w:t>
      </w:r>
      <w:bookmarkEnd w:id="5"/>
    </w:p>
    <w:p>
      <w:pPr>
        <w:pStyle w:val="Corp"/>
        <w:spacing w:after="0"/>
      </w:pPr>
      <w:r>
        <w:rPr>
          <w:rtl w:val="0"/>
          <w:lang w:val="en-US"/>
        </w:rPr>
        <w:t>Ahamed, S.T. and Haleem, A., 2020. The influence of cognitive bias of the managers in the selection and use of capital budgeting techniques: evidence of Sri Lanka.</w:t>
      </w:r>
    </w:p>
    <w:p>
      <w:pPr>
        <w:pStyle w:val="Corp"/>
        <w:spacing w:after="0"/>
      </w:pPr>
      <w:r>
        <w:rPr>
          <w:rtl w:val="0"/>
          <w:lang w:val="en-US"/>
        </w:rPr>
        <w:t>Bag, S., Gupta, S. and Telukdarie, A., 2018. Importance of innovation and flexibility in configuring supply network sustainability.</w:t>
      </w:r>
      <w:r>
        <w:rPr>
          <w:rtl w:val="0"/>
        </w:rPr>
        <w:t> </w:t>
      </w:r>
      <w:r>
        <w:rPr>
          <w:i w:val="1"/>
          <w:iCs w:val="1"/>
          <w:rtl w:val="0"/>
          <w:lang w:val="en-US"/>
        </w:rPr>
        <w:t>Benchmarking: An International Journal</w:t>
      </w:r>
      <w:r>
        <w:rPr>
          <w:rtl w:val="0"/>
        </w:rPr>
        <w:t>.</w:t>
      </w:r>
    </w:p>
    <w:p>
      <w:pPr>
        <w:pStyle w:val="Corp"/>
        <w:spacing w:after="0"/>
      </w:pPr>
      <w:r>
        <w:rPr>
          <w:rtl w:val="0"/>
          <w:lang w:val="en-US"/>
        </w:rPr>
        <w:t>Gilman, H. and Wampler, B., 2020. The difference in design: participatory budgeting in Brazil and the United States.</w:t>
      </w:r>
      <w:r>
        <w:rPr>
          <w:rtl w:val="0"/>
        </w:rPr>
        <w:t> </w:t>
      </w:r>
      <w:r>
        <w:rPr>
          <w:i w:val="1"/>
          <w:iCs w:val="1"/>
          <w:rtl w:val="0"/>
          <w:lang w:val="en-US"/>
        </w:rPr>
        <w:t>Journal of Deliberative Democracy</w:t>
      </w:r>
      <w:r>
        <w:rPr>
          <w:rtl w:val="0"/>
        </w:rPr>
        <w:t>,</w:t>
      </w:r>
      <w:r>
        <w:rPr>
          <w:rtl w:val="0"/>
        </w:rPr>
        <w:t> </w:t>
      </w:r>
      <w:r>
        <w:rPr>
          <w:i w:val="1"/>
          <w:iCs w:val="1"/>
          <w:rtl w:val="0"/>
        </w:rPr>
        <w:t>15</w:t>
      </w:r>
      <w:r>
        <w:rPr>
          <w:rtl w:val="0"/>
        </w:rPr>
        <w:t>(1).</w:t>
      </w:r>
    </w:p>
    <w:p>
      <w:pPr>
        <w:pStyle w:val="Corp"/>
        <w:spacing w:after="0"/>
      </w:pPr>
      <w:r>
        <w:rPr>
          <w:rtl w:val="0"/>
          <w:lang w:val="en-US"/>
        </w:rPr>
        <w:t>Grossi, G., Ho, A.T. and Joyce, P.G., 2020. Budgetary responses to a global pandemic: international experiences and lessons for a sustainable future.</w:t>
      </w:r>
      <w:r>
        <w:rPr>
          <w:rtl w:val="0"/>
        </w:rPr>
        <w:t> </w:t>
      </w:r>
      <w:r>
        <w:rPr>
          <w:i w:val="1"/>
          <w:iCs w:val="1"/>
          <w:rtl w:val="0"/>
          <w:lang w:val="en-US"/>
        </w:rPr>
        <w:t>Journal of Public Budgeting, Accounting &amp; Financial Management</w:t>
      </w:r>
      <w:r>
        <w:rPr>
          <w:rtl w:val="0"/>
        </w:rPr>
        <w:t>.</w:t>
      </w:r>
    </w:p>
    <w:p>
      <w:pPr>
        <w:pStyle w:val="Corp"/>
        <w:spacing w:after="0"/>
      </w:pPr>
      <w:bookmarkStart w:name="_Hlk116751338" w:id="6"/>
      <w:r>
        <w:rPr>
          <w:rtl w:val="0"/>
        </w:rPr>
        <w:t>Krawczel, P.D. and Lee, A.R., 2019</w:t>
      </w:r>
      <w:bookmarkEnd w:id="6"/>
      <w:r>
        <w:rPr>
          <w:rtl w:val="0"/>
          <w:lang w:val="en-US"/>
        </w:rPr>
        <w:t>. Lying time and its importance to the dairy cow: impact of stocking density and time budget stresses.</w:t>
      </w:r>
      <w:r>
        <w:rPr>
          <w:rtl w:val="0"/>
        </w:rPr>
        <w:t> </w:t>
      </w:r>
      <w:r>
        <w:rPr>
          <w:i w:val="1"/>
          <w:iCs w:val="1"/>
          <w:rtl w:val="0"/>
          <w:lang w:val="en-US"/>
        </w:rPr>
        <w:t>Veterinary Clinics: Food Animal Practice</w:t>
      </w:r>
      <w:r>
        <w:rPr>
          <w:rtl w:val="0"/>
        </w:rPr>
        <w:t>,</w:t>
      </w:r>
      <w:r>
        <w:rPr>
          <w:rtl w:val="0"/>
        </w:rPr>
        <w:t> </w:t>
      </w:r>
      <w:r>
        <w:rPr>
          <w:i w:val="1"/>
          <w:iCs w:val="1"/>
          <w:rtl w:val="0"/>
        </w:rPr>
        <w:t>35</w:t>
      </w:r>
      <w:r>
        <w:rPr>
          <w:rtl w:val="0"/>
        </w:rPr>
        <w:t>(1), pp.47-60.</w:t>
      </w:r>
    </w:p>
    <w:p>
      <w:pPr>
        <w:pStyle w:val="Corp"/>
        <w:spacing w:after="0"/>
      </w:pPr>
      <w:r>
        <w:rPr>
          <w:rtl w:val="0"/>
          <w:lang w:val="en-US"/>
        </w:rPr>
        <w:t>Liu, X., Li, Z., Sheng, H., Cooney, R. and Yuan, Z., 2022. The underestimated importance of fertilizer in aquacultural phosphorus budget: Case of Chinese mitten crab.</w:t>
      </w:r>
      <w:r>
        <w:rPr>
          <w:rtl w:val="0"/>
        </w:rPr>
        <w:t> </w:t>
      </w:r>
      <w:r>
        <w:rPr>
          <w:i w:val="1"/>
          <w:iCs w:val="1"/>
          <w:rtl w:val="0"/>
          <w:lang w:val="en-US"/>
        </w:rPr>
        <w:t>Science of The Total Environment</w:t>
      </w:r>
      <w:r>
        <w:rPr>
          <w:rtl w:val="0"/>
        </w:rPr>
        <w:t>,</w:t>
      </w:r>
      <w:r>
        <w:rPr>
          <w:rtl w:val="0"/>
        </w:rPr>
        <w:t> </w:t>
      </w:r>
      <w:r>
        <w:rPr>
          <w:i w:val="1"/>
          <w:iCs w:val="1"/>
          <w:rtl w:val="0"/>
        </w:rPr>
        <w:t>852</w:t>
      </w:r>
      <w:r>
        <w:rPr>
          <w:rtl w:val="0"/>
          <w:lang w:val="ru-RU"/>
        </w:rPr>
        <w:t>, p.158523.</w:t>
      </w:r>
    </w:p>
    <w:p>
      <w:pPr>
        <w:pStyle w:val="Corp"/>
        <w:spacing w:after="0"/>
      </w:pPr>
      <w:r>
        <w:rPr>
          <w:rtl w:val="0"/>
          <w:lang w:val="en-US"/>
        </w:rPr>
        <w:t>Sarwary, Z., 2020. Strategy and capital budgeting techniques: The moderating role of entrepreneurial structure.</w:t>
      </w:r>
      <w:r>
        <w:rPr>
          <w:rtl w:val="0"/>
        </w:rPr>
        <w:t> </w:t>
      </w:r>
      <w:r>
        <w:rPr>
          <w:i w:val="1"/>
          <w:iCs w:val="1"/>
          <w:rtl w:val="0"/>
          <w:lang w:val="en-US"/>
        </w:rPr>
        <w:t>International Journal of Managerial and Financial Accounting</w:t>
      </w:r>
      <w:r>
        <w:rPr>
          <w:rtl w:val="0"/>
        </w:rPr>
        <w:t>,</w:t>
      </w:r>
      <w:r>
        <w:rPr>
          <w:rtl w:val="0"/>
        </w:rPr>
        <w:t> </w:t>
      </w:r>
      <w:r>
        <w:rPr>
          <w:i w:val="1"/>
          <w:iCs w:val="1"/>
          <w:rtl w:val="0"/>
        </w:rPr>
        <w:t>12</w:t>
      </w:r>
      <w:r>
        <w:rPr>
          <w:rtl w:val="0"/>
        </w:rPr>
        <w:t>(1), pp.48-70.</w:t>
      </w:r>
    </w:p>
    <w:p>
      <w:pPr>
        <w:pStyle w:val="Corp"/>
        <w:spacing w:after="0"/>
      </w:pPr>
      <w:r>
        <w:rPr>
          <w:rtl w:val="0"/>
          <w:lang w:val="en-US"/>
        </w:rPr>
        <w:t>Siziba, S. and Hall, J.H., 2021. The evolution of the application of capital budgeting techniques in enterprises.</w:t>
      </w:r>
      <w:r>
        <w:rPr>
          <w:rtl w:val="0"/>
        </w:rPr>
        <w:t> </w:t>
      </w:r>
      <w:r>
        <w:rPr>
          <w:i w:val="1"/>
          <w:iCs w:val="1"/>
          <w:rtl w:val="0"/>
          <w:lang w:val="en-US"/>
        </w:rPr>
        <w:t>Global Finance Journal</w:t>
      </w:r>
      <w:r>
        <w:rPr>
          <w:rtl w:val="0"/>
        </w:rPr>
        <w:t>,</w:t>
      </w:r>
      <w:r>
        <w:rPr>
          <w:rtl w:val="0"/>
        </w:rPr>
        <w:t> </w:t>
      </w:r>
      <w:r>
        <w:rPr>
          <w:i w:val="1"/>
          <w:iCs w:val="1"/>
          <w:rtl w:val="0"/>
        </w:rPr>
        <w:t>47</w:t>
      </w:r>
      <w:r>
        <w:rPr>
          <w:rtl w:val="0"/>
        </w:rPr>
        <w:t>, p.100504.</w:t>
      </w:r>
    </w:p>
    <w:p>
      <w:pPr>
        <w:pStyle w:val="Corp"/>
        <w:spacing w:after="0" w:line="259" w:lineRule="auto"/>
        <w:jc w:val="left"/>
      </w:pPr>
      <w:r>
        <w:rPr>
          <w:rFonts w:ascii="Arial Unicode MS" w:cs="Arial Unicode MS" w:hAnsi="Arial Unicode MS" w:eastAsia="Arial Unicode MS"/>
          <w:b w:val="0"/>
          <w:bCs w:val="0"/>
          <w:i w:val="0"/>
          <w:iCs w:val="0"/>
        </w:rPr>
        <w:br w:type="page"/>
      </w:r>
    </w:p>
    <w:p>
      <w:pPr>
        <w:pStyle w:val="Colontitlu"/>
      </w:pPr>
      <w:bookmarkStart w:name="_Toc6" w:id="7"/>
      <w:r>
        <w:rPr>
          <w:rFonts w:cs="Arial Unicode MS" w:eastAsia="Arial Unicode MS"/>
          <w:rtl w:val="0"/>
          <w:lang w:val="en-US"/>
        </w:rPr>
        <w:t>Appendix: Part A: Cash Flow:</w:t>
      </w:r>
      <w:bookmarkEnd w:id="7"/>
    </w:p>
    <w:p>
      <w:pPr>
        <w:pStyle w:val="Corp"/>
      </w:pPr>
      <w:r>
        <w:drawing xmlns:a="http://schemas.openxmlformats.org/drawingml/2006/main">
          <wp:inline distT="0" distB="0" distL="0" distR="0">
            <wp:extent cx="5943600" cy="2783205"/>
            <wp:effectExtent l="0" t="0" r="0" b="0"/>
            <wp:docPr id="1073741826" name="officeArt object" descr="Picture 8"/>
            <wp:cNvGraphicFramePr/>
            <a:graphic xmlns:a="http://schemas.openxmlformats.org/drawingml/2006/main">
              <a:graphicData uri="http://schemas.openxmlformats.org/drawingml/2006/picture">
                <pic:pic xmlns:pic="http://schemas.openxmlformats.org/drawingml/2006/picture">
                  <pic:nvPicPr>
                    <pic:cNvPr id="1073741826" name="Picture 8" descr="Picture 8"/>
                    <pic:cNvPicPr>
                      <a:picLocks noChangeAspect="1"/>
                    </pic:cNvPicPr>
                  </pic:nvPicPr>
                  <pic:blipFill>
                    <a:blip r:embed="rId5">
                      <a:extLst/>
                    </a:blip>
                    <a:stretch>
                      <a:fillRect/>
                    </a:stretch>
                  </pic:blipFill>
                  <pic:spPr>
                    <a:xfrm>
                      <a:off x="0" y="0"/>
                      <a:ext cx="5943600" cy="2783205"/>
                    </a:xfrm>
                    <a:prstGeom prst="rect">
                      <a:avLst/>
                    </a:prstGeom>
                    <a:ln w="12700" cap="flat">
                      <a:noFill/>
                      <a:miter lim="400000"/>
                    </a:ln>
                    <a:effectLst/>
                  </pic:spPr>
                </pic:pic>
              </a:graphicData>
            </a:graphic>
          </wp:inline>
        </w:drawing>
      </w:r>
      <w:r>
        <w:drawing xmlns:a="http://schemas.openxmlformats.org/drawingml/2006/main">
          <wp:inline distT="0" distB="0" distL="0" distR="0">
            <wp:extent cx="5943600" cy="2349500"/>
            <wp:effectExtent l="0" t="0" r="0" b="0"/>
            <wp:docPr id="1073741827" name="officeArt object" descr="Picture 7"/>
            <wp:cNvGraphicFramePr/>
            <a:graphic xmlns:a="http://schemas.openxmlformats.org/drawingml/2006/main">
              <a:graphicData uri="http://schemas.openxmlformats.org/drawingml/2006/picture">
                <pic:pic xmlns:pic="http://schemas.openxmlformats.org/drawingml/2006/picture">
                  <pic:nvPicPr>
                    <pic:cNvPr id="1073741827" name="Picture 7" descr="Picture 7"/>
                    <pic:cNvPicPr>
                      <a:picLocks noChangeAspect="1"/>
                    </pic:cNvPicPr>
                  </pic:nvPicPr>
                  <pic:blipFill>
                    <a:blip r:embed="rId6">
                      <a:extLst/>
                    </a:blip>
                    <a:stretch>
                      <a:fillRect/>
                    </a:stretch>
                  </pic:blipFill>
                  <pic:spPr>
                    <a:xfrm>
                      <a:off x="0" y="0"/>
                      <a:ext cx="5943600" cy="2349500"/>
                    </a:xfrm>
                    <a:prstGeom prst="rect">
                      <a:avLst/>
                    </a:prstGeom>
                    <a:ln w="12700" cap="flat">
                      <a:noFill/>
                      <a:miter lim="400000"/>
                    </a:ln>
                    <a:effectLst/>
                  </pic:spPr>
                </pic:pic>
              </a:graphicData>
            </a:graphic>
          </wp:inline>
        </w:drawing>
      </w:r>
    </w:p>
    <w:p>
      <w:pPr>
        <w:pStyle w:val="Corp"/>
        <w:spacing w:after="0"/>
      </w:pPr>
      <w:r/>
    </w:p>
    <w:sectPr>
      <w:headerReference w:type="default" r:id="rId7"/>
      <w:footerReference w:type="default" r:id="rId8"/>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24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caption">
    <w:name w:val="caption"/>
    <w:next w:val="Corp"/>
    <w:pPr>
      <w:keepNext w:val="0"/>
      <w:keepLines w:val="0"/>
      <w:pageBreakBefore w:val="0"/>
      <w:widowControl w:val="1"/>
      <w:shd w:val="clear" w:color="auto" w:fill="auto"/>
      <w:suppressAutoHyphens w:val="0"/>
      <w:bidi w:val="0"/>
      <w:spacing w:before="0" w:after="200" w:line="240" w:lineRule="auto"/>
      <w:ind w:left="0" w:right="0" w:firstLine="0"/>
      <w:jc w:val="both"/>
      <w:outlineLvl w:val="9"/>
    </w:pPr>
    <w:rPr>
      <w:rFonts w:ascii="Times New Roman" w:cs="Arial Unicode MS" w:hAnsi="Times New Roman" w:eastAsia="Arial Unicode MS"/>
      <w:b w:val="0"/>
      <w:bCs w:val="0"/>
      <w:i w:val="1"/>
      <w:iCs w:val="1"/>
      <w:caps w:val="0"/>
      <w:smallCaps w:val="0"/>
      <w:strike w:val="0"/>
      <w:dstrike w:val="0"/>
      <w:outline w:val="0"/>
      <w:color w:val="44546a"/>
      <w:spacing w:val="0"/>
      <w:kern w:val="0"/>
      <w:position w:val="0"/>
      <w:sz w:val="18"/>
      <w:szCs w:val="18"/>
      <w:u w:val="none" w:color="44546a"/>
      <w:shd w:val="nil" w:color="auto" w:fill="auto"/>
      <w:vertAlign w:val="baseline"/>
      <w:lang w:val="en-US"/>
      <w14:textOutline w14:w="12700" w14:cap="flat">
        <w14:noFill/>
        <w14:miter w14:lim="400000"/>
      </w14:textOutline>
      <w14:textFill>
        <w14:solidFill>
          <w14:srgbClr w14:val="44546A"/>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just" defTabSz="457200" rtl="0" fontAlgn="auto" latinLnBrk="0" hangingPunct="0">
          <a:lnSpc>
            <a:spcPct val="100000"/>
          </a:lnSpc>
          <a:spcBef>
            <a:spcPts val="1000"/>
          </a:spcBef>
          <a:spcAft>
            <a:spcPts val="0"/>
          </a:spcAft>
          <a:buClrTx/>
          <a:buSzTx/>
          <a:buFontTx/>
          <a:buNone/>
          <a:tabLst/>
          <a:defRPr b="0" baseline="0" cap="none" i="1" spc="0" strike="noStrike" sz="900" u="none" kumimoji="0" normalizeH="0">
            <a:ln>
              <a:noFill/>
            </a:ln>
            <a:solidFill>
              <a:srgbClr val="44546A"/>
            </a:solidFill>
            <a:effectLst/>
            <a:uFill>
              <a:solidFill>
                <a:srgbClr val="44546A"/>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