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03160" w14:textId="77777777" w:rsidR="006B2CDE" w:rsidRDefault="006B2CDE">
      <w:pPr>
        <w:spacing w:after="160" w:line="360" w:lineRule="auto"/>
        <w:jc w:val="center"/>
        <w:rPr>
          <w:rFonts w:ascii="Arial" w:eastAsia="Arial" w:hAnsi="Arial" w:cs="Arial"/>
          <w:sz w:val="32"/>
        </w:rPr>
      </w:pPr>
    </w:p>
    <w:p w14:paraId="62E310FB" w14:textId="77777777" w:rsidR="006B2CDE" w:rsidRDefault="006B2CDE">
      <w:pPr>
        <w:spacing w:after="160" w:line="360" w:lineRule="auto"/>
        <w:jc w:val="center"/>
        <w:rPr>
          <w:rFonts w:ascii="Arial" w:eastAsia="Arial" w:hAnsi="Arial" w:cs="Arial"/>
          <w:sz w:val="32"/>
        </w:rPr>
      </w:pPr>
    </w:p>
    <w:p w14:paraId="3C0F569C" w14:textId="77777777" w:rsidR="006B2CDE" w:rsidRDefault="006B2CDE">
      <w:pPr>
        <w:spacing w:after="160" w:line="360" w:lineRule="auto"/>
        <w:jc w:val="center"/>
        <w:rPr>
          <w:rFonts w:ascii="Arial" w:eastAsia="Arial" w:hAnsi="Arial" w:cs="Arial"/>
          <w:sz w:val="32"/>
        </w:rPr>
      </w:pPr>
    </w:p>
    <w:p w14:paraId="337A67F4" w14:textId="77777777" w:rsidR="006B2CDE" w:rsidRDefault="006B2CDE">
      <w:pPr>
        <w:spacing w:after="160" w:line="360" w:lineRule="auto"/>
        <w:jc w:val="center"/>
        <w:rPr>
          <w:rFonts w:ascii="Arial" w:eastAsia="Arial" w:hAnsi="Arial" w:cs="Arial"/>
          <w:sz w:val="32"/>
        </w:rPr>
      </w:pPr>
    </w:p>
    <w:p w14:paraId="79F2C7D7" w14:textId="77777777" w:rsidR="006B2CDE" w:rsidRDefault="006B2CDE">
      <w:pPr>
        <w:spacing w:after="160" w:line="360" w:lineRule="auto"/>
        <w:jc w:val="center"/>
        <w:rPr>
          <w:rFonts w:ascii="Arial" w:eastAsia="Arial" w:hAnsi="Arial" w:cs="Arial"/>
          <w:sz w:val="32"/>
        </w:rPr>
      </w:pPr>
    </w:p>
    <w:p w14:paraId="71E978E4" w14:textId="77777777" w:rsidR="006B2CDE" w:rsidRDefault="00000000">
      <w:pPr>
        <w:spacing w:after="160" w:line="360" w:lineRule="auto"/>
        <w:jc w:val="center"/>
        <w:rPr>
          <w:rFonts w:ascii="Arial" w:eastAsia="Arial" w:hAnsi="Arial" w:cs="Arial"/>
          <w:sz w:val="32"/>
        </w:rPr>
      </w:pPr>
      <w:r>
        <w:rPr>
          <w:rFonts w:ascii="Arial" w:eastAsia="Arial" w:hAnsi="Arial" w:cs="Arial"/>
          <w:sz w:val="32"/>
        </w:rPr>
        <w:t xml:space="preserve">Destination Management: Maldives </w:t>
      </w:r>
    </w:p>
    <w:p w14:paraId="24CFB159" w14:textId="77777777" w:rsidR="006B2CDE" w:rsidRDefault="006B2CDE">
      <w:pPr>
        <w:spacing w:after="160" w:line="360" w:lineRule="auto"/>
        <w:jc w:val="center"/>
        <w:rPr>
          <w:rFonts w:ascii="Arial" w:eastAsia="Arial" w:hAnsi="Arial" w:cs="Arial"/>
          <w:sz w:val="32"/>
        </w:rPr>
      </w:pPr>
    </w:p>
    <w:p w14:paraId="4ED37A2C" w14:textId="77777777" w:rsidR="006B2CDE" w:rsidRDefault="006B2CDE">
      <w:pPr>
        <w:spacing w:after="160" w:line="360" w:lineRule="auto"/>
        <w:jc w:val="center"/>
        <w:rPr>
          <w:rFonts w:ascii="Arial" w:eastAsia="Arial" w:hAnsi="Arial" w:cs="Arial"/>
          <w:sz w:val="32"/>
        </w:rPr>
      </w:pPr>
    </w:p>
    <w:p w14:paraId="2202D7D5" w14:textId="77777777" w:rsidR="006B2CDE" w:rsidRDefault="006B2CDE">
      <w:pPr>
        <w:spacing w:after="160" w:line="360" w:lineRule="auto"/>
        <w:jc w:val="center"/>
        <w:rPr>
          <w:rFonts w:ascii="Arial" w:eastAsia="Arial" w:hAnsi="Arial" w:cs="Arial"/>
          <w:sz w:val="32"/>
        </w:rPr>
      </w:pPr>
    </w:p>
    <w:p w14:paraId="621EC4CB" w14:textId="77777777" w:rsidR="006B2CDE" w:rsidRDefault="006B2CDE">
      <w:pPr>
        <w:spacing w:after="160" w:line="360" w:lineRule="auto"/>
        <w:jc w:val="center"/>
        <w:rPr>
          <w:rFonts w:ascii="Arial" w:eastAsia="Arial" w:hAnsi="Arial" w:cs="Arial"/>
          <w:sz w:val="32"/>
        </w:rPr>
      </w:pPr>
    </w:p>
    <w:p w14:paraId="51708559" w14:textId="77777777" w:rsidR="006B2CDE" w:rsidRDefault="006B2CDE">
      <w:pPr>
        <w:spacing w:after="160" w:line="360" w:lineRule="auto"/>
        <w:jc w:val="center"/>
        <w:rPr>
          <w:rFonts w:ascii="Arial" w:eastAsia="Arial" w:hAnsi="Arial" w:cs="Arial"/>
          <w:sz w:val="32"/>
        </w:rPr>
      </w:pPr>
    </w:p>
    <w:p w14:paraId="64B88CDC" w14:textId="77777777" w:rsidR="006B2CDE" w:rsidRDefault="00000000">
      <w:pPr>
        <w:spacing w:after="160" w:line="360" w:lineRule="auto"/>
        <w:jc w:val="center"/>
        <w:rPr>
          <w:rFonts w:ascii="Arial" w:eastAsia="Arial" w:hAnsi="Arial" w:cs="Arial"/>
          <w:sz w:val="32"/>
        </w:rPr>
      </w:pPr>
      <w:r>
        <w:rPr>
          <w:rFonts w:ascii="Arial" w:eastAsia="Arial" w:hAnsi="Arial" w:cs="Arial"/>
          <w:sz w:val="32"/>
        </w:rPr>
        <w:t>Martin Toth (2025412)</w:t>
      </w:r>
    </w:p>
    <w:p w14:paraId="1700B27C" w14:textId="77777777" w:rsidR="006B2CDE" w:rsidRDefault="00000000">
      <w:pPr>
        <w:spacing w:after="160" w:line="360" w:lineRule="auto"/>
        <w:jc w:val="center"/>
        <w:rPr>
          <w:rFonts w:ascii="Calibri" w:eastAsia="Calibri" w:hAnsi="Calibri" w:cs="Calibri"/>
          <w:sz w:val="22"/>
        </w:rPr>
      </w:pPr>
      <w:r>
        <w:rPr>
          <w:rFonts w:ascii="Arial" w:eastAsia="Arial" w:hAnsi="Arial" w:cs="Arial"/>
          <w:sz w:val="32"/>
        </w:rPr>
        <w:t xml:space="preserve"> </w:t>
      </w:r>
    </w:p>
    <w:p w14:paraId="10CBFB5E" w14:textId="77777777" w:rsidR="006B2CDE" w:rsidRDefault="00000000">
      <w:pPr>
        <w:spacing w:after="160" w:line="360" w:lineRule="auto"/>
        <w:jc w:val="center"/>
        <w:rPr>
          <w:rFonts w:ascii="Calibri" w:eastAsia="Calibri" w:hAnsi="Calibri" w:cs="Calibri"/>
          <w:sz w:val="22"/>
        </w:rPr>
      </w:pPr>
      <w:r>
        <w:rPr>
          <w:rFonts w:ascii="Arial" w:eastAsia="Arial" w:hAnsi="Arial" w:cs="Arial"/>
          <w:sz w:val="32"/>
        </w:rPr>
        <w:t>Sustainable Hospitality &amp; Tourism Management (BMIH5006)</w:t>
      </w:r>
    </w:p>
    <w:p w14:paraId="7C770116" w14:textId="77777777" w:rsidR="006B2CDE" w:rsidRDefault="00000000">
      <w:pPr>
        <w:spacing w:after="160" w:line="360" w:lineRule="auto"/>
        <w:jc w:val="center"/>
        <w:rPr>
          <w:rFonts w:ascii="Calibri" w:eastAsia="Calibri" w:hAnsi="Calibri" w:cs="Calibri"/>
          <w:sz w:val="22"/>
        </w:rPr>
      </w:pPr>
      <w:r>
        <w:rPr>
          <w:rFonts w:ascii="Arial" w:eastAsia="Arial" w:hAnsi="Arial" w:cs="Arial"/>
          <w:sz w:val="32"/>
        </w:rPr>
        <w:t xml:space="preserve"> </w:t>
      </w:r>
    </w:p>
    <w:p w14:paraId="7C71B52E" w14:textId="77777777" w:rsidR="006B2CDE" w:rsidRDefault="00000000">
      <w:pPr>
        <w:spacing w:after="160" w:line="360" w:lineRule="auto"/>
        <w:jc w:val="center"/>
        <w:rPr>
          <w:rFonts w:ascii="Calibri" w:eastAsia="Calibri" w:hAnsi="Calibri" w:cs="Calibri"/>
          <w:sz w:val="22"/>
        </w:rPr>
      </w:pPr>
      <w:r>
        <w:rPr>
          <w:rFonts w:ascii="Arial" w:eastAsia="Arial" w:hAnsi="Arial" w:cs="Arial"/>
          <w:sz w:val="32"/>
        </w:rPr>
        <w:t>Ruth Taylor-Davies</w:t>
      </w:r>
    </w:p>
    <w:p w14:paraId="798BE3A6" w14:textId="31CDA542" w:rsidR="005C2BC3" w:rsidRDefault="00000000">
      <w:pPr>
        <w:spacing w:after="160" w:line="259" w:lineRule="auto"/>
        <w:rPr>
          <w:rFonts w:ascii="Arial" w:eastAsia="Arial" w:hAnsi="Arial" w:cs="Arial"/>
          <w:sz w:val="32"/>
        </w:rPr>
      </w:pPr>
      <w:r>
        <w:rPr>
          <w:rFonts w:ascii="Arial" w:eastAsia="Arial" w:hAnsi="Arial" w:cs="Arial"/>
          <w:sz w:val="32"/>
        </w:rPr>
        <w:t xml:space="preserve"> </w:t>
      </w:r>
    </w:p>
    <w:p w14:paraId="5E710B5C" w14:textId="5B11F61B" w:rsidR="006B2CDE" w:rsidRDefault="005C2BC3" w:rsidP="005C2BC3">
      <w:pPr>
        <w:rPr>
          <w:rFonts w:ascii="Arial" w:eastAsia="Arial" w:hAnsi="Arial" w:cs="Arial"/>
          <w:sz w:val="32"/>
        </w:rPr>
      </w:pPr>
      <w:r>
        <w:rPr>
          <w:rFonts w:ascii="Arial" w:eastAsia="Arial" w:hAnsi="Arial" w:cs="Arial"/>
          <w:sz w:val="32"/>
        </w:rPr>
        <w:br w:type="page"/>
      </w:r>
    </w:p>
    <w:p w14:paraId="06A948E6" w14:textId="77777777" w:rsidR="006B2CDE" w:rsidRDefault="00000000">
      <w:pPr>
        <w:keepNext/>
        <w:keepLines/>
        <w:spacing w:before="240" w:line="259" w:lineRule="auto"/>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Executive summary</w:t>
      </w:r>
    </w:p>
    <w:p w14:paraId="275E611E" w14:textId="77777777" w:rsidR="006B2CDE" w:rsidRDefault="006B2CDE" w:rsidP="005C2BC3">
      <w:pPr>
        <w:spacing w:after="160" w:line="360" w:lineRule="auto"/>
        <w:ind w:firstLine="284"/>
        <w:jc w:val="center"/>
        <w:rPr>
          <w:rFonts w:ascii="Arial" w:eastAsia="Arial" w:hAnsi="Arial" w:cs="Arial"/>
          <w:color w:val="5B9BD5"/>
          <w:sz w:val="28"/>
        </w:rPr>
      </w:pPr>
    </w:p>
    <w:p w14:paraId="6AC09343" w14:textId="77777777" w:rsidR="006B2CDE" w:rsidRDefault="00000000" w:rsidP="005C2BC3">
      <w:pPr>
        <w:spacing w:after="160" w:line="360" w:lineRule="auto"/>
        <w:ind w:firstLine="284"/>
        <w:jc w:val="both"/>
        <w:rPr>
          <w:rFonts w:ascii="Arial" w:eastAsia="Arial" w:hAnsi="Arial" w:cs="Arial"/>
        </w:rPr>
      </w:pPr>
      <w:r>
        <w:rPr>
          <w:rFonts w:ascii="Arial" w:eastAsia="Arial" w:hAnsi="Arial" w:cs="Arial"/>
        </w:rPr>
        <w:t>The following segment of this work will focus on the Maldives as the chosen location. The analysis of the nation will be conducted in a comprehensive manner, utilising the three fundamental pillars of sustainability as the basis for examination. The utilisation of the Butler tourism life cycle model enables one to obtain a comprehensive understanding of the nation's tourism history spanning five decades, as well as its geographical attributes and indigenous customs. The forthcoming presentation will provide a detailed exposition of the strategies pertaining to the 15 developed points of The Fifth Tourism Master Plan. The degree of link between these principles and the overarching principles of development will be assessed and examined throughout the analysis. This article will discuss about the travel influence on the hospitality sector, the effects of the Covid-19 pandemic and the application of Doxey's irridex model.</w:t>
      </w:r>
    </w:p>
    <w:p w14:paraId="78DE6999" w14:textId="6B659553" w:rsidR="005C2BC3" w:rsidRDefault="00000000">
      <w:pPr>
        <w:spacing w:after="160" w:line="259" w:lineRule="auto"/>
        <w:rPr>
          <w:rFonts w:ascii="Calibri" w:eastAsia="Calibri" w:hAnsi="Calibri" w:cs="Calibri"/>
          <w:sz w:val="22"/>
        </w:rPr>
      </w:pPr>
      <w:r>
        <w:rPr>
          <w:rFonts w:ascii="Calibri" w:eastAsia="Calibri" w:hAnsi="Calibri" w:cs="Calibri"/>
          <w:sz w:val="22"/>
        </w:rPr>
        <w:t xml:space="preserve"> </w:t>
      </w:r>
    </w:p>
    <w:p w14:paraId="078600E1" w14:textId="1F2F2057" w:rsidR="006B2CDE" w:rsidRDefault="005C2BC3" w:rsidP="005C2BC3">
      <w:pPr>
        <w:rPr>
          <w:rFonts w:ascii="Calibri" w:eastAsia="Calibri" w:hAnsi="Calibri" w:cs="Calibri"/>
          <w:sz w:val="22"/>
        </w:rPr>
      </w:pPr>
      <w:r>
        <w:rPr>
          <w:rFonts w:ascii="Calibri" w:eastAsia="Calibri" w:hAnsi="Calibri" w:cs="Calibri"/>
          <w:sz w:val="22"/>
        </w:rPr>
        <w:br w:type="page"/>
      </w:r>
    </w:p>
    <w:p w14:paraId="3ADC799A" w14:textId="77777777" w:rsidR="006B2CDE" w:rsidRDefault="00000000">
      <w:pPr>
        <w:keepNext/>
        <w:keepLines/>
        <w:spacing w:before="240" w:line="259" w:lineRule="auto"/>
        <w:ind w:firstLine="284"/>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Introduction and background</w:t>
      </w:r>
    </w:p>
    <w:p w14:paraId="3731D5D3" w14:textId="77777777" w:rsidR="006B2CDE" w:rsidRDefault="006B2CDE">
      <w:pPr>
        <w:spacing w:after="160" w:line="259" w:lineRule="auto"/>
        <w:ind w:firstLine="284"/>
        <w:rPr>
          <w:rFonts w:ascii="Calibri" w:eastAsia="Calibri" w:hAnsi="Calibri" w:cs="Calibri"/>
          <w:sz w:val="22"/>
        </w:rPr>
      </w:pPr>
    </w:p>
    <w:p w14:paraId="0DE4C111" w14:textId="77777777" w:rsidR="006B2CDE" w:rsidRDefault="00000000">
      <w:pPr>
        <w:spacing w:after="160" w:line="360" w:lineRule="auto"/>
        <w:ind w:firstLine="284"/>
        <w:jc w:val="both"/>
        <w:rPr>
          <w:rFonts w:ascii="Arial" w:eastAsia="Arial" w:hAnsi="Arial" w:cs="Arial"/>
        </w:rPr>
      </w:pPr>
      <w:r>
        <w:rPr>
          <w:rFonts w:ascii="Arial" w:eastAsia="Arial" w:hAnsi="Arial" w:cs="Arial"/>
        </w:rPr>
        <w:t>In the context of the hospitality sector, this study will conduct an in-depth analysis to determine whether the concepts of sustainable tourism are included into the development management plan of the location that has been selected. The mission of this research was to establish an analysis and perform a critical evaluation of how successfully sustainable tourism principles are incorporated into the Fifth Tourism Master Plan of the Maldives. These suggestions will be evaluated using the criteria outlined by the three pillars of sustainability. This project will investigate the extent to which these ideas are connected to the overall principles of the development process. Additionally, the travel aspect will be looked at to see how it fits in with the overall industry and how it operates. There will also be a discussion on Butler's life cycle model and Doxey's irridex model to determine the particular stages that the target location goes through.</w:t>
      </w:r>
    </w:p>
    <w:p w14:paraId="1BCF729C" w14:textId="77777777" w:rsidR="006B2CDE" w:rsidRDefault="00000000">
      <w:pPr>
        <w:keepNext/>
        <w:keepLines/>
        <w:spacing w:before="40" w:line="259" w:lineRule="auto"/>
        <w:ind w:firstLine="284"/>
        <w:rPr>
          <w:rFonts w:ascii="Calibri Light" w:eastAsia="Calibri Light" w:hAnsi="Calibri Light" w:cs="Calibri Light"/>
          <w:color w:val="2F5496"/>
          <w:sz w:val="26"/>
        </w:rPr>
      </w:pPr>
      <w:r>
        <w:rPr>
          <w:rFonts w:ascii="Calibri Light" w:eastAsia="Calibri Light" w:hAnsi="Calibri Light" w:cs="Calibri Light"/>
          <w:color w:val="2F5496"/>
          <w:sz w:val="26"/>
        </w:rPr>
        <w:t>Tourism in the Maldives</w:t>
      </w:r>
    </w:p>
    <w:p w14:paraId="006C7E74" w14:textId="77777777" w:rsidR="006B2CDE" w:rsidRDefault="006B2CDE">
      <w:pPr>
        <w:spacing w:after="160" w:line="259" w:lineRule="auto"/>
        <w:ind w:firstLine="284"/>
        <w:rPr>
          <w:rFonts w:ascii="Calibri" w:eastAsia="Calibri" w:hAnsi="Calibri" w:cs="Calibri"/>
          <w:sz w:val="22"/>
        </w:rPr>
      </w:pPr>
    </w:p>
    <w:p w14:paraId="695CAE9D" w14:textId="1868D54B" w:rsidR="006B2CDE" w:rsidRDefault="00000000" w:rsidP="005C2BC3">
      <w:pPr>
        <w:spacing w:after="160" w:line="360" w:lineRule="auto"/>
        <w:ind w:firstLine="284"/>
        <w:jc w:val="both"/>
        <w:rPr>
          <w:rFonts w:ascii="Arial" w:eastAsia="Arial" w:hAnsi="Arial" w:cs="Arial"/>
        </w:rPr>
      </w:pPr>
      <w:r>
        <w:rPr>
          <w:rFonts w:ascii="Arial" w:eastAsia="Arial" w:hAnsi="Arial" w:cs="Arial"/>
        </w:rPr>
        <w:t>The Maldives is an enthralling chain of islands in the northern Indian Ocean. About 200 of the 1,200 coral islands and sandbanks that make up the sovereign republic are inhabited. The resorts, which are frequently located on their own island and provide the ultimate, all-inclusive private getaway, have gained a reputation for excellence because of the unique geology of the area. (Editorial team, 2019) As a result, the economy of the Maldives relies heavily on tourism. It encourages investment, safeguards its natural, cultural and historical resources and generates economic growth, wellbeing and employment opportunities. Forty percent of the GDP, eighty percent of exports and fifty percent of overall earnings come directly from the tourism and allied service industries. Most Maldivians rely on tourism and fishing for income, so any downturn in the industry would have far-reaching consequences. (Hadad-Zervos, 2022)</w:t>
      </w:r>
    </w:p>
    <w:p w14:paraId="48574A7B" w14:textId="57D1396F" w:rsidR="005C2BC3" w:rsidRPr="005C2BC3" w:rsidRDefault="005C2BC3" w:rsidP="005C2BC3">
      <w:pPr>
        <w:rPr>
          <w:rFonts w:ascii="Arial" w:eastAsia="Arial" w:hAnsi="Arial" w:cs="Arial"/>
        </w:rPr>
      </w:pPr>
      <w:r>
        <w:rPr>
          <w:rFonts w:ascii="Arial" w:eastAsia="Arial" w:hAnsi="Arial" w:cs="Arial"/>
        </w:rPr>
        <w:br w:type="page"/>
      </w:r>
    </w:p>
    <w:p w14:paraId="23A3BF6A" w14:textId="77777777" w:rsidR="006B2CDE" w:rsidRDefault="00000000">
      <w:pPr>
        <w:keepNext/>
        <w:keepLines/>
        <w:spacing w:before="240" w:line="259" w:lineRule="auto"/>
        <w:ind w:firstLine="284"/>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Discussion</w:t>
      </w:r>
    </w:p>
    <w:p w14:paraId="5BF2FB15" w14:textId="77777777" w:rsidR="006B2CDE" w:rsidRDefault="006B2CDE">
      <w:pPr>
        <w:spacing w:after="160" w:line="259" w:lineRule="auto"/>
        <w:ind w:firstLine="284"/>
        <w:rPr>
          <w:rFonts w:ascii="Calibri" w:eastAsia="Calibri" w:hAnsi="Calibri" w:cs="Calibri"/>
          <w:sz w:val="22"/>
        </w:rPr>
      </w:pPr>
    </w:p>
    <w:p w14:paraId="1397299A" w14:textId="77777777" w:rsidR="006B2CDE" w:rsidRDefault="00000000">
      <w:pPr>
        <w:spacing w:after="160" w:line="360" w:lineRule="auto"/>
        <w:ind w:firstLine="284"/>
        <w:jc w:val="both"/>
        <w:rPr>
          <w:rFonts w:ascii="Arial" w:eastAsia="Arial" w:hAnsi="Arial" w:cs="Arial"/>
        </w:rPr>
      </w:pPr>
      <w:r>
        <w:rPr>
          <w:rFonts w:ascii="Arial" w:eastAsia="Arial" w:hAnsi="Arial" w:cs="Arial"/>
        </w:rPr>
        <w:t>Destination management is a broad term referring to the practise of overseeing many aspects of a certain location. It is a vital component of the travel and tourism industry's ecosphere, playing a crucial part in helping firms succeed. Numerous opportunities may present itself as a result, such as new sources of revenue, happier visitors who will return and the possibility of creating a long-term plan. (Reali, 2023)</w:t>
      </w:r>
    </w:p>
    <w:p w14:paraId="2923ABAC" w14:textId="77777777" w:rsidR="006B2CDE" w:rsidRDefault="00000000">
      <w:pPr>
        <w:keepNext/>
        <w:keepLines/>
        <w:spacing w:before="40" w:line="259" w:lineRule="auto"/>
        <w:ind w:firstLine="284"/>
        <w:rPr>
          <w:rFonts w:ascii="Calibri Light" w:eastAsia="Calibri Light" w:hAnsi="Calibri Light" w:cs="Calibri Light"/>
          <w:color w:val="2F5496"/>
          <w:sz w:val="26"/>
        </w:rPr>
      </w:pPr>
      <w:r>
        <w:rPr>
          <w:rFonts w:ascii="Calibri Light" w:eastAsia="Calibri Light" w:hAnsi="Calibri Light" w:cs="Calibri Light"/>
          <w:color w:val="2F5496"/>
          <w:sz w:val="26"/>
        </w:rPr>
        <w:t>The 5TMP</w:t>
      </w:r>
    </w:p>
    <w:p w14:paraId="587DBE33" w14:textId="77777777" w:rsidR="006B2CDE" w:rsidRDefault="006B2CDE">
      <w:pPr>
        <w:spacing w:after="160" w:line="259" w:lineRule="auto"/>
        <w:ind w:firstLine="284"/>
        <w:rPr>
          <w:rFonts w:ascii="Calibri" w:eastAsia="Calibri" w:hAnsi="Calibri" w:cs="Calibri"/>
          <w:sz w:val="22"/>
        </w:rPr>
      </w:pPr>
    </w:p>
    <w:p w14:paraId="6AF686C3" w14:textId="77777777" w:rsidR="006B2CDE" w:rsidRDefault="00000000">
      <w:pPr>
        <w:spacing w:after="160" w:line="360" w:lineRule="auto"/>
        <w:ind w:firstLine="284"/>
        <w:jc w:val="both"/>
        <w:rPr>
          <w:rFonts w:ascii="Arial" w:eastAsia="Arial" w:hAnsi="Arial" w:cs="Arial"/>
        </w:rPr>
      </w:pPr>
      <w:r>
        <w:rPr>
          <w:rFonts w:ascii="Arial" w:eastAsia="Arial" w:hAnsi="Arial" w:cs="Arial"/>
        </w:rPr>
        <w:t xml:space="preserve"> The Fifth Tourism Master Plan of the nation is lays forth a course for the sector to follow over the following five years in terms of its goals, top policies and overall approach. The business conditions, human resource development, protection of the environment, technology, social and cultural environment, security and risk management and legal circumstances are all examined as part of the plan's focus on strengthening the tourist sector. The hospitality industry has been the driving force in altering the economy over the past 50 years and the 5TMP intends to ensure that it continues to drive progress for the nation. (Maldives-Magazine, 2023)</w:t>
      </w:r>
    </w:p>
    <w:p w14:paraId="0E9CD7AF" w14:textId="77777777" w:rsidR="006B2CDE" w:rsidRDefault="00000000">
      <w:pPr>
        <w:keepNext/>
        <w:keepLines/>
        <w:spacing w:before="40" w:line="259" w:lineRule="auto"/>
        <w:ind w:firstLine="284"/>
        <w:rPr>
          <w:rFonts w:ascii="Calibri Light" w:eastAsia="Calibri Light" w:hAnsi="Calibri Light" w:cs="Calibri Light"/>
          <w:color w:val="2F5496"/>
          <w:sz w:val="26"/>
        </w:rPr>
      </w:pPr>
      <w:r>
        <w:rPr>
          <w:rFonts w:ascii="Calibri Light" w:eastAsia="Calibri Light" w:hAnsi="Calibri Light" w:cs="Calibri Light"/>
          <w:color w:val="2F5496"/>
          <w:sz w:val="26"/>
        </w:rPr>
        <w:t xml:space="preserve"> Life cycle model of Butler</w:t>
      </w:r>
    </w:p>
    <w:p w14:paraId="320B1D55" w14:textId="77777777" w:rsidR="006B2CDE" w:rsidRDefault="006B2CDE">
      <w:pPr>
        <w:spacing w:after="160" w:line="259" w:lineRule="auto"/>
        <w:ind w:firstLine="284"/>
        <w:rPr>
          <w:rFonts w:ascii="Calibri" w:eastAsia="Calibri" w:hAnsi="Calibri" w:cs="Calibri"/>
          <w:sz w:val="22"/>
        </w:rPr>
      </w:pPr>
    </w:p>
    <w:p w14:paraId="6F7107AA" w14:textId="77777777" w:rsidR="006B2CDE" w:rsidRDefault="00000000">
      <w:pPr>
        <w:spacing w:after="160" w:line="360" w:lineRule="auto"/>
        <w:ind w:firstLine="284"/>
        <w:jc w:val="both"/>
        <w:rPr>
          <w:rFonts w:ascii="Arial" w:eastAsia="Arial" w:hAnsi="Arial" w:cs="Arial"/>
        </w:rPr>
      </w:pPr>
      <w:r>
        <w:rPr>
          <w:rFonts w:ascii="Arial" w:eastAsia="Arial" w:hAnsi="Arial" w:cs="Arial"/>
        </w:rPr>
        <w:t xml:space="preserve">It is necessary to note at this point the tourist area life cycle model formulated by Butler, which can provide valuable insights into the progression of the tourism sector in the Maldives. The previously mentioned model serves as a valuable instrument for comprehending the various phases that a tourist attraction undergoes during its lifespan. The analysis aids tourism planners and developers in assessing the evolution of tourist resorts in response to the dynamic demands of the tourism sector. (Rahman, 2023) The various phases of the life cycle model are visually represented in the accompanying diagram. </w:t>
      </w:r>
    </w:p>
    <w:p w14:paraId="5E3FF107" w14:textId="77777777" w:rsidR="006B2CDE" w:rsidRDefault="002F17EB" w:rsidP="005C2BC3">
      <w:pPr>
        <w:spacing w:after="160" w:line="360" w:lineRule="auto"/>
        <w:ind w:firstLine="284"/>
        <w:jc w:val="center"/>
        <w:rPr>
          <w:rFonts w:ascii="Calibri" w:eastAsia="Calibri" w:hAnsi="Calibri" w:cs="Calibri"/>
          <w:sz w:val="22"/>
        </w:rPr>
      </w:pPr>
      <w:r>
        <w:rPr>
          <w:noProof/>
        </w:rPr>
        <w:object w:dxaOrig="8153" w:dyaOrig="5400" w14:anchorId="53049D66">
          <v:rect id="rectole0000000000" o:spid="_x0000_i1027" alt="" style="width:303.3pt;height:244.35pt;mso-width-percent:0;mso-height-percent:0;mso-width-percent:0;mso-height-percent:0" o:ole="" o:preferrelative="t" stroked="f">
            <v:imagedata r:id="rId4" o:title=""/>
          </v:rect>
          <o:OLEObject Type="Embed" ProgID="StaticMetafile" ShapeID="rectole0000000000" DrawAspect="Content" ObjectID="_1747841134" r:id="rId5"/>
        </w:object>
      </w:r>
    </w:p>
    <w:p w14:paraId="560E8583" w14:textId="77777777" w:rsidR="006B2CDE" w:rsidRDefault="00000000">
      <w:pPr>
        <w:spacing w:after="160" w:line="360" w:lineRule="auto"/>
        <w:ind w:firstLine="284"/>
        <w:jc w:val="right"/>
        <w:rPr>
          <w:rFonts w:ascii="Arial" w:eastAsia="Arial" w:hAnsi="Arial" w:cs="Arial"/>
        </w:rPr>
      </w:pPr>
      <w:r>
        <w:rPr>
          <w:rFonts w:ascii="Arial" w:eastAsia="Arial" w:hAnsi="Arial" w:cs="Arial"/>
        </w:rPr>
        <w:t xml:space="preserve">(Adorngeo, 2023) </w:t>
      </w:r>
    </w:p>
    <w:p w14:paraId="0624E8FB" w14:textId="77777777" w:rsidR="006B2CDE" w:rsidRDefault="00000000">
      <w:pPr>
        <w:spacing w:after="160" w:line="360" w:lineRule="auto"/>
        <w:ind w:firstLine="284"/>
        <w:jc w:val="both"/>
        <w:rPr>
          <w:rFonts w:ascii="Arial" w:eastAsia="Arial" w:hAnsi="Arial" w:cs="Arial"/>
        </w:rPr>
      </w:pPr>
      <w:r>
        <w:rPr>
          <w:rFonts w:ascii="Arial" w:eastAsia="Arial" w:hAnsi="Arial" w:cs="Arial"/>
        </w:rPr>
        <w:t xml:space="preserve">More than 1.7 million visitors visited there in 2019, which is three times as many people as live there. One must look to the very beginning of this journey to fully grasp it. The economic status of the Maldives worsened during the 1970s. The lack of necessary infrastructure prevented the Maldives from becoming a tourist destination. Poor transportation and a lack of available competent labour were early bottlenecks for the sector. By 1975, statistics showed that the government had invested in six resorts while the private sector had only funded two. In 1983, the government established the one-resort-per-island policy after developing the Tourism Master Plan. Over 47 new resorts opened between 1976 and 1985, with 38 of them being funded by private investors. A total of 100,000 tourists visited the area annually during this time. In the late 1990s, the government shifted gears by offering foreigners more incentives to run and manage resorts. They also provided extra funding for much-needed transit infrastructure upgrades and the development of cutting-edge, high-quality tourist attractions like the Water Villas. Since 2004, the number of visitors in the Maldives has been significantly impacted by three major events. The first was the devastating tsunami in the Indian Ocean, the second was the onset of political turmoil in the country, the effects of which were felt immediately and persisted. (Zuhuree, 2021) </w:t>
      </w:r>
    </w:p>
    <w:p w14:paraId="510A985C" w14:textId="77777777" w:rsidR="006B2CDE" w:rsidRDefault="00000000">
      <w:pPr>
        <w:spacing w:after="160" w:line="360" w:lineRule="auto"/>
        <w:ind w:firstLine="284"/>
        <w:jc w:val="both"/>
        <w:rPr>
          <w:rFonts w:ascii="Arial" w:eastAsia="Arial" w:hAnsi="Arial" w:cs="Arial"/>
        </w:rPr>
      </w:pPr>
      <w:r>
        <w:rPr>
          <w:rFonts w:ascii="Arial" w:eastAsia="Arial" w:hAnsi="Arial" w:cs="Arial"/>
        </w:rPr>
        <w:lastRenderedPageBreak/>
        <w:t>The third factor that exerted an influence was the global Covid-19 pandemic. The Maldives received an estimated number of 500,000 visitors in the year 2020. Despite experiencing a notable decline, this achievement represented one of the most prosperous tourism narratives amid this difficult situation. In contrast to other locations that implemented border closures, the Maldives opted to completely resume its borders to visitors from all nations, regardless of the prevalence of the pandemic in those regions, in July of 2020. The geographical features of the nation were conducive to the implementation of measures aimed at mitigating the spread of the coronavirus. Multiple hotels and resorts are located on exclusive islands, thereby facilitating the process of isolation and social distancing. By using the geographical features and initiatives, the country gained a significant advantage over competing destinations. (Marcus, 2021)</w:t>
      </w:r>
    </w:p>
    <w:p w14:paraId="1E83DD96" w14:textId="77777777" w:rsidR="006B2CDE" w:rsidRDefault="00000000">
      <w:pPr>
        <w:spacing w:after="160" w:line="360" w:lineRule="auto"/>
        <w:ind w:firstLine="284"/>
        <w:jc w:val="both"/>
        <w:rPr>
          <w:rFonts w:ascii="Arial" w:eastAsia="Arial" w:hAnsi="Arial" w:cs="Arial"/>
        </w:rPr>
      </w:pPr>
      <w:r>
        <w:rPr>
          <w:rFonts w:ascii="Arial" w:eastAsia="Arial" w:hAnsi="Arial" w:cs="Arial"/>
        </w:rPr>
        <w:t xml:space="preserve">Taking into consideration the 50 years of dynamic tourist development that the Maldives has experienced, the nation is presently in a stage that, according to the TALC model developed by Butler, may be classified as rejuvenation. All signs point in this direction, including the ever-increasing number of new visitors and investors, ambitious new initiatives and an expanding focus on environmental responsibility. </w:t>
      </w:r>
    </w:p>
    <w:p w14:paraId="43D88701" w14:textId="77777777" w:rsidR="006B2CDE" w:rsidRDefault="002F17EB">
      <w:pPr>
        <w:spacing w:after="160" w:line="360" w:lineRule="auto"/>
        <w:ind w:firstLine="284"/>
        <w:jc w:val="center"/>
        <w:rPr>
          <w:rFonts w:ascii="Arial" w:eastAsia="Arial" w:hAnsi="Arial" w:cs="Arial"/>
        </w:rPr>
      </w:pPr>
      <w:r>
        <w:rPr>
          <w:noProof/>
        </w:rPr>
        <w:object w:dxaOrig="5486" w:dyaOrig="4996" w14:anchorId="5E967859">
          <v:rect id="rectole0000000001" o:spid="_x0000_i1026" alt="" style="width:232.45pt;height:211.45pt;mso-width-percent:0;mso-height-percent:0;mso-width-percent:0;mso-height-percent:0" o:ole="" o:preferrelative="t" stroked="f">
            <v:imagedata r:id="rId6" o:title=""/>
          </v:rect>
          <o:OLEObject Type="Embed" ProgID="StaticMetafile" ShapeID="rectole0000000001" DrawAspect="Content" ObjectID="_1747841135" r:id="rId7"/>
        </w:object>
      </w:r>
      <w:r w:rsidR="00000000">
        <w:rPr>
          <w:rFonts w:ascii="Arial" w:eastAsia="Arial" w:hAnsi="Arial" w:cs="Arial"/>
        </w:rPr>
        <w:t xml:space="preserve"> </w:t>
      </w:r>
    </w:p>
    <w:p w14:paraId="64BFFE17" w14:textId="77777777" w:rsidR="006B2CDE" w:rsidRDefault="00000000">
      <w:pPr>
        <w:spacing w:after="160" w:line="360" w:lineRule="auto"/>
        <w:ind w:firstLine="284"/>
        <w:jc w:val="right"/>
        <w:rPr>
          <w:rFonts w:ascii="Arial" w:eastAsia="Arial" w:hAnsi="Arial" w:cs="Arial"/>
        </w:rPr>
      </w:pPr>
      <w:r>
        <w:rPr>
          <w:rFonts w:ascii="Arial" w:eastAsia="Arial" w:hAnsi="Arial" w:cs="Arial"/>
        </w:rPr>
        <w:t xml:space="preserve">(Country news, 2023) </w:t>
      </w:r>
    </w:p>
    <w:p w14:paraId="34839232" w14:textId="7A2D0AC8" w:rsidR="006B2CDE" w:rsidRDefault="00000000">
      <w:pPr>
        <w:keepNext/>
        <w:keepLines/>
        <w:spacing w:before="40" w:line="259" w:lineRule="auto"/>
        <w:ind w:firstLine="284"/>
        <w:rPr>
          <w:rFonts w:ascii="Calibri Light" w:eastAsia="Calibri Light" w:hAnsi="Calibri Light" w:cs="Calibri Light"/>
          <w:color w:val="2F5496"/>
          <w:sz w:val="26"/>
        </w:rPr>
      </w:pPr>
      <w:r>
        <w:rPr>
          <w:rFonts w:ascii="Calibri Light" w:eastAsia="Calibri Light" w:hAnsi="Calibri Light" w:cs="Calibri Light"/>
          <w:color w:val="2F5496"/>
          <w:sz w:val="26"/>
        </w:rPr>
        <w:t xml:space="preserve">Sustainable elements of the 5TMP </w:t>
      </w:r>
    </w:p>
    <w:p w14:paraId="368C59D6" w14:textId="77777777" w:rsidR="006B2CDE" w:rsidRDefault="006B2CDE">
      <w:pPr>
        <w:spacing w:after="160" w:line="259" w:lineRule="auto"/>
        <w:rPr>
          <w:rFonts w:ascii="Calibri" w:eastAsia="Calibri" w:hAnsi="Calibri" w:cs="Calibri"/>
          <w:sz w:val="22"/>
        </w:rPr>
      </w:pPr>
    </w:p>
    <w:p w14:paraId="415F4022" w14:textId="77777777" w:rsidR="006B2CDE" w:rsidRDefault="00000000">
      <w:pPr>
        <w:spacing w:after="160" w:line="360" w:lineRule="auto"/>
        <w:ind w:firstLine="284"/>
        <w:jc w:val="both"/>
        <w:rPr>
          <w:rFonts w:ascii="Arial" w:eastAsia="Arial" w:hAnsi="Arial" w:cs="Arial"/>
        </w:rPr>
      </w:pPr>
      <w:r>
        <w:rPr>
          <w:rFonts w:ascii="Arial" w:eastAsia="Arial" w:hAnsi="Arial" w:cs="Arial"/>
        </w:rPr>
        <w:t xml:space="preserve">The three fundamental objectives of sustainable growth encompass the conservation of the natural environment, the augmentation of economic development </w:t>
      </w:r>
      <w:r>
        <w:rPr>
          <w:rFonts w:ascii="Arial" w:eastAsia="Arial" w:hAnsi="Arial" w:cs="Arial"/>
        </w:rPr>
        <w:lastRenderedPageBreak/>
        <w:t xml:space="preserve">and the perpetuation of social stability. The prioritisation of sustainable development's three primary areas could potentially be arranged in the subsequent order of significance. (Safdie, 2023)  </w:t>
      </w:r>
    </w:p>
    <w:p w14:paraId="7E2C2693" w14:textId="77777777" w:rsidR="006B2CDE" w:rsidRDefault="00000000">
      <w:pPr>
        <w:keepNext/>
        <w:keepLines/>
        <w:spacing w:before="40" w:line="259" w:lineRule="auto"/>
        <w:ind w:firstLine="284"/>
        <w:rPr>
          <w:rFonts w:ascii="Calibri Light" w:eastAsia="Calibri Light" w:hAnsi="Calibri Light" w:cs="Calibri Light"/>
          <w:color w:val="1F3763"/>
        </w:rPr>
      </w:pPr>
      <w:r>
        <w:rPr>
          <w:rFonts w:ascii="Calibri Light" w:eastAsia="Calibri Light" w:hAnsi="Calibri Light" w:cs="Calibri Light"/>
          <w:color w:val="1F3763"/>
        </w:rPr>
        <w:t>Environmental aspects</w:t>
      </w:r>
    </w:p>
    <w:p w14:paraId="7ED0C784" w14:textId="77777777" w:rsidR="006B2CDE" w:rsidRDefault="006B2CDE">
      <w:pPr>
        <w:spacing w:after="160" w:line="259" w:lineRule="auto"/>
        <w:ind w:firstLine="284"/>
        <w:rPr>
          <w:rFonts w:ascii="Calibri" w:eastAsia="Calibri" w:hAnsi="Calibri" w:cs="Calibri"/>
          <w:sz w:val="22"/>
        </w:rPr>
      </w:pPr>
    </w:p>
    <w:p w14:paraId="2A83055F" w14:textId="77777777" w:rsidR="006B2CDE" w:rsidRDefault="00000000">
      <w:pPr>
        <w:spacing w:after="160" w:line="360" w:lineRule="auto"/>
        <w:ind w:firstLine="284"/>
        <w:jc w:val="both"/>
        <w:rPr>
          <w:rFonts w:ascii="Arial" w:eastAsia="Arial" w:hAnsi="Arial" w:cs="Arial"/>
        </w:rPr>
      </w:pPr>
      <w:r>
        <w:rPr>
          <w:rFonts w:ascii="Arial" w:eastAsia="Arial" w:hAnsi="Arial" w:cs="Arial"/>
        </w:rPr>
        <w:t>While the whole region has felt the wrath of climate change, the Maldives face an existential danger since merely a one-meter increase in sea level may drown more than 80% of the total area of land in the nation. Soil erosion, beach loss and saltwater intrusion into land and freshwater sources are only some of the problems that are becoming increasingly common because of the climate change in the Maldives. Tuna catches are decreasing as a result of ocean warming. The country has been an inspiration to others. Its development strategy focuses on tackling elements that threaten environmental health, including as low carbon growth, ecologically sustainable and resilient smart health-care systems. (WHO, 2023)</w:t>
      </w:r>
    </w:p>
    <w:p w14:paraId="7F71CF12" w14:textId="77777777" w:rsidR="006B2CDE" w:rsidRDefault="00000000">
      <w:pPr>
        <w:spacing w:after="160" w:line="360" w:lineRule="auto"/>
        <w:ind w:firstLine="284"/>
        <w:jc w:val="both"/>
        <w:rPr>
          <w:rFonts w:ascii="Arial" w:eastAsia="Arial" w:hAnsi="Arial" w:cs="Arial"/>
        </w:rPr>
      </w:pPr>
      <w:r>
        <w:rPr>
          <w:rFonts w:ascii="Arial" w:eastAsia="Arial" w:hAnsi="Arial" w:cs="Arial"/>
        </w:rPr>
        <w:t>As part of the 5TMP, Maldives has developed a Green Smart Island programme to assess a successful strategy, manage obstacles and preserve human health. Green cities and islands are the focus of a pilot project being implemented on four islands. They will protect hospitals, schools and other critical infrastructure from the effects of climate change by providing clean air, water, and green spaces and raising public awareness about the need of adopting environmentally responsible lifestyles. As part of the 5TMP, a climate financing fund with low-cost provisions is being developed to support tourism facilities in implementing climate adaptation measures. This fund is backed by international initiatives such as the Green Climate Fund, as well as local contributions. Additionally, citizen science-based programmes are being established to monitor the health of coral reef ecosystems and other underwater environments. In addition, the organisation hopes to replace 75% of all single-use product dispensers with reusable ones. The 5TMP prioritises the establishment of functional regional waste management centres that can accept waste generated by tourist attractions. They are also seeking to install plastic, glass and aluminium recycling collection and storage systems on all islands. (Ministry of Tourism, 2023)</w:t>
      </w:r>
    </w:p>
    <w:p w14:paraId="4C21E345" w14:textId="77777777" w:rsidR="006B2CDE" w:rsidRDefault="00000000">
      <w:pPr>
        <w:spacing w:after="160" w:line="360" w:lineRule="auto"/>
        <w:ind w:firstLine="284"/>
        <w:jc w:val="both"/>
        <w:rPr>
          <w:rFonts w:ascii="Arial" w:eastAsia="Arial" w:hAnsi="Arial" w:cs="Arial"/>
        </w:rPr>
      </w:pPr>
      <w:r>
        <w:rPr>
          <w:rFonts w:ascii="Arial" w:eastAsia="Arial" w:hAnsi="Arial" w:cs="Arial"/>
        </w:rPr>
        <w:t xml:space="preserve">The mobility of this sector is a crucial consideration. The transport sector is a major energy user in the Maldives, and its emissions are thought to account for almost 25% of the total. Some islands are limiting car use to promote cycling and </w:t>
      </w:r>
      <w:r>
        <w:rPr>
          <w:rFonts w:ascii="Arial" w:eastAsia="Arial" w:hAnsi="Arial" w:cs="Arial"/>
        </w:rPr>
        <w:lastRenderedPageBreak/>
        <w:t xml:space="preserve">walking. The Smart Island programme seeks to promote the usage of bicycles and the transition to walking to workplaces and other destinations on the islands in order to speed up the transition towards sustainable mobility. Additionally, it was stated in 2022 that Gan International Airport will be the first solar-powered green airport in the Maldives. If the project is completed successfully, it will result in a yearly reduction of CO2 emissions of 5500 tonnes and a savings of 2.1 million litres of diesel. (Indulge Maldives, 2022) </w:t>
      </w:r>
    </w:p>
    <w:p w14:paraId="4B18A01D" w14:textId="77777777" w:rsidR="006B2CDE" w:rsidRDefault="00000000">
      <w:pPr>
        <w:keepNext/>
        <w:keepLines/>
        <w:spacing w:before="40" w:line="259" w:lineRule="auto"/>
        <w:ind w:firstLine="284"/>
        <w:rPr>
          <w:rFonts w:ascii="Calibri Light" w:eastAsia="Calibri Light" w:hAnsi="Calibri Light" w:cs="Calibri Light"/>
          <w:color w:val="1F3763"/>
        </w:rPr>
      </w:pPr>
      <w:r>
        <w:rPr>
          <w:rFonts w:ascii="Calibri Light" w:eastAsia="Calibri Light" w:hAnsi="Calibri Light" w:cs="Calibri Light"/>
          <w:color w:val="1F3763"/>
        </w:rPr>
        <w:t>Economic aspects</w:t>
      </w:r>
    </w:p>
    <w:p w14:paraId="0AC34E68" w14:textId="77777777" w:rsidR="006B2CDE" w:rsidRDefault="006B2CDE">
      <w:pPr>
        <w:spacing w:after="160" w:line="259" w:lineRule="auto"/>
        <w:ind w:firstLine="284"/>
        <w:rPr>
          <w:rFonts w:ascii="Calibri" w:eastAsia="Calibri" w:hAnsi="Calibri" w:cs="Calibri"/>
          <w:sz w:val="22"/>
        </w:rPr>
      </w:pPr>
    </w:p>
    <w:p w14:paraId="01A3A568" w14:textId="77777777" w:rsidR="006B2CDE" w:rsidRDefault="00000000">
      <w:pPr>
        <w:spacing w:after="160" w:line="360" w:lineRule="auto"/>
        <w:ind w:firstLine="284"/>
        <w:jc w:val="both"/>
        <w:rPr>
          <w:rFonts w:ascii="Arial" w:eastAsia="Arial" w:hAnsi="Arial" w:cs="Arial"/>
        </w:rPr>
      </w:pPr>
      <w:r>
        <w:rPr>
          <w:rFonts w:ascii="Arial" w:eastAsia="Arial" w:hAnsi="Arial" w:cs="Arial"/>
        </w:rPr>
        <w:t>To achieve economic sustainability, it is imperative that projects can generate revenue, providing benefits to workers and accurately accounting for ecosystem services. This is necessary to facilitate cost-benefit evaluations. Elevated levels of employment are advantageous for both the economy and the societal welfare of individuals due to the constancy in financial and other related provisions they offer. The implementation of environmental sustainability initiatives has the potential to yield positive results for the hotel sector in Maldives. Recycling valuable products can enable businesses to reduce costs and optimise resource utilisation. (Allen, 2022)</w:t>
      </w:r>
    </w:p>
    <w:p w14:paraId="7E0D2E0A" w14:textId="77777777" w:rsidR="006B2CDE" w:rsidRDefault="00000000">
      <w:pPr>
        <w:spacing w:after="160" w:line="360" w:lineRule="auto"/>
        <w:ind w:firstLine="284"/>
        <w:jc w:val="both"/>
        <w:rPr>
          <w:rFonts w:ascii="Arial" w:eastAsia="Arial" w:hAnsi="Arial" w:cs="Arial"/>
        </w:rPr>
      </w:pPr>
      <w:r>
        <w:rPr>
          <w:rFonts w:ascii="Arial" w:eastAsia="Arial" w:hAnsi="Arial" w:cs="Arial"/>
        </w:rPr>
        <w:t>Maldivians confront socioeconomic challenges due, in part, to a dearth of career options. Youth on the islands often struggle to find reliable career opportunities outside of the fishing industry. In 2007, Four Seasons launched a new business on the island by creating a coral frame manufacturing plant with the capacity to produce 200 square metres of coral frames each month. (Four Seasons Resort Maldives, 2023)</w:t>
      </w:r>
    </w:p>
    <w:p w14:paraId="5AAC3CBA" w14:textId="77777777" w:rsidR="006B2CDE" w:rsidRDefault="00000000">
      <w:pPr>
        <w:spacing w:after="160" w:line="360" w:lineRule="auto"/>
        <w:ind w:firstLine="284"/>
        <w:jc w:val="both"/>
        <w:rPr>
          <w:rFonts w:ascii="Arial" w:eastAsia="Arial" w:hAnsi="Arial" w:cs="Arial"/>
        </w:rPr>
      </w:pPr>
      <w:r>
        <w:rPr>
          <w:rFonts w:ascii="Arial" w:eastAsia="Arial" w:hAnsi="Arial" w:cs="Arial"/>
        </w:rPr>
        <w:t>The goal of the 5TMP is to increase interest in the tourism business among young people by enhancing their understanding of the field and encouraging employers to proactively recruit them by raising wages and improving working conditions. (Ministry of Tourism, 2023)</w:t>
      </w:r>
    </w:p>
    <w:p w14:paraId="1CA2A422" w14:textId="77777777" w:rsidR="006B2CDE" w:rsidRDefault="00000000">
      <w:pPr>
        <w:keepNext/>
        <w:keepLines/>
        <w:spacing w:before="40" w:line="259" w:lineRule="auto"/>
        <w:ind w:firstLine="284"/>
        <w:rPr>
          <w:rFonts w:ascii="Calibri Light" w:eastAsia="Calibri Light" w:hAnsi="Calibri Light" w:cs="Calibri Light"/>
          <w:color w:val="1F3763"/>
        </w:rPr>
      </w:pPr>
      <w:r>
        <w:rPr>
          <w:rFonts w:ascii="Calibri Light" w:eastAsia="Calibri Light" w:hAnsi="Calibri Light" w:cs="Calibri Light"/>
          <w:color w:val="1F3763"/>
        </w:rPr>
        <w:t xml:space="preserve">Social and Cultural aspects </w:t>
      </w:r>
    </w:p>
    <w:p w14:paraId="267F69CB" w14:textId="77777777" w:rsidR="006B2CDE" w:rsidRDefault="006B2CDE">
      <w:pPr>
        <w:spacing w:after="160" w:line="259" w:lineRule="auto"/>
        <w:ind w:firstLine="284"/>
        <w:rPr>
          <w:rFonts w:ascii="Calibri" w:eastAsia="Calibri" w:hAnsi="Calibri" w:cs="Calibri"/>
          <w:sz w:val="22"/>
        </w:rPr>
      </w:pPr>
    </w:p>
    <w:p w14:paraId="010A687E" w14:textId="77777777" w:rsidR="006B2CDE" w:rsidRDefault="00000000">
      <w:pPr>
        <w:spacing w:after="160" w:line="360" w:lineRule="auto"/>
        <w:ind w:firstLine="284"/>
        <w:jc w:val="both"/>
        <w:rPr>
          <w:rFonts w:ascii="Arial" w:eastAsia="Arial" w:hAnsi="Arial" w:cs="Arial"/>
        </w:rPr>
      </w:pPr>
      <w:r>
        <w:rPr>
          <w:rFonts w:ascii="Arial" w:eastAsia="Arial" w:hAnsi="Arial" w:cs="Arial"/>
        </w:rPr>
        <w:t xml:space="preserve">Ensuring equitable opportunities and exhibiting respectful behaviour towards individuals are fundamental components of the social dimension of sustainability. </w:t>
      </w:r>
      <w:r>
        <w:rPr>
          <w:rFonts w:ascii="Arial" w:eastAsia="Arial" w:hAnsi="Arial" w:cs="Arial"/>
        </w:rPr>
        <w:lastRenderedPageBreak/>
        <w:t xml:space="preserve">Inclusive development initiatives encompass a range of efforts such as enhancing accessibility to quality healthcare and education, addressing gender disparities as previously noted and upholding basic human rights. (Emerick, 2023) </w:t>
      </w:r>
    </w:p>
    <w:p w14:paraId="075751CA" w14:textId="77777777" w:rsidR="006B2CDE" w:rsidRDefault="00000000">
      <w:pPr>
        <w:spacing w:after="160" w:line="360" w:lineRule="auto"/>
        <w:ind w:firstLine="284"/>
        <w:jc w:val="both"/>
        <w:rPr>
          <w:rFonts w:ascii="Arial" w:eastAsia="Arial" w:hAnsi="Arial" w:cs="Arial"/>
        </w:rPr>
      </w:pPr>
      <w:r>
        <w:rPr>
          <w:rFonts w:ascii="Arial" w:eastAsia="Arial" w:hAnsi="Arial" w:cs="Arial"/>
        </w:rPr>
        <w:t>Gender inequalities exist in the Maldives, with women still doing the bulk of unpaid care labour and experiencing high rates of gender-based violence.  Female labour force participation is at 41.6%, much below the male average of 84.2%. The 5TMP, which includes an ADB grant, will help the Maldives' government promote gender equality by reducing the prevalence of violence against women and removing structural obstacles to the ability of women to full involvement in society and the economy. (ADB, 2022)</w:t>
      </w:r>
    </w:p>
    <w:p w14:paraId="3BE965B6" w14:textId="77777777" w:rsidR="006B2CDE" w:rsidRDefault="00000000">
      <w:pPr>
        <w:keepNext/>
        <w:keepLines/>
        <w:spacing w:before="40" w:line="259" w:lineRule="auto"/>
        <w:rPr>
          <w:rFonts w:ascii="Calibri Light" w:eastAsia="Calibri Light" w:hAnsi="Calibri Light" w:cs="Calibri Light"/>
          <w:i/>
          <w:color w:val="2F5496"/>
          <w:sz w:val="22"/>
        </w:rPr>
      </w:pPr>
      <w:r>
        <w:rPr>
          <w:rFonts w:ascii="Calibri Light" w:eastAsia="Calibri Light" w:hAnsi="Calibri Light" w:cs="Calibri Light"/>
          <w:i/>
          <w:color w:val="2F5496"/>
          <w:sz w:val="22"/>
        </w:rPr>
        <w:t>Doxey’s irridex model</w:t>
      </w:r>
    </w:p>
    <w:p w14:paraId="03EFC65C" w14:textId="77777777" w:rsidR="006B2CDE" w:rsidRDefault="006B2CDE">
      <w:pPr>
        <w:spacing w:after="160" w:line="259" w:lineRule="auto"/>
        <w:ind w:firstLine="284"/>
        <w:rPr>
          <w:rFonts w:ascii="Calibri" w:eastAsia="Calibri" w:hAnsi="Calibri" w:cs="Calibri"/>
          <w:sz w:val="22"/>
        </w:rPr>
      </w:pPr>
    </w:p>
    <w:p w14:paraId="20995AF1" w14:textId="77777777" w:rsidR="006B2CDE" w:rsidRDefault="00000000">
      <w:pPr>
        <w:spacing w:after="160" w:line="360" w:lineRule="auto"/>
        <w:ind w:firstLine="284"/>
        <w:jc w:val="both"/>
        <w:rPr>
          <w:rFonts w:ascii="Arial" w:eastAsia="Arial" w:hAnsi="Arial" w:cs="Arial"/>
        </w:rPr>
      </w:pPr>
      <w:r>
        <w:rPr>
          <w:rFonts w:ascii="Arial" w:eastAsia="Arial" w:hAnsi="Arial" w:cs="Arial"/>
        </w:rPr>
        <w:t xml:space="preserve">It is pertinent to note the Doxey's irridex model in this context. The system is predicated upon comprehending the sentiments of indigenous inhabitants regarding their evolving disposition towards visitors and the growth of tourism across the various phases of a locale's developmental trajectory. The early excitement of the local community may swiftly evolve into indifference, despite the surge in tourism and all its favourable benefits. Eventually, the large number of visitors might annoy the locals, who may develop prejudices against foreigners and act negatively against them. (Tourism Teacher, 2023) </w:t>
      </w:r>
    </w:p>
    <w:p w14:paraId="364286C6" w14:textId="77777777" w:rsidR="006B2CDE" w:rsidRDefault="002F17EB">
      <w:pPr>
        <w:spacing w:after="160" w:line="360" w:lineRule="auto"/>
        <w:ind w:firstLine="284"/>
        <w:jc w:val="center"/>
        <w:rPr>
          <w:rFonts w:ascii="Arial" w:eastAsia="Arial" w:hAnsi="Arial" w:cs="Arial"/>
        </w:rPr>
      </w:pPr>
      <w:r>
        <w:rPr>
          <w:noProof/>
        </w:rPr>
        <w:object w:dxaOrig="5305" w:dyaOrig="4270" w14:anchorId="3C5E7008">
          <v:rect id="rectole0000000002" o:spid="_x0000_i1025" alt="" style="width:265.3pt;height:213.75pt;mso-width-percent:0;mso-height-percent:0;mso-width-percent:0;mso-height-percent:0" o:ole="" o:preferrelative="t" stroked="f">
            <v:imagedata r:id="rId8" o:title=""/>
          </v:rect>
          <o:OLEObject Type="Embed" ProgID="StaticMetafile" ShapeID="rectole0000000002" DrawAspect="Content" ObjectID="_1747841136" r:id="rId9"/>
        </w:object>
      </w:r>
    </w:p>
    <w:p w14:paraId="11A68ED8" w14:textId="3DC2B2BC" w:rsidR="005C2BC3" w:rsidRDefault="00000000" w:rsidP="005C2BC3">
      <w:pPr>
        <w:spacing w:after="160" w:line="360" w:lineRule="auto"/>
        <w:ind w:firstLine="284"/>
        <w:jc w:val="right"/>
        <w:rPr>
          <w:rFonts w:ascii="Arial" w:eastAsia="Arial" w:hAnsi="Arial" w:cs="Arial"/>
        </w:rPr>
      </w:pPr>
      <w:r>
        <w:rPr>
          <w:rFonts w:ascii="Arial" w:eastAsia="Arial" w:hAnsi="Arial" w:cs="Arial"/>
        </w:rPr>
        <w:t>(Scholtz, 2022)</w:t>
      </w:r>
      <w:r w:rsidR="005C2BC3">
        <w:rPr>
          <w:rFonts w:ascii="Arial" w:eastAsia="Arial" w:hAnsi="Arial" w:cs="Arial"/>
        </w:rPr>
        <w:br w:type="page"/>
      </w:r>
    </w:p>
    <w:p w14:paraId="106EDAD8" w14:textId="77777777" w:rsidR="006B2CDE" w:rsidRDefault="006B2CDE">
      <w:pPr>
        <w:spacing w:after="160" w:line="360" w:lineRule="auto"/>
        <w:ind w:firstLine="284"/>
        <w:jc w:val="right"/>
        <w:rPr>
          <w:rFonts w:ascii="Arial" w:eastAsia="Arial" w:hAnsi="Arial" w:cs="Arial"/>
        </w:rPr>
      </w:pPr>
    </w:p>
    <w:p w14:paraId="79C346E6" w14:textId="77777777" w:rsidR="006B2CDE" w:rsidRDefault="00000000">
      <w:pPr>
        <w:keepNext/>
        <w:keepLines/>
        <w:spacing w:before="240" w:line="259" w:lineRule="auto"/>
        <w:ind w:firstLine="284"/>
        <w:rPr>
          <w:rFonts w:ascii="Calibri Light" w:eastAsia="Calibri Light" w:hAnsi="Calibri Light" w:cs="Calibri Light"/>
          <w:color w:val="2F5496"/>
          <w:sz w:val="32"/>
        </w:rPr>
      </w:pPr>
      <w:r>
        <w:rPr>
          <w:rFonts w:ascii="Calibri Light" w:eastAsia="Calibri Light" w:hAnsi="Calibri Light" w:cs="Calibri Light"/>
          <w:color w:val="2F5496"/>
          <w:sz w:val="32"/>
        </w:rPr>
        <w:t xml:space="preserve">Conclusion </w:t>
      </w:r>
    </w:p>
    <w:p w14:paraId="5383ECE0" w14:textId="77777777" w:rsidR="006B2CDE" w:rsidRDefault="006B2CDE">
      <w:pPr>
        <w:spacing w:after="160" w:line="259" w:lineRule="auto"/>
        <w:ind w:firstLine="284"/>
        <w:rPr>
          <w:rFonts w:ascii="Calibri" w:eastAsia="Calibri" w:hAnsi="Calibri" w:cs="Calibri"/>
          <w:sz w:val="22"/>
        </w:rPr>
      </w:pPr>
    </w:p>
    <w:p w14:paraId="07232904" w14:textId="77777777" w:rsidR="006B2CDE" w:rsidRDefault="00000000">
      <w:pPr>
        <w:spacing w:after="160" w:line="360" w:lineRule="auto"/>
        <w:ind w:firstLine="284"/>
        <w:jc w:val="both"/>
        <w:rPr>
          <w:rFonts w:ascii="Arial" w:eastAsia="Arial" w:hAnsi="Arial" w:cs="Arial"/>
        </w:rPr>
      </w:pPr>
      <w:r>
        <w:rPr>
          <w:rFonts w:ascii="Arial" w:eastAsia="Arial" w:hAnsi="Arial" w:cs="Arial"/>
        </w:rPr>
        <w:t>In summary, the project showcased the sustainable tourism practises in the Maldives. The life cycle model proposed by Butler was employed to provide a comprehensive account of the tourism industry on the island over a period of 50 years. The Fifth Tourism Master Plan of the country provides a comprehensive account of the 15-point programme plans and strategies that are grounded on the three pillars of sustainability. This study examined the effects of travel on the hospitality industry, as well as the application of the Doxey’s irridex model. Considering the long-term strategies of the 5TMP, the nation is making significant progress towards establishing itself as a feasible, sustainable and prosperous tourist destination. This progress sets a noteworthy precedent for other nations to follow.</w:t>
      </w:r>
    </w:p>
    <w:p w14:paraId="6AE9378C" w14:textId="77777777" w:rsidR="006B2CDE" w:rsidRDefault="00000000">
      <w:pPr>
        <w:keepNext/>
        <w:keepLines/>
        <w:spacing w:before="240" w:line="259" w:lineRule="auto"/>
        <w:ind w:firstLine="284"/>
        <w:rPr>
          <w:rFonts w:ascii="Calibri Light" w:eastAsia="Calibri Light" w:hAnsi="Calibri Light" w:cs="Calibri Light"/>
          <w:color w:val="2F5496"/>
          <w:sz w:val="32"/>
        </w:rPr>
      </w:pPr>
      <w:r>
        <w:rPr>
          <w:rFonts w:ascii="Calibri Light" w:eastAsia="Calibri Light" w:hAnsi="Calibri Light" w:cs="Calibri Light"/>
          <w:color w:val="2F5496"/>
          <w:sz w:val="32"/>
        </w:rPr>
        <w:t xml:space="preserve">Recommendation </w:t>
      </w:r>
    </w:p>
    <w:p w14:paraId="1004DF70" w14:textId="77777777" w:rsidR="006B2CDE" w:rsidRDefault="006B2CDE">
      <w:pPr>
        <w:spacing w:after="160" w:line="259" w:lineRule="auto"/>
        <w:ind w:firstLine="284"/>
        <w:rPr>
          <w:rFonts w:ascii="Calibri" w:eastAsia="Calibri" w:hAnsi="Calibri" w:cs="Calibri"/>
          <w:sz w:val="22"/>
        </w:rPr>
      </w:pPr>
    </w:p>
    <w:p w14:paraId="25FC7C9E" w14:textId="77777777" w:rsidR="006B2CDE" w:rsidRDefault="00000000">
      <w:pPr>
        <w:spacing w:after="160" w:line="360" w:lineRule="auto"/>
        <w:ind w:firstLine="284"/>
        <w:jc w:val="both"/>
        <w:rPr>
          <w:rFonts w:ascii="Arial" w:eastAsia="Arial" w:hAnsi="Arial" w:cs="Arial"/>
          <w:color w:val="5B9BD5"/>
        </w:rPr>
      </w:pPr>
      <w:r>
        <w:rPr>
          <w:rFonts w:ascii="Arial" w:eastAsia="Arial" w:hAnsi="Arial" w:cs="Arial"/>
        </w:rPr>
        <w:t xml:space="preserve">Hotels often squander the most water due to inefficient plumbing. Installing water-saving, aesthetically pleasing low-flow showerheads is a great way to cut down on water wastage and give bathrooms a facelift. Changing the standard faucets with motion-detecting taps is a great approach to prevent this problem. Glass, metal, bamboo, cork or porcelain are just few examples of the sustainable elements that contribute to the spectacular and one-of-a-kind aesthetic of the hotel while also aiding in its efforts to reduce its environmental impact. The usage of eco-friendly materials is a certain way to boost sales. Choosing organic options is the safest course of action. When it comes to food and organic products, this is the tried-and-true approach to sustainability and environmental friendliness. (Jain, 2022) </w:t>
      </w:r>
    </w:p>
    <w:p w14:paraId="62458453" w14:textId="77777777" w:rsidR="006B2CDE" w:rsidRDefault="00000000">
      <w:pPr>
        <w:spacing w:after="160" w:line="259" w:lineRule="auto"/>
        <w:rPr>
          <w:rFonts w:ascii="Arial" w:eastAsia="Arial" w:hAnsi="Arial" w:cs="Arial"/>
          <w:color w:val="5B9BD5"/>
        </w:rPr>
      </w:pPr>
      <w:r>
        <w:rPr>
          <w:rFonts w:ascii="Arial" w:eastAsia="Arial" w:hAnsi="Arial" w:cs="Arial"/>
          <w:color w:val="5B9BD5"/>
        </w:rPr>
        <w:t xml:space="preserve"> </w:t>
      </w:r>
    </w:p>
    <w:p w14:paraId="18D1A424" w14:textId="3D92B09A" w:rsidR="006B2CDE" w:rsidRDefault="005C2BC3" w:rsidP="005C2BC3">
      <w:pPr>
        <w:rPr>
          <w:rFonts w:ascii="Arial" w:eastAsia="Arial" w:hAnsi="Arial" w:cs="Arial"/>
          <w:color w:val="5B9BD5"/>
        </w:rPr>
      </w:pPr>
      <w:r>
        <w:rPr>
          <w:rFonts w:ascii="Arial" w:eastAsia="Arial" w:hAnsi="Arial" w:cs="Arial"/>
          <w:color w:val="5B9BD5"/>
        </w:rPr>
        <w:br w:type="page"/>
      </w:r>
    </w:p>
    <w:p w14:paraId="2EEFE087" w14:textId="77777777" w:rsidR="006B2CDE" w:rsidRDefault="00000000">
      <w:pPr>
        <w:keepNext/>
        <w:keepLines/>
        <w:spacing w:before="240" w:line="259" w:lineRule="auto"/>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Reference list</w:t>
      </w:r>
    </w:p>
    <w:p w14:paraId="43856B71" w14:textId="77777777" w:rsidR="006B2CDE" w:rsidRDefault="006B2CDE">
      <w:pPr>
        <w:spacing w:after="160" w:line="360" w:lineRule="auto"/>
        <w:jc w:val="center"/>
        <w:rPr>
          <w:rFonts w:ascii="Arial" w:eastAsia="Arial" w:hAnsi="Arial" w:cs="Arial"/>
        </w:rPr>
      </w:pPr>
    </w:p>
    <w:p w14:paraId="7077A411" w14:textId="77777777" w:rsidR="006B2CDE" w:rsidRDefault="00000000">
      <w:pPr>
        <w:spacing w:after="160" w:line="360" w:lineRule="auto"/>
        <w:jc w:val="both"/>
        <w:rPr>
          <w:rFonts w:ascii="Arial" w:eastAsia="Arial" w:hAnsi="Arial" w:cs="Arial"/>
          <w:color w:val="5B9AD5"/>
        </w:rPr>
      </w:pPr>
      <w:r>
        <w:rPr>
          <w:rFonts w:ascii="Arial" w:eastAsia="Arial" w:hAnsi="Arial" w:cs="Arial"/>
        </w:rPr>
        <w:t xml:space="preserve">ADB (2022) ADB Supports Gender Equality and Social Inclusion in Maldives [online]. Available at: </w:t>
      </w:r>
      <w:hyperlink r:id="rId10">
        <w:r>
          <w:rPr>
            <w:rFonts w:ascii="Arial" w:eastAsia="Arial" w:hAnsi="Arial" w:cs="Arial"/>
            <w:color w:val="0000FF"/>
            <w:u w:val="single"/>
          </w:rPr>
          <w:t>https://www.adb.org/news/adb-supports-gender-equality-and-social-inclusion-maldives</w:t>
        </w:r>
      </w:hyperlink>
      <w:r>
        <w:rPr>
          <w:rFonts w:ascii="Arial" w:eastAsia="Arial" w:hAnsi="Arial" w:cs="Arial"/>
        </w:rPr>
        <w:t xml:space="preserve"> (Accessed: 8 June 2023).</w:t>
      </w:r>
    </w:p>
    <w:p w14:paraId="38DE0E19" w14:textId="77777777" w:rsidR="006B2CDE" w:rsidRDefault="00000000">
      <w:pPr>
        <w:spacing w:after="160" w:line="259" w:lineRule="auto"/>
        <w:jc w:val="both"/>
        <w:rPr>
          <w:rFonts w:ascii="Arial" w:eastAsia="Arial" w:hAnsi="Arial" w:cs="Arial"/>
        </w:rPr>
      </w:pPr>
      <w:r>
        <w:rPr>
          <w:rFonts w:ascii="Arial" w:eastAsia="Arial" w:hAnsi="Arial" w:cs="Arial"/>
        </w:rPr>
        <w:t xml:space="preserve">Adorngeo (2023) </w:t>
      </w:r>
      <w:r>
        <w:rPr>
          <w:rFonts w:ascii="Arial" w:eastAsia="Arial" w:hAnsi="Arial" w:cs="Arial"/>
          <w:i/>
        </w:rPr>
        <w:t xml:space="preserve">Butler's Model: The cycle of evolution of a tourist resort </w:t>
      </w:r>
      <w:r>
        <w:rPr>
          <w:rFonts w:ascii="Arial" w:eastAsia="Arial" w:hAnsi="Arial" w:cs="Arial"/>
        </w:rPr>
        <w:t xml:space="preserve">[blog]. Available at: </w:t>
      </w:r>
      <w:hyperlink r:id="rId11">
        <w:r>
          <w:rPr>
            <w:rFonts w:ascii="Arial" w:eastAsia="Arial" w:hAnsi="Arial" w:cs="Arial"/>
            <w:color w:val="0000FF"/>
            <w:u w:val="single"/>
          </w:rPr>
          <w:t>http://www.adorngeo.com/butlers-model.html</w:t>
        </w:r>
      </w:hyperlink>
      <w:r>
        <w:rPr>
          <w:rFonts w:ascii="Arial" w:eastAsia="Arial" w:hAnsi="Arial" w:cs="Arial"/>
        </w:rPr>
        <w:t xml:space="preserve"> (Accessed: 2 June 2023). </w:t>
      </w:r>
    </w:p>
    <w:p w14:paraId="39CF9A8B" w14:textId="77777777" w:rsidR="006B2CDE" w:rsidRDefault="00000000">
      <w:pPr>
        <w:spacing w:after="160" w:line="360" w:lineRule="auto"/>
        <w:jc w:val="both"/>
        <w:rPr>
          <w:rFonts w:ascii="Arial" w:eastAsia="Arial" w:hAnsi="Arial" w:cs="Arial"/>
        </w:rPr>
      </w:pPr>
      <w:r>
        <w:rPr>
          <w:rFonts w:ascii="Arial" w:eastAsia="Arial" w:hAnsi="Arial" w:cs="Arial"/>
        </w:rPr>
        <w:t xml:space="preserve">Allen, L. (2022) </w:t>
      </w:r>
      <w:r>
        <w:rPr>
          <w:rFonts w:ascii="Arial" w:eastAsia="Arial" w:hAnsi="Arial" w:cs="Arial"/>
          <w:i/>
        </w:rPr>
        <w:t>What Are the Three Pillars of Sustainability?</w:t>
      </w:r>
      <w:r>
        <w:rPr>
          <w:rFonts w:ascii="Arial" w:eastAsia="Arial" w:hAnsi="Arial" w:cs="Arial"/>
        </w:rPr>
        <w:t xml:space="preserve"> [blog]. Available at: </w:t>
      </w:r>
      <w:hyperlink r:id="rId12">
        <w:r>
          <w:rPr>
            <w:rFonts w:ascii="Arial" w:eastAsia="Arial" w:hAnsi="Arial" w:cs="Arial"/>
            <w:color w:val="0000FF"/>
            <w:u w:val="single"/>
          </w:rPr>
          <w:t>https://www.treehugger.com/what-are-the-three-pillars-of-sustainability-5189295</w:t>
        </w:r>
      </w:hyperlink>
      <w:r>
        <w:rPr>
          <w:rFonts w:ascii="Arial" w:eastAsia="Arial" w:hAnsi="Arial" w:cs="Arial"/>
        </w:rPr>
        <w:t xml:space="preserve">  (Accessed: 6 June 2023). </w:t>
      </w:r>
    </w:p>
    <w:p w14:paraId="6C688895" w14:textId="77777777" w:rsidR="006B2CDE" w:rsidRDefault="00000000">
      <w:pPr>
        <w:spacing w:after="160" w:line="360" w:lineRule="auto"/>
        <w:jc w:val="both"/>
        <w:rPr>
          <w:rFonts w:ascii="Arial" w:eastAsia="Arial" w:hAnsi="Arial" w:cs="Arial"/>
        </w:rPr>
      </w:pPr>
      <w:r>
        <w:rPr>
          <w:rFonts w:ascii="Arial" w:eastAsia="Arial" w:hAnsi="Arial" w:cs="Arial"/>
        </w:rPr>
        <w:t xml:space="preserve">Country news (2023) </w:t>
      </w:r>
      <w:r>
        <w:rPr>
          <w:rFonts w:ascii="Arial" w:eastAsia="Arial" w:hAnsi="Arial" w:cs="Arial"/>
          <w:i/>
        </w:rPr>
        <w:t xml:space="preserve">MALDIVES: TOURISM IS BACK TO PRE-COVID LEVELS AND WILL HELP CUSHION THE ECONOMY AGAINST EXTERNAL HEADWINDS </w:t>
      </w:r>
      <w:r>
        <w:rPr>
          <w:rFonts w:ascii="Arial" w:eastAsia="Arial" w:hAnsi="Arial" w:cs="Arial"/>
        </w:rPr>
        <w:t xml:space="preserve">Available at: </w:t>
      </w:r>
      <w:hyperlink r:id="rId13">
        <w:r>
          <w:rPr>
            <w:rFonts w:ascii="Arial" w:eastAsia="Arial" w:hAnsi="Arial" w:cs="Arial"/>
            <w:color w:val="0000FF"/>
            <w:u w:val="single"/>
          </w:rPr>
          <w:t>https://credendo.com/en/knowledge-hub/maldives-tourism-back-pre-covid-levels-and-will-help-cushion-economy-against-external</w:t>
        </w:r>
      </w:hyperlink>
      <w:r>
        <w:rPr>
          <w:rFonts w:ascii="Arial" w:eastAsia="Arial" w:hAnsi="Arial" w:cs="Arial"/>
        </w:rPr>
        <w:t xml:space="preserve">   (Accessed: 4 June 2023).</w:t>
      </w:r>
    </w:p>
    <w:p w14:paraId="014C9DEA" w14:textId="77777777" w:rsidR="006B2CDE" w:rsidRDefault="00000000">
      <w:pPr>
        <w:spacing w:after="160" w:line="360" w:lineRule="auto"/>
        <w:jc w:val="both"/>
        <w:rPr>
          <w:rFonts w:ascii="Arial" w:eastAsia="Arial" w:hAnsi="Arial" w:cs="Arial"/>
        </w:rPr>
      </w:pPr>
      <w:r>
        <w:rPr>
          <w:rFonts w:ascii="Arial" w:eastAsia="Arial" w:hAnsi="Arial" w:cs="Arial"/>
        </w:rPr>
        <w:t xml:space="preserve">Editorial team (2019) </w:t>
      </w:r>
      <w:r>
        <w:rPr>
          <w:rFonts w:ascii="Arial" w:eastAsia="Arial" w:hAnsi="Arial" w:cs="Arial"/>
          <w:i/>
        </w:rPr>
        <w:t xml:space="preserve">Visit Maldives : Inside the tourism industry of Maldives </w:t>
      </w:r>
      <w:r>
        <w:rPr>
          <w:rFonts w:ascii="Arial" w:eastAsia="Arial" w:hAnsi="Arial" w:cs="Arial"/>
        </w:rPr>
        <w:t xml:space="preserve">[blog]. Available at: </w:t>
      </w:r>
      <w:hyperlink r:id="rId14">
        <w:r>
          <w:rPr>
            <w:rFonts w:ascii="Arial" w:eastAsia="Arial" w:hAnsi="Arial" w:cs="Arial"/>
            <w:color w:val="0000FF"/>
            <w:u w:val="single"/>
          </w:rPr>
          <w:t>https://www.apacoutlookmag.com/industry-insights/article/767-inside-the-tourism-industry-of-maldives</w:t>
        </w:r>
      </w:hyperlink>
      <w:r>
        <w:rPr>
          <w:rFonts w:ascii="Arial" w:eastAsia="Arial" w:hAnsi="Arial" w:cs="Arial"/>
        </w:rPr>
        <w:t xml:space="preserve">  (Accessed: 31 May 2023).</w:t>
      </w:r>
    </w:p>
    <w:p w14:paraId="7352CF21" w14:textId="77777777" w:rsidR="006B2CDE" w:rsidRDefault="00000000">
      <w:pPr>
        <w:spacing w:after="160" w:line="360" w:lineRule="auto"/>
        <w:jc w:val="both"/>
        <w:rPr>
          <w:rFonts w:ascii="Arial" w:eastAsia="Arial" w:hAnsi="Arial" w:cs="Arial"/>
        </w:rPr>
      </w:pPr>
      <w:r>
        <w:rPr>
          <w:rFonts w:ascii="Arial" w:eastAsia="Arial" w:hAnsi="Arial" w:cs="Arial"/>
        </w:rPr>
        <w:t xml:space="preserve">Emerick, D. (2023) </w:t>
      </w:r>
      <w:r>
        <w:rPr>
          <w:rFonts w:ascii="Arial" w:eastAsia="Arial" w:hAnsi="Arial" w:cs="Arial"/>
          <w:i/>
        </w:rPr>
        <w:t>What Are The 3 Pillars Of Sustainability?</w:t>
      </w:r>
      <w:r>
        <w:rPr>
          <w:rFonts w:ascii="Arial" w:eastAsia="Arial" w:hAnsi="Arial" w:cs="Arial"/>
        </w:rPr>
        <w:t xml:space="preserve"> [blog]. Available at: </w:t>
      </w:r>
      <w:hyperlink r:id="rId15">
        <w:r>
          <w:rPr>
            <w:rFonts w:ascii="Arial" w:eastAsia="Arial" w:hAnsi="Arial" w:cs="Arial"/>
            <w:color w:val="0000FF"/>
            <w:u w:val="single"/>
          </w:rPr>
          <w:t>https://wearesololiving.com/3-pillars-of-sustainability/</w:t>
        </w:r>
      </w:hyperlink>
      <w:r>
        <w:rPr>
          <w:rFonts w:ascii="Arial" w:eastAsia="Arial" w:hAnsi="Arial" w:cs="Arial"/>
        </w:rPr>
        <w:t xml:space="preserve">  (Accessed: 7 June 2023).</w:t>
      </w:r>
    </w:p>
    <w:p w14:paraId="4AE11CE0" w14:textId="77777777" w:rsidR="006B2CDE" w:rsidRDefault="00000000">
      <w:pPr>
        <w:spacing w:after="160" w:line="360" w:lineRule="auto"/>
        <w:jc w:val="both"/>
        <w:rPr>
          <w:rFonts w:ascii="Arial" w:eastAsia="Arial" w:hAnsi="Arial" w:cs="Arial"/>
        </w:rPr>
      </w:pPr>
      <w:r>
        <w:rPr>
          <w:rFonts w:ascii="Arial" w:eastAsia="Arial" w:hAnsi="Arial" w:cs="Arial"/>
        </w:rPr>
        <w:t xml:space="preserve">Four Seasons Resort Maldives (2023) Sustainable Development Goals - Collaborations &amp; Partnerships Available at: </w:t>
      </w:r>
      <w:hyperlink r:id="rId16">
        <w:r>
          <w:rPr>
            <w:rFonts w:ascii="Arial" w:eastAsia="Arial" w:hAnsi="Arial" w:cs="Arial"/>
            <w:color w:val="0000FF"/>
            <w:u w:val="single"/>
          </w:rPr>
          <w:t>https://www.itmustbenow.com/tools/sustainability/sustainabledevelopmentgoals/four_seasons_resort_maldives_at_landaa_giraavaru</w:t>
        </w:r>
      </w:hyperlink>
      <w:r>
        <w:rPr>
          <w:rFonts w:ascii="Arial" w:eastAsia="Arial" w:hAnsi="Arial" w:cs="Arial"/>
        </w:rPr>
        <w:t xml:space="preserve"> (Accessed: 7 June 2023).</w:t>
      </w:r>
    </w:p>
    <w:p w14:paraId="391D945E" w14:textId="77777777" w:rsidR="006B2CDE" w:rsidRDefault="00000000">
      <w:pPr>
        <w:spacing w:after="160" w:line="360" w:lineRule="auto"/>
        <w:jc w:val="both"/>
        <w:rPr>
          <w:rFonts w:ascii="Arial" w:eastAsia="Arial" w:hAnsi="Arial" w:cs="Arial"/>
        </w:rPr>
      </w:pPr>
      <w:r>
        <w:rPr>
          <w:rFonts w:ascii="Arial" w:eastAsia="Arial" w:hAnsi="Arial" w:cs="Arial"/>
        </w:rPr>
        <w:t xml:space="preserve">Hadad-Zervos, F. (2022) </w:t>
      </w:r>
      <w:r>
        <w:rPr>
          <w:rFonts w:ascii="Arial" w:eastAsia="Arial" w:hAnsi="Arial" w:cs="Arial"/>
          <w:i/>
        </w:rPr>
        <w:t xml:space="preserve">Beyond Tourism: The evolving narrative of Maldives’ growth </w:t>
      </w:r>
      <w:r>
        <w:rPr>
          <w:rFonts w:ascii="Arial" w:eastAsia="Arial" w:hAnsi="Arial" w:cs="Arial"/>
        </w:rPr>
        <w:t xml:space="preserve">[blog]. Available at: </w:t>
      </w:r>
      <w:hyperlink r:id="rId17">
        <w:r>
          <w:rPr>
            <w:rFonts w:ascii="Arial" w:eastAsia="Arial" w:hAnsi="Arial" w:cs="Arial"/>
            <w:color w:val="0000FF"/>
            <w:u w:val="single"/>
          </w:rPr>
          <w:t>https://blogs.worldbank.org/endpovertyinsouthasia/beyond-tourism-evolving-narrative-maldives-growth</w:t>
        </w:r>
      </w:hyperlink>
      <w:r>
        <w:rPr>
          <w:rFonts w:ascii="Arial" w:eastAsia="Arial" w:hAnsi="Arial" w:cs="Arial"/>
        </w:rPr>
        <w:t xml:space="preserve"> (Accessed: 31 May 2023).</w:t>
      </w:r>
    </w:p>
    <w:p w14:paraId="3ED1AF91" w14:textId="77777777" w:rsidR="006B2CDE" w:rsidRDefault="00000000">
      <w:pPr>
        <w:spacing w:after="160" w:line="360" w:lineRule="auto"/>
        <w:jc w:val="both"/>
        <w:rPr>
          <w:rFonts w:ascii="Arial" w:eastAsia="Arial" w:hAnsi="Arial" w:cs="Arial"/>
        </w:rPr>
      </w:pPr>
      <w:r>
        <w:rPr>
          <w:rFonts w:ascii="Arial" w:eastAsia="Arial" w:hAnsi="Arial" w:cs="Arial"/>
        </w:rPr>
        <w:t xml:space="preserve">Indulge Maldives (2022) </w:t>
      </w:r>
      <w:r>
        <w:rPr>
          <w:rFonts w:ascii="Arial" w:eastAsia="Arial" w:hAnsi="Arial" w:cs="Arial"/>
          <w:i/>
        </w:rPr>
        <w:t xml:space="preserve">HOW TO TRAVEL SUSTAINABLY IN THE MALDIVES </w:t>
      </w:r>
      <w:r>
        <w:rPr>
          <w:rFonts w:ascii="Arial" w:eastAsia="Arial" w:hAnsi="Arial" w:cs="Arial"/>
        </w:rPr>
        <w:t xml:space="preserve">[blog]. Available at: </w:t>
      </w:r>
      <w:hyperlink r:id="rId18">
        <w:r>
          <w:rPr>
            <w:rFonts w:ascii="Arial" w:eastAsia="Arial" w:hAnsi="Arial" w:cs="Arial"/>
            <w:color w:val="0000FF"/>
            <w:u w:val="single"/>
          </w:rPr>
          <w:t>https://www.indulgemaldives.com/sustainable-travel-in-maldives/</w:t>
        </w:r>
      </w:hyperlink>
      <w:r>
        <w:rPr>
          <w:rFonts w:ascii="Arial" w:eastAsia="Arial" w:hAnsi="Arial" w:cs="Arial"/>
        </w:rPr>
        <w:t xml:space="preserve">  (Accessed: 6 June 2023).</w:t>
      </w:r>
    </w:p>
    <w:p w14:paraId="0D492A37" w14:textId="77777777" w:rsidR="006B2CDE" w:rsidRDefault="00000000">
      <w:pPr>
        <w:spacing w:after="160" w:line="259" w:lineRule="auto"/>
        <w:jc w:val="both"/>
        <w:rPr>
          <w:rFonts w:ascii="Arial" w:eastAsia="Arial" w:hAnsi="Arial" w:cs="Arial"/>
        </w:rPr>
      </w:pPr>
      <w:r>
        <w:rPr>
          <w:rFonts w:ascii="Arial" w:eastAsia="Arial" w:hAnsi="Arial" w:cs="Arial"/>
        </w:rPr>
        <w:lastRenderedPageBreak/>
        <w:t xml:space="preserve">Jain, V. (2022) </w:t>
      </w:r>
      <w:r>
        <w:rPr>
          <w:rFonts w:ascii="Arial" w:eastAsia="Arial" w:hAnsi="Arial" w:cs="Arial"/>
          <w:i/>
        </w:rPr>
        <w:t xml:space="preserve">10 ways to create sustainable and eco-friendly hotels </w:t>
      </w:r>
      <w:r>
        <w:rPr>
          <w:rFonts w:ascii="Arial" w:eastAsia="Arial" w:hAnsi="Arial" w:cs="Arial"/>
        </w:rPr>
        <w:t xml:space="preserve">[blog]. Available at: </w:t>
      </w:r>
      <w:hyperlink r:id="rId19">
        <w:r>
          <w:rPr>
            <w:rFonts w:ascii="Arial" w:eastAsia="Arial" w:hAnsi="Arial" w:cs="Arial"/>
            <w:color w:val="0000FF"/>
            <w:u w:val="single"/>
          </w:rPr>
          <w:t>https://www.hotelierindia.com/operations/10-ways-t%EF%BF%BCo-create-sustainable-and-eco-friendly-hotels</w:t>
        </w:r>
      </w:hyperlink>
      <w:r>
        <w:rPr>
          <w:rFonts w:ascii="Arial" w:eastAsia="Arial" w:hAnsi="Arial" w:cs="Arial"/>
        </w:rPr>
        <w:t xml:space="preserve">  (Accessed: 8 June 2023).</w:t>
      </w:r>
    </w:p>
    <w:p w14:paraId="4AE53FF8" w14:textId="77777777" w:rsidR="006B2CDE" w:rsidRDefault="00000000">
      <w:pPr>
        <w:spacing w:after="160" w:line="360" w:lineRule="auto"/>
        <w:jc w:val="both"/>
        <w:rPr>
          <w:rFonts w:ascii="Arial" w:eastAsia="Arial" w:hAnsi="Arial" w:cs="Arial"/>
        </w:rPr>
      </w:pPr>
      <w:r>
        <w:rPr>
          <w:rFonts w:ascii="Arial" w:eastAsia="Arial" w:hAnsi="Arial" w:cs="Arial"/>
        </w:rPr>
        <w:t xml:space="preserve">Maldives-Magazine (2023) </w:t>
      </w:r>
      <w:r>
        <w:rPr>
          <w:rFonts w:ascii="Arial" w:eastAsia="Arial" w:hAnsi="Arial" w:cs="Arial"/>
          <w:i/>
        </w:rPr>
        <w:t xml:space="preserve">Maldives announces fifth tourism master plan to ensure sustainable growth </w:t>
      </w:r>
      <w:r>
        <w:rPr>
          <w:rFonts w:ascii="Arial" w:eastAsia="Arial" w:hAnsi="Arial" w:cs="Arial"/>
        </w:rPr>
        <w:t xml:space="preserve">Available at: </w:t>
      </w:r>
      <w:hyperlink r:id="rId20">
        <w:r>
          <w:rPr>
            <w:rFonts w:ascii="Arial" w:eastAsia="Arial" w:hAnsi="Arial" w:cs="Arial"/>
            <w:color w:val="0000FF"/>
            <w:u w:val="single"/>
          </w:rPr>
          <w:t>https://maldives-magazine.com/news/maldives-announces-fifth-tourism-master-plan-to-ensure-sustainable-growth.htm</w:t>
        </w:r>
      </w:hyperlink>
      <w:r>
        <w:rPr>
          <w:rFonts w:ascii="Arial" w:eastAsia="Arial" w:hAnsi="Arial" w:cs="Arial"/>
        </w:rPr>
        <w:t xml:space="preserve"> (Accessed: 1 June 2023).</w:t>
      </w:r>
    </w:p>
    <w:p w14:paraId="57D3EB94" w14:textId="77777777" w:rsidR="006B2CDE" w:rsidRDefault="00000000">
      <w:pPr>
        <w:spacing w:after="160" w:line="360" w:lineRule="auto"/>
        <w:jc w:val="both"/>
        <w:rPr>
          <w:rFonts w:ascii="Arial" w:eastAsia="Arial" w:hAnsi="Arial" w:cs="Arial"/>
        </w:rPr>
      </w:pPr>
      <w:r>
        <w:rPr>
          <w:rFonts w:ascii="Arial" w:eastAsia="Arial" w:hAnsi="Arial" w:cs="Arial"/>
        </w:rPr>
        <w:t xml:space="preserve">Marcus, L. (2021) </w:t>
      </w:r>
      <w:r>
        <w:rPr>
          <w:rFonts w:ascii="Arial" w:eastAsia="Arial" w:hAnsi="Arial" w:cs="Arial"/>
          <w:i/>
        </w:rPr>
        <w:t xml:space="preserve">How the Maldives became the biggest 2020 international tourism success story </w:t>
      </w:r>
      <w:r>
        <w:rPr>
          <w:rFonts w:ascii="Arial" w:eastAsia="Arial" w:hAnsi="Arial" w:cs="Arial"/>
        </w:rPr>
        <w:t xml:space="preserve">Available at: </w:t>
      </w:r>
      <w:hyperlink r:id="rId21">
        <w:r>
          <w:rPr>
            <w:rFonts w:ascii="Arial" w:eastAsia="Arial" w:hAnsi="Arial" w:cs="Arial"/>
            <w:color w:val="0000FF"/>
            <w:u w:val="single"/>
          </w:rPr>
          <w:t>https://edition.cnn.com/travel/article/maldives-tourism-arrivals-coronavirus-intl-hnk/index.html</w:t>
        </w:r>
      </w:hyperlink>
      <w:r>
        <w:rPr>
          <w:rFonts w:ascii="Arial" w:eastAsia="Arial" w:hAnsi="Arial" w:cs="Arial"/>
        </w:rPr>
        <w:t xml:space="preserve"> (Accessed: 3 June 2023).</w:t>
      </w:r>
    </w:p>
    <w:p w14:paraId="7801687A" w14:textId="77777777" w:rsidR="006B2CDE" w:rsidRDefault="00000000">
      <w:pPr>
        <w:spacing w:after="160" w:line="360" w:lineRule="auto"/>
        <w:jc w:val="both"/>
        <w:rPr>
          <w:rFonts w:ascii="Arial" w:eastAsia="Arial" w:hAnsi="Arial" w:cs="Arial"/>
        </w:rPr>
      </w:pPr>
      <w:r>
        <w:rPr>
          <w:rFonts w:ascii="Arial" w:eastAsia="Arial" w:hAnsi="Arial" w:cs="Arial"/>
        </w:rPr>
        <w:t xml:space="preserve">Ministry of Tourism (2023) MALDIVES FIFTH TOURISM MASTER PLAN 2023–2027 GOALS AND STRATEGIES Available at: </w:t>
      </w:r>
      <w:hyperlink r:id="rId22">
        <w:r>
          <w:rPr>
            <w:rFonts w:ascii="Arial" w:eastAsia="Arial" w:hAnsi="Arial" w:cs="Arial"/>
            <w:color w:val="0000FF"/>
            <w:u w:val="single"/>
          </w:rPr>
          <w:t>https://www.tourism.gov.mv/dms/document/4969b4831928f1bdf3506340fb6974fc.pdf</w:t>
        </w:r>
      </w:hyperlink>
      <w:r>
        <w:rPr>
          <w:rFonts w:ascii="Arial" w:eastAsia="Arial" w:hAnsi="Arial" w:cs="Arial"/>
        </w:rPr>
        <w:t xml:space="preserve">  (Accessed: 5 June 2023).</w:t>
      </w:r>
    </w:p>
    <w:p w14:paraId="6911F6BF" w14:textId="77777777" w:rsidR="006B2CDE" w:rsidRDefault="00000000">
      <w:pPr>
        <w:spacing w:after="160" w:line="360" w:lineRule="auto"/>
        <w:jc w:val="both"/>
        <w:rPr>
          <w:rFonts w:ascii="Arial" w:eastAsia="Arial" w:hAnsi="Arial" w:cs="Arial"/>
        </w:rPr>
      </w:pPr>
      <w:r>
        <w:rPr>
          <w:rFonts w:ascii="Arial" w:eastAsia="Arial" w:hAnsi="Arial" w:cs="Arial"/>
        </w:rPr>
        <w:t xml:space="preserve">Rahman, M. (2023) </w:t>
      </w:r>
      <w:r>
        <w:rPr>
          <w:rFonts w:ascii="Arial" w:eastAsia="Arial" w:hAnsi="Arial" w:cs="Arial"/>
          <w:i/>
        </w:rPr>
        <w:t xml:space="preserve">Butler’s Tourism Area Life Cycle Model (TALC) </w:t>
      </w:r>
      <w:r>
        <w:rPr>
          <w:rFonts w:ascii="Arial" w:eastAsia="Arial" w:hAnsi="Arial" w:cs="Arial"/>
        </w:rPr>
        <w:t xml:space="preserve">Available at: </w:t>
      </w:r>
      <w:hyperlink r:id="rId23">
        <w:r>
          <w:rPr>
            <w:rFonts w:ascii="Arial" w:eastAsia="Arial" w:hAnsi="Arial" w:cs="Arial"/>
            <w:color w:val="0000FF"/>
            <w:u w:val="single"/>
          </w:rPr>
          <w:t>https://www.howandwhat.net/butler-tourism-area-life-cycle-model-talc/</w:t>
        </w:r>
      </w:hyperlink>
      <w:r>
        <w:rPr>
          <w:rFonts w:ascii="Arial" w:eastAsia="Arial" w:hAnsi="Arial" w:cs="Arial"/>
        </w:rPr>
        <w:t xml:space="preserve"> (Accessed: 2 June 2023).</w:t>
      </w:r>
    </w:p>
    <w:p w14:paraId="7133E2E9" w14:textId="77777777" w:rsidR="006B2CDE" w:rsidRDefault="00000000">
      <w:pPr>
        <w:spacing w:after="160" w:line="360" w:lineRule="auto"/>
        <w:jc w:val="both"/>
        <w:rPr>
          <w:rFonts w:ascii="Arial" w:eastAsia="Arial" w:hAnsi="Arial" w:cs="Arial"/>
        </w:rPr>
      </w:pPr>
      <w:r>
        <w:rPr>
          <w:rFonts w:ascii="Arial" w:eastAsia="Arial" w:hAnsi="Arial" w:cs="Arial"/>
        </w:rPr>
        <w:t xml:space="preserve">Reali, C. (2023) </w:t>
      </w:r>
      <w:r>
        <w:rPr>
          <w:rFonts w:ascii="Arial" w:eastAsia="Arial" w:hAnsi="Arial" w:cs="Arial"/>
          <w:i/>
        </w:rPr>
        <w:t xml:space="preserve">WHAT IS DESTINATION MANAGEMENT AND WHY IS IT IMPORTANT </w:t>
      </w:r>
      <w:r>
        <w:rPr>
          <w:rFonts w:ascii="Arial" w:eastAsia="Arial" w:hAnsi="Arial" w:cs="Arial"/>
        </w:rPr>
        <w:t xml:space="preserve">[blog]. Available at: </w:t>
      </w:r>
      <w:hyperlink r:id="rId24">
        <w:r>
          <w:rPr>
            <w:rFonts w:ascii="Arial" w:eastAsia="Arial" w:hAnsi="Arial" w:cs="Arial"/>
            <w:color w:val="0000FF"/>
            <w:u w:val="single"/>
          </w:rPr>
          <w:t>https://www.hotelmize.com/blog/what-is-destination-management-and-why-is-it-important/</w:t>
        </w:r>
      </w:hyperlink>
      <w:r>
        <w:rPr>
          <w:rFonts w:ascii="Arial" w:eastAsia="Arial" w:hAnsi="Arial" w:cs="Arial"/>
        </w:rPr>
        <w:t xml:space="preserve"> (Accessed: 1 June 2023).</w:t>
      </w:r>
    </w:p>
    <w:p w14:paraId="6E950991" w14:textId="77777777" w:rsidR="006B2CDE" w:rsidRDefault="00000000">
      <w:pPr>
        <w:spacing w:after="160" w:line="360" w:lineRule="auto"/>
        <w:jc w:val="both"/>
        <w:rPr>
          <w:rFonts w:ascii="Arial" w:eastAsia="Arial" w:hAnsi="Arial" w:cs="Arial"/>
        </w:rPr>
      </w:pPr>
      <w:r>
        <w:rPr>
          <w:rFonts w:ascii="Arial" w:eastAsia="Arial" w:hAnsi="Arial" w:cs="Arial"/>
        </w:rPr>
        <w:t xml:space="preserve">Safdie, S. (2023) </w:t>
      </w:r>
      <w:r>
        <w:rPr>
          <w:rFonts w:ascii="Arial" w:eastAsia="Arial" w:hAnsi="Arial" w:cs="Arial"/>
          <w:i/>
        </w:rPr>
        <w:t>What are the Three Pillars of Sustainable Development?</w:t>
      </w:r>
      <w:r>
        <w:rPr>
          <w:rFonts w:ascii="Arial" w:eastAsia="Arial" w:hAnsi="Arial" w:cs="Arial"/>
        </w:rPr>
        <w:t xml:space="preserve"> [blog]. Available at: </w:t>
      </w:r>
      <w:hyperlink r:id="rId25">
        <w:r>
          <w:rPr>
            <w:rFonts w:ascii="Arial" w:eastAsia="Arial" w:hAnsi="Arial" w:cs="Arial"/>
            <w:color w:val="0000FF"/>
            <w:u w:val="single"/>
          </w:rPr>
          <w:t>https://greenly.earth/en-us/blog/company-guide/3-pillars-of-sustainable-development</w:t>
        </w:r>
      </w:hyperlink>
      <w:r>
        <w:rPr>
          <w:rFonts w:ascii="Arial" w:eastAsia="Arial" w:hAnsi="Arial" w:cs="Arial"/>
        </w:rPr>
        <w:t xml:space="preserve">  (Accessed: 4 June 2023).</w:t>
      </w:r>
    </w:p>
    <w:p w14:paraId="669CE281" w14:textId="77777777" w:rsidR="006B2CDE" w:rsidRDefault="00000000">
      <w:pPr>
        <w:spacing w:after="160" w:line="360" w:lineRule="auto"/>
        <w:jc w:val="both"/>
        <w:rPr>
          <w:rFonts w:ascii="Arial" w:eastAsia="Arial" w:hAnsi="Arial" w:cs="Arial"/>
        </w:rPr>
      </w:pPr>
      <w:r>
        <w:rPr>
          <w:rFonts w:ascii="Arial" w:eastAsia="Arial" w:hAnsi="Arial" w:cs="Arial"/>
        </w:rPr>
        <w:t xml:space="preserve">Tourism Teacher (2023) </w:t>
      </w:r>
      <w:r>
        <w:rPr>
          <w:rFonts w:ascii="Arial" w:eastAsia="Arial" w:hAnsi="Arial" w:cs="Arial"/>
          <w:i/>
        </w:rPr>
        <w:t xml:space="preserve">What is Doxey’s Irritation Index and how does it work? </w:t>
      </w:r>
      <w:r>
        <w:rPr>
          <w:rFonts w:ascii="Arial" w:eastAsia="Arial" w:hAnsi="Arial" w:cs="Arial"/>
        </w:rPr>
        <w:t xml:space="preserve">[blog]. Available at: </w:t>
      </w:r>
      <w:hyperlink r:id="rId26">
        <w:r>
          <w:rPr>
            <w:rFonts w:ascii="Arial" w:eastAsia="Arial" w:hAnsi="Arial" w:cs="Arial"/>
            <w:color w:val="0000FF"/>
            <w:u w:val="single"/>
          </w:rPr>
          <w:t>https://tourismteacher.com/doxeys-irritation-index/</w:t>
        </w:r>
      </w:hyperlink>
      <w:r>
        <w:rPr>
          <w:rFonts w:ascii="Arial" w:eastAsia="Arial" w:hAnsi="Arial" w:cs="Arial"/>
        </w:rPr>
        <w:t xml:space="preserve"> (Accessed: 8 June 2023).</w:t>
      </w:r>
    </w:p>
    <w:p w14:paraId="2BAA5F2F" w14:textId="77777777" w:rsidR="006B2CDE" w:rsidRDefault="00000000">
      <w:pPr>
        <w:spacing w:after="160" w:line="360" w:lineRule="auto"/>
        <w:jc w:val="both"/>
        <w:rPr>
          <w:rFonts w:ascii="Arial" w:eastAsia="Arial" w:hAnsi="Arial" w:cs="Arial"/>
        </w:rPr>
      </w:pPr>
      <w:r>
        <w:rPr>
          <w:rFonts w:ascii="Arial" w:eastAsia="Arial" w:hAnsi="Arial" w:cs="Arial"/>
        </w:rPr>
        <w:t xml:space="preserve">WHO (2023) </w:t>
      </w:r>
      <w:r>
        <w:rPr>
          <w:rFonts w:ascii="Arial" w:eastAsia="Arial" w:hAnsi="Arial" w:cs="Arial"/>
          <w:i/>
        </w:rPr>
        <w:t xml:space="preserve">Maldives: leading the way to sustainable environmental health </w:t>
      </w:r>
      <w:r>
        <w:rPr>
          <w:rFonts w:ascii="Arial" w:eastAsia="Arial" w:hAnsi="Arial" w:cs="Arial"/>
        </w:rPr>
        <w:t xml:space="preserve">[online]. Available at: </w:t>
      </w:r>
      <w:hyperlink r:id="rId27">
        <w:r>
          <w:rPr>
            <w:rFonts w:ascii="Arial" w:eastAsia="Arial" w:hAnsi="Arial" w:cs="Arial"/>
            <w:color w:val="0000FF"/>
            <w:u w:val="single"/>
          </w:rPr>
          <w:t>https://www.who.int/southeastasia/news/feature-stories/detail/sustainable-environmental-health-maldives</w:t>
        </w:r>
      </w:hyperlink>
      <w:r>
        <w:rPr>
          <w:rFonts w:ascii="Arial" w:eastAsia="Arial" w:hAnsi="Arial" w:cs="Arial"/>
        </w:rPr>
        <w:t xml:space="preserve"> (Accessed: 5 June 2023).</w:t>
      </w:r>
    </w:p>
    <w:p w14:paraId="42124C44" w14:textId="77777777" w:rsidR="006B2CDE" w:rsidRDefault="00000000">
      <w:pPr>
        <w:spacing w:after="160" w:line="360" w:lineRule="auto"/>
        <w:jc w:val="both"/>
        <w:rPr>
          <w:rFonts w:ascii="Arial" w:eastAsia="Arial" w:hAnsi="Arial" w:cs="Arial"/>
          <w:i/>
        </w:rPr>
      </w:pPr>
      <w:r>
        <w:rPr>
          <w:rFonts w:ascii="Arial" w:eastAsia="Arial" w:hAnsi="Arial" w:cs="Arial"/>
        </w:rPr>
        <w:t xml:space="preserve">Zuhuree, I. (2021) </w:t>
      </w:r>
      <w:r>
        <w:rPr>
          <w:rFonts w:ascii="Arial" w:eastAsia="Arial" w:hAnsi="Arial" w:cs="Arial"/>
          <w:i/>
        </w:rPr>
        <w:t xml:space="preserve">EVOLUTION OF TOURISM INDUSTRY IN THE MALDIVES </w:t>
      </w:r>
      <w:r>
        <w:rPr>
          <w:rFonts w:ascii="Arial" w:eastAsia="Arial" w:hAnsi="Arial" w:cs="Arial"/>
        </w:rPr>
        <w:t xml:space="preserve">Available at: </w:t>
      </w:r>
      <w:hyperlink r:id="rId28">
        <w:r>
          <w:rPr>
            <w:rFonts w:ascii="Arial" w:eastAsia="Arial" w:hAnsi="Arial" w:cs="Arial"/>
            <w:color w:val="0000FF"/>
            <w:u w:val="single"/>
          </w:rPr>
          <w:t>http://saruna.mnu.edu.mv/jspui/bitstream/123456789/13650/1/Evolution%20of%20tourism%20industry%20in%20the%20Maldives.pdf</w:t>
        </w:r>
      </w:hyperlink>
      <w:r>
        <w:rPr>
          <w:rFonts w:ascii="Arial" w:eastAsia="Arial" w:hAnsi="Arial" w:cs="Arial"/>
        </w:rPr>
        <w:t xml:space="preserve"> (Accessed: 3 June 2023).</w:t>
      </w:r>
    </w:p>
    <w:sectPr w:rsidR="006B2C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B2CDE"/>
    <w:rsid w:val="002F17EB"/>
    <w:rsid w:val="005C2BC3"/>
    <w:rsid w:val="006B2CDE"/>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F2A8F"/>
  <w15:docId w15:val="{4AC75D2E-7DCB-0E44-B314-5D1C40734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U"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wmf"/><Relationship Id="rId13" Type="http://schemas.openxmlformats.org/officeDocument/2006/relationships/hyperlink" Target="https://credendo.com/en/knowledge-hub/maldives-tourism-back-pre-covid-levels-and-will-help-cushion-economy-against-external" TargetMode="External"/><Relationship Id="rId18" Type="http://schemas.openxmlformats.org/officeDocument/2006/relationships/hyperlink" Target="https://www.indulgemaldives.com/sustainable-travel-in-maldives/" TargetMode="External"/><Relationship Id="rId26" Type="http://schemas.openxmlformats.org/officeDocument/2006/relationships/hyperlink" Target="https://tourismteacher.com/doxeys-irritation-index/" TargetMode="External"/><Relationship Id="rId3" Type="http://schemas.openxmlformats.org/officeDocument/2006/relationships/webSettings" Target="webSettings.xml"/><Relationship Id="rId21" Type="http://schemas.openxmlformats.org/officeDocument/2006/relationships/hyperlink" Target="https://edition.cnn.com/travel/article/maldives-tourism-arrivals-coronavirus-intl-hnk/index.html" TargetMode="External"/><Relationship Id="rId7" Type="http://schemas.openxmlformats.org/officeDocument/2006/relationships/oleObject" Target="embeddings/oleObject2.bin"/><Relationship Id="rId12" Type="http://schemas.openxmlformats.org/officeDocument/2006/relationships/hyperlink" Target="https://www.treehugger.com/what-are-the-three-pillars-of-sustainability-5189295" TargetMode="External"/><Relationship Id="rId17" Type="http://schemas.openxmlformats.org/officeDocument/2006/relationships/hyperlink" Target="https://blogs.worldbank.org/endpovertyinsouthasia/beyond-tourism-evolving-narrative-maldives-growth" TargetMode="External"/><Relationship Id="rId25" Type="http://schemas.openxmlformats.org/officeDocument/2006/relationships/hyperlink" Target="https://greenly.earth/en-us/blog/company-guide/3-pillars-of-sustainable-development" TargetMode="External"/><Relationship Id="rId2" Type="http://schemas.openxmlformats.org/officeDocument/2006/relationships/settings" Target="settings.xml"/><Relationship Id="rId16" Type="http://schemas.openxmlformats.org/officeDocument/2006/relationships/hyperlink" Target="https://www.itmustbenow.com/tools/sustainability/sustainabledevelopmentgoals/four_seasons_resort_maldives_at_landaa_giraavaru" TargetMode="External"/><Relationship Id="rId20" Type="http://schemas.openxmlformats.org/officeDocument/2006/relationships/hyperlink" Target="https://maldives-magazine.com/news/maldives-announces-fifth-tourism-master-plan-to-ensure-sustainable-growth.htm"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wmf"/><Relationship Id="rId11" Type="http://schemas.openxmlformats.org/officeDocument/2006/relationships/hyperlink" Target="http://www.adorngeo.com/butlers-model.html" TargetMode="External"/><Relationship Id="rId24" Type="http://schemas.openxmlformats.org/officeDocument/2006/relationships/hyperlink" Target="https://www.hotelmize.com/blog/what-is-destination-management-and-why-is-it-important/" TargetMode="External"/><Relationship Id="rId5" Type="http://schemas.openxmlformats.org/officeDocument/2006/relationships/oleObject" Target="embeddings/oleObject1.bin"/><Relationship Id="rId15" Type="http://schemas.openxmlformats.org/officeDocument/2006/relationships/hyperlink" Target="https://wearesololiving.com/3-pillars-of-sustainability/" TargetMode="External"/><Relationship Id="rId23" Type="http://schemas.openxmlformats.org/officeDocument/2006/relationships/hyperlink" Target="https://www.howandwhat.net/butler-tourism-area-life-cycle-model-talc/" TargetMode="External"/><Relationship Id="rId28" Type="http://schemas.openxmlformats.org/officeDocument/2006/relationships/hyperlink" Target="http://saruna.mnu.edu.mv/jspui/bitstream/123456789/13650/1/Evolution%20of%20tourism%20industry%20in%20the%20Maldives.pdf" TargetMode="External"/><Relationship Id="rId10" Type="http://schemas.openxmlformats.org/officeDocument/2006/relationships/hyperlink" Target="https://www.adb.org/news/adb-supports-gender-equality-and-social-inclusion-maldives" TargetMode="External"/><Relationship Id="rId19" Type="http://schemas.openxmlformats.org/officeDocument/2006/relationships/hyperlink" Target="https://www.hotelierindia.com/operations/10-ways-t%EF%BF%BCo-create-sustainable-and-eco-friendly-hotels" TargetMode="External"/><Relationship Id="rId4" Type="http://schemas.openxmlformats.org/officeDocument/2006/relationships/image" Target="media/image1.wmf"/><Relationship Id="rId9" Type="http://schemas.openxmlformats.org/officeDocument/2006/relationships/oleObject" Target="embeddings/oleObject3.bin"/><Relationship Id="rId14" Type="http://schemas.openxmlformats.org/officeDocument/2006/relationships/hyperlink" Target="https://www.apacoutlookmag.com/industry-insights/article/767-inside-the-tourism-industry-of-maldives" TargetMode="External"/><Relationship Id="rId22" Type="http://schemas.openxmlformats.org/officeDocument/2006/relationships/hyperlink" Target="https://www.tourism.gov.mv/dms/document/4969b4831928f1bdf3506340fb6974fc.pdf" TargetMode="External"/><Relationship Id="rId27" Type="http://schemas.openxmlformats.org/officeDocument/2006/relationships/hyperlink" Target="https://www.who.int/southeastasia/news/feature-stories/detail/sustainable-environmental-health-maldiv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3225</Words>
  <Characters>18388</Characters>
  <Application>Microsoft Office Word</Application>
  <DocSecurity>0</DocSecurity>
  <Lines>153</Lines>
  <Paragraphs>43</Paragraphs>
  <ScaleCrop>false</ScaleCrop>
  <Company/>
  <LinksUpToDate>false</LinksUpToDate>
  <CharactersWithSpaces>21570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Renata Varju (2027787)</cp:lastModifiedBy>
  <cp:revision>2</cp:revision>
  <dcterms:created xsi:type="dcterms:W3CDTF">2023-06-09T17:36:00Z</dcterms:created>
  <dcterms:modified xsi:type="dcterms:W3CDTF">2023-06-09T17:39:00Z</dcterms:modified>
</cp:coreProperties>
</file>