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C15" w:rsidRDefault="002B7C15" w:rsidP="002B7C15">
      <w:pPr>
        <w:spacing w:line="360" w:lineRule="auto"/>
        <w:jc w:val="both"/>
        <w:rPr>
          <w:rFonts w:ascii="Arial" w:hAnsi="Arial" w:cs="Arial"/>
          <w:sz w:val="24"/>
          <w:szCs w:val="24"/>
        </w:rPr>
      </w:pPr>
      <w:r>
        <w:rPr>
          <w:rFonts w:ascii="Arial" w:hAnsi="Arial" w:cs="Arial"/>
          <w:sz w:val="24"/>
          <w:szCs w:val="24"/>
        </w:rPr>
        <w:t xml:space="preserve">Within this assignment a critical discussion on barriers to engagement in education for children in Botswana will be viewed. An understanding on global perspectives and reference to local and global legislation will be analysed. Findings in Botswana will be compared to those in the UK, and an explanation on why Global Perspectives in Education are important and the barriers that are faced. Global Perspectives is how humans distinguish and comprehend individual identity and the identity of others that they have interrelated with, and an understanding of what goes into the shaping of a particular culture, it furthermore incorporates how each region of the world is economically, politically and socially globalized. (The Intern Group 2017. Pg.1) Within education there are 5 Global Perspectives, these are, “Interdependence and Globalisation, Identity and Cultural Diversity, Social Justice and Human Rights, Peace Building and Conflict Resolution and Sustainable Futures”. (Estyn 2014. Pg.1) Global education enables children to contribute in determining an improved, mutual future for the world. Global education encourages constructive values and supports children to take accountability for their actions and to understand that they are “global inhabitants who can contribute to a more peaceful, impartial and sustainable world”. (Global Education 2012.pg.1) However, there are a number of barriers which Global education face, some of these barriers are, teachers are uniformed, inadequate knowledge of pedagogy, Curricular rigidity and personal and motivational obstacles that are face by children. (ResearchGate. 1988. Pg.1) </w:t>
      </w:r>
    </w:p>
    <w:p w:rsidR="002B7C15" w:rsidRDefault="002B7C15" w:rsidP="002B7C15">
      <w:pPr>
        <w:pStyle w:val="Default"/>
        <w:spacing w:line="360" w:lineRule="auto"/>
        <w:jc w:val="both"/>
        <w:rPr>
          <w:rFonts w:ascii="Arial" w:hAnsi="Arial" w:cs="Arial"/>
        </w:rPr>
      </w:pPr>
      <w:r>
        <w:rPr>
          <w:rFonts w:ascii="Arial" w:hAnsi="Arial" w:cs="Arial"/>
        </w:rPr>
        <w:t xml:space="preserve">In spite of progress in recent years, millions of young people are still deprived of an education. United Nations Educational, Scientific and Cultural Organization Institute for Statistics (UNESCO) cited that “263, million children in 2016, adolescents and youth were out of school, representing nearly one-fifth of the global populace of this age group”. (UIS. 2018 Pg.1)  Reduced access to education is a considerable factor of conveying poverty from family to family. Education is considered a dynamic human right, which is preserved in the Universal Declaration of Human Rights and the United Nations Convention on the Rights of the Child. Article 28 of the UNCRC states, “children and young people have the right to an education no matter who they are, regardless of race, gender or disability; if they are in detention, or if they are a refugee”. (UNCRC. 2019. Pg. 1) Article 29 states, “A child or young person’s education should help build their mind, body and talents be the best they can be”. (UNCRC. 2019. Pg.1) According to Article 22 of the Universal Declaration of Human Rights (1948) through </w:t>
      </w:r>
      <w:r>
        <w:rPr>
          <w:rFonts w:ascii="Arial" w:hAnsi="Arial" w:cs="Arial"/>
        </w:rPr>
        <w:lastRenderedPageBreak/>
        <w:t>general determination and world-wide co-operation and in agreement with the institute and assets of each state, “Everyone, as a member of society, has the right to social security and is entitled to realization”.</w:t>
      </w:r>
    </w:p>
    <w:p w:rsidR="002B7C15" w:rsidRDefault="002B7C15" w:rsidP="002B7C15">
      <w:pPr>
        <w:pStyle w:val="Default"/>
        <w:spacing w:line="360" w:lineRule="auto"/>
        <w:jc w:val="both"/>
        <w:rPr>
          <w:rFonts w:ascii="Arial" w:hAnsi="Arial" w:cs="Arial"/>
        </w:rPr>
      </w:pPr>
      <w:r>
        <w:rPr>
          <w:rFonts w:ascii="Arial" w:hAnsi="Arial" w:cs="Arial"/>
        </w:rPr>
        <w:t>Education is vital for the 17 global goals which was officially implemented at the UN General Assembly in September 2015. The Global Goals for Sustainable Development Frame the Global Development Agenda for 2016 – 2030. Goal 4 from this agenda which is on education aims “to ensure inclusive and equitable quality education and promote lifelong learning opportunities for all”. (Global Development Agenda 2016-2030. Pg.1) The agenda also states that by 2020, significant development with regards to the number of scholarships obtainable to evolving countries, in specifically deprived countries and African countries. (Global Development Agenda 2016-2030. Pg.1). Where countries face struggles and disaster, young people are involuntary forced out of education. This encourages advanced drop-out rates and poorer achievement rates. By having an emphasis on education in countries such as Botswana, it remains fundamental that education encourages stability, good governance and peace. It may conceivably deliver a sense of normality. An additional consideration for the reinforcement of stability requires an essential educational experience, in theory, Maslow’s Hierarchy can feasibly improve the education of children for motivational methods. These methodologies can be established by the child’s potential learning enthusiasm, therefore this method will provide a child with better motivated educational experiences. By introducing Maslow’s theories, all children globally will enhance their self-esteem which will inspire and value their education experience of their future. (ELN. 2015. Pg. 1)</w:t>
      </w:r>
    </w:p>
    <w:p w:rsidR="002B7C15" w:rsidRDefault="002B7C15" w:rsidP="002B7C15">
      <w:pPr>
        <w:pStyle w:val="Default"/>
        <w:spacing w:line="360" w:lineRule="auto"/>
        <w:jc w:val="both"/>
        <w:rPr>
          <w:rFonts w:ascii="Arial" w:hAnsi="Arial" w:cs="Arial"/>
        </w:rPr>
      </w:pPr>
      <w:r>
        <w:rPr>
          <w:rFonts w:ascii="Arial" w:hAnsi="Arial" w:cs="Arial"/>
        </w:rPr>
        <w:t xml:space="preserve">Substantial amounts of growth has been attained in enrolling young people in schools globally. Introduction of Children’s Rights and the Global Development Agenda have been seen by many governments as a way forward. However, this is still not adequate to get children back into education, an importance to guarantee children acquire the skills needed to read, count and obtain life skills are an obligation. A concern has to be specifically given to children who are more susceptible, for example a child with an Additional Learning Need (ALN) or Special Educational Needs and Disability (SEND).  In many countries globally, an amalgamation of judgement, social arrogances, poverty, absence of administrative obligation and reduced value of human and material possessions leave children with an ALN/SEND further exposed to essentially being excluded from education. The Medical Model of disability classifies children in </w:t>
      </w:r>
      <w:r>
        <w:rPr>
          <w:rFonts w:ascii="Arial" w:hAnsi="Arial" w:cs="Arial"/>
        </w:rPr>
        <w:lastRenderedPageBreak/>
        <w:t xml:space="preserve">medical terms, for example recognising a child as having Attention Deficit Hyperactivity Disorder (ADHD). Frederickson (2015 pg.11) states “that the medical model brands the child with a condition of diagnosis and this is not always a good thing for the child or to the varied process of Inclusion.” In contrast the Social model scrutinises upon a child’s aptitudes rather than their restrictions. This in itself may eliminate barriers that may limit lifestyle choices and generate a mindfulness for society to accept them. Hughes (2010) stated, “That we need to change society so that all individuals are accepted instead of trying to fix disability and illness.” This is now currently referred to as the Capabilities Approach. </w:t>
      </w:r>
    </w:p>
    <w:p w:rsidR="002B7C15" w:rsidRDefault="002B7C15" w:rsidP="002B7C15">
      <w:pPr>
        <w:pStyle w:val="Default"/>
        <w:spacing w:line="360" w:lineRule="auto"/>
        <w:jc w:val="both"/>
        <w:rPr>
          <w:rFonts w:ascii="Arial" w:hAnsi="Arial" w:cs="Arial"/>
        </w:rPr>
      </w:pPr>
      <w:r>
        <w:rPr>
          <w:rFonts w:ascii="Arial" w:hAnsi="Arial" w:cs="Arial"/>
        </w:rPr>
        <w:t xml:space="preserve">Botswana adopted its name through independence after formally being known as the British protectorate of Bechuanaland in 1966. 50 years of significant capital investment, uninterrupted civilian leadership, combined with progressive social policies have all created the most stable economics in Africa. Since Independence, Botswana has faced five presidents, the current president, Mokgweetsi Eric Masisi expresses that Botswana receives the majority of its capital through diamond mining, growing tourism due to nature preserves and mineral extraction. However Botswana faces one of the world’s highest rates of positive HIV/AIDS infection at approximately 22%. In 2017 this accumulated at 380,000 people living with the virus. However, it holds Africa’s most progressive programme for battling the disease due to sound comprehension. Botswana is situated north of South Africa and is slightly smaller than Texas in Size. The climate consists of warm winters and particularly hot summers. The terrain is mostly level with the Kalahari Desert in the Southwest. The inhabitants of Botswana is principally in the east with attention in and around the capital of Gaborone, and the far eastern city of Francistown. The inhabitants in other areas is low particularly in the Kalahari, which is to the west. The estimated population for the country is 2,249,104. The estimation for this country takes into consideration the effects of deaths due to Aids. This has caused a poorer life expectancy, advanced infant deaths and low population development and deviations in the delivery of population by age and sex than would generally be anticipated. Nevertheless, Botswana’s decreasing population mostly lies with 60% of which being working age, steering the workforce and reaping the economic benefits. Due to a low population, Botswana has an open Migration Policy allowing for labours to easily join the workforce and replace labour shortages. Education in Botswana is currently seen as secondary compared to the workforce. Botswana expenditures for Education in 2009 was at </w:t>
      </w:r>
      <w:r>
        <w:rPr>
          <w:rFonts w:ascii="Arial" w:hAnsi="Arial" w:cs="Arial"/>
        </w:rPr>
        <w:lastRenderedPageBreak/>
        <w:t>9.6%. Furthermore the school life expectancy of children in Botswana in 2013 was at 13 years of education. (CIA 2019) The projected inhabitants of the UK is 65,105,246, which breaks down to 55,268,100 England, 5,404,700 Scotland, 1</w:t>
      </w:r>
      <w:proofErr w:type="gramStart"/>
      <w:r>
        <w:rPr>
          <w:rFonts w:ascii="Arial" w:hAnsi="Arial" w:cs="Arial"/>
        </w:rPr>
        <w:t>,862,10</w:t>
      </w:r>
      <w:proofErr w:type="gramEnd"/>
      <w:r>
        <w:rPr>
          <w:rFonts w:ascii="Arial" w:hAnsi="Arial" w:cs="Arial"/>
        </w:rPr>
        <w:t xml:space="preserve"> Northern Ireland and 3,113,200 Wales.  According to the CIA World Fact Book the statistical level of the UK population living with the Aids virus is not applicable due to its low prevalence rate. The UK’s expenditure of education lies at 5.5% in 2016. The UK’s school life expectancy rate is between 18-20 years, this is dependent on gender, in 2016. (CIA 2019)</w:t>
      </w:r>
    </w:p>
    <w:p w:rsidR="002B7C15" w:rsidRPr="006907F4" w:rsidRDefault="002B7C15" w:rsidP="002B7C15">
      <w:pPr>
        <w:shd w:val="clear" w:color="auto" w:fill="FFFFFF"/>
        <w:spacing w:after="300" w:line="360" w:lineRule="auto"/>
        <w:jc w:val="both"/>
        <w:rPr>
          <w:rFonts w:ascii="Arial" w:hAnsi="Arial" w:cs="Arial"/>
          <w:sz w:val="24"/>
          <w:szCs w:val="24"/>
        </w:rPr>
      </w:pPr>
      <w:r>
        <w:rPr>
          <w:rFonts w:ascii="Arial" w:hAnsi="Arial" w:cs="Arial"/>
          <w:sz w:val="24"/>
          <w:szCs w:val="24"/>
        </w:rPr>
        <w:t>Dr Muenga stated that the step which Botswana took when adopting the Convention on the Rights of the Child (CRC) was a positive one towards engaging in the belief of all children enjoying their human rights and dignity, irrespective of their gender, age or disability. (UNICEF. 2011. Pg.1) issued a report which reflects the motivation to explore the generation data and evidence of the position in which children hold within the country. Motowane (2011) cited by (UNICEF. 2011. Pg.1) stressed the importance of the research to explore the children’s issues with their well-being, he stated that the research will allow them to identify the children’s most important needs, address the gap and resolve Botswana to be fit for children. Furthermore Motowane comments that the research and report will strengthen their ties and commitments with the child-targeted Millennium Development Goals. Botswana’s ratification of the CRC remains to have significant results on the lives of children who live in Botswana. In 2009, requirements of the CRC were modified within the National Law through the Children’s Act No.8. Application of this law remains to advance motion, assisting progression and maintain health, safety and dignity of all Botswana’s children. The combination of 3 reports submitted by Botswana to the CRC has specified that they have taken numerous procedures which have seen to it that an 18 year old child is with literate skills is more than 98%.</w:t>
      </w:r>
      <w:r>
        <w:rPr>
          <w:rFonts w:ascii="Arial" w:eastAsia="Times New Roman" w:hAnsi="Arial" w:cs="Arial"/>
          <w:sz w:val="24"/>
          <w:szCs w:val="24"/>
          <w:lang w:eastAsia="en-GB"/>
        </w:rPr>
        <w:t>It also highlights that the attendance of pre-school children is exceptionally slim. If a child lives in an isolated region there is a chance they could reside in a boarding school near to where they live otherwise the child will attend a primary educational establishment within walking distance. Under the procedure of the Children’s Act 2009, the child is eligible to free and compulsory basic education, this basic education is 10 years. (Republic of Botswana. 2017. Pg.41)</w:t>
      </w:r>
    </w:p>
    <w:p w:rsidR="002B7C15" w:rsidRDefault="002B7C15" w:rsidP="002B7C15">
      <w:pPr>
        <w:shd w:val="clear" w:color="auto" w:fill="FFFFFF"/>
        <w:spacing w:after="300" w:line="360" w:lineRule="auto"/>
        <w:jc w:val="both"/>
        <w:rPr>
          <w:rFonts w:ascii="Arial" w:hAnsi="Arial" w:cs="Arial"/>
          <w:sz w:val="24"/>
          <w:szCs w:val="24"/>
          <w:shd w:val="clear" w:color="auto" w:fill="FFFFFF"/>
        </w:rPr>
      </w:pPr>
      <w:r>
        <w:rPr>
          <w:rFonts w:ascii="Arial" w:eastAsia="Times New Roman" w:hAnsi="Arial" w:cs="Arial"/>
          <w:sz w:val="24"/>
          <w:szCs w:val="24"/>
          <w:lang w:eastAsia="en-GB"/>
        </w:rPr>
        <w:t>Botswana along with the UK has an inclusion policy</w:t>
      </w:r>
      <w:r w:rsidRPr="009327E0">
        <w:rPr>
          <w:rFonts w:ascii="Arial" w:eastAsia="Times New Roman" w:hAnsi="Arial" w:cs="Arial"/>
          <w:sz w:val="24"/>
          <w:szCs w:val="24"/>
          <w:lang w:eastAsia="en-GB"/>
        </w:rPr>
        <w:t xml:space="preserve">. </w:t>
      </w:r>
      <w:r w:rsidRPr="009327E0">
        <w:rPr>
          <w:rFonts w:ascii="Arial" w:hAnsi="Arial" w:cs="Arial"/>
          <w:spacing w:val="2"/>
          <w:sz w:val="24"/>
          <w:szCs w:val="24"/>
          <w:shd w:val="clear" w:color="auto" w:fill="FCFCFC"/>
        </w:rPr>
        <w:t xml:space="preserve"> Botswana, </w:t>
      </w:r>
      <w:r>
        <w:rPr>
          <w:rFonts w:ascii="Arial" w:hAnsi="Arial" w:cs="Arial"/>
          <w:spacing w:val="2"/>
          <w:sz w:val="24"/>
          <w:szCs w:val="24"/>
          <w:shd w:val="clear" w:color="auto" w:fill="FCFCFC"/>
        </w:rPr>
        <w:t xml:space="preserve">is paying </w:t>
      </w:r>
      <w:r w:rsidRPr="009327E0">
        <w:rPr>
          <w:rFonts w:ascii="Arial" w:hAnsi="Arial" w:cs="Arial"/>
          <w:spacing w:val="2"/>
          <w:sz w:val="24"/>
          <w:szCs w:val="24"/>
          <w:shd w:val="clear" w:color="auto" w:fill="FCFCFC"/>
        </w:rPr>
        <w:t xml:space="preserve">particular attention to how inclusive practices have evolved under the different education </w:t>
      </w:r>
      <w:r w:rsidRPr="009327E0">
        <w:rPr>
          <w:rFonts w:ascii="Arial" w:hAnsi="Arial" w:cs="Arial"/>
          <w:spacing w:val="2"/>
          <w:sz w:val="24"/>
          <w:szCs w:val="24"/>
          <w:shd w:val="clear" w:color="auto" w:fill="FCFCFC"/>
        </w:rPr>
        <w:lastRenderedPageBreak/>
        <w:t>policies.</w:t>
      </w:r>
      <w:r w:rsidRPr="009327E0">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5F52A2">
        <w:rPr>
          <w:rFonts w:ascii="Arial" w:hAnsi="Arial" w:cs="Arial"/>
          <w:spacing w:val="4"/>
          <w:sz w:val="24"/>
          <w:szCs w:val="24"/>
          <w:shd w:val="clear" w:color="auto" w:fill="FCFCFC"/>
        </w:rPr>
        <w:t>Molosiwa S.M., Mpofu J</w:t>
      </w:r>
      <w:r>
        <w:rPr>
          <w:rFonts w:ascii="Arial" w:hAnsi="Arial" w:cs="Arial"/>
          <w:spacing w:val="4"/>
          <w:sz w:val="24"/>
          <w:szCs w:val="24"/>
          <w:shd w:val="clear" w:color="auto" w:fill="FCFCFC"/>
        </w:rPr>
        <w:t>. 2017. Pg.1)</w:t>
      </w:r>
      <w:r>
        <w:rPr>
          <w:rFonts w:ascii="Arial" w:eastAsia="Times New Roman" w:hAnsi="Arial" w:cs="Arial"/>
          <w:sz w:val="24"/>
          <w:szCs w:val="24"/>
          <w:lang w:eastAsia="en-GB"/>
        </w:rPr>
        <w:t xml:space="preserve"> Attitudes within Botswana with regard to children with disabilities appear to be changing and are becoming more inclusive however there is evidence that there is still a lot of negativity within society regarding this issue. 3 members of </w:t>
      </w:r>
      <w:r w:rsidRPr="00F07000">
        <w:rPr>
          <w:rFonts w:ascii="Arial" w:hAnsi="Arial" w:cs="Arial"/>
          <w:sz w:val="24"/>
          <w:szCs w:val="24"/>
          <w:shd w:val="clear" w:color="auto" w:fill="FFFFFF"/>
        </w:rPr>
        <w:t>Tonota College of Education, Botswan</w:t>
      </w:r>
      <w:r>
        <w:rPr>
          <w:rFonts w:ascii="Arial" w:hAnsi="Arial" w:cs="Arial"/>
          <w:sz w:val="24"/>
          <w:szCs w:val="24"/>
          <w:shd w:val="clear" w:color="auto" w:fill="FFFFFF"/>
        </w:rPr>
        <w:t>a steered a study, with a purpose of which was to identify the attitudes and apprehensions of teachers regarding the inclusion of children with disabilities within a classroom setting. The study discovered that teachers in Botswana had a negative attitude with some apprehensions about inclusive education. The results of the study also exposed that many of the practitioners felt unprepared and fearful of working with children who had disabilities within a classroom setting and exhibited signs of frustration, anger and negative attitudes towards inclusive education because they alleged that having children with disabilities in a classroom would lead to lower academic standards. However, within the UK, legislation forbids discrimination within education. The law supports inclusive education. The UK furthermore has responsibilities under international Human Rights law to convey inclusive education for all children. Up until October 2010, lawful exclusions of discrimination were found in a quantity of different laws sanctioned over many years. On the 1</w:t>
      </w:r>
      <w:r w:rsidRPr="00B97811">
        <w:rPr>
          <w:rFonts w:ascii="Arial" w:hAnsi="Arial" w:cs="Arial"/>
          <w:sz w:val="24"/>
          <w:szCs w:val="24"/>
          <w:shd w:val="clear" w:color="auto" w:fill="FFFFFF"/>
          <w:vertAlign w:val="superscript"/>
        </w:rPr>
        <w:t>st</w:t>
      </w:r>
      <w:r>
        <w:rPr>
          <w:rFonts w:ascii="Arial" w:hAnsi="Arial" w:cs="Arial"/>
          <w:sz w:val="24"/>
          <w:szCs w:val="24"/>
          <w:shd w:val="clear" w:color="auto" w:fill="FFFFFF"/>
        </w:rPr>
        <w:t xml:space="preserve"> October 2010 the Equality Act came into power, amalgamating and underpinning numerous equality laws. However, alteration of government from Labour to a LibDem/Conservative coalition government meant the passage of the Act and its coming into power was postponed. (CSIE. 2019. Pg.1) Inclusive education within the UK values diversity and the irreplaceable offerings each child conveys to the classroom. If an educational establishment is really inclusive, it must guarantee that every single child feels safe and has a common sense of belonging. If a child senses they don’t belong this may cause isolation. Maslow (1971) believed that most estrangement and emotional illness in civilisation may possibly be outlined to the disappointment to satisfy the rudimentary human necessity for belonging. Children who deplete their energies endeavouring to meet this deficiency have no reserves left for advanced level connotative and cognitive purposes. (CYC net 2003 pg. 2) The setting must also declare that parents/carers contribute within the setting, with regards to learning objectives and take part in choices that affect them. (Alfie.2019. pg.1) </w:t>
      </w:r>
    </w:p>
    <w:p w:rsidR="002B7C15" w:rsidRDefault="002B7C15" w:rsidP="002B7C15">
      <w:pPr>
        <w:shd w:val="clear" w:color="auto" w:fill="FFFFFF"/>
        <w:spacing w:after="300" w:line="360" w:lineRule="auto"/>
        <w:jc w:val="both"/>
        <w:rPr>
          <w:rFonts w:ascii="Arial" w:hAnsi="Arial" w:cs="Arial"/>
          <w:sz w:val="24"/>
          <w:szCs w:val="24"/>
          <w:shd w:val="clear" w:color="auto" w:fill="FFFFFF"/>
        </w:rPr>
      </w:pPr>
    </w:p>
    <w:p w:rsidR="002B7C15" w:rsidRDefault="002B7C15" w:rsidP="002B7C15">
      <w:pPr>
        <w:shd w:val="clear" w:color="auto" w:fill="FFFFFF"/>
        <w:spacing w:after="300" w:line="360" w:lineRule="auto"/>
        <w:jc w:val="both"/>
        <w:rPr>
          <w:rFonts w:ascii="Arial" w:hAnsi="Arial" w:cs="Arial"/>
          <w:color w:val="000000"/>
          <w:sz w:val="24"/>
          <w:szCs w:val="24"/>
          <w:shd w:val="clear" w:color="auto" w:fill="FFFFFF"/>
        </w:rPr>
      </w:pPr>
      <w:r w:rsidRPr="005B4DE9">
        <w:rPr>
          <w:rFonts w:ascii="Arial" w:hAnsi="Arial" w:cs="Arial"/>
          <w:sz w:val="24"/>
          <w:szCs w:val="24"/>
          <w:shd w:val="clear" w:color="auto" w:fill="FFFFFF"/>
        </w:rPr>
        <w:lastRenderedPageBreak/>
        <w:t>Botswana does not have a definite approach that addresses the requirements of key affected population</w:t>
      </w:r>
      <w:r>
        <w:rPr>
          <w:rFonts w:ascii="Arial" w:hAnsi="Arial" w:cs="Arial"/>
          <w:sz w:val="24"/>
          <w:szCs w:val="24"/>
          <w:shd w:val="clear" w:color="auto" w:fill="FFFFFF"/>
        </w:rPr>
        <w:t>s</w:t>
      </w:r>
      <w:r w:rsidRPr="005B4DE9">
        <w:rPr>
          <w:rFonts w:ascii="Arial" w:hAnsi="Arial" w:cs="Arial"/>
          <w:sz w:val="24"/>
          <w:szCs w:val="24"/>
          <w:shd w:val="clear" w:color="auto" w:fill="FFFFFF"/>
        </w:rPr>
        <w:t xml:space="preserve"> when concerning HIV/AIDS, however it has a National Strategic Framework for HIV and AIDS and refers to it as an ‘all-inclusive programme’. In 2013 the programme was only reaching 44.9% of these key affected populations. </w:t>
      </w:r>
      <w:r w:rsidRPr="00B744E5">
        <w:rPr>
          <w:rFonts w:ascii="Arial" w:hAnsi="Arial" w:cs="Arial"/>
          <w:color w:val="000000"/>
          <w:sz w:val="24"/>
          <w:szCs w:val="24"/>
          <w:shd w:val="clear" w:color="auto" w:fill="FFFFFF"/>
        </w:rPr>
        <w:t>Homosexuality is illegal in Botswana, due to this punitive law, providing HIV services for men who have sex with men (sometimes referred to as MSM) is inherently problematic.</w:t>
      </w:r>
      <w:r>
        <w:rPr>
          <w:rFonts w:ascii="Arial" w:hAnsi="Arial" w:cs="Arial"/>
          <w:color w:val="000000"/>
          <w:sz w:val="24"/>
          <w:szCs w:val="24"/>
          <w:shd w:val="clear" w:color="auto" w:fill="FFFFFF"/>
        </w:rPr>
        <w:t xml:space="preserve"> Within Botswana an estimated 380,000 individuals are living with the HIV/AIDS virus, of those 22.8% adults have the infection, there is an estimated 4,100 mortalities with 84% of the adults and 68% of children are in receipt of antiretroviral treatment. Even though new cases of the infection has reduced substantially, from 15,000 in 2005 to 9,100 in 2013, in recent years they have started to escalate all over again, with 10,000 stated in 2016. In 2017 around 14, 000 new cases were verified. (Avert. 2017. Pg.1). These figures in contrast to the UK are disturbing as the UK only has an estimated 102,000 people living with the virus. In 2017 there were 4363 informed new cases and 428 fatalities. 98% of adults within the UK are on an antiretroviral programmes. (Avert 2017. Pg.1) Botswana is one country greatly affected by the virus, irrespective of it providing free universal antiretroviral treatment to all people living with the virus. The epidemic is definitively established in the over-all population, with women and young women being the highest affected. The antiretroviral treatment programme is to some degree compromised by low testing rates and low levels of HIV information which has earmarked HIV dominance high. Botswana furthermore has a one-size fits all methodology to HIV avoidance, and its absence of targeted services means that programmes are reaching less than half of the population at threat. There are also several difficulties faced by Botswana with regards to HIV prevention, these entail the elimination of funding and punitive laws against ostracised groups and gender discrimination. The UK nevertheless has made progress with its treatment programme but late diagnosis is still a challenge. In 2016, 42% of identification occurred at a late stage of the infection. According to Avert (2017) there is an indication that the awareness and understanding surrounding the virus is reducing. An up-to-date survey led by Avert (2017) recognised that only 45% of the UK citizens could appropriately distinguish all the ways in which the virus is and is not transferred. </w:t>
      </w:r>
    </w:p>
    <w:p w:rsidR="002B7C15" w:rsidRDefault="002B7C15" w:rsidP="002B7C15">
      <w:pPr>
        <w:shd w:val="clear" w:color="auto" w:fill="FFFFFF"/>
        <w:spacing w:after="30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Swaziland is the world’s highest country globally, with the AIDS epidemic. The population is 1,451,428 (World Atlas 2019. Pg. 1) of which 27.20% are living with the HIV/AIDS virus. (World Atlas.2019.Pg.1) Botswana is categorised second in the world in relation of its high AIDS infection level. The number of children orphaned by the virus rose to 120,000, even though Botswana has undertaken many efforts to decrease the epidemic of the infection, the country still needs improvements. The HIV/AIDS virus can affect children in Botswana in many different ways. Those children that are infected with the virus suffer all sorts of health difficulties. In addition, children are frequently discriminated against by the rest of the population within the country. Also, children that do not have the virus may also experience difficulties, such as losing a parent. (Humanium. 2018. Pg.1) Children deprived of parents are at greater danger of insufficient education. This is owing to the element that numerous numbers of the children will take on the role of carers to their siblings, or enter the workforce. Children that have the virus due to health reasons may not attend education on a regular basis which leads to poor performance and progression therefore futures for these children are bleak. Some children who have the virus may face discrimination from the adults as well as the children therefore making them dislike education. Another important influence is the absence of comprehensive school health programmes that target HIV infected children. (UNESCO. 2010. Pg.11)</w:t>
      </w:r>
    </w:p>
    <w:p w:rsidR="002B7C15" w:rsidRDefault="002B7C15" w:rsidP="002B7C15">
      <w:pPr>
        <w:shd w:val="clear" w:color="auto" w:fill="FFFFFF"/>
        <w:spacing w:after="30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Within the UK there are estimated 1,000 children living with the virus and over 25,000 children who live in a family who is affected by the virus. (CHIVA 2015. Pg.9) Children living with HIV within the UK are legally defined as ‘disabled’ and are therefore protected against discrimination in education by the Equality Act 2010. Children living with and affected by HIV are attending educational establishments throughout the UK. In January 2015, a survey of paediatric HIV health teams discovered that in 89% of cases, educational settings had not been informed that they had a child living with HIV. Out of the settings surveyed 33% had been informed without the permission of the child or their family, and 46% primarily responded in an undesirable way towards the child. (CHIVA 2015. Pg.10) Educational settings need to be a place where it is safe to be living with HIV and where families feel safe to share this information. A HIV approachable setting can be attained through a holistic methodology that encourages a considerate, compassionate and inclusive environment. The key to accomplishing this is to grasp the realities of living with a highly stigmatised illness and working with </w:t>
      </w:r>
      <w:r>
        <w:rPr>
          <w:rFonts w:ascii="Arial" w:hAnsi="Arial" w:cs="Arial"/>
          <w:color w:val="000000"/>
          <w:sz w:val="24"/>
          <w:szCs w:val="24"/>
          <w:shd w:val="clear" w:color="auto" w:fill="FFFFFF"/>
        </w:rPr>
        <w:lastRenderedPageBreak/>
        <w:t xml:space="preserve">children and families to meet the needs required, and to also maintain the level of privacy that they want and that is legally afforded them. </w:t>
      </w:r>
    </w:p>
    <w:p w:rsidR="002B7C15" w:rsidRDefault="002B7C15" w:rsidP="002B7C15">
      <w:pPr>
        <w:shd w:val="clear" w:color="auto" w:fill="FFFFFF"/>
        <w:spacing w:after="30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Throughout this assignment a discussion on barriers to engagement in education for children within Botswana has taken place, with a particular focus on HIV/AIDS. A comparison has been made with issues surrounding this topic between the UK and Botswana. An overview of specific legislation such as the United Convention on the Rights of the Child paying particular attention to Article 28 and Article 29, and how government complies with these rights with regards to education and children. A further policy that has been analysed is the Inclusion Policy. It is clear that the UK has fully implemented this policy within education and has ensured that educational establishments have embedded it in the ethos of their settings. Furthermore this assignment has produced evidence that children that live with the HIV virus within the UK are still met with discrimination due to the lack of information available. A report given at the 21</w:t>
      </w:r>
      <w:r w:rsidRPr="00805736">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International AIDS Conference in Durban, South Africa stated that “stigma remains a persistent feature in the lives of almost half of people living with HIV/AIDS in the UK”. (Nam Aidsmap. 2016. Pg.1) In Botswana the Inclusion policy has been faced with some controversy, as educational practitioners have negative views when including children with ALN/SEND, or HIV/AIDS within a classroom setting. Although Botswana has progressed in areas concerning children and education with the introduction of policies and laws it is clear that there is still a lot of work to be done, the same applies to the UK as children are still being discriminated against even though the law states it is illegal. A future recommendation would be for both governments to ensure that children continue to be a priority and to focus on achieving the goals that have been laid out so that all children receive their right to an education, and free from discrimination in order for them to reach their full potential. </w:t>
      </w:r>
    </w:p>
    <w:p w:rsidR="002B7C15" w:rsidRDefault="002B7C15" w:rsidP="002B7C15">
      <w:pPr>
        <w:pStyle w:val="NormalWeb"/>
        <w:shd w:val="clear" w:color="auto" w:fill="FFFFFF"/>
        <w:spacing w:before="0" w:beforeAutospacing="0" w:after="300" w:afterAutospacing="0"/>
        <w:rPr>
          <w:rFonts w:ascii="Arial" w:hAnsi="Arial" w:cs="Arial"/>
          <w:color w:val="404041"/>
          <w:sz w:val="18"/>
          <w:szCs w:val="18"/>
        </w:rPr>
      </w:pPr>
      <w:bookmarkStart w:id="0" w:name="_GoBack"/>
      <w:bookmarkEnd w:id="0"/>
    </w:p>
    <w:p w:rsidR="00BB5388" w:rsidRDefault="00BB5388"/>
    <w:sectPr w:rsidR="00BB53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5EE"/>
    <w:rsid w:val="00056AA3"/>
    <w:rsid w:val="0008175B"/>
    <w:rsid w:val="000E7B3F"/>
    <w:rsid w:val="002B7C15"/>
    <w:rsid w:val="004374BB"/>
    <w:rsid w:val="005245E0"/>
    <w:rsid w:val="005A41C2"/>
    <w:rsid w:val="005C27E4"/>
    <w:rsid w:val="006F2D9E"/>
    <w:rsid w:val="00793CDE"/>
    <w:rsid w:val="00795E3E"/>
    <w:rsid w:val="00833F4D"/>
    <w:rsid w:val="008468DA"/>
    <w:rsid w:val="008B5A13"/>
    <w:rsid w:val="00996A4B"/>
    <w:rsid w:val="009C55EE"/>
    <w:rsid w:val="00A32238"/>
    <w:rsid w:val="00B608DB"/>
    <w:rsid w:val="00B732A3"/>
    <w:rsid w:val="00BB5388"/>
    <w:rsid w:val="00BD2390"/>
    <w:rsid w:val="00BE6970"/>
    <w:rsid w:val="00C5497B"/>
    <w:rsid w:val="00D27C17"/>
    <w:rsid w:val="00E1647D"/>
    <w:rsid w:val="00F31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D364D"/>
  <w15:chartTrackingRefBased/>
  <w15:docId w15:val="{93F2AEE8-9633-4DA3-9DAB-56043A25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C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55EE"/>
    <w:pPr>
      <w:autoSpaceDE w:val="0"/>
      <w:autoSpaceDN w:val="0"/>
      <w:adjustRightInd w:val="0"/>
      <w:spacing w:after="0" w:line="240" w:lineRule="auto"/>
    </w:pPr>
    <w:rPr>
      <w:rFonts w:ascii="Open Sans" w:hAnsi="Open Sans" w:cs="Open Sans"/>
      <w:color w:val="000000"/>
      <w:sz w:val="24"/>
      <w:szCs w:val="24"/>
    </w:rPr>
  </w:style>
  <w:style w:type="paragraph" w:styleId="NormalWeb">
    <w:name w:val="Normal (Web)"/>
    <w:basedOn w:val="Normal"/>
    <w:uiPriority w:val="99"/>
    <w:semiHidden/>
    <w:unhideWhenUsed/>
    <w:rsid w:val="002B7C1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3128</Words>
  <Characters>17834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Messer (1806755)</dc:creator>
  <cp:keywords/>
  <dc:description/>
  <cp:lastModifiedBy>Michelle Messer (1806755)</cp:lastModifiedBy>
  <cp:revision>3</cp:revision>
  <dcterms:created xsi:type="dcterms:W3CDTF">2019-04-24T11:39:00Z</dcterms:created>
  <dcterms:modified xsi:type="dcterms:W3CDTF">2019-04-27T13:58:00Z</dcterms:modified>
</cp:coreProperties>
</file>