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B633DC" w14:textId="77777777" w:rsidR="00DC7A20" w:rsidRDefault="00DC7A20" w:rsidP="00DC7A20"/>
    <w:p w14:paraId="1F13775A" w14:textId="77777777" w:rsidR="008E4548" w:rsidRDefault="008E4548" w:rsidP="00DC7A20"/>
    <w:p w14:paraId="68DC7A7C" w14:textId="77777777" w:rsidR="008E4548" w:rsidRDefault="008E4548" w:rsidP="00DC7A20"/>
    <w:p w14:paraId="44C78BD9" w14:textId="77777777" w:rsidR="008E4548" w:rsidRDefault="008E4548" w:rsidP="00DC7A20"/>
    <w:p w14:paraId="3D17AA36" w14:textId="77777777" w:rsidR="008E4548" w:rsidRDefault="008E4548" w:rsidP="00DC7A20"/>
    <w:p w14:paraId="50C201C4" w14:textId="77777777" w:rsidR="008E4548" w:rsidRDefault="008E4548" w:rsidP="00DC7A20"/>
    <w:p w14:paraId="1A606377" w14:textId="41852452" w:rsidR="008E4548" w:rsidRDefault="008E4548" w:rsidP="008E4548">
      <w:pPr>
        <w:pStyle w:val="Title"/>
      </w:pPr>
      <w:r w:rsidRPr="008E4548">
        <w:t>BMIH5006</w:t>
      </w:r>
      <w:r w:rsidRPr="008E4548">
        <w:br/>
        <w:t>Sustainable Hospitality &amp; Tourism</w:t>
      </w:r>
      <w:r w:rsidRPr="008E4548">
        <w:br/>
        <w:t>Management</w:t>
      </w:r>
    </w:p>
    <w:p w14:paraId="4806081E" w14:textId="77777777" w:rsidR="008E4548" w:rsidRPr="008E4548" w:rsidRDefault="008E4548" w:rsidP="008E4548"/>
    <w:p w14:paraId="65525D9C" w14:textId="77777777" w:rsidR="008E4548" w:rsidRDefault="008E4548" w:rsidP="008E4548">
      <w:pPr>
        <w:spacing w:line="240" w:lineRule="auto"/>
        <w:jc w:val="center"/>
        <w:rPr>
          <w:rFonts w:eastAsia="Times New Roman" w:cs="Times New Roman"/>
          <w:b/>
          <w:bCs/>
          <w:i/>
          <w:iCs/>
          <w:color w:val="000000"/>
          <w:sz w:val="36"/>
          <w:szCs w:val="36"/>
          <w:lang w:val="en-GB" w:eastAsia="en-GB"/>
        </w:rPr>
      </w:pPr>
      <w:r w:rsidRPr="008E4548">
        <w:rPr>
          <w:rFonts w:eastAsia="Times New Roman" w:cs="Times New Roman"/>
          <w:b/>
          <w:bCs/>
          <w:i/>
          <w:iCs/>
          <w:color w:val="000000"/>
          <w:sz w:val="36"/>
          <w:szCs w:val="36"/>
          <w:lang w:val="en-GB" w:eastAsia="en-GB"/>
        </w:rPr>
        <w:t>Essay on Premier Inn Hotel</w:t>
      </w:r>
    </w:p>
    <w:p w14:paraId="7B0251A6" w14:textId="77777777" w:rsidR="008E4548" w:rsidRPr="008E4548" w:rsidRDefault="008E4548" w:rsidP="008E4548">
      <w:pPr>
        <w:spacing w:line="240" w:lineRule="auto"/>
        <w:jc w:val="center"/>
        <w:rPr>
          <w:rFonts w:eastAsia="Times New Roman" w:cs="Times New Roman"/>
          <w:i/>
          <w:iCs/>
          <w:color w:val="000000"/>
          <w:sz w:val="36"/>
          <w:szCs w:val="36"/>
          <w:lang w:val="en-GB" w:eastAsia="en-GB"/>
        </w:rPr>
      </w:pPr>
    </w:p>
    <w:p w14:paraId="18CBF829" w14:textId="77777777" w:rsidR="008E4548" w:rsidRPr="008E4548" w:rsidRDefault="008E4548" w:rsidP="008E4548">
      <w:pPr>
        <w:spacing w:line="240" w:lineRule="auto"/>
        <w:jc w:val="center"/>
        <w:rPr>
          <w:rFonts w:eastAsia="Times New Roman" w:cs="Times New Roman"/>
          <w:i/>
          <w:iCs/>
          <w:color w:val="000000"/>
          <w:sz w:val="22"/>
          <w:lang w:val="en-GB" w:eastAsia="en-GB"/>
        </w:rPr>
      </w:pPr>
    </w:p>
    <w:p w14:paraId="24D407C4" w14:textId="17D43205" w:rsidR="008E4548" w:rsidRPr="008E4548" w:rsidRDefault="008E4548" w:rsidP="008E4548">
      <w:pPr>
        <w:spacing w:line="240" w:lineRule="auto"/>
        <w:jc w:val="center"/>
        <w:rPr>
          <w:rFonts w:eastAsia="Times New Roman" w:cs="Times New Roman"/>
          <w:i/>
          <w:iCs/>
          <w:color w:val="000000"/>
          <w:sz w:val="22"/>
          <w:lang w:val="en-GB" w:eastAsia="en-GB"/>
        </w:rPr>
      </w:pPr>
      <w:r w:rsidRPr="008E4548">
        <w:rPr>
          <w:rFonts w:eastAsia="Times New Roman" w:cs="Times New Roman"/>
          <w:i/>
          <w:iCs/>
          <w:color w:val="000000"/>
          <w:sz w:val="22"/>
          <w:lang w:val="en-GB" w:eastAsia="en-GB"/>
        </w:rPr>
        <w:t>Student Name</w:t>
      </w:r>
      <w:r w:rsidR="002A168C">
        <w:rPr>
          <w:rFonts w:eastAsia="Times New Roman" w:cs="Times New Roman"/>
          <w:i/>
          <w:iCs/>
          <w:color w:val="000000"/>
          <w:sz w:val="22"/>
          <w:lang w:val="en-GB" w:eastAsia="en-GB"/>
        </w:rPr>
        <w:t>- Tania Ali</w:t>
      </w:r>
    </w:p>
    <w:p w14:paraId="205E235E" w14:textId="35177489" w:rsidR="008E4548" w:rsidRPr="008E4548" w:rsidRDefault="008E4548" w:rsidP="008E4548">
      <w:pPr>
        <w:spacing w:line="240" w:lineRule="auto"/>
        <w:jc w:val="center"/>
        <w:rPr>
          <w:rFonts w:eastAsia="Times New Roman" w:cs="Times New Roman"/>
          <w:i/>
          <w:iCs/>
          <w:color w:val="000000"/>
          <w:sz w:val="22"/>
          <w:lang w:val="en-GB" w:eastAsia="en-GB"/>
        </w:rPr>
      </w:pPr>
      <w:r w:rsidRPr="008E4548">
        <w:rPr>
          <w:rFonts w:eastAsia="Times New Roman" w:cs="Times New Roman"/>
          <w:i/>
          <w:iCs/>
          <w:color w:val="000000"/>
          <w:sz w:val="22"/>
          <w:lang w:val="en-GB" w:eastAsia="en-GB"/>
        </w:rPr>
        <w:t>Student ID</w:t>
      </w:r>
      <w:r w:rsidR="002A168C">
        <w:rPr>
          <w:rFonts w:eastAsia="Times New Roman" w:cs="Times New Roman"/>
          <w:i/>
          <w:iCs/>
          <w:color w:val="000000"/>
          <w:sz w:val="22"/>
          <w:lang w:val="en-GB" w:eastAsia="en-GB"/>
        </w:rPr>
        <w:t>- 2121927</w:t>
      </w:r>
    </w:p>
    <w:p w14:paraId="31F1644E" w14:textId="1BEA679E" w:rsidR="008E4548" w:rsidRDefault="008E4548" w:rsidP="008E4548">
      <w:pPr>
        <w:spacing w:line="240" w:lineRule="auto"/>
        <w:jc w:val="center"/>
      </w:pPr>
    </w:p>
    <w:p w14:paraId="1DBEB996" w14:textId="77777777" w:rsidR="008E4548" w:rsidRDefault="008E4548" w:rsidP="008E4548">
      <w:pPr>
        <w:spacing w:line="240" w:lineRule="auto"/>
        <w:jc w:val="center"/>
      </w:pPr>
    </w:p>
    <w:p w14:paraId="630692B7" w14:textId="77777777" w:rsidR="008E4548" w:rsidRDefault="008E4548" w:rsidP="008E4548">
      <w:pPr>
        <w:spacing w:line="240" w:lineRule="auto"/>
        <w:jc w:val="center"/>
      </w:pPr>
    </w:p>
    <w:p w14:paraId="001BD166" w14:textId="77777777" w:rsidR="008E4548" w:rsidRDefault="008E4548" w:rsidP="008E4548">
      <w:pPr>
        <w:spacing w:line="240" w:lineRule="auto"/>
        <w:jc w:val="center"/>
      </w:pPr>
    </w:p>
    <w:p w14:paraId="6A737A4B" w14:textId="3AB514FF" w:rsidR="00094D85" w:rsidRPr="008E4548" w:rsidRDefault="00094D85" w:rsidP="008E4548">
      <w:pPr>
        <w:spacing w:after="160" w:line="259" w:lineRule="auto"/>
        <w:jc w:val="left"/>
      </w:pPr>
      <w:r>
        <w:br w:type="page"/>
      </w:r>
    </w:p>
    <w:p w14:paraId="0027AAB6" w14:textId="77777777" w:rsidR="008E4548" w:rsidRDefault="008E4548" w:rsidP="0002102C">
      <w:pPr>
        <w:pStyle w:val="Heading1"/>
        <w:sectPr w:rsidR="008E4548" w:rsidSect="00B452B1">
          <w:footerReference w:type="default" r:id="rId7"/>
          <w:pgSz w:w="12240" w:h="15840"/>
          <w:pgMar w:top="1440" w:right="1440" w:bottom="1440" w:left="1440" w:header="720" w:footer="720" w:gutter="0"/>
          <w:pgNumType w:fmt="lowerRoman"/>
          <w:cols w:space="720"/>
          <w:docGrid w:linePitch="360"/>
        </w:sectPr>
      </w:pPr>
    </w:p>
    <w:p w14:paraId="12F05E89" w14:textId="6E4865BA" w:rsidR="00DC7A20" w:rsidRDefault="00DC7A20" w:rsidP="0002102C">
      <w:pPr>
        <w:pStyle w:val="Heading1"/>
      </w:pPr>
      <w:r>
        <w:lastRenderedPageBreak/>
        <w:t xml:space="preserve">Introduction </w:t>
      </w:r>
    </w:p>
    <w:p w14:paraId="4DA9F1F6" w14:textId="7D98FFB1" w:rsidR="0002102C" w:rsidRPr="0002102C" w:rsidRDefault="0002102C" w:rsidP="0002102C">
      <w:r>
        <w:t xml:space="preserve">Waste elimination and resource reuse are the goals of the circular economy. It involves using renewable energy, reducing resource inputs, and recycling, reusing, remanufacturing, and redesigning products. Circularity relies on systems thinking across the lifetime and value chain to achieve sustainability. A circular economy lets goods, components, and materials retain their function and worth longer than the linear take-make-waste paradigm. CSR involves company actions that benefit the environment, customers, workers, communities, and other stakeholders. It commits to ethical, sustainable, and human rights operations. CSR values environmental and social responsibility, which circular economy techniques match. This article discusses how Marriott's corporate social responsibility </w:t>
      </w:r>
      <w:r w:rsidR="002A168C">
        <w:t>programmers</w:t>
      </w:r>
      <w:r>
        <w:t xml:space="preserve"> use circular economy ideas. The efficacy of Marriott's circularity CSR approach across hotel sites will be assessed across waste, water, energy, procurement, food, community participation, and other areas. Global hotel circular economy best practices will also be shown to suggest future growth. The article will evaluate Marriott's corporate social responsibility initiatives to move its hotels to a circular business model.</w:t>
      </w:r>
    </w:p>
    <w:p w14:paraId="0A840250" w14:textId="77777777" w:rsidR="00DC7A20" w:rsidRDefault="00DC7A20" w:rsidP="00DC7A20"/>
    <w:p w14:paraId="446DD6A8" w14:textId="77777777" w:rsidR="0002102C" w:rsidRDefault="0002102C">
      <w:pPr>
        <w:spacing w:after="160" w:line="259" w:lineRule="auto"/>
        <w:jc w:val="left"/>
        <w:rPr>
          <w:b/>
          <w:color w:val="44546A" w:themeColor="text2"/>
          <w:sz w:val="32"/>
          <w:szCs w:val="40"/>
        </w:rPr>
      </w:pPr>
      <w:r>
        <w:br w:type="page"/>
      </w:r>
    </w:p>
    <w:p w14:paraId="1A8774E2" w14:textId="7AAB779E" w:rsidR="0002102C" w:rsidRDefault="0002102C" w:rsidP="00DC7A20">
      <w:pPr>
        <w:pStyle w:val="Heading1"/>
      </w:pPr>
      <w:r>
        <w:lastRenderedPageBreak/>
        <w:t>Main Body</w:t>
      </w:r>
    </w:p>
    <w:p w14:paraId="05597555" w14:textId="44D0D4FB" w:rsidR="00DC7A20" w:rsidRPr="0002102C" w:rsidRDefault="00DC7A20" w:rsidP="0002102C">
      <w:pPr>
        <w:rPr>
          <w:b/>
          <w:bCs/>
          <w:i/>
          <w:iCs/>
        </w:rPr>
      </w:pPr>
      <w:r w:rsidRPr="0002102C">
        <w:rPr>
          <w:b/>
          <w:bCs/>
          <w:i/>
          <w:iCs/>
        </w:rPr>
        <w:t>Circular Economy</w:t>
      </w:r>
    </w:p>
    <w:p w14:paraId="4DA53C76" w14:textId="77777777" w:rsidR="00DC7A20" w:rsidRPr="00DC7A20" w:rsidRDefault="00DC7A20" w:rsidP="00DC7A20">
      <w:pPr>
        <w:rPr>
          <w:lang w:val="en-GB"/>
        </w:rPr>
      </w:pPr>
      <w:r w:rsidRPr="00DC7A20">
        <w:rPr>
          <w:lang w:val="en-GB"/>
        </w:rPr>
        <w:t>A circular economy is a systems-level approach that seeks to eliminate waste and enable the continual use of resources. It contrasts sharply with the dominant linear economy model of take-make-waste that has led to massive resource depletion and environmental pollution.</w:t>
      </w:r>
    </w:p>
    <w:p w14:paraId="570D65CA" w14:textId="69D1FCD7" w:rsidR="00DC7A20" w:rsidRPr="00DC7A20" w:rsidRDefault="00DC7A20" w:rsidP="00DC7A20">
      <w:pPr>
        <w:rPr>
          <w:lang w:val="en-GB"/>
        </w:rPr>
      </w:pPr>
      <w:r w:rsidRPr="00DC7A20">
        <w:rPr>
          <w:lang w:val="en-GB"/>
        </w:rPr>
        <w:t>In a circular economy, products and materials are designed to maximize reuse, disassembly, and recycling to keep them circulating in the economy</w:t>
      </w:r>
      <w:r w:rsidR="00DD65D8">
        <w:rPr>
          <w:lang w:val="en-GB"/>
        </w:rPr>
        <w:t xml:space="preserve"> </w:t>
      </w:r>
      <w:r w:rsidR="00DD65D8">
        <w:t>(</w:t>
      </w:r>
      <w:proofErr w:type="spellStart"/>
      <w:r w:rsidR="00DD65D8">
        <w:t>Wiradimadja</w:t>
      </w:r>
      <w:proofErr w:type="spellEnd"/>
      <w:r w:rsidR="00DD65D8">
        <w:t>, 2018)</w:t>
      </w:r>
      <w:r w:rsidRPr="00DC7A20">
        <w:rPr>
          <w:lang w:val="en-GB"/>
        </w:rPr>
        <w:t>. There is a shift away from the traditional model of extracting raw materials to make products that are used briefly then discarded. Instead, circular principles are applied across the entire lifecycle.</w:t>
      </w:r>
    </w:p>
    <w:p w14:paraId="3806D7F1" w14:textId="2ED768E3" w:rsidR="00DC7A20" w:rsidRPr="00DC7A20" w:rsidRDefault="00DC7A20" w:rsidP="00DC7A20">
      <w:pPr>
        <w:rPr>
          <w:lang w:val="en-GB"/>
        </w:rPr>
      </w:pPr>
      <w:r w:rsidRPr="00DC7A20">
        <w:rPr>
          <w:lang w:val="en-GB"/>
        </w:rPr>
        <w:t>Key strategies include refusing what is not needed, reducing waste and resource use, reusing materials and products at their highest value, and recycling materials to make new products rather than extracting more virgin resources. Additional approaches involve recovering energy from wastes that cannot be reused or recycled</w:t>
      </w:r>
      <w:r w:rsidR="00DD65D8">
        <w:rPr>
          <w:lang w:val="en-GB"/>
        </w:rPr>
        <w:t xml:space="preserve"> </w:t>
      </w:r>
      <w:r w:rsidR="00DD65D8">
        <w:t>(</w:t>
      </w:r>
      <w:proofErr w:type="spellStart"/>
      <w:r w:rsidR="00DD65D8">
        <w:t>Wiradimadja</w:t>
      </w:r>
      <w:proofErr w:type="spellEnd"/>
      <w:r w:rsidR="00DD65D8">
        <w:t>, 2018)</w:t>
      </w:r>
      <w:r w:rsidRPr="00DC7A20">
        <w:rPr>
          <w:lang w:val="en-GB"/>
        </w:rPr>
        <w:t>. Overall, the goal is to extract the maximum value from resources while in use then recover and regenerate products and materials at their end of life.</w:t>
      </w:r>
    </w:p>
    <w:p w14:paraId="7996FF0E" w14:textId="1421E3CC" w:rsidR="00DC7A20" w:rsidRPr="00DC7A20" w:rsidRDefault="00DC7A20" w:rsidP="00DC7A20">
      <w:pPr>
        <w:rPr>
          <w:lang w:val="en-GB"/>
        </w:rPr>
      </w:pPr>
      <w:r w:rsidRPr="00DC7A20">
        <w:rPr>
          <w:lang w:val="en-GB"/>
        </w:rPr>
        <w:t>For example, virgin plastic use can be reduced by designing products for durability, reuse and refill. Plastics can then be recycled into new products, moving away from single-use disposables. Renewable materials like bamboo can replace plastics in some applications</w:t>
      </w:r>
      <w:r w:rsidR="00DD65D8">
        <w:rPr>
          <w:lang w:val="en-GB"/>
        </w:rPr>
        <w:t xml:space="preserve"> </w:t>
      </w:r>
      <w:r w:rsidR="00DD65D8">
        <w:t>(Stahel, 2019)</w:t>
      </w:r>
      <w:r w:rsidRPr="00DC7A20">
        <w:rPr>
          <w:lang w:val="en-GB"/>
        </w:rPr>
        <w:t>. Ultimately, applying circular principles across industries, supply chains and societies can dramatically reduce resource depletion, waste, and pollution. It is a crucial strategy for creating sustainable and resilient systems.</w:t>
      </w:r>
    </w:p>
    <w:p w14:paraId="6F842212" w14:textId="370D7A86" w:rsidR="00DC7A20" w:rsidRPr="00DC7A20" w:rsidRDefault="00DC7A20" w:rsidP="00DC7A20">
      <w:pPr>
        <w:rPr>
          <w:lang w:val="en-GB"/>
        </w:rPr>
      </w:pPr>
      <w:r w:rsidRPr="00DC7A20">
        <w:rPr>
          <w:lang w:val="en-GB"/>
        </w:rPr>
        <w:t>Reduce involves minimizing the material, energy, and resource requirements of products and processes. Tactics include dematerialization, such as minimizing packaging; light-weighting by reducing material use; and increasing service lifetime through durability and repair</w:t>
      </w:r>
      <w:r w:rsidR="00DD65D8">
        <w:rPr>
          <w:lang w:val="en-GB"/>
        </w:rPr>
        <w:t xml:space="preserve"> </w:t>
      </w:r>
      <w:r w:rsidR="00DD65D8">
        <w:t>(Stahel, 2019)</w:t>
      </w:r>
      <w:r w:rsidRPr="00DC7A20">
        <w:rPr>
          <w:lang w:val="en-GB"/>
        </w:rPr>
        <w:t>. Hotels can reduce plastic waste by only offering drinking straws on request, minimising packaging on amenities, and buying toiletries in bulk dispensers rather than small single-use bottles.</w:t>
      </w:r>
    </w:p>
    <w:p w14:paraId="3B1BFB82" w14:textId="6242773D" w:rsidR="00DC7A20" w:rsidRPr="00DC7A20" w:rsidRDefault="00DC7A20" w:rsidP="00DC7A20">
      <w:pPr>
        <w:rPr>
          <w:lang w:val="en-GB"/>
        </w:rPr>
      </w:pPr>
      <w:r w:rsidRPr="00DC7A20">
        <w:rPr>
          <w:lang w:val="en-GB"/>
        </w:rPr>
        <w:t>Reuse refers to maximizing the utilization of products in their original form, through activities like reselling, redistributing, refurbishing, and repairing</w:t>
      </w:r>
      <w:r w:rsidR="00DD65D8">
        <w:rPr>
          <w:lang w:val="en-GB"/>
        </w:rPr>
        <w:t xml:space="preserve"> </w:t>
      </w:r>
      <w:r w:rsidR="00DD65D8">
        <w:t>(Reuter, 2016)</w:t>
      </w:r>
      <w:r w:rsidRPr="00DC7A20">
        <w:rPr>
          <w:lang w:val="en-GB"/>
        </w:rPr>
        <w:t>. Used hotel linens can be donated to animal shelters for bedding. Old furniture can be refurbished and resold rather than thrown away. Food that is safe but not served can go to staff or charities.</w:t>
      </w:r>
    </w:p>
    <w:p w14:paraId="3B8C8484" w14:textId="77777777" w:rsidR="00DC7A20" w:rsidRPr="00DC7A20" w:rsidRDefault="00DC7A20" w:rsidP="00DC7A20">
      <w:pPr>
        <w:rPr>
          <w:lang w:val="en-GB"/>
        </w:rPr>
      </w:pPr>
      <w:r w:rsidRPr="00DC7A20">
        <w:rPr>
          <w:lang w:val="en-GB"/>
        </w:rPr>
        <w:lastRenderedPageBreak/>
        <w:t>Recycle means breaking down discarded products and materials into basic building blocks that are then used to make new products. It reduces reliance on raw material extraction. Hotels can recycle glass, metals, paper, and plastics. Used cooking oil can be recycled into biodiesel fuel. Food waste can be recycled into compost.</w:t>
      </w:r>
    </w:p>
    <w:p w14:paraId="18C49113" w14:textId="1825ECDF" w:rsidR="00DC7A20" w:rsidRPr="00DC7A20" w:rsidRDefault="00DC7A20" w:rsidP="00DC7A20">
      <w:pPr>
        <w:rPr>
          <w:lang w:val="en-GB"/>
        </w:rPr>
      </w:pPr>
      <w:r w:rsidRPr="00DC7A20">
        <w:rPr>
          <w:lang w:val="en-GB"/>
        </w:rPr>
        <w:t>Recover involves extracting value from waste streams. Organic waste can go to anaerobic digesters to create biogas for heating and electricity generation</w:t>
      </w:r>
      <w:r w:rsidR="00DD65D8">
        <w:rPr>
          <w:lang w:val="en-GB"/>
        </w:rPr>
        <w:t xml:space="preserve"> </w:t>
      </w:r>
      <w:r w:rsidR="00DD65D8">
        <w:t>(Reuter, 2016)</w:t>
      </w:r>
      <w:r w:rsidRPr="00DC7A20">
        <w:rPr>
          <w:lang w:val="en-GB"/>
        </w:rPr>
        <w:t>. Nutrients can be recovered from food waste and used for fertilizer. Incineration can generate energy from non-recyclable waste.</w:t>
      </w:r>
    </w:p>
    <w:p w14:paraId="47FE4691" w14:textId="21EE3327" w:rsidR="00DC7A20" w:rsidRPr="00DC7A20" w:rsidRDefault="00DC7A20" w:rsidP="00DC7A20">
      <w:pPr>
        <w:rPr>
          <w:lang w:val="en-GB"/>
        </w:rPr>
      </w:pPr>
      <w:r w:rsidRPr="00DC7A20">
        <w:rPr>
          <w:lang w:val="en-GB"/>
        </w:rPr>
        <w:t>Other examples include offering reusable takeaway containers, installing efficient fixtures like low-flow showers, procuring renewable energy, designing buildings for disassembly, and choosing renewable and compostable materials like bamboo over plastics</w:t>
      </w:r>
      <w:r w:rsidR="00DD65D8">
        <w:rPr>
          <w:lang w:val="en-GB"/>
        </w:rPr>
        <w:t xml:space="preserve"> </w:t>
      </w:r>
      <w:r w:rsidR="00DD65D8">
        <w:t>(</w:t>
      </w:r>
      <w:proofErr w:type="spellStart"/>
      <w:r w:rsidR="00DD65D8">
        <w:t>Lüdeke</w:t>
      </w:r>
      <w:proofErr w:type="spellEnd"/>
      <w:r w:rsidR="00DD65D8">
        <w:t xml:space="preserve">-Freund, Gold and </w:t>
      </w:r>
      <w:proofErr w:type="spellStart"/>
      <w:r w:rsidR="00DD65D8">
        <w:t>Bocken</w:t>
      </w:r>
      <w:proofErr w:type="spellEnd"/>
      <w:r w:rsidR="00DD65D8">
        <w:t>, 2018)</w:t>
      </w:r>
      <w:r w:rsidRPr="00DC7A20">
        <w:rPr>
          <w:lang w:val="en-GB"/>
        </w:rPr>
        <w:t>. The aim is to transition from a linear to a closed-loop system.</w:t>
      </w:r>
    </w:p>
    <w:p w14:paraId="28B2915E" w14:textId="77777777" w:rsidR="00DC7A20" w:rsidRDefault="00DC7A20" w:rsidP="00DC7A20"/>
    <w:p w14:paraId="657F85D5" w14:textId="5223FE51" w:rsidR="00DC7A20" w:rsidRPr="0002102C" w:rsidRDefault="00DC7A20" w:rsidP="0002102C">
      <w:pPr>
        <w:rPr>
          <w:b/>
          <w:bCs/>
          <w:i/>
          <w:iCs/>
        </w:rPr>
      </w:pPr>
      <w:r w:rsidRPr="0002102C">
        <w:rPr>
          <w:b/>
          <w:bCs/>
          <w:i/>
          <w:iCs/>
        </w:rPr>
        <w:t xml:space="preserve">Circular Economy and CSR </w:t>
      </w:r>
    </w:p>
    <w:p w14:paraId="70F0F960" w14:textId="77777777" w:rsidR="00F6485F" w:rsidRPr="00F6485F" w:rsidRDefault="00F6485F" w:rsidP="00F6485F">
      <w:pPr>
        <w:rPr>
          <w:lang w:val="en-GB"/>
        </w:rPr>
      </w:pPr>
      <w:r w:rsidRPr="00F6485F">
        <w:rPr>
          <w:lang w:val="en-GB"/>
        </w:rPr>
        <w:t>Adopting a circular economy model ties directly into corporate social responsibility (CSR) and sustainability strategies. It allows companies to reduce their environmental footprint and increase social benefits through ethical and responsible practices. There are clear links to the triple bottom line aspects of CSR - people, planet, profit.</w:t>
      </w:r>
    </w:p>
    <w:p w14:paraId="679BD574" w14:textId="1FE4B4C6" w:rsidR="00F6485F" w:rsidRPr="00F6485F" w:rsidRDefault="00F6485F" w:rsidP="00F6485F">
      <w:pPr>
        <w:rPr>
          <w:lang w:val="en-GB"/>
        </w:rPr>
      </w:pPr>
      <w:r w:rsidRPr="00F6485F">
        <w:rPr>
          <w:lang w:val="en-GB"/>
        </w:rPr>
        <w:t>Environmentally, circular principles minimize resource extraction and waste, thus protecting ecosystems and reducing pollution</w:t>
      </w:r>
      <w:r w:rsidR="00DD65D8">
        <w:rPr>
          <w:lang w:val="en-GB"/>
        </w:rPr>
        <w:t xml:space="preserve"> </w:t>
      </w:r>
      <w:r w:rsidR="00DD65D8">
        <w:t>(</w:t>
      </w:r>
      <w:proofErr w:type="spellStart"/>
      <w:r w:rsidR="00DD65D8">
        <w:t>Lüdeke</w:t>
      </w:r>
      <w:proofErr w:type="spellEnd"/>
      <w:r w:rsidR="00DD65D8">
        <w:t xml:space="preserve">-Freund, Gold and </w:t>
      </w:r>
      <w:proofErr w:type="spellStart"/>
      <w:r w:rsidR="00DD65D8">
        <w:t>Bocken</w:t>
      </w:r>
      <w:proofErr w:type="spellEnd"/>
      <w:r w:rsidR="00DD65D8">
        <w:t>, 2018)</w:t>
      </w:r>
      <w:r w:rsidRPr="00F6485F">
        <w:rPr>
          <w:lang w:val="en-GB"/>
        </w:rPr>
        <w:t>. Hotels implementing programs to reduce food waste, recycle water, compost organic waste, and purchase renewable energy are taking responsibility for environmental impacts. Procuring sustainably produced goods through ethical supply chains also benefits the planet.</w:t>
      </w:r>
    </w:p>
    <w:p w14:paraId="6058AD76" w14:textId="3232BD8F" w:rsidR="00F6485F" w:rsidRPr="00F6485F" w:rsidRDefault="00F6485F" w:rsidP="00F6485F">
      <w:pPr>
        <w:rPr>
          <w:lang w:val="en-GB"/>
        </w:rPr>
      </w:pPr>
      <w:r w:rsidRPr="00F6485F">
        <w:rPr>
          <w:lang w:val="en-GB"/>
        </w:rPr>
        <w:t>Socially, circular practices create job opportunities in recycling, remanufacturing, and environmental services. Sustainable purchasing stimulates local economies</w:t>
      </w:r>
      <w:r w:rsidR="00DD65D8">
        <w:rPr>
          <w:lang w:val="en-GB"/>
        </w:rPr>
        <w:t xml:space="preserve"> </w:t>
      </w:r>
      <w:r w:rsidR="00DD65D8">
        <w:t>(</w:t>
      </w:r>
      <w:proofErr w:type="spellStart"/>
      <w:r w:rsidR="00DD65D8">
        <w:t>Liaud</w:t>
      </w:r>
      <w:proofErr w:type="spellEnd"/>
      <w:r w:rsidR="00DD65D8">
        <w:t>-Laval, 2021)</w:t>
      </w:r>
      <w:r w:rsidRPr="00F6485F">
        <w:rPr>
          <w:lang w:val="en-GB"/>
        </w:rPr>
        <w:t>. Workplace training helps develop staff skills. Additionally, businesses like hotels can support charitable initiatives on issues aligned with circularity and CSR, like hunger relief programs to cut food waste.</w:t>
      </w:r>
    </w:p>
    <w:p w14:paraId="45037E67" w14:textId="77777777" w:rsidR="00F6485F" w:rsidRPr="00F6485F" w:rsidRDefault="00F6485F" w:rsidP="00F6485F">
      <w:pPr>
        <w:rPr>
          <w:lang w:val="en-GB"/>
        </w:rPr>
      </w:pPr>
      <w:r w:rsidRPr="00F6485F">
        <w:rPr>
          <w:lang w:val="en-GB"/>
        </w:rPr>
        <w:t xml:space="preserve">On the economic side, circularity promotes cost savings through resource efficiency - reduced energy, water and materials use lowers operational expenses. Reusing products and extending service lifetimes save procurement costs. Strong CSR reputation also appeals to eco-conscious </w:t>
      </w:r>
      <w:r w:rsidRPr="00F6485F">
        <w:rPr>
          <w:lang w:val="en-GB"/>
        </w:rPr>
        <w:lastRenderedPageBreak/>
        <w:t>consumers, driving revenue. However, upfront investments are needed for new systems and processes.</w:t>
      </w:r>
    </w:p>
    <w:p w14:paraId="32151CE5" w14:textId="63AC2F01" w:rsidR="00F6485F" w:rsidRPr="00F6485F" w:rsidRDefault="00094D85" w:rsidP="00F6485F">
      <w:pPr>
        <w:rPr>
          <w:lang w:val="en-GB"/>
        </w:rPr>
      </w:pPr>
      <w:r>
        <w:rPr>
          <w:lang w:val="en-GB"/>
        </w:rPr>
        <w:t>=</w:t>
      </w:r>
    </w:p>
    <w:p w14:paraId="45C92294" w14:textId="0EE5305A" w:rsidR="00F6485F" w:rsidRPr="00F6485F" w:rsidRDefault="00F6485F" w:rsidP="00F6485F">
      <w:pPr>
        <w:rPr>
          <w:lang w:val="en-GB"/>
        </w:rPr>
      </w:pPr>
      <w:r w:rsidRPr="00F6485F">
        <w:rPr>
          <w:lang w:val="en-GB"/>
        </w:rPr>
        <w:t>The circular economy model strongly supports various UN Sustainable Development Goals (SDGs), particularly SDG 12 - Responsible Consumption and Production</w:t>
      </w:r>
      <w:r w:rsidR="00DD65D8">
        <w:rPr>
          <w:lang w:val="en-GB"/>
        </w:rPr>
        <w:t xml:space="preserve"> </w:t>
      </w:r>
      <w:r w:rsidR="00DD65D8">
        <w:t>(</w:t>
      </w:r>
      <w:proofErr w:type="spellStart"/>
      <w:r w:rsidR="00DD65D8">
        <w:t>Liaud</w:t>
      </w:r>
      <w:proofErr w:type="spellEnd"/>
      <w:r w:rsidR="00DD65D8">
        <w:t>-Laval, 2021)</w:t>
      </w:r>
      <w:r w:rsidRPr="00F6485F">
        <w:rPr>
          <w:lang w:val="en-GB"/>
        </w:rPr>
        <w:t>. Circular practices optimize resource use, reduce waste, and promote sustainability across production and consumption processes</w:t>
      </w:r>
      <w:r w:rsidR="00DD65D8">
        <w:rPr>
          <w:lang w:val="en-GB"/>
        </w:rPr>
        <w:t xml:space="preserve"> </w:t>
      </w:r>
      <w:r w:rsidR="00DD65D8">
        <w:t>(Brears, 2019)</w:t>
      </w:r>
      <w:r w:rsidRPr="00F6485F">
        <w:rPr>
          <w:lang w:val="en-GB"/>
        </w:rPr>
        <w:t>. This enables progress on other interlinked goals like climate action, life on land, and partnerships.</w:t>
      </w:r>
    </w:p>
    <w:p w14:paraId="50405949" w14:textId="77777777" w:rsidR="00F6485F" w:rsidRPr="00F6485F" w:rsidRDefault="00F6485F" w:rsidP="00F6485F">
      <w:pPr>
        <w:rPr>
          <w:lang w:val="en-GB"/>
        </w:rPr>
      </w:pPr>
      <w:r w:rsidRPr="00F6485F">
        <w:rPr>
          <w:lang w:val="en-GB"/>
        </w:rPr>
        <w:t>Benefits of a circular transition for hotel businesses include:</w:t>
      </w:r>
    </w:p>
    <w:p w14:paraId="4FAE3756" w14:textId="32E28D50" w:rsidR="00F6485F" w:rsidRPr="00F6485F" w:rsidRDefault="00F6485F" w:rsidP="00F6485F">
      <w:pPr>
        <w:rPr>
          <w:lang w:val="en-GB"/>
        </w:rPr>
      </w:pPr>
      <w:r w:rsidRPr="00F6485F">
        <w:rPr>
          <w:lang w:val="en-GB"/>
        </w:rPr>
        <w:t>Cost savings - Reduced consumption of energy, water and materials lowers utility and procurement costs. Reusing products and extending service lifetimes also avoid purchase costs. Preventing food waste saves on inventory</w:t>
      </w:r>
      <w:r w:rsidR="00DD65D8">
        <w:rPr>
          <w:lang w:val="en-GB"/>
        </w:rPr>
        <w:t xml:space="preserve"> </w:t>
      </w:r>
      <w:r w:rsidR="00DD65D8">
        <w:t>(Legrand, Sloan and Chen, 2013)</w:t>
      </w:r>
      <w:r w:rsidRPr="00F6485F">
        <w:rPr>
          <w:lang w:val="en-GB"/>
        </w:rPr>
        <w:t>. Overall, resource efficiency driven by circularity leads to significant cost reductions.</w:t>
      </w:r>
    </w:p>
    <w:p w14:paraId="698DB4B5" w14:textId="77777777" w:rsidR="00F6485F" w:rsidRPr="00F6485F" w:rsidRDefault="00F6485F" w:rsidP="00F6485F">
      <w:pPr>
        <w:rPr>
          <w:lang w:val="en-GB"/>
        </w:rPr>
      </w:pPr>
      <w:r w:rsidRPr="00F6485F">
        <w:rPr>
          <w:lang w:val="en-GB"/>
        </w:rPr>
        <w:t>Environmental protection - Closed-loop resource flows minimize extraction and waste. This preserves natural ecosystems, reduces pollution, and lowers greenhouse gas emissions - directly supporting environmental sustainability.</w:t>
      </w:r>
    </w:p>
    <w:p w14:paraId="7C5A751E" w14:textId="6E7C2C59" w:rsidR="00F6485F" w:rsidRPr="00F6485F" w:rsidRDefault="00F6485F" w:rsidP="00F6485F">
      <w:pPr>
        <w:rPr>
          <w:lang w:val="en-GB"/>
        </w:rPr>
      </w:pPr>
      <w:r w:rsidRPr="00F6485F">
        <w:rPr>
          <w:lang w:val="en-GB"/>
        </w:rPr>
        <w:t>Ethical practices - Sustainable purchasing through circular supply chains stimulates local economic opportunities. Products made from recycled materials reduce social impacts of raw material extraction. Investing in staff training and development increases human capital</w:t>
      </w:r>
      <w:r w:rsidR="00DD65D8">
        <w:rPr>
          <w:lang w:val="en-GB"/>
        </w:rPr>
        <w:t xml:space="preserve"> </w:t>
      </w:r>
      <w:r w:rsidR="00DD65D8">
        <w:t>(Legrand, Sloan and Chen, 2013)</w:t>
      </w:r>
      <w:r w:rsidRPr="00F6485F">
        <w:rPr>
          <w:lang w:val="en-GB"/>
        </w:rPr>
        <w:t>.</w:t>
      </w:r>
    </w:p>
    <w:p w14:paraId="354BF949" w14:textId="77777777" w:rsidR="00F6485F" w:rsidRPr="00F6485F" w:rsidRDefault="00F6485F" w:rsidP="00F6485F">
      <w:pPr>
        <w:rPr>
          <w:lang w:val="en-GB"/>
        </w:rPr>
      </w:pPr>
      <w:r w:rsidRPr="00F6485F">
        <w:rPr>
          <w:lang w:val="en-GB"/>
        </w:rPr>
        <w:t xml:space="preserve">Reputation - Strong CSR and sustainability credentials enhanced by circular practices appeal to environmentally and socially conscious </w:t>
      </w:r>
      <w:proofErr w:type="spellStart"/>
      <w:r w:rsidRPr="00F6485F">
        <w:rPr>
          <w:lang w:val="en-GB"/>
        </w:rPr>
        <w:t>travelers</w:t>
      </w:r>
      <w:proofErr w:type="spellEnd"/>
      <w:r w:rsidRPr="00F6485F">
        <w:rPr>
          <w:lang w:val="en-GB"/>
        </w:rPr>
        <w:t>. This boosts brand image and loyalty.</w:t>
      </w:r>
    </w:p>
    <w:p w14:paraId="30C92F17" w14:textId="6012041F" w:rsidR="00DC7A20" w:rsidRPr="0002102C" w:rsidRDefault="00DC7A20" w:rsidP="0002102C">
      <w:pPr>
        <w:rPr>
          <w:b/>
          <w:bCs/>
          <w:i/>
          <w:iCs/>
        </w:rPr>
      </w:pPr>
      <w:r w:rsidRPr="0002102C">
        <w:rPr>
          <w:b/>
          <w:bCs/>
          <w:i/>
          <w:iCs/>
        </w:rPr>
        <w:t>Evaluation of</w:t>
      </w:r>
      <w:r w:rsidR="005A33FA" w:rsidRPr="0002102C">
        <w:rPr>
          <w:b/>
          <w:bCs/>
          <w:i/>
          <w:iCs/>
        </w:rPr>
        <w:t xml:space="preserve"> Premier </w:t>
      </w:r>
      <w:proofErr w:type="gramStart"/>
      <w:r w:rsidR="005A33FA" w:rsidRPr="0002102C">
        <w:rPr>
          <w:b/>
          <w:bCs/>
          <w:i/>
          <w:iCs/>
        </w:rPr>
        <w:t xml:space="preserve">Inn </w:t>
      </w:r>
      <w:r w:rsidRPr="0002102C">
        <w:rPr>
          <w:b/>
          <w:bCs/>
          <w:i/>
          <w:iCs/>
        </w:rPr>
        <w:t xml:space="preserve"> Hotel's</w:t>
      </w:r>
      <w:proofErr w:type="gramEnd"/>
      <w:r w:rsidRPr="0002102C">
        <w:rPr>
          <w:b/>
          <w:bCs/>
          <w:i/>
          <w:iCs/>
        </w:rPr>
        <w:t xml:space="preserve"> CSR Policy </w:t>
      </w:r>
    </w:p>
    <w:p w14:paraId="3919DEB3" w14:textId="77777777" w:rsidR="0002102C" w:rsidRPr="0002102C" w:rsidRDefault="0002102C" w:rsidP="0002102C">
      <w:pPr>
        <w:rPr>
          <w:lang w:val="en-GB"/>
        </w:rPr>
      </w:pPr>
      <w:r w:rsidRPr="0002102C">
        <w:rPr>
          <w:lang w:val="en-GB"/>
        </w:rPr>
        <w:t>Premier Inn is committed to operating responsibly and reducing its environmental impact. Its CSR policy outlines several focus areas aligned with circular economy principles, though explicit reference to "circular economy" is limited.</w:t>
      </w:r>
    </w:p>
    <w:p w14:paraId="308153C4" w14:textId="0A6E31D9" w:rsidR="0002102C" w:rsidRPr="0002102C" w:rsidRDefault="0002102C" w:rsidP="0002102C">
      <w:pPr>
        <w:rPr>
          <w:lang w:val="en-GB"/>
        </w:rPr>
      </w:pPr>
      <w:r w:rsidRPr="0002102C">
        <w:rPr>
          <w:lang w:val="en-GB"/>
        </w:rPr>
        <w:t>Reducing waste is a key priority. Premier Inn has programs for recycling waste across its hotels, including paper, plastics, glass, metals, and food waste. Food waste gets sent for anaerobic digestion to produce biogas</w:t>
      </w:r>
      <w:r w:rsidR="00DD65D8">
        <w:rPr>
          <w:lang w:val="en-GB"/>
        </w:rPr>
        <w:t xml:space="preserve"> </w:t>
      </w:r>
      <w:r w:rsidR="00DD65D8">
        <w:t xml:space="preserve">(Lacy and </w:t>
      </w:r>
      <w:proofErr w:type="spellStart"/>
      <w:r w:rsidR="00DD65D8">
        <w:t>Rutqvist</w:t>
      </w:r>
      <w:proofErr w:type="spellEnd"/>
      <w:r w:rsidR="00DD65D8">
        <w:t>, 2015)</w:t>
      </w:r>
      <w:r w:rsidRPr="0002102C">
        <w:rPr>
          <w:lang w:val="en-GB"/>
        </w:rPr>
        <w:t xml:space="preserve">. The company is also phasing out small plastic toiletry bottles and switching to dispensers to reduce plastic waste. Additionally, moves to </w:t>
      </w:r>
      <w:r w:rsidRPr="0002102C">
        <w:rPr>
          <w:lang w:val="en-GB"/>
        </w:rPr>
        <w:lastRenderedPageBreak/>
        <w:t>digitize paperwork and administrative processes support dematerialization efforts under circularity.</w:t>
      </w:r>
    </w:p>
    <w:p w14:paraId="6C775EC4" w14:textId="3FF212D1" w:rsidR="0002102C" w:rsidRPr="0002102C" w:rsidRDefault="0002102C" w:rsidP="0002102C">
      <w:pPr>
        <w:rPr>
          <w:lang w:val="en-GB"/>
        </w:rPr>
      </w:pPr>
      <w:r w:rsidRPr="0002102C">
        <w:rPr>
          <w:lang w:val="en-GB"/>
        </w:rPr>
        <w:t>The CSR policy also emphasizes energy efficiency and carbon reduction. Initiatives like efficient LED lighting, double glazing, and movement sensors in rooms have decreased electricity usage. Premier Inn procures 100% renewable electricity for its hotels, using sources like wind and solar power. Some hotels also utilize biomass boilers</w:t>
      </w:r>
      <w:r w:rsidR="00DD65D8">
        <w:rPr>
          <w:lang w:val="en-GB"/>
        </w:rPr>
        <w:t xml:space="preserve"> </w:t>
      </w:r>
      <w:r w:rsidR="00DD65D8">
        <w:t xml:space="preserve">(Lacy and </w:t>
      </w:r>
      <w:proofErr w:type="spellStart"/>
      <w:r w:rsidR="00DD65D8">
        <w:t>Rutqvist</w:t>
      </w:r>
      <w:proofErr w:type="spellEnd"/>
      <w:r w:rsidR="00DD65D8">
        <w:t>, 2015)</w:t>
      </w:r>
      <w:r w:rsidRPr="0002102C">
        <w:rPr>
          <w:lang w:val="en-GB"/>
        </w:rPr>
        <w:t>. These efforts to increase renewable energy align with circular economy approaches.</w:t>
      </w:r>
    </w:p>
    <w:p w14:paraId="3A7B79DE" w14:textId="77777777" w:rsidR="0002102C" w:rsidRPr="0002102C" w:rsidRDefault="0002102C" w:rsidP="0002102C">
      <w:pPr>
        <w:rPr>
          <w:lang w:val="en-GB"/>
        </w:rPr>
      </w:pPr>
      <w:r w:rsidRPr="0002102C">
        <w:rPr>
          <w:lang w:val="en-GB"/>
        </w:rPr>
        <w:t>Water conservation is another focus area. Water efficiency programs feature low-flow faucets and dual flush toilets. Water consumption per occupied room has dropped by over 15% over the past decade. Though not explicitly mentioned, water recycling would further support circular water flows.</w:t>
      </w:r>
    </w:p>
    <w:p w14:paraId="2DFF0C72" w14:textId="694EDB44" w:rsidR="0002102C" w:rsidRPr="0002102C" w:rsidRDefault="0002102C" w:rsidP="0002102C">
      <w:pPr>
        <w:rPr>
          <w:lang w:val="en-GB"/>
        </w:rPr>
      </w:pPr>
      <w:r w:rsidRPr="0002102C">
        <w:rPr>
          <w:lang w:val="en-GB"/>
        </w:rPr>
        <w:t>On the procurement side, the policy references responsible sourcing of food and beverages. Locally sourced and seasonal produce reduces transport emissions</w:t>
      </w:r>
      <w:r w:rsidR="00DD65D8">
        <w:rPr>
          <w:lang w:val="en-GB"/>
        </w:rPr>
        <w:t xml:space="preserve"> </w:t>
      </w:r>
      <w:r w:rsidR="00DD65D8">
        <w:t>(</w:t>
      </w:r>
      <w:proofErr w:type="spellStart"/>
      <w:r w:rsidR="00DD65D8">
        <w:t>Kalargyrou</w:t>
      </w:r>
      <w:proofErr w:type="spellEnd"/>
      <w:r w:rsidR="00DD65D8">
        <w:t xml:space="preserve"> and Woods, 2015)</w:t>
      </w:r>
      <w:r w:rsidRPr="0002102C">
        <w:rPr>
          <w:lang w:val="en-GB"/>
        </w:rPr>
        <w:t>. Menu options also include several vegetarian and vegan dishes, reflecting relatively lower resource intensity compared to meat</w:t>
      </w:r>
      <w:r w:rsidR="00DD65D8">
        <w:rPr>
          <w:lang w:val="en-GB"/>
        </w:rPr>
        <w:t xml:space="preserve"> </w:t>
      </w:r>
      <w:r w:rsidR="00DD65D8">
        <w:t>(Buttle et al., 2016)</w:t>
      </w:r>
      <w:r w:rsidRPr="0002102C">
        <w:rPr>
          <w:lang w:val="en-GB"/>
        </w:rPr>
        <w:t>. However, details on circular procurement practices are limited.</w:t>
      </w:r>
    </w:p>
    <w:p w14:paraId="2C8D403D" w14:textId="0641E192" w:rsidR="0002102C" w:rsidRPr="0002102C" w:rsidRDefault="0002102C" w:rsidP="0002102C">
      <w:pPr>
        <w:rPr>
          <w:lang w:val="en-GB"/>
        </w:rPr>
      </w:pPr>
      <w:r w:rsidRPr="0002102C">
        <w:rPr>
          <w:lang w:val="en-GB"/>
        </w:rPr>
        <w:t>While Premier Inn has implemented initiatives that embody circular principles, there appears to be scope for further integration across business operations and supply chains</w:t>
      </w:r>
      <w:r w:rsidR="00DD65D8">
        <w:rPr>
          <w:lang w:val="en-GB"/>
        </w:rPr>
        <w:t xml:space="preserve"> </w:t>
      </w:r>
      <w:r w:rsidR="00DD65D8">
        <w:t>(</w:t>
      </w:r>
      <w:proofErr w:type="spellStart"/>
      <w:r w:rsidR="00DD65D8">
        <w:t>Inkson</w:t>
      </w:r>
      <w:proofErr w:type="spellEnd"/>
      <w:r w:rsidR="00DD65D8">
        <w:t xml:space="preserve"> and Minnaert, 2022)</w:t>
      </w:r>
      <w:r w:rsidRPr="0002102C">
        <w:rPr>
          <w:lang w:val="en-GB"/>
        </w:rPr>
        <w:t>. Areas like water recycling, circular design of buildings and interiors, product-as-service models, takeback programs, and circular purchasing represent opportunities for hotels to close resource loops. Nevertheless, Premier Inn's efforts demonstrate a commitment to environmental responsibility across energy, water and waste.</w:t>
      </w:r>
    </w:p>
    <w:p w14:paraId="0A9F3AB6" w14:textId="76FD9539" w:rsidR="0002102C" w:rsidRPr="0002102C" w:rsidRDefault="0002102C" w:rsidP="0002102C">
      <w:pPr>
        <w:rPr>
          <w:lang w:val="en-GB"/>
        </w:rPr>
      </w:pPr>
      <w:r w:rsidRPr="0002102C">
        <w:rPr>
          <w:lang w:val="en-GB"/>
        </w:rPr>
        <w:t>While Premier Inn has made strides in environmental sustainability, their CSR policy lacks an explicit framework or commitment to circular economy principles across business operations. Initiatives like recycling, renewable energy procurement, and food waste diversion align with circularity, however seem piecemeal rather than representing a coherent circular strategy</w:t>
      </w:r>
      <w:r w:rsidR="00DD65D8">
        <w:rPr>
          <w:lang w:val="en-GB"/>
        </w:rPr>
        <w:t xml:space="preserve"> </w:t>
      </w:r>
      <w:r w:rsidR="00DD65D8">
        <w:t>(</w:t>
      </w:r>
      <w:proofErr w:type="spellStart"/>
      <w:r w:rsidR="00DD65D8">
        <w:t>Kalargyrou</w:t>
      </w:r>
      <w:proofErr w:type="spellEnd"/>
      <w:r w:rsidR="00DD65D8">
        <w:t xml:space="preserve"> and Woods, 2015)</w:t>
      </w:r>
      <w:r w:rsidRPr="0002102C">
        <w:rPr>
          <w:lang w:val="en-GB"/>
        </w:rPr>
        <w:t>.</w:t>
      </w:r>
    </w:p>
    <w:p w14:paraId="199BFC89" w14:textId="5CCDDC1D" w:rsidR="0002102C" w:rsidRPr="0002102C" w:rsidRDefault="0002102C" w:rsidP="0002102C">
      <w:pPr>
        <w:rPr>
          <w:lang w:val="en-GB"/>
        </w:rPr>
      </w:pPr>
      <w:r w:rsidRPr="0002102C">
        <w:rPr>
          <w:lang w:val="en-GB"/>
        </w:rPr>
        <w:t>Most efforts focus on recycling waste after it is generated, rather than "closing the loop" through product and process redesign</w:t>
      </w:r>
      <w:r w:rsidR="00DD65D8">
        <w:rPr>
          <w:lang w:val="en-GB"/>
        </w:rPr>
        <w:t xml:space="preserve"> </w:t>
      </w:r>
      <w:r w:rsidR="00DD65D8">
        <w:t>(Buttle et al., 2016)</w:t>
      </w:r>
      <w:r w:rsidRPr="0002102C">
        <w:rPr>
          <w:lang w:val="en-GB"/>
        </w:rPr>
        <w:t xml:space="preserve">. For example, moving from small plastic bottles to dispensers reduces waste, but does not eliminate single-use plastics. Procuring renewable energy </w:t>
      </w:r>
      <w:r w:rsidRPr="0002102C">
        <w:rPr>
          <w:lang w:val="en-GB"/>
        </w:rPr>
        <w:lastRenderedPageBreak/>
        <w:t>helps decarbonize operations, but a circular approach would entail hotel buildings designed for disassembly and material recovery.</w:t>
      </w:r>
    </w:p>
    <w:p w14:paraId="1033D1E3" w14:textId="77777777" w:rsidR="0002102C" w:rsidRPr="0002102C" w:rsidRDefault="0002102C" w:rsidP="0002102C">
      <w:pPr>
        <w:rPr>
          <w:lang w:val="en-GB"/>
        </w:rPr>
      </w:pPr>
      <w:r w:rsidRPr="0002102C">
        <w:rPr>
          <w:lang w:val="en-GB"/>
        </w:rPr>
        <w:t>Additionally, policy mentions responsible food sourcing, but circular food systems concepts around nutrient recovery, decentralised production, and cascading use of by-products are absent. Despite reduced water usage, water recovery and reuse get no reference either.</w:t>
      </w:r>
    </w:p>
    <w:p w14:paraId="7A4431B6" w14:textId="77777777" w:rsidR="0002102C" w:rsidRPr="0002102C" w:rsidRDefault="0002102C" w:rsidP="0002102C">
      <w:pPr>
        <w:rPr>
          <w:b/>
          <w:bCs/>
          <w:i/>
          <w:iCs/>
          <w:lang w:val="en-GB"/>
        </w:rPr>
      </w:pPr>
      <w:r w:rsidRPr="0002102C">
        <w:rPr>
          <w:b/>
          <w:bCs/>
          <w:i/>
          <w:iCs/>
          <w:lang w:val="en-GB"/>
        </w:rPr>
        <w:t>Specific examples of Premier Inn's environmental practices include:</w:t>
      </w:r>
    </w:p>
    <w:p w14:paraId="2534181E" w14:textId="7B781E8C" w:rsidR="0002102C" w:rsidRPr="0002102C" w:rsidRDefault="0002102C" w:rsidP="0002102C">
      <w:pPr>
        <w:rPr>
          <w:lang w:val="en-GB"/>
        </w:rPr>
      </w:pPr>
      <w:r w:rsidRPr="0002102C">
        <w:rPr>
          <w:lang w:val="en-GB"/>
        </w:rPr>
        <w:t>Energy - Installed over 90,000 energy efficient LED light bulbs and movement sensors in hotel rooms, saving over 8,000 tonnes of CO2 annually</w:t>
      </w:r>
      <w:r w:rsidR="00DD65D8">
        <w:rPr>
          <w:lang w:val="en-GB"/>
        </w:rPr>
        <w:t xml:space="preserve"> </w:t>
      </w:r>
      <w:r w:rsidR="00DD65D8">
        <w:t>(</w:t>
      </w:r>
      <w:proofErr w:type="spellStart"/>
      <w:r w:rsidR="00DD65D8">
        <w:t>Inkson</w:t>
      </w:r>
      <w:proofErr w:type="spellEnd"/>
      <w:r w:rsidR="00DD65D8">
        <w:t xml:space="preserve"> and Minnaert, 2022)</w:t>
      </w:r>
      <w:r w:rsidRPr="0002102C">
        <w:rPr>
          <w:lang w:val="en-GB"/>
        </w:rPr>
        <w:t>. Procures 100% renewable electricity for power needs. Strengths are clear carbon reduction results and meeting energy demand through renewables</w:t>
      </w:r>
      <w:r w:rsidR="00DD65D8">
        <w:rPr>
          <w:lang w:val="en-GB"/>
        </w:rPr>
        <w:t xml:space="preserve"> </w:t>
      </w:r>
      <w:r w:rsidR="00DD65D8">
        <w:t>(</w:t>
      </w:r>
      <w:proofErr w:type="spellStart"/>
      <w:r w:rsidR="00DD65D8">
        <w:t>Haski</w:t>
      </w:r>
      <w:proofErr w:type="spellEnd"/>
      <w:r w:rsidR="00DD65D8">
        <w:t>-Leventhal, 2018)</w:t>
      </w:r>
      <w:r w:rsidRPr="0002102C">
        <w:rPr>
          <w:lang w:val="en-GB"/>
        </w:rPr>
        <w:t>. Limitations are lack of onsite renewable generation and building design not optimized for solar orientation or natural ventilation.</w:t>
      </w:r>
    </w:p>
    <w:p w14:paraId="5A8DFA42" w14:textId="24A7A020" w:rsidR="0002102C" w:rsidRPr="0002102C" w:rsidRDefault="0002102C" w:rsidP="0002102C">
      <w:pPr>
        <w:rPr>
          <w:lang w:val="en-GB"/>
        </w:rPr>
      </w:pPr>
      <w:r w:rsidRPr="0002102C">
        <w:rPr>
          <w:lang w:val="en-GB"/>
        </w:rPr>
        <w:t>Water - Installed water efficiency measures like low-flow faucets and dual flush toilets. Water use per occupied room fell by 15% over last 10 years</w:t>
      </w:r>
      <w:r w:rsidR="00DD65D8">
        <w:rPr>
          <w:lang w:val="en-GB"/>
        </w:rPr>
        <w:t xml:space="preserve"> </w:t>
      </w:r>
      <w:r w:rsidR="00DD65D8">
        <w:t>(</w:t>
      </w:r>
      <w:proofErr w:type="spellStart"/>
      <w:r w:rsidR="00DD65D8">
        <w:t>Haski</w:t>
      </w:r>
      <w:proofErr w:type="spellEnd"/>
      <w:r w:rsidR="00DD65D8">
        <w:t>-Leventhal, 2018)</w:t>
      </w:r>
      <w:r w:rsidRPr="0002102C">
        <w:rPr>
          <w:lang w:val="en-GB"/>
        </w:rPr>
        <w:t>. Strength is quantifiable reduction in consumption. Limitation is no mention of water recycling and reuse to close loops.</w:t>
      </w:r>
    </w:p>
    <w:p w14:paraId="13C69B22" w14:textId="2DAF2F80" w:rsidR="0002102C" w:rsidRPr="0002102C" w:rsidRDefault="0002102C" w:rsidP="0002102C">
      <w:pPr>
        <w:rPr>
          <w:lang w:val="en-GB"/>
        </w:rPr>
      </w:pPr>
      <w:r w:rsidRPr="0002102C">
        <w:rPr>
          <w:lang w:val="en-GB"/>
        </w:rPr>
        <w:t>Waste - Recycles paper, plastic, glass, cardboard and metals across hotels. Food waste gets treated via anaerobic digestion to produce biogas</w:t>
      </w:r>
      <w:r w:rsidR="00DD65D8">
        <w:rPr>
          <w:lang w:val="en-GB"/>
        </w:rPr>
        <w:t xml:space="preserve"> </w:t>
      </w:r>
      <w:r w:rsidR="00DD65D8">
        <w:t>(Cheshire, 2016)</w:t>
      </w:r>
      <w:r w:rsidRPr="0002102C">
        <w:rPr>
          <w:lang w:val="en-GB"/>
        </w:rPr>
        <w:t>. Strengths are diversion from landfills and energy recovery. Limitation is lack of programs to eliminate waste at source through packaging minimization or reusable products.</w:t>
      </w:r>
    </w:p>
    <w:p w14:paraId="453A2312" w14:textId="2666645E" w:rsidR="0002102C" w:rsidRPr="0002102C" w:rsidRDefault="0002102C" w:rsidP="0002102C">
      <w:pPr>
        <w:rPr>
          <w:lang w:val="en-GB"/>
        </w:rPr>
      </w:pPr>
      <w:r w:rsidRPr="0002102C">
        <w:rPr>
          <w:lang w:val="en-GB"/>
        </w:rPr>
        <w:t>Procurement - Sources food and beverages responsibly by supporting local producers which reduces transport miles. Offers extensive vegetarian and vegan menu options that are less resource intensive to produce versus meat</w:t>
      </w:r>
      <w:r w:rsidR="00DD65D8">
        <w:rPr>
          <w:lang w:val="en-GB"/>
        </w:rPr>
        <w:t xml:space="preserve"> </w:t>
      </w:r>
      <w:r w:rsidR="00DD65D8">
        <w:t>(George, 2021)</w:t>
      </w:r>
      <w:r w:rsidRPr="0002102C">
        <w:rPr>
          <w:lang w:val="en-GB"/>
        </w:rPr>
        <w:t>. Strength is mitigating supply chain impacts. Limitation is lack of detail on procurement strategies for furniture, construction materials and other products.</w:t>
      </w:r>
    </w:p>
    <w:p w14:paraId="62603A76" w14:textId="77777777" w:rsidR="0002102C" w:rsidRPr="0002102C" w:rsidRDefault="0002102C" w:rsidP="0002102C">
      <w:pPr>
        <w:rPr>
          <w:lang w:val="en-GB"/>
        </w:rPr>
      </w:pPr>
      <w:r w:rsidRPr="0002102C">
        <w:rPr>
          <w:lang w:val="en-GB"/>
        </w:rPr>
        <w:t>Overall strengths of Premier Inn's approach are verifiable metrics demonstrating environmental progress, and initiatives that align broadly with circular economy principles around energy efficiency, recyclability and waste valorisation.</w:t>
      </w:r>
    </w:p>
    <w:p w14:paraId="20AFA14D" w14:textId="7D83B875" w:rsidR="0002102C" w:rsidRPr="0002102C" w:rsidRDefault="0002102C" w:rsidP="0002102C">
      <w:pPr>
        <w:rPr>
          <w:lang w:val="en-GB"/>
        </w:rPr>
      </w:pPr>
      <w:r w:rsidRPr="0002102C">
        <w:rPr>
          <w:lang w:val="en-GB"/>
        </w:rPr>
        <w:t>However, limitations include an apparent lack of integration of circular thinking across long-term business planning and operations</w:t>
      </w:r>
      <w:r w:rsidR="00DD65D8">
        <w:rPr>
          <w:lang w:val="en-GB"/>
        </w:rPr>
        <w:t xml:space="preserve"> </w:t>
      </w:r>
      <w:r w:rsidR="00DD65D8">
        <w:t>(George, 2021)</w:t>
      </w:r>
      <w:r w:rsidRPr="0002102C">
        <w:rPr>
          <w:lang w:val="en-GB"/>
        </w:rPr>
        <w:t>. Significant potential remains to implement circular design, expand renewables onsite, establish takeback/reuse programs, and transform purchasing towards service contracts and recycled/recyclable materials.</w:t>
      </w:r>
    </w:p>
    <w:p w14:paraId="3B77E19E" w14:textId="77777777" w:rsidR="0002102C" w:rsidRPr="0002102C" w:rsidRDefault="0002102C" w:rsidP="0002102C">
      <w:pPr>
        <w:rPr>
          <w:b/>
          <w:bCs/>
          <w:i/>
          <w:iCs/>
          <w:lang w:val="en-GB"/>
        </w:rPr>
      </w:pPr>
      <w:r w:rsidRPr="0002102C">
        <w:rPr>
          <w:b/>
          <w:bCs/>
          <w:i/>
          <w:iCs/>
          <w:lang w:val="en-GB"/>
        </w:rPr>
        <w:t>Examples of Best Practice</w:t>
      </w:r>
    </w:p>
    <w:p w14:paraId="01174271" w14:textId="62B4D6F1" w:rsidR="0002102C" w:rsidRPr="0002102C" w:rsidRDefault="0002102C" w:rsidP="0002102C">
      <w:pPr>
        <w:rPr>
          <w:lang w:val="en-GB"/>
        </w:rPr>
      </w:pPr>
      <w:r w:rsidRPr="0002102C">
        <w:rPr>
          <w:lang w:val="en-GB"/>
        </w:rPr>
        <w:lastRenderedPageBreak/>
        <w:t xml:space="preserve">The Park Hotel in Amsterdam has integrated circular design thinking into planning and operations. Their "visual house rules” outline principles for waste elimination, upcycling, and collaboration with partners to advance circular ambitions. Initiatives include in-house water recycling, furniture leasing, bioplastic key cards, reusable cups, and electric vehicles for transfers powered by renewables. A </w:t>
      </w:r>
      <w:proofErr w:type="gramStart"/>
      <w:r w:rsidRPr="0002102C">
        <w:rPr>
          <w:lang w:val="en-GB"/>
        </w:rPr>
        <w:t>materials passport tracks components</w:t>
      </w:r>
      <w:proofErr w:type="gramEnd"/>
      <w:r w:rsidRPr="0002102C">
        <w:rPr>
          <w:lang w:val="en-GB"/>
        </w:rPr>
        <w:t xml:space="preserve"> for future reuse</w:t>
      </w:r>
      <w:r w:rsidR="00DD65D8">
        <w:rPr>
          <w:lang w:val="en-GB"/>
        </w:rPr>
        <w:t xml:space="preserve"> </w:t>
      </w:r>
      <w:r w:rsidR="00DD65D8">
        <w:t>(Cooper, 2020)</w:t>
      </w:r>
      <w:r w:rsidRPr="0002102C">
        <w:rPr>
          <w:lang w:val="en-GB"/>
        </w:rPr>
        <w:t>. What makes their approach effective is complete integration into strategy and a commitment to continuous improvement.</w:t>
      </w:r>
    </w:p>
    <w:p w14:paraId="745CACEF" w14:textId="50B3482D" w:rsidR="0002102C" w:rsidRPr="0002102C" w:rsidRDefault="0002102C" w:rsidP="0002102C">
      <w:pPr>
        <w:rPr>
          <w:lang w:val="en-GB"/>
        </w:rPr>
      </w:pPr>
      <w:r w:rsidRPr="0002102C">
        <w:rPr>
          <w:lang w:val="en-GB"/>
        </w:rPr>
        <w:t>At Green Bay resort in the Philippines, buildings utilize shared renewable energy and water systems. Structures were oriented for passive climate control and optimized daylighting to reduce consumption. Water gets recycled for irrigation and sanitation, while aquaculture and hydroponics support circular food flows</w:t>
      </w:r>
      <w:r w:rsidR="00DD65D8">
        <w:rPr>
          <w:lang w:val="en-GB"/>
        </w:rPr>
        <w:t xml:space="preserve"> </w:t>
      </w:r>
      <w:r w:rsidR="00DD65D8">
        <w:t>(Cooper, 2020)</w:t>
      </w:r>
      <w:r w:rsidRPr="0002102C">
        <w:rPr>
          <w:lang w:val="en-GB"/>
        </w:rPr>
        <w:t>. Their model minimizes external resource inputs through holistic onsite closed loops - representing innovation in hotel infrastructure planning.</w:t>
      </w:r>
    </w:p>
    <w:p w14:paraId="22633C65" w14:textId="6C7E5DE4" w:rsidR="0002102C" w:rsidRDefault="0002102C" w:rsidP="0002102C">
      <w:pPr>
        <w:rPr>
          <w:lang w:val="en-GB"/>
        </w:rPr>
      </w:pPr>
    </w:p>
    <w:p w14:paraId="013493F8" w14:textId="77777777" w:rsidR="0002102C" w:rsidRDefault="0002102C">
      <w:pPr>
        <w:spacing w:after="160" w:line="259" w:lineRule="auto"/>
        <w:jc w:val="left"/>
        <w:rPr>
          <w:lang w:val="en-GB"/>
        </w:rPr>
      </w:pPr>
      <w:r>
        <w:rPr>
          <w:lang w:val="en-GB"/>
        </w:rPr>
        <w:br w:type="page"/>
      </w:r>
    </w:p>
    <w:p w14:paraId="1AB42148" w14:textId="07379E70" w:rsidR="0002102C" w:rsidRPr="0002102C" w:rsidRDefault="0002102C" w:rsidP="0002102C">
      <w:pPr>
        <w:pStyle w:val="Heading1"/>
        <w:rPr>
          <w:lang w:val="en-GB"/>
        </w:rPr>
      </w:pPr>
      <w:r>
        <w:rPr>
          <w:lang w:val="en-GB"/>
        </w:rPr>
        <w:lastRenderedPageBreak/>
        <w:t>Conclusion</w:t>
      </w:r>
    </w:p>
    <w:p w14:paraId="412B14EF" w14:textId="5F5455AB" w:rsidR="00DD65D8" w:rsidRDefault="0002102C" w:rsidP="0002102C">
      <w:r w:rsidRPr="0002102C">
        <w:t xml:space="preserve">Premier Inn has strong energy, water, and waste </w:t>
      </w:r>
      <w:proofErr w:type="spellStart"/>
      <w:r w:rsidRPr="0002102C">
        <w:t>programmes</w:t>
      </w:r>
      <w:proofErr w:type="spellEnd"/>
      <w:r w:rsidRPr="0002102C">
        <w:t xml:space="preserve"> that correspond with circularity, but systematic, integrated implementation of circular economy ideas throughout corporate activities is still young. Through value chain partnerships, circular design, onsite renewables, reuse models, takebacks, regenerative food flows, and ethical procurement may be implemented more effectively. Premier Inn can increase closed-loop resource flows throughout its properties and supply chain as additional hotels lead in circularity. CSR principles like environmental and social responsibility may be strengthened. To achieve a circular economy, Premier Inn must shift from waste disposal to circulation </w:t>
      </w:r>
      <w:proofErr w:type="spellStart"/>
      <w:r w:rsidRPr="0002102C">
        <w:t>optimisation</w:t>
      </w:r>
      <w:proofErr w:type="spellEnd"/>
      <w:r w:rsidRPr="0002102C">
        <w:t>.  Examples show how innovation, investment, and imaginative thinking enable this.</w:t>
      </w:r>
    </w:p>
    <w:p w14:paraId="41676992" w14:textId="77777777" w:rsidR="00DD65D8" w:rsidRDefault="00DD65D8">
      <w:pPr>
        <w:spacing w:after="160" w:line="259" w:lineRule="auto"/>
        <w:jc w:val="left"/>
      </w:pPr>
      <w:r>
        <w:br w:type="page"/>
      </w:r>
    </w:p>
    <w:p w14:paraId="51104058" w14:textId="77777777" w:rsidR="00DD65D8" w:rsidRDefault="00DD65D8" w:rsidP="00DD65D8">
      <w:pPr>
        <w:pStyle w:val="Heading1"/>
        <w:spacing w:before="0" w:after="240"/>
        <w:rPr>
          <w:rFonts w:cs="Times New Roman"/>
          <w:sz w:val="36"/>
          <w:szCs w:val="36"/>
          <w:lang w:val="en-GB"/>
        </w:rPr>
      </w:pPr>
      <w:r>
        <w:rPr>
          <w:sz w:val="36"/>
          <w:szCs w:val="36"/>
        </w:rPr>
        <w:lastRenderedPageBreak/>
        <w:t>Reference list</w:t>
      </w:r>
    </w:p>
    <w:p w14:paraId="7781411D" w14:textId="77777777" w:rsidR="00DD65D8" w:rsidRDefault="00DD65D8" w:rsidP="00DD65D8">
      <w:pPr>
        <w:pStyle w:val="NormalWeb"/>
        <w:spacing w:before="0" w:beforeAutospacing="0" w:after="240" w:afterAutospacing="0" w:line="360" w:lineRule="auto"/>
        <w:jc w:val="both"/>
      </w:pPr>
      <w:r>
        <w:t xml:space="preserve">Brears, R.C. (2019). </w:t>
      </w:r>
      <w:r>
        <w:rPr>
          <w:i/>
          <w:iCs/>
        </w:rPr>
        <w:t>Natural resource management and the circular economy</w:t>
      </w:r>
      <w:r>
        <w:t>. Basingstoke, Hampshire: Palgrave Macmillan.</w:t>
      </w:r>
    </w:p>
    <w:p w14:paraId="34ABEAE0" w14:textId="77777777" w:rsidR="00DD65D8" w:rsidRDefault="00DD65D8" w:rsidP="00DD65D8">
      <w:pPr>
        <w:pStyle w:val="NormalWeb"/>
        <w:spacing w:before="0" w:beforeAutospacing="0" w:after="240" w:afterAutospacing="0" w:line="360" w:lineRule="auto"/>
        <w:jc w:val="both"/>
      </w:pPr>
      <w:r>
        <w:t xml:space="preserve">Buttle, F., Bowie, D., Brookes, M. and </w:t>
      </w:r>
      <w:proofErr w:type="spellStart"/>
      <w:r>
        <w:t>Mariussen</w:t>
      </w:r>
      <w:proofErr w:type="spellEnd"/>
      <w:r>
        <w:t xml:space="preserve">, A. (2016). </w:t>
      </w:r>
      <w:r>
        <w:rPr>
          <w:i/>
          <w:iCs/>
        </w:rPr>
        <w:t>Hospitality Marketing</w:t>
      </w:r>
      <w:r>
        <w:t xml:space="preserve">. [online] </w:t>
      </w:r>
      <w:r>
        <w:rPr>
          <w:i/>
          <w:iCs/>
        </w:rPr>
        <w:t>Google Books</w:t>
      </w:r>
      <w:r>
        <w:t>. Taylor &amp; Francis. Available at: https://books.google.com/books?hl=en&amp;lr=&amp;id=Oi4lDwAAQBAJ&amp;oi=fnd&amp;pg=PP1&amp;dq=premier+inn+hotel+csr&amp;ots=dj4LqGRcSJ&amp;sig=jF2m5vj5psQ0dUjG1GdBEa-DAP8 [Accessed 31 Jan. 2024].</w:t>
      </w:r>
    </w:p>
    <w:p w14:paraId="425E583C" w14:textId="77777777" w:rsidR="00DD65D8" w:rsidRDefault="00DD65D8" w:rsidP="00DD65D8">
      <w:pPr>
        <w:pStyle w:val="NormalWeb"/>
        <w:spacing w:before="0" w:beforeAutospacing="0" w:after="240" w:afterAutospacing="0" w:line="360" w:lineRule="auto"/>
        <w:jc w:val="both"/>
      </w:pPr>
      <w:r>
        <w:t xml:space="preserve">Cheshire, D. (2016). </w:t>
      </w:r>
      <w:r>
        <w:rPr>
          <w:i/>
          <w:iCs/>
        </w:rPr>
        <w:t>Building revolutions. Applying the circular economy to the built environment.</w:t>
      </w:r>
      <w:r>
        <w:t xml:space="preserve"> Andover: Routledge Ltd.</w:t>
      </w:r>
    </w:p>
    <w:p w14:paraId="386BCCDD" w14:textId="77777777" w:rsidR="00DD65D8" w:rsidRDefault="00DD65D8" w:rsidP="00DD65D8">
      <w:pPr>
        <w:pStyle w:val="NormalWeb"/>
        <w:spacing w:before="0" w:beforeAutospacing="0" w:after="240" w:afterAutospacing="0" w:line="360" w:lineRule="auto"/>
        <w:jc w:val="both"/>
      </w:pPr>
      <w:r>
        <w:t xml:space="preserve">Cooper, C. (2020). </w:t>
      </w:r>
      <w:r>
        <w:rPr>
          <w:i/>
          <w:iCs/>
        </w:rPr>
        <w:t>Essentials of Tourism</w:t>
      </w:r>
      <w:r>
        <w:t>. SAGE.</w:t>
      </w:r>
    </w:p>
    <w:p w14:paraId="1A9F16AD" w14:textId="77777777" w:rsidR="00DD65D8" w:rsidRDefault="00DD65D8" w:rsidP="00DD65D8">
      <w:pPr>
        <w:pStyle w:val="NormalWeb"/>
        <w:spacing w:before="0" w:beforeAutospacing="0" w:after="240" w:afterAutospacing="0" w:line="360" w:lineRule="auto"/>
        <w:jc w:val="both"/>
      </w:pPr>
      <w:r>
        <w:t xml:space="preserve">George, R. (2021). Tourism and Hospitality Marketing Principles. </w:t>
      </w:r>
      <w:r>
        <w:rPr>
          <w:i/>
          <w:iCs/>
        </w:rPr>
        <w:t>Marketing Tourism and Hospitality</w:t>
      </w:r>
      <w:r>
        <w:t xml:space="preserve">, pp.3–31. </w:t>
      </w:r>
      <w:proofErr w:type="spellStart"/>
      <w:proofErr w:type="gramStart"/>
      <w:r>
        <w:t>doi:https</w:t>
      </w:r>
      <w:proofErr w:type="spellEnd"/>
      <w:r>
        <w:t>://doi.org/10.1007/978-3-030-64111-5_1</w:t>
      </w:r>
      <w:proofErr w:type="gramEnd"/>
      <w:r>
        <w:t>.</w:t>
      </w:r>
    </w:p>
    <w:p w14:paraId="64359CE6" w14:textId="77777777" w:rsidR="00DD65D8" w:rsidRDefault="00DD65D8" w:rsidP="00DD65D8">
      <w:pPr>
        <w:pStyle w:val="NormalWeb"/>
        <w:spacing w:before="0" w:beforeAutospacing="0" w:after="240" w:afterAutospacing="0" w:line="360" w:lineRule="auto"/>
        <w:jc w:val="both"/>
      </w:pPr>
      <w:proofErr w:type="spellStart"/>
      <w:r>
        <w:t>Haski</w:t>
      </w:r>
      <w:proofErr w:type="spellEnd"/>
      <w:r>
        <w:t xml:space="preserve">-Leventhal, D. (2018). </w:t>
      </w:r>
      <w:r>
        <w:rPr>
          <w:i/>
          <w:iCs/>
        </w:rPr>
        <w:t>Strategic Corporate Social Responsibility</w:t>
      </w:r>
      <w:r>
        <w:t>. SAGE.</w:t>
      </w:r>
    </w:p>
    <w:p w14:paraId="77D10A47" w14:textId="77777777" w:rsidR="00DD65D8" w:rsidRDefault="00DD65D8" w:rsidP="00DD65D8">
      <w:pPr>
        <w:pStyle w:val="NormalWeb"/>
        <w:spacing w:before="0" w:beforeAutospacing="0" w:after="240" w:afterAutospacing="0" w:line="360" w:lineRule="auto"/>
        <w:jc w:val="both"/>
      </w:pPr>
      <w:proofErr w:type="spellStart"/>
      <w:r>
        <w:t>Inkson</w:t>
      </w:r>
      <w:proofErr w:type="spellEnd"/>
      <w:r>
        <w:t xml:space="preserve">, C. and Minnaert, L. (2022). </w:t>
      </w:r>
      <w:r>
        <w:rPr>
          <w:i/>
          <w:iCs/>
        </w:rPr>
        <w:t>Tourism Management: An Introduction</w:t>
      </w:r>
      <w:r>
        <w:t xml:space="preserve">. [online] </w:t>
      </w:r>
      <w:r>
        <w:rPr>
          <w:i/>
          <w:iCs/>
        </w:rPr>
        <w:t>Google Books</w:t>
      </w:r>
      <w:r>
        <w:t>. SAGE Publications. Available at: https://books.google.com/books?hl=en&amp;lr=&amp;id=TXJnEAAAQBAJ&amp;oi=fnd&amp;pg=PP1&amp;dq=Inkson [Accessed 31 Jan. 2024].</w:t>
      </w:r>
    </w:p>
    <w:p w14:paraId="2984471F" w14:textId="77777777" w:rsidR="00DD65D8" w:rsidRDefault="00DD65D8" w:rsidP="00DD65D8">
      <w:pPr>
        <w:pStyle w:val="NormalWeb"/>
        <w:spacing w:before="0" w:beforeAutospacing="0" w:after="240" w:afterAutospacing="0" w:line="360" w:lineRule="auto"/>
        <w:jc w:val="both"/>
      </w:pPr>
      <w:proofErr w:type="spellStart"/>
      <w:r>
        <w:t>Kalargyrou</w:t>
      </w:r>
      <w:proofErr w:type="spellEnd"/>
      <w:r>
        <w:t xml:space="preserve">, V. and Woods, R. (2015). An exploratory study of child commercial sexual exploitation in the hospitality industry in the United States. </w:t>
      </w:r>
      <w:r>
        <w:rPr>
          <w:i/>
          <w:iCs/>
        </w:rPr>
        <w:t>Hospitality &amp; Society</w:t>
      </w:r>
      <w:r>
        <w:t xml:space="preserve">, 5(1), pp.43–69. </w:t>
      </w:r>
      <w:proofErr w:type="spellStart"/>
      <w:proofErr w:type="gramStart"/>
      <w:r>
        <w:t>doi:https</w:t>
      </w:r>
      <w:proofErr w:type="spellEnd"/>
      <w:r>
        <w:t>://doi.org/10.1386/hosp.5.1.43_1</w:t>
      </w:r>
      <w:proofErr w:type="gramEnd"/>
      <w:r>
        <w:t>.</w:t>
      </w:r>
    </w:p>
    <w:p w14:paraId="52A93785" w14:textId="77777777" w:rsidR="00DD65D8" w:rsidRDefault="00DD65D8" w:rsidP="00DD65D8">
      <w:pPr>
        <w:pStyle w:val="NormalWeb"/>
        <w:spacing w:before="0" w:beforeAutospacing="0" w:after="240" w:afterAutospacing="0" w:line="360" w:lineRule="auto"/>
        <w:jc w:val="both"/>
      </w:pPr>
      <w:r>
        <w:t xml:space="preserve">Lacy, P. and </w:t>
      </w:r>
      <w:proofErr w:type="spellStart"/>
      <w:r>
        <w:t>Rutqvist</w:t>
      </w:r>
      <w:proofErr w:type="spellEnd"/>
      <w:r>
        <w:t xml:space="preserve">, J. (2015). </w:t>
      </w:r>
      <w:r>
        <w:rPr>
          <w:i/>
          <w:iCs/>
        </w:rPr>
        <w:t xml:space="preserve">Waste to </w:t>
      </w:r>
      <w:proofErr w:type="gramStart"/>
      <w:r>
        <w:rPr>
          <w:i/>
          <w:iCs/>
        </w:rPr>
        <w:t>wealth :</w:t>
      </w:r>
      <w:proofErr w:type="gramEnd"/>
      <w:r>
        <w:rPr>
          <w:i/>
          <w:iCs/>
        </w:rPr>
        <w:t xml:space="preserve"> the circular economy advantage</w:t>
      </w:r>
      <w:r>
        <w:t>. New York: Palgrave Macmillan.</w:t>
      </w:r>
    </w:p>
    <w:p w14:paraId="40C3B931" w14:textId="77777777" w:rsidR="00DD65D8" w:rsidRDefault="00DD65D8" w:rsidP="00DD65D8">
      <w:pPr>
        <w:pStyle w:val="NormalWeb"/>
        <w:spacing w:before="0" w:beforeAutospacing="0" w:after="240" w:afterAutospacing="0" w:line="360" w:lineRule="auto"/>
        <w:jc w:val="both"/>
      </w:pPr>
      <w:r>
        <w:lastRenderedPageBreak/>
        <w:t xml:space="preserve">Legrand, W., Sloan, P. and Chen, J.S. (2013). </w:t>
      </w:r>
      <w:r>
        <w:rPr>
          <w:i/>
          <w:iCs/>
        </w:rPr>
        <w:t>Sustainability in the Hospitality Industry 2nd Ed Principles of Sustainable Operations</w:t>
      </w:r>
      <w:r>
        <w:t xml:space="preserve">. Florence Taylor And Francis Ann Arbor, Michigan </w:t>
      </w:r>
      <w:proofErr w:type="spellStart"/>
      <w:r>
        <w:t>Proquest</w:t>
      </w:r>
      <w:proofErr w:type="spellEnd"/>
      <w:r>
        <w:t>.</w:t>
      </w:r>
    </w:p>
    <w:p w14:paraId="2FA45868" w14:textId="77777777" w:rsidR="00DD65D8" w:rsidRDefault="00DD65D8" w:rsidP="00DD65D8">
      <w:pPr>
        <w:pStyle w:val="NormalWeb"/>
        <w:spacing w:before="0" w:beforeAutospacing="0" w:after="240" w:afterAutospacing="0" w:line="360" w:lineRule="auto"/>
        <w:jc w:val="both"/>
      </w:pPr>
      <w:proofErr w:type="spellStart"/>
      <w:r>
        <w:t>Liaud</w:t>
      </w:r>
      <w:proofErr w:type="spellEnd"/>
      <w:r>
        <w:t xml:space="preserve">-Laval, R.L. (2021). </w:t>
      </w:r>
      <w:r>
        <w:rPr>
          <w:i/>
          <w:iCs/>
        </w:rPr>
        <w:t xml:space="preserve">Corporate social responsibility for sustainable goals achievement in the hotel </w:t>
      </w:r>
      <w:proofErr w:type="gramStart"/>
      <w:r>
        <w:rPr>
          <w:i/>
          <w:iCs/>
        </w:rPr>
        <w:t>industry :</w:t>
      </w:r>
      <w:proofErr w:type="gramEnd"/>
      <w:r>
        <w:rPr>
          <w:i/>
          <w:iCs/>
        </w:rPr>
        <w:t xml:space="preserve"> the case of Le Monumental Palace in Porto</w:t>
      </w:r>
      <w:r>
        <w:t>. [online] repositorio.ucp.pt. Available at: https://repositorio.ucp.pt/handle/10400.14/35212.</w:t>
      </w:r>
    </w:p>
    <w:p w14:paraId="4EE04BD2" w14:textId="77777777" w:rsidR="00DD65D8" w:rsidRDefault="00DD65D8" w:rsidP="00DD65D8">
      <w:pPr>
        <w:pStyle w:val="NormalWeb"/>
        <w:spacing w:before="0" w:beforeAutospacing="0" w:after="240" w:afterAutospacing="0" w:line="360" w:lineRule="auto"/>
        <w:jc w:val="both"/>
      </w:pPr>
      <w:proofErr w:type="spellStart"/>
      <w:r>
        <w:t>Lüdeke</w:t>
      </w:r>
      <w:proofErr w:type="spellEnd"/>
      <w:r>
        <w:t xml:space="preserve">-Freund, F., Gold, S. and </w:t>
      </w:r>
      <w:proofErr w:type="spellStart"/>
      <w:r>
        <w:t>Bocken</w:t>
      </w:r>
      <w:proofErr w:type="spellEnd"/>
      <w:r>
        <w:t xml:space="preserve">, N.M.P. (2018). A Review and Typology of Circular Economy Business Model Patterns. </w:t>
      </w:r>
      <w:r>
        <w:rPr>
          <w:i/>
          <w:iCs/>
        </w:rPr>
        <w:t>Journal of Industrial Ecology</w:t>
      </w:r>
      <w:r>
        <w:t>, 23(1), pp.36–61.</w:t>
      </w:r>
    </w:p>
    <w:p w14:paraId="0DC9A06B" w14:textId="77777777" w:rsidR="00DD65D8" w:rsidRDefault="00DD65D8" w:rsidP="00DD65D8">
      <w:pPr>
        <w:pStyle w:val="NormalWeb"/>
        <w:spacing w:before="0" w:beforeAutospacing="0" w:after="240" w:afterAutospacing="0" w:line="360" w:lineRule="auto"/>
        <w:jc w:val="both"/>
      </w:pPr>
      <w:r>
        <w:t xml:space="preserve">Reuter, M.A. (2016). Digitalizing the Circular Economy. </w:t>
      </w:r>
      <w:r>
        <w:rPr>
          <w:i/>
          <w:iCs/>
        </w:rPr>
        <w:t>Metallurgical and Materials Transactions B</w:t>
      </w:r>
      <w:r>
        <w:t xml:space="preserve">, 47(6), pp.3194–3220. </w:t>
      </w:r>
      <w:proofErr w:type="spellStart"/>
      <w:proofErr w:type="gramStart"/>
      <w:r>
        <w:t>doi:https</w:t>
      </w:r>
      <w:proofErr w:type="spellEnd"/>
      <w:r>
        <w:t>://doi.org/10.1007/s11663-016-0735-5</w:t>
      </w:r>
      <w:proofErr w:type="gramEnd"/>
      <w:r>
        <w:t>.</w:t>
      </w:r>
    </w:p>
    <w:p w14:paraId="0B1BD648" w14:textId="77777777" w:rsidR="00DD65D8" w:rsidRDefault="00DD65D8" w:rsidP="00DD65D8">
      <w:pPr>
        <w:pStyle w:val="NormalWeb"/>
        <w:spacing w:before="0" w:beforeAutospacing="0" w:after="240" w:afterAutospacing="0" w:line="360" w:lineRule="auto"/>
        <w:jc w:val="both"/>
      </w:pPr>
      <w:r>
        <w:t xml:space="preserve">Stahel, W.R. (2019). </w:t>
      </w:r>
      <w:r>
        <w:rPr>
          <w:i/>
          <w:iCs/>
        </w:rPr>
        <w:t xml:space="preserve">The circular </w:t>
      </w:r>
      <w:proofErr w:type="gramStart"/>
      <w:r>
        <w:rPr>
          <w:i/>
          <w:iCs/>
        </w:rPr>
        <w:t>economy :</w:t>
      </w:r>
      <w:proofErr w:type="gramEnd"/>
      <w:r>
        <w:rPr>
          <w:i/>
          <w:iCs/>
        </w:rPr>
        <w:t xml:space="preserve"> a user’s guide</w:t>
      </w:r>
      <w:r>
        <w:t xml:space="preserve">. Abingdon, </w:t>
      </w:r>
      <w:proofErr w:type="gramStart"/>
      <w:r>
        <w:t>Oxon ;</w:t>
      </w:r>
      <w:proofErr w:type="gramEnd"/>
      <w:r>
        <w:t xml:space="preserve"> New York, Ny: Routledge.</w:t>
      </w:r>
    </w:p>
    <w:p w14:paraId="45F83E7B" w14:textId="77777777" w:rsidR="00DD65D8" w:rsidRDefault="00DD65D8" w:rsidP="00DD65D8">
      <w:pPr>
        <w:pStyle w:val="NormalWeb"/>
        <w:spacing w:before="0" w:beforeAutospacing="0" w:after="240" w:afterAutospacing="0" w:line="360" w:lineRule="auto"/>
        <w:jc w:val="both"/>
      </w:pPr>
      <w:proofErr w:type="spellStart"/>
      <w:r>
        <w:t>Wiradimadja</w:t>
      </w:r>
      <w:proofErr w:type="spellEnd"/>
      <w:r>
        <w:t xml:space="preserve">, D.D. (2018). ‘CIRCULAR ECONOMY PRACTICES IN AN ECOVILLAGE’ (An Overview of Circular Economy Practices in </w:t>
      </w:r>
      <w:proofErr w:type="spellStart"/>
      <w:r>
        <w:t>Bendungan</w:t>
      </w:r>
      <w:proofErr w:type="spellEnd"/>
      <w:r>
        <w:t xml:space="preserve"> Village, West Java, Indonesia). </w:t>
      </w:r>
      <w:r>
        <w:rPr>
          <w:i/>
          <w:iCs/>
        </w:rPr>
        <w:t>ENSAINS JOURNAL</w:t>
      </w:r>
      <w:r>
        <w:t xml:space="preserve">, 1(2). </w:t>
      </w:r>
      <w:proofErr w:type="spellStart"/>
      <w:proofErr w:type="gramStart"/>
      <w:r>
        <w:t>doi:https</w:t>
      </w:r>
      <w:proofErr w:type="spellEnd"/>
      <w:r>
        <w:t>://doi.org/10.31848/ensains.v1i2.97</w:t>
      </w:r>
      <w:proofErr w:type="gramEnd"/>
      <w:r>
        <w:t>.</w:t>
      </w:r>
    </w:p>
    <w:p w14:paraId="6171A1AD" w14:textId="77777777" w:rsidR="0002102C" w:rsidRPr="0002102C" w:rsidRDefault="0002102C" w:rsidP="0002102C"/>
    <w:p w14:paraId="487717BD" w14:textId="7C51C972" w:rsidR="00B00513" w:rsidRPr="00DC7A20" w:rsidRDefault="00B00513" w:rsidP="00DC7A20"/>
    <w:sectPr w:rsidR="00B00513" w:rsidRPr="00DC7A20" w:rsidSect="00B452B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C9CC1" w14:textId="77777777" w:rsidR="007D7629" w:rsidRDefault="007D7629" w:rsidP="008E4548">
      <w:pPr>
        <w:spacing w:line="240" w:lineRule="auto"/>
      </w:pPr>
      <w:r>
        <w:separator/>
      </w:r>
    </w:p>
  </w:endnote>
  <w:endnote w:type="continuationSeparator" w:id="0">
    <w:p w14:paraId="0E62C453" w14:textId="77777777" w:rsidR="007D7629" w:rsidRDefault="007D7629" w:rsidP="008E45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MT">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7666978"/>
      <w:docPartObj>
        <w:docPartGallery w:val="Page Numbers (Bottom of Page)"/>
        <w:docPartUnique/>
      </w:docPartObj>
    </w:sdtPr>
    <w:sdtEndPr>
      <w:rPr>
        <w:noProof/>
      </w:rPr>
    </w:sdtEndPr>
    <w:sdtContent>
      <w:p w14:paraId="57A8D679" w14:textId="323F78A7" w:rsidR="008E4548" w:rsidRDefault="008E454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50C280" w14:textId="77777777" w:rsidR="008E4548" w:rsidRDefault="008E45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7DFD9C" w14:textId="77777777" w:rsidR="007D7629" w:rsidRDefault="007D7629" w:rsidP="008E4548">
      <w:pPr>
        <w:spacing w:line="240" w:lineRule="auto"/>
      </w:pPr>
      <w:r>
        <w:separator/>
      </w:r>
    </w:p>
  </w:footnote>
  <w:footnote w:type="continuationSeparator" w:id="0">
    <w:p w14:paraId="78E79B42" w14:textId="77777777" w:rsidR="007D7629" w:rsidRDefault="007D7629" w:rsidP="008E454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13E"/>
    <w:rsid w:val="0002102C"/>
    <w:rsid w:val="00094D85"/>
    <w:rsid w:val="000F26A3"/>
    <w:rsid w:val="00141082"/>
    <w:rsid w:val="001A3114"/>
    <w:rsid w:val="00267D09"/>
    <w:rsid w:val="002A168C"/>
    <w:rsid w:val="003F329E"/>
    <w:rsid w:val="004C1246"/>
    <w:rsid w:val="005A33FA"/>
    <w:rsid w:val="00703FD7"/>
    <w:rsid w:val="007D7629"/>
    <w:rsid w:val="00831662"/>
    <w:rsid w:val="008E4548"/>
    <w:rsid w:val="00B00513"/>
    <w:rsid w:val="00B215B3"/>
    <w:rsid w:val="00B4342F"/>
    <w:rsid w:val="00B452B1"/>
    <w:rsid w:val="00B87E7F"/>
    <w:rsid w:val="00D6113E"/>
    <w:rsid w:val="00DC7A20"/>
    <w:rsid w:val="00DD65D8"/>
    <w:rsid w:val="00E305C0"/>
    <w:rsid w:val="00F6485F"/>
    <w:rsid w:val="00FB7FB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C3D16"/>
  <w15:chartTrackingRefBased/>
  <w15:docId w15:val="{25606772-2A7A-4E95-856E-046E31718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3114"/>
    <w:pPr>
      <w:spacing w:after="0" w:line="360" w:lineRule="auto"/>
      <w:jc w:val="both"/>
    </w:pPr>
    <w:rPr>
      <w:rFonts w:ascii="Times New Roman" w:hAnsi="Times New Roman" w:cs="Arial"/>
      <w:sz w:val="24"/>
      <w:lang w:val="en-US"/>
      <w14:ligatures w14:val="none"/>
    </w:rPr>
  </w:style>
  <w:style w:type="paragraph" w:styleId="Heading1">
    <w:name w:val="heading 1"/>
    <w:basedOn w:val="Normal"/>
    <w:next w:val="Normal"/>
    <w:link w:val="Heading1Char"/>
    <w:uiPriority w:val="9"/>
    <w:qFormat/>
    <w:rsid w:val="001A3114"/>
    <w:pPr>
      <w:keepNext/>
      <w:keepLines/>
      <w:spacing w:before="400" w:after="120"/>
      <w:jc w:val="left"/>
      <w:outlineLvl w:val="0"/>
    </w:pPr>
    <w:rPr>
      <w:b/>
      <w:color w:val="44546A" w:themeColor="text2"/>
      <w:sz w:val="32"/>
      <w:szCs w:val="40"/>
    </w:rPr>
  </w:style>
  <w:style w:type="paragraph" w:styleId="Heading2">
    <w:name w:val="heading 2"/>
    <w:basedOn w:val="Normal"/>
    <w:next w:val="Normal"/>
    <w:link w:val="Heading2Char"/>
    <w:uiPriority w:val="9"/>
    <w:unhideWhenUsed/>
    <w:qFormat/>
    <w:rsid w:val="00B215B3"/>
    <w:pPr>
      <w:keepNext/>
      <w:keepLines/>
      <w:spacing w:before="360" w:after="120"/>
      <w:jc w:val="left"/>
      <w:outlineLvl w:val="1"/>
    </w:pPr>
    <w:rPr>
      <w:b/>
      <w:sz w:val="28"/>
      <w:szCs w:val="32"/>
    </w:rPr>
  </w:style>
  <w:style w:type="paragraph" w:styleId="Heading3">
    <w:name w:val="heading 3"/>
    <w:basedOn w:val="Normal"/>
    <w:next w:val="Normal"/>
    <w:link w:val="Heading3Char"/>
    <w:uiPriority w:val="9"/>
    <w:semiHidden/>
    <w:unhideWhenUsed/>
    <w:qFormat/>
    <w:rsid w:val="00FB7FB9"/>
    <w:pPr>
      <w:keepNext/>
      <w:keepLines/>
      <w:spacing w:before="40"/>
      <w:jc w:val="left"/>
      <w:outlineLvl w:val="2"/>
    </w:pPr>
    <w:rPr>
      <w:rFonts w:eastAsiaTheme="majorEastAsia"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215B3"/>
    <w:rPr>
      <w:rFonts w:ascii="Times New Roman" w:hAnsi="Times New Roman" w:cs="Arial"/>
      <w:b/>
      <w:kern w:val="0"/>
      <w:sz w:val="28"/>
      <w:szCs w:val="32"/>
      <w:lang w:val="en"/>
      <w14:ligatures w14:val="none"/>
    </w:rPr>
  </w:style>
  <w:style w:type="character" w:customStyle="1" w:styleId="Heading1Char">
    <w:name w:val="Heading 1 Char"/>
    <w:basedOn w:val="DefaultParagraphFont"/>
    <w:link w:val="Heading1"/>
    <w:uiPriority w:val="9"/>
    <w:rsid w:val="001A3114"/>
    <w:rPr>
      <w:rFonts w:ascii="Times New Roman" w:eastAsia="Arial" w:hAnsi="Times New Roman" w:cs="Arial"/>
      <w:b/>
      <w:color w:val="44546A" w:themeColor="text2"/>
      <w:kern w:val="0"/>
      <w:sz w:val="32"/>
      <w:szCs w:val="40"/>
      <w:lang w:val="en"/>
      <w14:ligatures w14:val="none"/>
    </w:rPr>
  </w:style>
  <w:style w:type="character" w:customStyle="1" w:styleId="Heading3Char">
    <w:name w:val="Heading 3 Char"/>
    <w:basedOn w:val="DefaultParagraphFont"/>
    <w:link w:val="Heading3"/>
    <w:uiPriority w:val="9"/>
    <w:semiHidden/>
    <w:rsid w:val="00FB7FB9"/>
    <w:rPr>
      <w:rFonts w:ascii="Times New Roman" w:eastAsiaTheme="majorEastAsia" w:hAnsi="Times New Roman" w:cstheme="majorBidi"/>
      <w:b/>
      <w:color w:val="1F3763" w:themeColor="accent1" w:themeShade="7F"/>
      <w:kern w:val="0"/>
      <w:sz w:val="24"/>
      <w:szCs w:val="24"/>
      <w:lang w:val="en-GB"/>
      <w14:ligatures w14:val="none"/>
    </w:rPr>
  </w:style>
  <w:style w:type="paragraph" w:styleId="Title">
    <w:name w:val="Title"/>
    <w:basedOn w:val="Normal"/>
    <w:next w:val="Normal"/>
    <w:link w:val="TitleChar"/>
    <w:uiPriority w:val="10"/>
    <w:qFormat/>
    <w:rsid w:val="003F329E"/>
    <w:pPr>
      <w:contextualSpacing/>
      <w:jc w:val="center"/>
    </w:pPr>
    <w:rPr>
      <w:rFonts w:eastAsiaTheme="majorEastAsia" w:cstheme="majorBidi"/>
      <w:b/>
      <w:i/>
      <w:spacing w:val="-10"/>
      <w:kern w:val="28"/>
      <w:sz w:val="56"/>
      <w:szCs w:val="56"/>
    </w:rPr>
  </w:style>
  <w:style w:type="character" w:customStyle="1" w:styleId="TitleChar">
    <w:name w:val="Title Char"/>
    <w:basedOn w:val="DefaultParagraphFont"/>
    <w:link w:val="Title"/>
    <w:uiPriority w:val="10"/>
    <w:rsid w:val="003F329E"/>
    <w:rPr>
      <w:rFonts w:ascii="Times New Roman" w:eastAsiaTheme="majorEastAsia" w:hAnsi="Times New Roman" w:cstheme="majorBidi"/>
      <w:b/>
      <w:i/>
      <w:spacing w:val="-10"/>
      <w:kern w:val="28"/>
      <w:sz w:val="56"/>
      <w:szCs w:val="56"/>
      <w:lang w:val="en-US"/>
      <w14:ligatures w14:val="none"/>
    </w:rPr>
  </w:style>
  <w:style w:type="character" w:customStyle="1" w:styleId="fontstyle01">
    <w:name w:val="fontstyle01"/>
    <w:basedOn w:val="DefaultParagraphFont"/>
    <w:rsid w:val="005A33FA"/>
    <w:rPr>
      <w:rFonts w:ascii="ArialMT" w:hAnsi="ArialMT" w:hint="default"/>
      <w:b w:val="0"/>
      <w:bCs w:val="0"/>
      <w:i w:val="0"/>
      <w:iCs w:val="0"/>
      <w:color w:val="000000"/>
      <w:sz w:val="24"/>
      <w:szCs w:val="24"/>
    </w:rPr>
  </w:style>
  <w:style w:type="paragraph" w:styleId="NormalWeb">
    <w:name w:val="Normal (Web)"/>
    <w:basedOn w:val="Normal"/>
    <w:uiPriority w:val="99"/>
    <w:semiHidden/>
    <w:unhideWhenUsed/>
    <w:rsid w:val="00DD65D8"/>
    <w:pPr>
      <w:spacing w:before="100" w:beforeAutospacing="1" w:after="100" w:afterAutospacing="1" w:line="240" w:lineRule="auto"/>
      <w:jc w:val="left"/>
    </w:pPr>
    <w:rPr>
      <w:rFonts w:eastAsia="Times New Roman" w:cs="Times New Roman"/>
      <w:szCs w:val="24"/>
      <w:lang w:val="en-GB" w:eastAsia="en-GB"/>
    </w:rPr>
  </w:style>
  <w:style w:type="paragraph" w:styleId="Header">
    <w:name w:val="header"/>
    <w:basedOn w:val="Normal"/>
    <w:link w:val="HeaderChar"/>
    <w:uiPriority w:val="99"/>
    <w:unhideWhenUsed/>
    <w:rsid w:val="008E4548"/>
    <w:pPr>
      <w:tabs>
        <w:tab w:val="center" w:pos="4513"/>
        <w:tab w:val="right" w:pos="9026"/>
      </w:tabs>
      <w:spacing w:line="240" w:lineRule="auto"/>
    </w:pPr>
  </w:style>
  <w:style w:type="character" w:customStyle="1" w:styleId="HeaderChar">
    <w:name w:val="Header Char"/>
    <w:basedOn w:val="DefaultParagraphFont"/>
    <w:link w:val="Header"/>
    <w:uiPriority w:val="99"/>
    <w:rsid w:val="008E4548"/>
    <w:rPr>
      <w:rFonts w:ascii="Times New Roman" w:hAnsi="Times New Roman" w:cs="Arial"/>
      <w:sz w:val="24"/>
      <w:lang w:val="en-US"/>
      <w14:ligatures w14:val="none"/>
    </w:rPr>
  </w:style>
  <w:style w:type="paragraph" w:styleId="Footer">
    <w:name w:val="footer"/>
    <w:basedOn w:val="Normal"/>
    <w:link w:val="FooterChar"/>
    <w:uiPriority w:val="99"/>
    <w:unhideWhenUsed/>
    <w:rsid w:val="008E4548"/>
    <w:pPr>
      <w:tabs>
        <w:tab w:val="center" w:pos="4513"/>
        <w:tab w:val="right" w:pos="9026"/>
      </w:tabs>
      <w:spacing w:line="240" w:lineRule="auto"/>
    </w:pPr>
  </w:style>
  <w:style w:type="character" w:customStyle="1" w:styleId="FooterChar">
    <w:name w:val="Footer Char"/>
    <w:basedOn w:val="DefaultParagraphFont"/>
    <w:link w:val="Footer"/>
    <w:uiPriority w:val="99"/>
    <w:rsid w:val="008E4548"/>
    <w:rPr>
      <w:rFonts w:ascii="Times New Roman" w:hAnsi="Times New Roman" w:cs="Arial"/>
      <w:sz w:val="24"/>
      <w:lang w:val="en-US"/>
      <w14:ligatures w14:val="none"/>
    </w:rPr>
  </w:style>
  <w:style w:type="paragraph" w:styleId="TOCHeading">
    <w:name w:val="TOC Heading"/>
    <w:basedOn w:val="Heading1"/>
    <w:next w:val="Normal"/>
    <w:uiPriority w:val="39"/>
    <w:unhideWhenUsed/>
    <w:qFormat/>
    <w:rsid w:val="008E4548"/>
    <w:pPr>
      <w:spacing w:before="240" w:after="0" w:line="259" w:lineRule="auto"/>
      <w:outlineLvl w:val="9"/>
    </w:pPr>
    <w:rPr>
      <w:rFonts w:asciiTheme="majorHAnsi" w:eastAsiaTheme="majorEastAsia" w:hAnsiTheme="majorHAnsi" w:cstheme="majorBidi"/>
      <w:b w:val="0"/>
      <w:color w:val="2F5496" w:themeColor="accent1" w:themeShade="BF"/>
      <w:szCs w:val="32"/>
    </w:rPr>
  </w:style>
  <w:style w:type="paragraph" w:styleId="TOC1">
    <w:name w:val="toc 1"/>
    <w:basedOn w:val="Normal"/>
    <w:next w:val="Normal"/>
    <w:autoRedefine/>
    <w:uiPriority w:val="39"/>
    <w:unhideWhenUsed/>
    <w:rsid w:val="008E4548"/>
    <w:pPr>
      <w:spacing w:after="100"/>
    </w:pPr>
  </w:style>
  <w:style w:type="character" w:styleId="Hyperlink">
    <w:name w:val="Hyperlink"/>
    <w:basedOn w:val="DefaultParagraphFont"/>
    <w:uiPriority w:val="99"/>
    <w:unhideWhenUsed/>
    <w:rsid w:val="008E454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550639">
      <w:bodyDiv w:val="1"/>
      <w:marLeft w:val="0"/>
      <w:marRight w:val="0"/>
      <w:marTop w:val="0"/>
      <w:marBottom w:val="0"/>
      <w:divBdr>
        <w:top w:val="none" w:sz="0" w:space="0" w:color="auto"/>
        <w:left w:val="none" w:sz="0" w:space="0" w:color="auto"/>
        <w:bottom w:val="none" w:sz="0" w:space="0" w:color="auto"/>
        <w:right w:val="none" w:sz="0" w:space="0" w:color="auto"/>
      </w:divBdr>
    </w:div>
    <w:div w:id="493106028">
      <w:bodyDiv w:val="1"/>
      <w:marLeft w:val="0"/>
      <w:marRight w:val="0"/>
      <w:marTop w:val="0"/>
      <w:marBottom w:val="0"/>
      <w:divBdr>
        <w:top w:val="none" w:sz="0" w:space="0" w:color="auto"/>
        <w:left w:val="none" w:sz="0" w:space="0" w:color="auto"/>
        <w:bottom w:val="none" w:sz="0" w:space="0" w:color="auto"/>
        <w:right w:val="none" w:sz="0" w:space="0" w:color="auto"/>
      </w:divBdr>
    </w:div>
    <w:div w:id="942222811">
      <w:bodyDiv w:val="1"/>
      <w:marLeft w:val="0"/>
      <w:marRight w:val="0"/>
      <w:marTop w:val="0"/>
      <w:marBottom w:val="0"/>
      <w:divBdr>
        <w:top w:val="none" w:sz="0" w:space="0" w:color="auto"/>
        <w:left w:val="none" w:sz="0" w:space="0" w:color="auto"/>
        <w:bottom w:val="none" w:sz="0" w:space="0" w:color="auto"/>
        <w:right w:val="none" w:sz="0" w:space="0" w:color="auto"/>
      </w:divBdr>
    </w:div>
    <w:div w:id="960376738">
      <w:bodyDiv w:val="1"/>
      <w:marLeft w:val="0"/>
      <w:marRight w:val="0"/>
      <w:marTop w:val="0"/>
      <w:marBottom w:val="0"/>
      <w:divBdr>
        <w:top w:val="none" w:sz="0" w:space="0" w:color="auto"/>
        <w:left w:val="none" w:sz="0" w:space="0" w:color="auto"/>
        <w:bottom w:val="none" w:sz="0" w:space="0" w:color="auto"/>
        <w:right w:val="none" w:sz="0" w:space="0" w:color="auto"/>
      </w:divBdr>
    </w:div>
    <w:div w:id="1051421370">
      <w:bodyDiv w:val="1"/>
      <w:marLeft w:val="0"/>
      <w:marRight w:val="0"/>
      <w:marTop w:val="0"/>
      <w:marBottom w:val="0"/>
      <w:divBdr>
        <w:top w:val="none" w:sz="0" w:space="0" w:color="auto"/>
        <w:left w:val="none" w:sz="0" w:space="0" w:color="auto"/>
        <w:bottom w:val="none" w:sz="0" w:space="0" w:color="auto"/>
        <w:right w:val="none" w:sz="0" w:space="0" w:color="auto"/>
      </w:divBdr>
    </w:div>
    <w:div w:id="1072698224">
      <w:bodyDiv w:val="1"/>
      <w:marLeft w:val="0"/>
      <w:marRight w:val="0"/>
      <w:marTop w:val="0"/>
      <w:marBottom w:val="0"/>
      <w:divBdr>
        <w:top w:val="none" w:sz="0" w:space="0" w:color="auto"/>
        <w:left w:val="none" w:sz="0" w:space="0" w:color="auto"/>
        <w:bottom w:val="none" w:sz="0" w:space="0" w:color="auto"/>
        <w:right w:val="none" w:sz="0" w:space="0" w:color="auto"/>
      </w:divBdr>
      <w:divsChild>
        <w:div w:id="1612976531">
          <w:marLeft w:val="0"/>
          <w:marRight w:val="0"/>
          <w:marTop w:val="0"/>
          <w:marBottom w:val="0"/>
          <w:divBdr>
            <w:top w:val="none" w:sz="0" w:space="0" w:color="auto"/>
            <w:left w:val="none" w:sz="0" w:space="0" w:color="auto"/>
            <w:bottom w:val="none" w:sz="0" w:space="0" w:color="auto"/>
            <w:right w:val="none" w:sz="0" w:space="0" w:color="auto"/>
          </w:divBdr>
        </w:div>
      </w:divsChild>
    </w:div>
    <w:div w:id="1296836084">
      <w:bodyDiv w:val="1"/>
      <w:marLeft w:val="0"/>
      <w:marRight w:val="0"/>
      <w:marTop w:val="0"/>
      <w:marBottom w:val="0"/>
      <w:divBdr>
        <w:top w:val="none" w:sz="0" w:space="0" w:color="auto"/>
        <w:left w:val="none" w:sz="0" w:space="0" w:color="auto"/>
        <w:bottom w:val="none" w:sz="0" w:space="0" w:color="auto"/>
        <w:right w:val="none" w:sz="0" w:space="0" w:color="auto"/>
      </w:divBdr>
    </w:div>
    <w:div w:id="1580822768">
      <w:bodyDiv w:val="1"/>
      <w:marLeft w:val="0"/>
      <w:marRight w:val="0"/>
      <w:marTop w:val="0"/>
      <w:marBottom w:val="0"/>
      <w:divBdr>
        <w:top w:val="none" w:sz="0" w:space="0" w:color="auto"/>
        <w:left w:val="none" w:sz="0" w:space="0" w:color="auto"/>
        <w:bottom w:val="none" w:sz="0" w:space="0" w:color="auto"/>
        <w:right w:val="none" w:sz="0" w:space="0" w:color="auto"/>
      </w:divBdr>
    </w:div>
    <w:div w:id="1830515882">
      <w:bodyDiv w:val="1"/>
      <w:marLeft w:val="0"/>
      <w:marRight w:val="0"/>
      <w:marTop w:val="0"/>
      <w:marBottom w:val="0"/>
      <w:divBdr>
        <w:top w:val="none" w:sz="0" w:space="0" w:color="auto"/>
        <w:left w:val="none" w:sz="0" w:space="0" w:color="auto"/>
        <w:bottom w:val="none" w:sz="0" w:space="0" w:color="auto"/>
        <w:right w:val="none" w:sz="0" w:space="0" w:color="auto"/>
      </w:divBdr>
    </w:div>
    <w:div w:id="1912809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6EDB25-D3CF-4A12-B358-A991E917F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2707</Words>
  <Characters>15436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 ali</dc:creator>
  <cp:keywords/>
  <dc:description/>
  <cp:lastModifiedBy>tania ali</cp:lastModifiedBy>
  <cp:revision>3</cp:revision>
  <dcterms:created xsi:type="dcterms:W3CDTF">2024-02-01T22:22:00Z</dcterms:created>
  <dcterms:modified xsi:type="dcterms:W3CDTF">2024-02-01T22:22:00Z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2024-01-31T03:34:05Z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ae13d032-643a-4985-b50d-9ca2f31d69fe</vt:lpwstr>
  </property>
  <property fmtid="{D5CDD505-2E9C-101B-9397-08002B2CF9AE}" pid="7" name="MSIP_Label_defa4170-0d19-0005-0004-bc88714345d2_ActionId">
    <vt:lpwstr>93d9d90f-5a12-4ea3-aafa-43f1ea2f4882</vt:lpwstr>
  </property>
  <property fmtid="{D5CDD505-2E9C-101B-9397-08002B2CF9AE}" pid="8" name="MSIP_Label_defa4170-0d19-0005-0004-bc88714345d2_ContentBits">
    <vt:lpwstr>0</vt:lpwstr>
  </property>
</Properties>
</file>