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C00AA" w14:textId="77777777" w:rsidR="00B22D87" w:rsidRPr="00B22D87" w:rsidRDefault="00B22D87" w:rsidP="00B22D87">
      <w:pPr>
        <w:jc w:val="center"/>
        <w:rPr>
          <w:rFonts w:eastAsiaTheme="minorEastAsia"/>
          <w:b/>
          <w:bCs/>
          <w:sz w:val="24"/>
          <w:szCs w:val="24"/>
        </w:rPr>
      </w:pPr>
      <w:r w:rsidRPr="00B22D87">
        <w:rPr>
          <w:rFonts w:eastAsiaTheme="minorEastAsia"/>
          <w:b/>
          <w:bCs/>
          <w:sz w:val="24"/>
          <w:szCs w:val="24"/>
        </w:rPr>
        <w:t>Student Name: Sabina Kauser</w:t>
      </w:r>
    </w:p>
    <w:p w14:paraId="65E24F79" w14:textId="77777777" w:rsidR="00B22D87" w:rsidRPr="00B22D87" w:rsidRDefault="00B22D87" w:rsidP="00B22D87">
      <w:pPr>
        <w:jc w:val="center"/>
        <w:rPr>
          <w:rFonts w:eastAsiaTheme="minorEastAsia"/>
          <w:b/>
          <w:bCs/>
          <w:sz w:val="24"/>
          <w:szCs w:val="24"/>
        </w:rPr>
      </w:pPr>
      <w:r w:rsidRPr="00B22D87">
        <w:rPr>
          <w:rFonts w:eastAsiaTheme="minorEastAsia"/>
          <w:b/>
          <w:bCs/>
          <w:sz w:val="24"/>
          <w:szCs w:val="24"/>
        </w:rPr>
        <w:t>Student Number: 2212416</w:t>
      </w:r>
    </w:p>
    <w:p w14:paraId="360FCD5E" w14:textId="4A52B3FB" w:rsidR="00B22D87" w:rsidRPr="00B22D87" w:rsidRDefault="00B22D87" w:rsidP="00B22D87">
      <w:pPr>
        <w:jc w:val="center"/>
        <w:rPr>
          <w:rFonts w:eastAsiaTheme="minorEastAsia"/>
          <w:b/>
          <w:bCs/>
          <w:sz w:val="24"/>
          <w:szCs w:val="24"/>
        </w:rPr>
      </w:pPr>
      <w:r w:rsidRPr="00B22D87">
        <w:rPr>
          <w:rFonts w:eastAsiaTheme="minorEastAsia"/>
          <w:b/>
          <w:bCs/>
          <w:sz w:val="24"/>
          <w:szCs w:val="24"/>
        </w:rPr>
        <w:t xml:space="preserve">Lecturer Name: </w:t>
      </w:r>
      <w:r>
        <w:rPr>
          <w:rFonts w:eastAsiaTheme="minorEastAsia"/>
          <w:b/>
          <w:bCs/>
          <w:sz w:val="24"/>
          <w:szCs w:val="24"/>
        </w:rPr>
        <w:t>Aishat Bakre</w:t>
      </w:r>
    </w:p>
    <w:p w14:paraId="17466505" w14:textId="7016FE5E" w:rsidR="00B22D87" w:rsidRPr="00B22D87" w:rsidRDefault="00B22D87" w:rsidP="00B22D87">
      <w:pPr>
        <w:jc w:val="center"/>
        <w:rPr>
          <w:rFonts w:eastAsiaTheme="minorEastAsia"/>
          <w:b/>
          <w:bCs/>
          <w:sz w:val="24"/>
          <w:szCs w:val="24"/>
        </w:rPr>
      </w:pPr>
      <w:r w:rsidRPr="00B22D87">
        <w:rPr>
          <w:rFonts w:eastAsiaTheme="minorEastAsia"/>
          <w:b/>
          <w:bCs/>
          <w:sz w:val="24"/>
          <w:szCs w:val="24"/>
        </w:rPr>
        <w:t>LCHS400</w:t>
      </w:r>
      <w:r>
        <w:rPr>
          <w:rFonts w:eastAsiaTheme="minorEastAsia"/>
          <w:b/>
          <w:bCs/>
          <w:sz w:val="24"/>
          <w:szCs w:val="24"/>
        </w:rPr>
        <w:t>4</w:t>
      </w:r>
      <w:r w:rsidRPr="00B22D87">
        <w:rPr>
          <w:rFonts w:eastAsiaTheme="minorEastAsia"/>
          <w:b/>
          <w:bCs/>
          <w:sz w:val="24"/>
          <w:szCs w:val="24"/>
        </w:rPr>
        <w:t>_BIRM</w:t>
      </w:r>
    </w:p>
    <w:p w14:paraId="1016A0E3" w14:textId="48B166D1" w:rsidR="00BF0BC7" w:rsidRDefault="00B22D87" w:rsidP="00B22D87">
      <w:pPr>
        <w:jc w:val="center"/>
        <w:rPr>
          <w:rFonts w:eastAsiaTheme="minorEastAsia"/>
          <w:b/>
          <w:bCs/>
          <w:sz w:val="24"/>
          <w:szCs w:val="24"/>
        </w:rPr>
      </w:pPr>
      <w:r w:rsidRPr="00B22D87">
        <w:rPr>
          <w:rFonts w:eastAsiaTheme="minorEastAsia"/>
          <w:b/>
          <w:bCs/>
          <w:sz w:val="24"/>
          <w:szCs w:val="24"/>
        </w:rPr>
        <w:t xml:space="preserve">Introduction to </w:t>
      </w:r>
      <w:r>
        <w:rPr>
          <w:rFonts w:eastAsiaTheme="minorEastAsia"/>
          <w:b/>
          <w:bCs/>
          <w:sz w:val="24"/>
          <w:szCs w:val="24"/>
        </w:rPr>
        <w:t xml:space="preserve">public </w:t>
      </w:r>
      <w:r w:rsidRPr="00B22D87">
        <w:rPr>
          <w:rFonts w:eastAsiaTheme="minorEastAsia"/>
          <w:b/>
          <w:bCs/>
          <w:sz w:val="24"/>
          <w:szCs w:val="24"/>
        </w:rPr>
        <w:t>Health</w:t>
      </w:r>
      <w:r>
        <w:rPr>
          <w:rFonts w:eastAsiaTheme="minorEastAsia"/>
          <w:b/>
          <w:bCs/>
          <w:sz w:val="24"/>
          <w:szCs w:val="24"/>
        </w:rPr>
        <w:t>,</w:t>
      </w:r>
      <w:r w:rsidRPr="00B22D87">
        <w:rPr>
          <w:rFonts w:eastAsiaTheme="minorEastAsia"/>
          <w:b/>
          <w:bCs/>
          <w:sz w:val="24"/>
          <w:szCs w:val="24"/>
        </w:rPr>
        <w:t xml:space="preserve"> </w:t>
      </w:r>
    </w:p>
    <w:p w14:paraId="58C236FE" w14:textId="2DC48AA9" w:rsidR="00B22D87" w:rsidRDefault="00B22D87" w:rsidP="00B22D87">
      <w:pPr>
        <w:jc w:val="center"/>
        <w:rPr>
          <w:rFonts w:eastAsiaTheme="minorEastAsia"/>
          <w:b/>
          <w:bCs/>
          <w:sz w:val="24"/>
          <w:szCs w:val="24"/>
        </w:rPr>
      </w:pPr>
    </w:p>
    <w:p w14:paraId="68084DCF" w14:textId="219DE4EE" w:rsidR="00B22D87" w:rsidRDefault="00B22D87" w:rsidP="00B22D87">
      <w:pPr>
        <w:jc w:val="center"/>
        <w:rPr>
          <w:rFonts w:eastAsiaTheme="minorEastAsia"/>
          <w:b/>
          <w:bCs/>
          <w:sz w:val="24"/>
          <w:szCs w:val="24"/>
        </w:rPr>
      </w:pPr>
    </w:p>
    <w:p w14:paraId="41643310" w14:textId="3C07B3EC" w:rsidR="00B22D87" w:rsidRDefault="00B22D87" w:rsidP="00B22D87">
      <w:pPr>
        <w:jc w:val="center"/>
        <w:rPr>
          <w:rFonts w:eastAsiaTheme="minorEastAsia"/>
          <w:b/>
          <w:bCs/>
          <w:sz w:val="24"/>
          <w:szCs w:val="24"/>
        </w:rPr>
      </w:pPr>
    </w:p>
    <w:p w14:paraId="0E8E26AD" w14:textId="7E6E6853" w:rsidR="00B22D87" w:rsidRDefault="00B22D87" w:rsidP="00B22D87">
      <w:pPr>
        <w:jc w:val="center"/>
        <w:rPr>
          <w:rFonts w:eastAsiaTheme="minorEastAsia"/>
          <w:b/>
          <w:bCs/>
          <w:sz w:val="24"/>
          <w:szCs w:val="24"/>
        </w:rPr>
      </w:pPr>
    </w:p>
    <w:p w14:paraId="6CA5422B" w14:textId="1AE85BF1" w:rsidR="00B22D87" w:rsidRDefault="00B22D87" w:rsidP="00B22D87">
      <w:pPr>
        <w:jc w:val="center"/>
        <w:rPr>
          <w:rFonts w:eastAsiaTheme="minorEastAsia"/>
          <w:b/>
          <w:bCs/>
          <w:sz w:val="24"/>
          <w:szCs w:val="24"/>
        </w:rPr>
      </w:pPr>
    </w:p>
    <w:p w14:paraId="5F1BEAD1" w14:textId="4D0C2B97" w:rsidR="00B22D87" w:rsidRDefault="00B22D87" w:rsidP="00B22D87">
      <w:pPr>
        <w:jc w:val="center"/>
        <w:rPr>
          <w:rFonts w:eastAsiaTheme="minorEastAsia"/>
          <w:b/>
          <w:bCs/>
          <w:sz w:val="24"/>
          <w:szCs w:val="24"/>
        </w:rPr>
      </w:pPr>
    </w:p>
    <w:p w14:paraId="66F12DA0" w14:textId="4D7030EF" w:rsidR="00B22D87" w:rsidRDefault="00B22D87" w:rsidP="00B22D87">
      <w:pPr>
        <w:jc w:val="center"/>
        <w:rPr>
          <w:rFonts w:eastAsiaTheme="minorEastAsia"/>
          <w:b/>
          <w:bCs/>
          <w:sz w:val="24"/>
          <w:szCs w:val="24"/>
        </w:rPr>
      </w:pPr>
    </w:p>
    <w:p w14:paraId="64122A8C" w14:textId="27F72204" w:rsidR="00B22D87" w:rsidRDefault="00B22D87" w:rsidP="00B22D87">
      <w:pPr>
        <w:jc w:val="center"/>
        <w:rPr>
          <w:rFonts w:eastAsiaTheme="minorEastAsia"/>
          <w:b/>
          <w:bCs/>
          <w:sz w:val="24"/>
          <w:szCs w:val="24"/>
        </w:rPr>
      </w:pPr>
    </w:p>
    <w:p w14:paraId="4EE0AF2C" w14:textId="1CACFBE9" w:rsidR="00B22D87" w:rsidRDefault="00B22D87" w:rsidP="00B22D87">
      <w:pPr>
        <w:jc w:val="center"/>
        <w:rPr>
          <w:rFonts w:eastAsiaTheme="minorEastAsia"/>
          <w:b/>
          <w:bCs/>
          <w:sz w:val="24"/>
          <w:szCs w:val="24"/>
        </w:rPr>
      </w:pPr>
    </w:p>
    <w:p w14:paraId="3348D3B7" w14:textId="0BEEE48E" w:rsidR="00B22D87" w:rsidRDefault="00B22D87" w:rsidP="00B22D87">
      <w:pPr>
        <w:jc w:val="center"/>
        <w:rPr>
          <w:rFonts w:eastAsiaTheme="minorEastAsia"/>
          <w:b/>
          <w:bCs/>
          <w:sz w:val="24"/>
          <w:szCs w:val="24"/>
        </w:rPr>
      </w:pPr>
    </w:p>
    <w:p w14:paraId="66C2E397" w14:textId="5DA2070C" w:rsidR="00B22D87" w:rsidRDefault="00B22D87" w:rsidP="00B22D87">
      <w:pPr>
        <w:jc w:val="center"/>
        <w:rPr>
          <w:rFonts w:eastAsiaTheme="minorEastAsia"/>
          <w:b/>
          <w:bCs/>
          <w:sz w:val="24"/>
          <w:szCs w:val="24"/>
        </w:rPr>
      </w:pPr>
    </w:p>
    <w:p w14:paraId="2BF5467B" w14:textId="7B9D9E78" w:rsidR="00B22D87" w:rsidRDefault="00B22D87" w:rsidP="00B22D87">
      <w:pPr>
        <w:jc w:val="center"/>
        <w:rPr>
          <w:rFonts w:eastAsiaTheme="minorEastAsia"/>
          <w:b/>
          <w:bCs/>
          <w:sz w:val="24"/>
          <w:szCs w:val="24"/>
        </w:rPr>
      </w:pPr>
    </w:p>
    <w:p w14:paraId="68D54DDD" w14:textId="5A190341" w:rsidR="00B22D87" w:rsidRDefault="00B22D87" w:rsidP="00B22D87">
      <w:pPr>
        <w:jc w:val="center"/>
        <w:rPr>
          <w:rFonts w:eastAsiaTheme="minorEastAsia"/>
          <w:b/>
          <w:bCs/>
          <w:sz w:val="24"/>
          <w:szCs w:val="24"/>
        </w:rPr>
      </w:pPr>
    </w:p>
    <w:p w14:paraId="0C9ECB01" w14:textId="42DE988A" w:rsidR="00B22D87" w:rsidRDefault="00B22D87" w:rsidP="00B22D87">
      <w:pPr>
        <w:jc w:val="center"/>
        <w:rPr>
          <w:rFonts w:eastAsiaTheme="minorEastAsia"/>
          <w:b/>
          <w:bCs/>
          <w:sz w:val="24"/>
          <w:szCs w:val="24"/>
        </w:rPr>
      </w:pPr>
    </w:p>
    <w:p w14:paraId="708EC24B" w14:textId="2FC0A11F" w:rsidR="00B22D87" w:rsidRDefault="00B22D87" w:rsidP="00B22D87">
      <w:pPr>
        <w:jc w:val="center"/>
        <w:rPr>
          <w:rFonts w:eastAsiaTheme="minorEastAsia"/>
          <w:b/>
          <w:bCs/>
          <w:sz w:val="24"/>
          <w:szCs w:val="24"/>
        </w:rPr>
      </w:pPr>
    </w:p>
    <w:p w14:paraId="0BF1EF11" w14:textId="5B6D199E" w:rsidR="00B22D87" w:rsidRDefault="00B22D87" w:rsidP="00B22D87">
      <w:pPr>
        <w:jc w:val="center"/>
        <w:rPr>
          <w:rFonts w:eastAsiaTheme="minorEastAsia"/>
          <w:b/>
          <w:bCs/>
          <w:sz w:val="24"/>
          <w:szCs w:val="24"/>
        </w:rPr>
      </w:pPr>
    </w:p>
    <w:p w14:paraId="037CB651" w14:textId="626AF4D3" w:rsidR="00B22D87" w:rsidRDefault="00B22D87" w:rsidP="00B22D87">
      <w:pPr>
        <w:jc w:val="center"/>
        <w:rPr>
          <w:rFonts w:eastAsiaTheme="minorEastAsia"/>
          <w:b/>
          <w:bCs/>
          <w:sz w:val="24"/>
          <w:szCs w:val="24"/>
        </w:rPr>
      </w:pPr>
    </w:p>
    <w:p w14:paraId="3C3F33B8" w14:textId="5FAFF75A" w:rsidR="00B22D87" w:rsidRDefault="00B22D87" w:rsidP="00B22D87">
      <w:pPr>
        <w:jc w:val="center"/>
        <w:rPr>
          <w:rFonts w:eastAsiaTheme="minorEastAsia"/>
          <w:b/>
          <w:bCs/>
          <w:sz w:val="24"/>
          <w:szCs w:val="24"/>
        </w:rPr>
      </w:pPr>
    </w:p>
    <w:p w14:paraId="7CB12BE8" w14:textId="33EE58EB" w:rsidR="00B22D87" w:rsidRDefault="00B22D87" w:rsidP="00B22D87">
      <w:pPr>
        <w:jc w:val="center"/>
        <w:rPr>
          <w:rFonts w:eastAsiaTheme="minorEastAsia"/>
          <w:b/>
          <w:bCs/>
          <w:sz w:val="24"/>
          <w:szCs w:val="24"/>
        </w:rPr>
      </w:pPr>
    </w:p>
    <w:p w14:paraId="59D6101A" w14:textId="0434A265" w:rsidR="00B22D87" w:rsidRDefault="00B22D87" w:rsidP="00B22D87">
      <w:pPr>
        <w:jc w:val="center"/>
        <w:rPr>
          <w:rFonts w:eastAsiaTheme="minorEastAsia"/>
          <w:b/>
          <w:bCs/>
          <w:sz w:val="24"/>
          <w:szCs w:val="24"/>
        </w:rPr>
      </w:pPr>
    </w:p>
    <w:p w14:paraId="7246B436" w14:textId="1D7C6C50" w:rsidR="00B22D87" w:rsidRDefault="00B22D87" w:rsidP="00B22D87">
      <w:pPr>
        <w:jc w:val="center"/>
        <w:rPr>
          <w:rFonts w:eastAsiaTheme="minorEastAsia"/>
          <w:b/>
          <w:bCs/>
          <w:sz w:val="24"/>
          <w:szCs w:val="24"/>
        </w:rPr>
      </w:pPr>
    </w:p>
    <w:p w14:paraId="4953F3BB" w14:textId="34BA2F64" w:rsidR="00B22D87" w:rsidRDefault="00B22D87" w:rsidP="00B22D87">
      <w:pPr>
        <w:jc w:val="center"/>
        <w:rPr>
          <w:rFonts w:eastAsiaTheme="minorEastAsia"/>
          <w:b/>
          <w:bCs/>
          <w:sz w:val="24"/>
          <w:szCs w:val="24"/>
        </w:rPr>
      </w:pPr>
    </w:p>
    <w:p w14:paraId="65B8DCBA" w14:textId="7FF8BDC2" w:rsidR="00B22D87" w:rsidRDefault="00B22D87" w:rsidP="00B22D87">
      <w:pPr>
        <w:jc w:val="center"/>
        <w:rPr>
          <w:rFonts w:eastAsiaTheme="minorEastAsia"/>
          <w:b/>
          <w:bCs/>
          <w:sz w:val="24"/>
          <w:szCs w:val="24"/>
        </w:rPr>
      </w:pPr>
    </w:p>
    <w:p w14:paraId="0494B4CA" w14:textId="57E85FDB" w:rsidR="00B22D87" w:rsidRDefault="00B22D87" w:rsidP="00B22D87">
      <w:pPr>
        <w:jc w:val="center"/>
        <w:rPr>
          <w:rFonts w:eastAsiaTheme="minorEastAsia"/>
          <w:b/>
          <w:bCs/>
          <w:sz w:val="24"/>
          <w:szCs w:val="24"/>
        </w:rPr>
      </w:pPr>
    </w:p>
    <w:p w14:paraId="08B2306D" w14:textId="6AAA8DDA" w:rsidR="00B22D87" w:rsidRDefault="00B22D87" w:rsidP="00B22D87">
      <w:pPr>
        <w:rPr>
          <w:rFonts w:eastAsiaTheme="minorEastAsia"/>
          <w:b/>
          <w:bCs/>
          <w:sz w:val="24"/>
          <w:szCs w:val="24"/>
        </w:rPr>
      </w:pPr>
      <w:r>
        <w:rPr>
          <w:rFonts w:eastAsiaTheme="minorEastAsia"/>
          <w:b/>
          <w:bCs/>
          <w:sz w:val="24"/>
          <w:szCs w:val="24"/>
        </w:rPr>
        <w:lastRenderedPageBreak/>
        <w:t>Introduction……………………………………………………………………………</w:t>
      </w:r>
      <w:r w:rsidR="00185309">
        <w:rPr>
          <w:rFonts w:eastAsiaTheme="minorEastAsia"/>
          <w:b/>
          <w:bCs/>
          <w:sz w:val="24"/>
          <w:szCs w:val="24"/>
        </w:rPr>
        <w:t xml:space="preserve"> </w:t>
      </w:r>
      <w:r w:rsidR="00DF5EB4">
        <w:rPr>
          <w:rFonts w:eastAsiaTheme="minorEastAsia"/>
          <w:b/>
          <w:bCs/>
          <w:sz w:val="24"/>
          <w:szCs w:val="24"/>
        </w:rPr>
        <w:t xml:space="preserve">Pg. </w:t>
      </w:r>
      <w:r w:rsidR="00185309">
        <w:rPr>
          <w:rFonts w:eastAsiaTheme="minorEastAsia"/>
          <w:b/>
          <w:bCs/>
          <w:sz w:val="24"/>
          <w:szCs w:val="24"/>
        </w:rPr>
        <w:t xml:space="preserve">3  </w:t>
      </w:r>
    </w:p>
    <w:p w14:paraId="77AB4A16" w14:textId="4FFA5439" w:rsidR="00B22D87" w:rsidRPr="00185309" w:rsidRDefault="00B22D87" w:rsidP="00B22D87">
      <w:pPr>
        <w:rPr>
          <w:b/>
          <w:bCs/>
        </w:rPr>
      </w:pPr>
      <w:r>
        <w:rPr>
          <w:rFonts w:eastAsiaTheme="minorEastAsia"/>
          <w:b/>
          <w:bCs/>
          <w:sz w:val="24"/>
          <w:szCs w:val="24"/>
        </w:rPr>
        <w:t>Strategies used in UK to measure…………………………………………….</w:t>
      </w:r>
      <w:r w:rsidR="00DF5EB4">
        <w:t xml:space="preserve"> </w:t>
      </w:r>
      <w:r w:rsidR="00DF5EB4">
        <w:rPr>
          <w:b/>
          <w:bCs/>
        </w:rPr>
        <w:t xml:space="preserve">Pg. </w:t>
      </w:r>
      <w:r w:rsidR="00185309">
        <w:rPr>
          <w:b/>
          <w:bCs/>
        </w:rPr>
        <w:t>3</w:t>
      </w:r>
    </w:p>
    <w:p w14:paraId="1E89EEF3" w14:textId="5EBCE9A1" w:rsidR="00B22D87" w:rsidRDefault="00B22D87" w:rsidP="00B22D87">
      <w:pPr>
        <w:rPr>
          <w:rFonts w:eastAsiaTheme="minorEastAsia"/>
          <w:b/>
          <w:bCs/>
          <w:sz w:val="24"/>
          <w:szCs w:val="24"/>
        </w:rPr>
      </w:pPr>
      <w:r w:rsidRPr="00B22D87">
        <w:rPr>
          <w:rFonts w:eastAsiaTheme="minorEastAsia"/>
          <w:b/>
          <w:bCs/>
          <w:sz w:val="24"/>
          <w:szCs w:val="24"/>
        </w:rPr>
        <w:t>Strategies used in UK to</w:t>
      </w:r>
      <w:r>
        <w:rPr>
          <w:rFonts w:eastAsiaTheme="minorEastAsia"/>
          <w:b/>
          <w:bCs/>
          <w:sz w:val="24"/>
          <w:szCs w:val="24"/>
        </w:rPr>
        <w:t xml:space="preserve"> monitor…………………………………………</w:t>
      </w:r>
      <w:proofErr w:type="gramStart"/>
      <w:r>
        <w:rPr>
          <w:rFonts w:eastAsiaTheme="minorEastAsia"/>
          <w:b/>
          <w:bCs/>
          <w:sz w:val="24"/>
          <w:szCs w:val="24"/>
        </w:rPr>
        <w:t>…..</w:t>
      </w:r>
      <w:proofErr w:type="gramEnd"/>
      <w:r w:rsidR="00185309">
        <w:rPr>
          <w:rFonts w:eastAsiaTheme="minorEastAsia"/>
          <w:b/>
          <w:bCs/>
          <w:sz w:val="24"/>
          <w:szCs w:val="24"/>
        </w:rPr>
        <w:t xml:space="preserve"> </w:t>
      </w:r>
      <w:r w:rsidR="00DF5EB4">
        <w:rPr>
          <w:rFonts w:eastAsiaTheme="minorEastAsia"/>
          <w:b/>
          <w:bCs/>
          <w:sz w:val="24"/>
          <w:szCs w:val="24"/>
        </w:rPr>
        <w:t xml:space="preserve">Pg. </w:t>
      </w:r>
      <w:r w:rsidR="00185309">
        <w:rPr>
          <w:rFonts w:eastAsiaTheme="minorEastAsia"/>
          <w:b/>
          <w:bCs/>
          <w:sz w:val="24"/>
          <w:szCs w:val="24"/>
        </w:rPr>
        <w:t>3-4</w:t>
      </w:r>
    </w:p>
    <w:p w14:paraId="4F843B69" w14:textId="5F543915" w:rsidR="00B22D87" w:rsidRDefault="00B22D87" w:rsidP="00B22D87">
      <w:pPr>
        <w:rPr>
          <w:rFonts w:eastAsiaTheme="minorEastAsia"/>
          <w:b/>
          <w:bCs/>
          <w:sz w:val="24"/>
          <w:szCs w:val="24"/>
        </w:rPr>
      </w:pPr>
      <w:r w:rsidRPr="00B22D87">
        <w:rPr>
          <w:rFonts w:eastAsiaTheme="minorEastAsia"/>
          <w:b/>
          <w:bCs/>
          <w:sz w:val="24"/>
          <w:szCs w:val="24"/>
        </w:rPr>
        <w:t>Strategies used in UK to</w:t>
      </w:r>
      <w:r>
        <w:rPr>
          <w:rFonts w:eastAsiaTheme="minorEastAsia"/>
          <w:b/>
          <w:bCs/>
          <w:sz w:val="24"/>
          <w:szCs w:val="24"/>
        </w:rPr>
        <w:t xml:space="preserve"> control…………………………………………………</w:t>
      </w:r>
      <w:r w:rsidR="00DF5EB4">
        <w:rPr>
          <w:rFonts w:eastAsiaTheme="minorEastAsia"/>
          <w:b/>
          <w:bCs/>
          <w:sz w:val="24"/>
          <w:szCs w:val="24"/>
        </w:rPr>
        <w:t xml:space="preserve"> Pg.</w:t>
      </w:r>
      <w:r w:rsidR="00185309">
        <w:rPr>
          <w:rFonts w:eastAsiaTheme="minorEastAsia"/>
          <w:b/>
          <w:bCs/>
          <w:sz w:val="24"/>
          <w:szCs w:val="24"/>
        </w:rPr>
        <w:t xml:space="preserve"> 4</w:t>
      </w:r>
      <w:r w:rsidR="00EF52BD">
        <w:rPr>
          <w:rFonts w:eastAsiaTheme="minorEastAsia"/>
          <w:b/>
          <w:bCs/>
          <w:sz w:val="24"/>
          <w:szCs w:val="24"/>
        </w:rPr>
        <w:t>-5</w:t>
      </w:r>
    </w:p>
    <w:p w14:paraId="3C166DC0" w14:textId="27F86CF8" w:rsidR="00EF52BD" w:rsidRDefault="00EF52BD" w:rsidP="00B22D87">
      <w:pPr>
        <w:rPr>
          <w:rFonts w:eastAsiaTheme="minorEastAsia"/>
          <w:b/>
          <w:bCs/>
          <w:sz w:val="24"/>
          <w:szCs w:val="24"/>
        </w:rPr>
      </w:pPr>
      <w:r>
        <w:rPr>
          <w:rFonts w:eastAsiaTheme="minorEastAsia"/>
          <w:b/>
          <w:bCs/>
          <w:sz w:val="24"/>
          <w:szCs w:val="24"/>
        </w:rPr>
        <w:t xml:space="preserve">Conclusion………………………………………………………………………………….. </w:t>
      </w:r>
      <w:r w:rsidR="00DF5EB4">
        <w:rPr>
          <w:rFonts w:eastAsiaTheme="minorEastAsia"/>
          <w:b/>
          <w:bCs/>
          <w:sz w:val="24"/>
          <w:szCs w:val="24"/>
        </w:rPr>
        <w:t xml:space="preserve">Pg. </w:t>
      </w:r>
      <w:r>
        <w:rPr>
          <w:rFonts w:eastAsiaTheme="minorEastAsia"/>
          <w:b/>
          <w:bCs/>
          <w:sz w:val="24"/>
          <w:szCs w:val="24"/>
        </w:rPr>
        <w:t>6</w:t>
      </w:r>
    </w:p>
    <w:p w14:paraId="01B84829" w14:textId="15B4F057" w:rsidR="0071625B" w:rsidRDefault="0071625B" w:rsidP="00B22D87">
      <w:pPr>
        <w:rPr>
          <w:rFonts w:eastAsiaTheme="minorEastAsia"/>
          <w:b/>
          <w:bCs/>
          <w:sz w:val="24"/>
          <w:szCs w:val="24"/>
        </w:rPr>
      </w:pPr>
    </w:p>
    <w:p w14:paraId="5974E9DC" w14:textId="753C8CDD" w:rsidR="0071625B" w:rsidRDefault="0071625B" w:rsidP="00B22D87">
      <w:pPr>
        <w:rPr>
          <w:rFonts w:eastAsiaTheme="minorEastAsia"/>
          <w:b/>
          <w:bCs/>
          <w:sz w:val="24"/>
          <w:szCs w:val="24"/>
        </w:rPr>
      </w:pPr>
    </w:p>
    <w:p w14:paraId="2EF4E25D" w14:textId="039CC8CE" w:rsidR="0071625B" w:rsidRDefault="0071625B" w:rsidP="00B22D87">
      <w:pPr>
        <w:rPr>
          <w:rFonts w:eastAsiaTheme="minorEastAsia"/>
          <w:b/>
          <w:bCs/>
          <w:sz w:val="24"/>
          <w:szCs w:val="24"/>
        </w:rPr>
      </w:pPr>
    </w:p>
    <w:p w14:paraId="30D03119" w14:textId="3DF850A4" w:rsidR="0071625B" w:rsidRDefault="0071625B" w:rsidP="00B22D87">
      <w:pPr>
        <w:rPr>
          <w:rFonts w:eastAsiaTheme="minorEastAsia"/>
          <w:b/>
          <w:bCs/>
          <w:sz w:val="24"/>
          <w:szCs w:val="24"/>
        </w:rPr>
      </w:pPr>
    </w:p>
    <w:p w14:paraId="7A3A8522" w14:textId="32125639" w:rsidR="0071625B" w:rsidRDefault="0071625B" w:rsidP="00B22D87">
      <w:pPr>
        <w:rPr>
          <w:rFonts w:eastAsiaTheme="minorEastAsia"/>
          <w:b/>
          <w:bCs/>
          <w:sz w:val="24"/>
          <w:szCs w:val="24"/>
        </w:rPr>
      </w:pPr>
    </w:p>
    <w:p w14:paraId="04829FB4" w14:textId="22356B73" w:rsidR="0071625B" w:rsidRDefault="0071625B" w:rsidP="00B22D87">
      <w:pPr>
        <w:rPr>
          <w:rFonts w:eastAsiaTheme="minorEastAsia"/>
          <w:b/>
          <w:bCs/>
          <w:sz w:val="24"/>
          <w:szCs w:val="24"/>
        </w:rPr>
      </w:pPr>
    </w:p>
    <w:p w14:paraId="7667D0F3" w14:textId="07C7E0A2" w:rsidR="0071625B" w:rsidRDefault="0071625B" w:rsidP="00B22D87">
      <w:pPr>
        <w:rPr>
          <w:rFonts w:eastAsiaTheme="minorEastAsia"/>
          <w:b/>
          <w:bCs/>
          <w:sz w:val="24"/>
          <w:szCs w:val="24"/>
        </w:rPr>
      </w:pPr>
    </w:p>
    <w:p w14:paraId="1A015F20" w14:textId="41AB11E9" w:rsidR="0071625B" w:rsidRDefault="0071625B" w:rsidP="00B22D87">
      <w:pPr>
        <w:rPr>
          <w:rFonts w:eastAsiaTheme="minorEastAsia"/>
          <w:b/>
          <w:bCs/>
          <w:sz w:val="24"/>
          <w:szCs w:val="24"/>
        </w:rPr>
      </w:pPr>
    </w:p>
    <w:p w14:paraId="5ADAF5D4" w14:textId="1D15AC38" w:rsidR="0071625B" w:rsidRDefault="0071625B" w:rsidP="00B22D87">
      <w:pPr>
        <w:rPr>
          <w:rFonts w:eastAsiaTheme="minorEastAsia"/>
          <w:b/>
          <w:bCs/>
          <w:sz w:val="24"/>
          <w:szCs w:val="24"/>
        </w:rPr>
      </w:pPr>
    </w:p>
    <w:p w14:paraId="637CB0E4" w14:textId="419AFEC8" w:rsidR="0071625B" w:rsidRDefault="0071625B" w:rsidP="00B22D87">
      <w:pPr>
        <w:rPr>
          <w:rFonts w:eastAsiaTheme="minorEastAsia"/>
          <w:b/>
          <w:bCs/>
          <w:sz w:val="24"/>
          <w:szCs w:val="24"/>
        </w:rPr>
      </w:pPr>
    </w:p>
    <w:p w14:paraId="722D2455" w14:textId="48D7BD60" w:rsidR="0071625B" w:rsidRDefault="0071625B" w:rsidP="00B22D87">
      <w:pPr>
        <w:rPr>
          <w:rFonts w:eastAsiaTheme="minorEastAsia"/>
          <w:b/>
          <w:bCs/>
          <w:sz w:val="24"/>
          <w:szCs w:val="24"/>
        </w:rPr>
      </w:pPr>
    </w:p>
    <w:p w14:paraId="1788E651" w14:textId="79F86E1D" w:rsidR="0071625B" w:rsidRDefault="0071625B" w:rsidP="00B22D87">
      <w:pPr>
        <w:rPr>
          <w:rFonts w:eastAsiaTheme="minorEastAsia"/>
          <w:b/>
          <w:bCs/>
          <w:sz w:val="24"/>
          <w:szCs w:val="24"/>
        </w:rPr>
      </w:pPr>
    </w:p>
    <w:p w14:paraId="4AA553AF" w14:textId="438831DF" w:rsidR="0071625B" w:rsidRDefault="0071625B" w:rsidP="00B22D87">
      <w:pPr>
        <w:rPr>
          <w:rFonts w:eastAsiaTheme="minorEastAsia"/>
          <w:b/>
          <w:bCs/>
          <w:sz w:val="24"/>
          <w:szCs w:val="24"/>
        </w:rPr>
      </w:pPr>
    </w:p>
    <w:p w14:paraId="5AEE14EC" w14:textId="7AA58490" w:rsidR="0071625B" w:rsidRDefault="0071625B" w:rsidP="00B22D87">
      <w:pPr>
        <w:rPr>
          <w:rFonts w:eastAsiaTheme="minorEastAsia"/>
          <w:b/>
          <w:bCs/>
          <w:sz w:val="24"/>
          <w:szCs w:val="24"/>
        </w:rPr>
      </w:pPr>
    </w:p>
    <w:p w14:paraId="3ADB788E" w14:textId="10ACBD53" w:rsidR="0071625B" w:rsidRDefault="0071625B" w:rsidP="00B22D87">
      <w:pPr>
        <w:rPr>
          <w:rFonts w:eastAsiaTheme="minorEastAsia"/>
          <w:b/>
          <w:bCs/>
          <w:sz w:val="24"/>
          <w:szCs w:val="24"/>
        </w:rPr>
      </w:pPr>
    </w:p>
    <w:p w14:paraId="4DE7D58B" w14:textId="51F81EC5" w:rsidR="0071625B" w:rsidRDefault="0071625B" w:rsidP="00B22D87">
      <w:pPr>
        <w:rPr>
          <w:rFonts w:eastAsiaTheme="minorEastAsia"/>
          <w:b/>
          <w:bCs/>
          <w:sz w:val="24"/>
          <w:szCs w:val="24"/>
        </w:rPr>
      </w:pPr>
    </w:p>
    <w:p w14:paraId="36C14D46" w14:textId="30BE4AE0" w:rsidR="0071625B" w:rsidRDefault="0071625B" w:rsidP="00B22D87">
      <w:pPr>
        <w:rPr>
          <w:rFonts w:eastAsiaTheme="minorEastAsia"/>
          <w:b/>
          <w:bCs/>
          <w:sz w:val="24"/>
          <w:szCs w:val="24"/>
        </w:rPr>
      </w:pPr>
    </w:p>
    <w:p w14:paraId="0F4B420E" w14:textId="5531BBEC" w:rsidR="0071625B" w:rsidRDefault="0071625B" w:rsidP="00B22D87">
      <w:pPr>
        <w:rPr>
          <w:rFonts w:eastAsiaTheme="minorEastAsia"/>
          <w:b/>
          <w:bCs/>
          <w:sz w:val="24"/>
          <w:szCs w:val="24"/>
        </w:rPr>
      </w:pPr>
    </w:p>
    <w:p w14:paraId="70032659" w14:textId="43E30776" w:rsidR="0071625B" w:rsidRDefault="0071625B" w:rsidP="00B22D87">
      <w:pPr>
        <w:rPr>
          <w:rFonts w:eastAsiaTheme="minorEastAsia"/>
          <w:b/>
          <w:bCs/>
          <w:sz w:val="24"/>
          <w:szCs w:val="24"/>
        </w:rPr>
      </w:pPr>
    </w:p>
    <w:p w14:paraId="77A21FB1" w14:textId="21A6C3BC" w:rsidR="0071625B" w:rsidRDefault="0071625B" w:rsidP="00B22D87">
      <w:pPr>
        <w:rPr>
          <w:rFonts w:eastAsiaTheme="minorEastAsia"/>
          <w:b/>
          <w:bCs/>
          <w:sz w:val="24"/>
          <w:szCs w:val="24"/>
        </w:rPr>
      </w:pPr>
    </w:p>
    <w:p w14:paraId="15AFD5A5" w14:textId="15A3E652" w:rsidR="0071625B" w:rsidRDefault="0071625B" w:rsidP="00B22D87">
      <w:pPr>
        <w:rPr>
          <w:rFonts w:eastAsiaTheme="minorEastAsia"/>
          <w:b/>
          <w:bCs/>
          <w:sz w:val="24"/>
          <w:szCs w:val="24"/>
        </w:rPr>
      </w:pPr>
    </w:p>
    <w:p w14:paraId="4BC7A74A" w14:textId="45699102" w:rsidR="0071625B" w:rsidRDefault="0071625B" w:rsidP="00B22D87">
      <w:pPr>
        <w:rPr>
          <w:rFonts w:eastAsiaTheme="minorEastAsia"/>
          <w:b/>
          <w:bCs/>
          <w:sz w:val="24"/>
          <w:szCs w:val="24"/>
        </w:rPr>
      </w:pPr>
    </w:p>
    <w:p w14:paraId="7DECCC5E" w14:textId="00693FC4" w:rsidR="0071625B" w:rsidRDefault="0071625B" w:rsidP="00B22D87">
      <w:pPr>
        <w:rPr>
          <w:rFonts w:eastAsiaTheme="minorEastAsia"/>
          <w:b/>
          <w:bCs/>
          <w:sz w:val="24"/>
          <w:szCs w:val="24"/>
        </w:rPr>
      </w:pPr>
    </w:p>
    <w:p w14:paraId="60C0015E" w14:textId="410151B6" w:rsidR="0071625B" w:rsidRDefault="0071625B" w:rsidP="00B22D87">
      <w:pPr>
        <w:rPr>
          <w:rFonts w:eastAsiaTheme="minorEastAsia"/>
          <w:b/>
          <w:bCs/>
          <w:sz w:val="24"/>
          <w:szCs w:val="24"/>
        </w:rPr>
      </w:pPr>
    </w:p>
    <w:p w14:paraId="6AA87DD2" w14:textId="5CEFBECC" w:rsidR="0071625B" w:rsidRDefault="0071625B" w:rsidP="00B22D87">
      <w:pPr>
        <w:rPr>
          <w:rFonts w:eastAsiaTheme="minorEastAsia"/>
          <w:b/>
          <w:bCs/>
          <w:sz w:val="24"/>
          <w:szCs w:val="24"/>
        </w:rPr>
      </w:pPr>
    </w:p>
    <w:p w14:paraId="74778C52" w14:textId="294F1B6E" w:rsidR="0071625B" w:rsidRDefault="0071625B" w:rsidP="00B22D87">
      <w:pPr>
        <w:rPr>
          <w:rFonts w:eastAsiaTheme="minorEastAsia"/>
          <w:b/>
          <w:bCs/>
          <w:sz w:val="24"/>
          <w:szCs w:val="24"/>
        </w:rPr>
      </w:pPr>
    </w:p>
    <w:p w14:paraId="5ADC0554" w14:textId="54D8BF74" w:rsidR="0071625B" w:rsidRDefault="0071625B" w:rsidP="00B22D87">
      <w:pPr>
        <w:rPr>
          <w:rFonts w:eastAsiaTheme="minorEastAsia"/>
          <w:b/>
          <w:bCs/>
          <w:sz w:val="24"/>
          <w:szCs w:val="24"/>
        </w:rPr>
      </w:pPr>
      <w:r>
        <w:rPr>
          <w:rFonts w:eastAsiaTheme="minorEastAsia"/>
          <w:b/>
          <w:bCs/>
          <w:sz w:val="24"/>
          <w:szCs w:val="24"/>
        </w:rPr>
        <w:t xml:space="preserve">Introduction </w:t>
      </w:r>
    </w:p>
    <w:p w14:paraId="1A35A2F4" w14:textId="6D49252F" w:rsidR="0071625B" w:rsidRDefault="0071625B" w:rsidP="00B22D87">
      <w:pPr>
        <w:rPr>
          <w:rFonts w:eastAsiaTheme="minorEastAsia"/>
          <w:b/>
          <w:bCs/>
          <w:sz w:val="24"/>
          <w:szCs w:val="24"/>
        </w:rPr>
      </w:pPr>
    </w:p>
    <w:p w14:paraId="4B9B730A" w14:textId="77777777" w:rsidR="00312E00" w:rsidRPr="00B612DC" w:rsidRDefault="00D55A92" w:rsidP="00312E00">
      <w:pPr>
        <w:rPr>
          <w:rFonts w:ascii="Arial" w:eastAsiaTheme="minorEastAsia" w:hAnsi="Arial" w:cs="Arial"/>
        </w:rPr>
      </w:pPr>
      <w:r w:rsidRPr="00B612DC">
        <w:rPr>
          <w:rFonts w:ascii="Arial" w:eastAsiaTheme="minorEastAsia" w:hAnsi="Arial" w:cs="Arial"/>
        </w:rPr>
        <w:t>This report will entail an outbreak of shingles in the United Kingdom. It will also describe and explain the approaches that have been used to measure, monitor and control the outbreak of shingles</w:t>
      </w:r>
      <w:r w:rsidR="00B21583" w:rsidRPr="00B612DC">
        <w:rPr>
          <w:rFonts w:ascii="Arial" w:eastAsiaTheme="minorEastAsia" w:hAnsi="Arial" w:cs="Arial"/>
        </w:rPr>
        <w:t xml:space="preserve"> throughout the United Kingdom, it will also include how it has been measured and what could prevent the spread of the infection</w:t>
      </w:r>
      <w:r w:rsidRPr="00B612DC">
        <w:rPr>
          <w:rFonts w:ascii="Arial" w:eastAsiaTheme="minorEastAsia" w:hAnsi="Arial" w:cs="Arial"/>
        </w:rPr>
        <w:t xml:space="preserve">. Shingles is a viral infection that takes place </w:t>
      </w:r>
      <w:proofErr w:type="gramStart"/>
      <w:r w:rsidRPr="00B612DC">
        <w:rPr>
          <w:rFonts w:ascii="Arial" w:eastAsiaTheme="minorEastAsia" w:hAnsi="Arial" w:cs="Arial"/>
        </w:rPr>
        <w:t>In</w:t>
      </w:r>
      <w:proofErr w:type="gramEnd"/>
      <w:r w:rsidRPr="00B612DC">
        <w:rPr>
          <w:rFonts w:ascii="Arial" w:eastAsiaTheme="minorEastAsia" w:hAnsi="Arial" w:cs="Arial"/>
        </w:rPr>
        <w:t xml:space="preserve"> adults which is a harsher version of Chicken pox which are contacted during individuals childhood</w:t>
      </w:r>
      <w:r w:rsidR="00B21583" w:rsidRPr="00B612DC">
        <w:rPr>
          <w:rFonts w:ascii="Arial" w:eastAsiaTheme="minorEastAsia" w:hAnsi="Arial" w:cs="Arial"/>
        </w:rPr>
        <w:t xml:space="preserve">, Shingles can also lead to death if not treated. </w:t>
      </w:r>
      <w:r w:rsidR="00312E00" w:rsidRPr="00B612DC">
        <w:rPr>
          <w:rFonts w:ascii="Arial" w:eastAsiaTheme="minorEastAsia" w:hAnsi="Arial" w:cs="Arial"/>
        </w:rPr>
        <w:t>Shingles is caused by the varicella-zoster virus, which is also responsible for chickenpox. The virus that causes chickenpox remains in your body for the rest of your life. The virus may return as shingles years later.</w:t>
      </w:r>
    </w:p>
    <w:p w14:paraId="080A7D06" w14:textId="77777777" w:rsidR="00B22D87" w:rsidRDefault="00B22D87" w:rsidP="00B22D87">
      <w:pPr>
        <w:rPr>
          <w:rFonts w:eastAsiaTheme="minorEastAsia"/>
          <w:b/>
          <w:bCs/>
          <w:sz w:val="24"/>
          <w:szCs w:val="24"/>
        </w:rPr>
      </w:pPr>
    </w:p>
    <w:p w14:paraId="2180F2EB" w14:textId="6217A66A" w:rsidR="00DD3E13" w:rsidRPr="000E1134" w:rsidRDefault="0099583A" w:rsidP="00B22D87">
      <w:pPr>
        <w:rPr>
          <w:b/>
          <w:bCs/>
        </w:rPr>
      </w:pPr>
      <w:r w:rsidRPr="0099583A">
        <w:rPr>
          <w:b/>
          <w:bCs/>
        </w:rPr>
        <w:t>Measure</w:t>
      </w:r>
      <w:r w:rsidR="000E1134">
        <w:rPr>
          <w:b/>
          <w:bCs/>
        </w:rPr>
        <w:t>s</w:t>
      </w:r>
    </w:p>
    <w:p w14:paraId="63A0EAD0" w14:textId="4808EC68" w:rsidR="0071625B" w:rsidRPr="00B612DC" w:rsidRDefault="00DD3E13" w:rsidP="00B22D87">
      <w:pPr>
        <w:rPr>
          <w:rFonts w:ascii="Arial" w:hAnsi="Arial" w:cs="Arial"/>
        </w:rPr>
      </w:pPr>
      <w:r w:rsidRPr="00B612DC">
        <w:rPr>
          <w:rFonts w:ascii="Arial" w:hAnsi="Arial" w:cs="Arial"/>
        </w:rPr>
        <w:t>Anybody whose history includes chickenpox may even get shingles at some point in life. Both of these are transmitted by the identical virus, identified as the varicella-zoster virus. After a chickenpox infection, the pathogen becomes latent (dormant) inside the body</w:t>
      </w:r>
      <w:r w:rsidR="000E1134" w:rsidRPr="00B612DC">
        <w:rPr>
          <w:rFonts w:ascii="Arial" w:hAnsi="Arial" w:cs="Arial"/>
        </w:rPr>
        <w:t xml:space="preserve"> (</w:t>
      </w:r>
      <w:r w:rsidR="00D37E59" w:rsidRPr="00B612DC">
        <w:rPr>
          <w:rFonts w:ascii="Arial" w:hAnsi="Arial" w:cs="Arial"/>
        </w:rPr>
        <w:t xml:space="preserve">In Health, 2006). </w:t>
      </w:r>
    </w:p>
    <w:p w14:paraId="1F39A8DC" w14:textId="123C11FD" w:rsidR="0071625B" w:rsidRDefault="00312E00" w:rsidP="00B22D87">
      <w:pPr>
        <w:rPr>
          <w:rFonts w:ascii="Arial" w:hAnsi="Arial" w:cs="Arial"/>
        </w:rPr>
      </w:pPr>
      <w:r w:rsidRPr="00B612DC">
        <w:rPr>
          <w:rFonts w:ascii="Arial" w:hAnsi="Arial" w:cs="Arial"/>
        </w:rPr>
        <w:t xml:space="preserve">Currently in the UK 1 in </w:t>
      </w:r>
      <w:r w:rsidR="00C925C6">
        <w:rPr>
          <w:rFonts w:ascii="Arial" w:hAnsi="Arial" w:cs="Arial"/>
        </w:rPr>
        <w:t xml:space="preserve">5 </w:t>
      </w:r>
      <w:r w:rsidRPr="00B612DC">
        <w:rPr>
          <w:rFonts w:ascii="Arial" w:hAnsi="Arial" w:cs="Arial"/>
        </w:rPr>
        <w:t xml:space="preserve">individuals are at risk of having at least one reaction to shingles. However, the statistics are measured by GP records, Hospital records and other health records. Also, </w:t>
      </w:r>
      <w:r w:rsidR="00B612DC" w:rsidRPr="00B612DC">
        <w:rPr>
          <w:rFonts w:ascii="Arial" w:hAnsi="Arial" w:cs="Arial"/>
        </w:rPr>
        <w:t>t</w:t>
      </w:r>
      <w:r w:rsidRPr="00B612DC">
        <w:rPr>
          <w:rFonts w:ascii="Arial" w:hAnsi="Arial" w:cs="Arial"/>
        </w:rPr>
        <w:t>hroughout the United Kingdom, its yearly prevalence is expected to fall between 1.85</w:t>
      </w:r>
      <w:r w:rsidR="00B612DC">
        <w:rPr>
          <w:rFonts w:ascii="Arial" w:hAnsi="Arial" w:cs="Arial"/>
        </w:rPr>
        <w:t>%</w:t>
      </w:r>
      <w:r w:rsidRPr="00B612DC">
        <w:rPr>
          <w:rFonts w:ascii="Arial" w:hAnsi="Arial" w:cs="Arial"/>
        </w:rPr>
        <w:t xml:space="preserve"> and 3.9</w:t>
      </w:r>
      <w:r w:rsidR="00B612DC">
        <w:rPr>
          <w:rFonts w:ascii="Arial" w:hAnsi="Arial" w:cs="Arial"/>
        </w:rPr>
        <w:t>%</w:t>
      </w:r>
      <w:r w:rsidRPr="00B612DC">
        <w:rPr>
          <w:rFonts w:ascii="Arial" w:hAnsi="Arial" w:cs="Arial"/>
        </w:rPr>
        <w:t xml:space="preserve"> cases per 1,000 </w:t>
      </w:r>
      <w:r w:rsidR="00B612DC" w:rsidRPr="00B612DC">
        <w:rPr>
          <w:rFonts w:ascii="Arial" w:hAnsi="Arial" w:cs="Arial"/>
        </w:rPr>
        <w:t>individuals:</w:t>
      </w:r>
      <w:r w:rsidRPr="00B612DC">
        <w:rPr>
          <w:rFonts w:ascii="Arial" w:hAnsi="Arial" w:cs="Arial"/>
        </w:rPr>
        <w:t xml:space="preserve"> this jumps</w:t>
      </w:r>
      <w:r w:rsidR="00B612DC">
        <w:rPr>
          <w:rFonts w:ascii="Arial" w:hAnsi="Arial" w:cs="Arial"/>
        </w:rPr>
        <w:t xml:space="preserve"> to</w:t>
      </w:r>
      <w:r w:rsidRPr="00B612DC">
        <w:rPr>
          <w:rFonts w:ascii="Arial" w:hAnsi="Arial" w:cs="Arial"/>
        </w:rPr>
        <w:t xml:space="preserve"> approximately 11 cases per 1,000 people in individuals over the age of 80</w:t>
      </w:r>
      <w:r w:rsidR="00B612DC">
        <w:rPr>
          <w:rFonts w:ascii="Arial" w:hAnsi="Arial" w:cs="Arial"/>
        </w:rPr>
        <w:t xml:space="preserve"> (Johnson et al, 2015). </w:t>
      </w:r>
      <w:r w:rsidR="007A39B3">
        <w:rPr>
          <w:rFonts w:ascii="Arial" w:hAnsi="Arial" w:cs="Arial"/>
        </w:rPr>
        <w:t>However</w:t>
      </w:r>
      <w:r w:rsidR="007A39B3" w:rsidRPr="007A39B3">
        <w:rPr>
          <w:rFonts w:ascii="Arial" w:hAnsi="Arial" w:cs="Arial"/>
        </w:rPr>
        <w:t>,</w:t>
      </w:r>
      <w:r w:rsidR="007A39B3" w:rsidRPr="007A39B3">
        <w:rPr>
          <w:rFonts w:ascii="Arial" w:hAnsi="Arial" w:cs="Arial"/>
          <w:color w:val="202124"/>
          <w:shd w:val="clear" w:color="auto" w:fill="FFFFFF"/>
        </w:rPr>
        <w:t xml:space="preserve"> about</w:t>
      </w:r>
      <w:r w:rsidR="007A39B3" w:rsidRPr="007A39B3">
        <w:rPr>
          <w:rFonts w:ascii="Arial" w:hAnsi="Arial" w:cs="Arial"/>
          <w:color w:val="202124"/>
          <w:shd w:val="clear" w:color="auto" w:fill="FFFFFF"/>
        </w:rPr>
        <w:t xml:space="preserve"> </w:t>
      </w:r>
      <w:r w:rsidR="008A4E6C">
        <w:rPr>
          <w:rFonts w:ascii="Arial" w:hAnsi="Arial" w:cs="Arial"/>
          <w:color w:val="202124"/>
          <w:shd w:val="clear" w:color="auto" w:fill="FFFFFF"/>
        </w:rPr>
        <w:t>10</w:t>
      </w:r>
      <w:r w:rsidR="007A39B3" w:rsidRPr="007A39B3">
        <w:rPr>
          <w:rFonts w:ascii="Arial" w:hAnsi="Arial" w:cs="Arial"/>
          <w:color w:val="202124"/>
          <w:shd w:val="clear" w:color="auto" w:fill="FFFFFF"/>
        </w:rPr>
        <w:t>0 of these cases result in death</w:t>
      </w:r>
      <w:r w:rsidR="008A4E6C">
        <w:rPr>
          <w:rFonts w:ascii="Arial" w:hAnsi="Arial" w:cs="Arial"/>
        </w:rPr>
        <w:t xml:space="preserve"> however, these deaths are related to the elderly since their immune system is compromised due to their age and other health factors or individuals with their immune system compromised such as individuals undergoing chemotherapy. </w:t>
      </w:r>
    </w:p>
    <w:p w14:paraId="258ACAB0" w14:textId="05BD3ABA" w:rsidR="008A4E6C" w:rsidRDefault="008A4E6C" w:rsidP="00B22D87">
      <w:pPr>
        <w:rPr>
          <w:rFonts w:ascii="Arial" w:hAnsi="Arial" w:cs="Arial"/>
        </w:rPr>
      </w:pPr>
      <w:r>
        <w:rPr>
          <w:rFonts w:ascii="Arial" w:hAnsi="Arial" w:cs="Arial"/>
        </w:rPr>
        <w:t xml:space="preserve">Furthermore, </w:t>
      </w:r>
      <w:r w:rsidR="006138C5">
        <w:rPr>
          <w:rFonts w:ascii="Arial" w:hAnsi="Arial" w:cs="Arial"/>
        </w:rPr>
        <w:t xml:space="preserve">the strategies in place for the measure of shingles is the vaccinations for individuals with compromised immune system or relating to their age. This is because due to individuals ages and immune system it is highly important to vaccinate them otherwise they would contract the illness. Also, </w:t>
      </w:r>
      <w:r w:rsidR="006138C5" w:rsidRPr="006138C5">
        <w:rPr>
          <w:rFonts w:ascii="Arial" w:hAnsi="Arial" w:cs="Arial"/>
        </w:rPr>
        <w:t>there</w:t>
      </w:r>
      <w:r w:rsidR="006138C5" w:rsidRPr="006138C5">
        <w:rPr>
          <w:rFonts w:ascii="Arial" w:hAnsi="Arial" w:cs="Arial"/>
        </w:rPr>
        <w:t xml:space="preserve"> are two shingles detection procedures in place: GP sentinel monitoring plus pain management clinic observation. Professionals keep track of the immunisation </w:t>
      </w:r>
      <w:r w:rsidR="006138C5">
        <w:rPr>
          <w:rFonts w:ascii="Arial" w:hAnsi="Arial" w:cs="Arial"/>
        </w:rPr>
        <w:t>vaccination</w:t>
      </w:r>
      <w:r w:rsidR="006138C5" w:rsidRPr="006138C5">
        <w:rPr>
          <w:rFonts w:ascii="Arial" w:hAnsi="Arial" w:cs="Arial"/>
        </w:rPr>
        <w:t xml:space="preserve"> efficacy and impact</w:t>
      </w:r>
      <w:r w:rsidR="006138C5">
        <w:rPr>
          <w:rFonts w:ascii="Arial" w:hAnsi="Arial" w:cs="Arial"/>
        </w:rPr>
        <w:t xml:space="preserve"> (UK Health security, 2022). </w:t>
      </w:r>
    </w:p>
    <w:p w14:paraId="47829756" w14:textId="582170E3" w:rsidR="006138C5" w:rsidRDefault="006138C5" w:rsidP="00B22D87">
      <w:pPr>
        <w:rPr>
          <w:rFonts w:ascii="Arial" w:hAnsi="Arial" w:cs="Arial"/>
        </w:rPr>
      </w:pPr>
    </w:p>
    <w:p w14:paraId="15F49473" w14:textId="7991E5DC" w:rsidR="00021CF0" w:rsidRDefault="00021CF0" w:rsidP="00B22D87">
      <w:pPr>
        <w:rPr>
          <w:rFonts w:ascii="Arial" w:hAnsi="Arial" w:cs="Arial"/>
          <w:b/>
          <w:bCs/>
        </w:rPr>
      </w:pPr>
      <w:r>
        <w:rPr>
          <w:rFonts w:ascii="Arial" w:hAnsi="Arial" w:cs="Arial"/>
          <w:b/>
          <w:bCs/>
        </w:rPr>
        <w:t xml:space="preserve">Monitor: </w:t>
      </w:r>
    </w:p>
    <w:p w14:paraId="6D2C2FA4" w14:textId="6E6E6C00" w:rsidR="00021CF0" w:rsidRDefault="00021CF0" w:rsidP="00B22D87">
      <w:pPr>
        <w:rPr>
          <w:rFonts w:ascii="Arial" w:hAnsi="Arial" w:cs="Arial"/>
        </w:rPr>
      </w:pPr>
      <w:r>
        <w:rPr>
          <w:rFonts w:ascii="Arial" w:hAnsi="Arial" w:cs="Arial"/>
        </w:rPr>
        <w:t xml:space="preserve">Although, individuals cannot contract shingles, however, those who have not contracted chickenpox can contract chickenpox. Although this is relating towards children as adults cannot contract chickenpox but can contract Shingles. Even though, shingles is not always dangerous it is important to see the General Practitioner regarding symptoms. This can include ‘tingling or a painful area of the skin, headache or feeling unwell’ (NHS, 2021). </w:t>
      </w:r>
    </w:p>
    <w:p w14:paraId="1D321CA9" w14:textId="6AC96C87" w:rsidR="00021CF0" w:rsidRDefault="00021CF0" w:rsidP="00B22D87">
      <w:pPr>
        <w:rPr>
          <w:rFonts w:ascii="Arial" w:hAnsi="Arial" w:cs="Arial"/>
        </w:rPr>
      </w:pPr>
      <w:r>
        <w:rPr>
          <w:rFonts w:ascii="Arial" w:hAnsi="Arial" w:cs="Arial"/>
        </w:rPr>
        <w:t xml:space="preserve">It is highly important to monitor when individuals have contracted shingles as it is vital to stay away from babies less than a month old as they cannot take any medication as their immune </w:t>
      </w:r>
      <w:r>
        <w:rPr>
          <w:rFonts w:ascii="Arial" w:hAnsi="Arial" w:cs="Arial"/>
        </w:rPr>
        <w:lastRenderedPageBreak/>
        <w:t>system has not fully developed and from individuals from weakened immune systems such as individuals with asthma</w:t>
      </w:r>
      <w:r w:rsidR="0093390F">
        <w:rPr>
          <w:rFonts w:ascii="Arial" w:hAnsi="Arial" w:cs="Arial"/>
        </w:rPr>
        <w:t xml:space="preserve"> or individuals </w:t>
      </w:r>
      <w:r>
        <w:rPr>
          <w:rFonts w:ascii="Arial" w:hAnsi="Arial" w:cs="Arial"/>
        </w:rPr>
        <w:t xml:space="preserve">who are undergoing </w:t>
      </w:r>
      <w:proofErr w:type="gramStart"/>
      <w:r>
        <w:rPr>
          <w:rFonts w:ascii="Arial" w:hAnsi="Arial" w:cs="Arial"/>
        </w:rPr>
        <w:t>chemo therapy</w:t>
      </w:r>
      <w:proofErr w:type="gramEnd"/>
      <w:r>
        <w:rPr>
          <w:rFonts w:ascii="Arial" w:hAnsi="Arial" w:cs="Arial"/>
        </w:rPr>
        <w:t xml:space="preserve">. </w:t>
      </w:r>
    </w:p>
    <w:p w14:paraId="12F8A52A" w14:textId="701D10E5" w:rsidR="00021CF0" w:rsidRDefault="0093390F" w:rsidP="00B22D87">
      <w:pPr>
        <w:rPr>
          <w:rFonts w:ascii="Arial" w:hAnsi="Arial" w:cs="Arial"/>
        </w:rPr>
      </w:pPr>
      <w:r>
        <w:rPr>
          <w:rFonts w:ascii="Arial" w:hAnsi="Arial" w:cs="Arial"/>
        </w:rPr>
        <w:t>It is important to monitor shingles as there is a risk of a</w:t>
      </w:r>
      <w:r w:rsidRPr="0093390F">
        <w:rPr>
          <w:rFonts w:ascii="Arial" w:hAnsi="Arial" w:cs="Arial"/>
        </w:rPr>
        <w:t xml:space="preserve"> brain inflammation (encephalitis), facial paralysis, and auditory or coordination issues. Inflammation of the skin. Bacterial skin infections may occur if shingles blisters are not adequately treated</w:t>
      </w:r>
      <w:r>
        <w:rPr>
          <w:rFonts w:ascii="Arial" w:hAnsi="Arial" w:cs="Arial"/>
        </w:rPr>
        <w:t xml:space="preserve"> (Mayo Clinic, 2022). Although it is rare it can still occur therefore it is vital individuals are known of the possible risk factors that come alongside</w:t>
      </w:r>
      <w:r w:rsidR="00957E62">
        <w:rPr>
          <w:rFonts w:ascii="Arial" w:hAnsi="Arial" w:cs="Arial"/>
        </w:rPr>
        <w:t xml:space="preserve">.  </w:t>
      </w:r>
    </w:p>
    <w:p w14:paraId="261E121C" w14:textId="28D15A41" w:rsidR="00A6756F" w:rsidRPr="00021CF0" w:rsidRDefault="00A6756F" w:rsidP="00B22D87">
      <w:pPr>
        <w:rPr>
          <w:rFonts w:ascii="Arial" w:hAnsi="Arial" w:cs="Arial"/>
        </w:rPr>
      </w:pPr>
      <w:r>
        <w:rPr>
          <w:rFonts w:ascii="Arial" w:hAnsi="Arial" w:cs="Arial"/>
        </w:rPr>
        <w:t xml:space="preserve">On the other hand, </w:t>
      </w:r>
      <w:r w:rsidRPr="00A6756F">
        <w:rPr>
          <w:rFonts w:ascii="Arial" w:hAnsi="Arial" w:cs="Arial"/>
        </w:rPr>
        <w:t>throughout</w:t>
      </w:r>
      <w:r w:rsidRPr="00A6756F">
        <w:rPr>
          <w:rFonts w:ascii="Arial" w:hAnsi="Arial" w:cs="Arial"/>
        </w:rPr>
        <w:t xml:space="preserve"> epidemiological research, accurate assessment of observed demographics is critical. Several countries lack patient registration systems, making continuous illness surveillance difficult.</w:t>
      </w:r>
      <w:r>
        <w:rPr>
          <w:rFonts w:ascii="Arial" w:hAnsi="Arial" w:cs="Arial"/>
        </w:rPr>
        <w:t xml:space="preserve"> Also, r</w:t>
      </w:r>
      <w:r w:rsidRPr="00A6756F">
        <w:rPr>
          <w:rFonts w:ascii="Arial" w:hAnsi="Arial" w:cs="Arial"/>
        </w:rPr>
        <w:t>egular shingles observation in sentinel practise networking is recommended as a strategy of ensuring documentation reliability and calculating overall survey population in cases when the registered population is unknown</w:t>
      </w:r>
      <w:r>
        <w:rPr>
          <w:rFonts w:ascii="Arial" w:hAnsi="Arial" w:cs="Arial"/>
        </w:rPr>
        <w:t xml:space="preserve"> (Fleming et al, 2004)</w:t>
      </w:r>
      <w:r w:rsidRPr="00A6756F">
        <w:rPr>
          <w:rFonts w:ascii="Arial" w:hAnsi="Arial" w:cs="Arial"/>
        </w:rPr>
        <w:t>.</w:t>
      </w:r>
    </w:p>
    <w:p w14:paraId="7C728615" w14:textId="134424B4" w:rsidR="008A4E6C" w:rsidRDefault="008A4E6C" w:rsidP="00B22D87">
      <w:pPr>
        <w:rPr>
          <w:rFonts w:ascii="Arial" w:hAnsi="Arial" w:cs="Arial"/>
        </w:rPr>
      </w:pPr>
    </w:p>
    <w:p w14:paraId="3840C630" w14:textId="793BD78E" w:rsidR="00A6756F" w:rsidRDefault="00A6756F" w:rsidP="00B22D87">
      <w:pPr>
        <w:rPr>
          <w:rFonts w:ascii="Arial" w:hAnsi="Arial" w:cs="Arial"/>
          <w:b/>
          <w:bCs/>
        </w:rPr>
      </w:pPr>
      <w:r>
        <w:rPr>
          <w:rFonts w:ascii="Arial" w:hAnsi="Arial" w:cs="Arial"/>
          <w:b/>
          <w:bCs/>
        </w:rPr>
        <w:t xml:space="preserve">Control: </w:t>
      </w:r>
    </w:p>
    <w:p w14:paraId="5C68ABE1" w14:textId="7DD8CD51" w:rsidR="007E338C" w:rsidRPr="007E338C" w:rsidRDefault="00A6756F" w:rsidP="00B22D87">
      <w:pPr>
        <w:rPr>
          <w:rFonts w:ascii="Arial" w:hAnsi="Arial" w:cs="Arial"/>
        </w:rPr>
      </w:pPr>
      <w:r>
        <w:rPr>
          <w:rFonts w:ascii="Arial" w:hAnsi="Arial" w:cs="Arial"/>
        </w:rPr>
        <w:t>To contain the spread of shingles it is crucial for individuals to maintain their antibiotics course which lasts 7 to 10 days (NHS</w:t>
      </w:r>
      <w:r w:rsidR="00B5510E">
        <w:rPr>
          <w:rFonts w:ascii="Arial" w:hAnsi="Arial" w:cs="Arial"/>
        </w:rPr>
        <w:t xml:space="preserve"> Inform, 2023). </w:t>
      </w:r>
      <w:r w:rsidR="007E338C">
        <w:rPr>
          <w:rFonts w:ascii="Arial" w:hAnsi="Arial" w:cs="Arial"/>
        </w:rPr>
        <w:t>There are several antibiotics which General Practitioners or doctors will prescribe to individuals such as ‘</w:t>
      </w:r>
      <w:r w:rsidR="007E338C" w:rsidRPr="007E338C">
        <w:rPr>
          <w:rFonts w:ascii="Arial" w:hAnsi="Arial" w:cs="Arial"/>
          <w:color w:val="202124"/>
          <w:shd w:val="clear" w:color="auto" w:fill="FFFFFF"/>
        </w:rPr>
        <w:t>acyclovir, valacyclovir, and famciclovir</w:t>
      </w:r>
      <w:r w:rsidR="007E338C">
        <w:rPr>
          <w:rFonts w:ascii="Arial" w:hAnsi="Arial" w:cs="Arial"/>
          <w:color w:val="202124"/>
          <w:shd w:val="clear" w:color="auto" w:fill="FFFFFF"/>
        </w:rPr>
        <w:t xml:space="preserve">’ (CDC, 2020). These medications will only be highly effective if they are taken straight away once the spots or blisters have come onto the skin. Although it may be effective if not taken straight away but not as effective if not taken as soon as they come into contact. </w:t>
      </w:r>
    </w:p>
    <w:p w14:paraId="07C95FF2" w14:textId="0A920DEE" w:rsidR="00A6756F" w:rsidRDefault="007E338C" w:rsidP="00B22D87">
      <w:pPr>
        <w:rPr>
          <w:rFonts w:ascii="Arial" w:hAnsi="Arial" w:cs="Arial"/>
        </w:rPr>
      </w:pPr>
      <w:r>
        <w:rPr>
          <w:rFonts w:ascii="Arial" w:hAnsi="Arial" w:cs="Arial"/>
        </w:rPr>
        <w:t xml:space="preserve">Shingles is contagious until after the last blister has scabbed over, therefore, it is highly vital to is not share any personal items such as towels, clothing, deodorant or having direct contact sports, this would make the risk of transmitting the disease to others. It may also be important to avoid going to work or school if the blisters are bleeding if they cannot be covered due to being in certain places. </w:t>
      </w:r>
      <w:r w:rsidR="009655A1">
        <w:rPr>
          <w:rFonts w:ascii="Arial" w:hAnsi="Arial" w:cs="Arial"/>
        </w:rPr>
        <w:t xml:space="preserve">Furthermore, the areas affected must be kept dry and clean to prevent infections taking place as unsterile areas are the most effected. </w:t>
      </w:r>
      <w:r>
        <w:rPr>
          <w:rFonts w:ascii="Arial" w:hAnsi="Arial" w:cs="Arial"/>
        </w:rPr>
        <w:t xml:space="preserve">Individuals with shingles must stay away from individuals who are pregnant, new born babies, individuals with weak immune systems as they would be easily transmissible as they have lower and weaker immune systems than other individuals. </w:t>
      </w:r>
    </w:p>
    <w:p w14:paraId="7CAD037D" w14:textId="05D24201" w:rsidR="007E338C" w:rsidRDefault="007E338C" w:rsidP="00B22D87">
      <w:pPr>
        <w:rPr>
          <w:rFonts w:ascii="Arial" w:hAnsi="Arial" w:cs="Arial"/>
        </w:rPr>
      </w:pPr>
      <w:r>
        <w:rPr>
          <w:rFonts w:ascii="Arial" w:hAnsi="Arial" w:cs="Arial"/>
        </w:rPr>
        <w:t xml:space="preserve">To contain the spread of shingles, doctors are encouraging individuals to undertake the vaccinations so their body could fight of the disease if they come into contact with shingles. This is mainly sought in individuals over the age of 70 or individuals with weak immune systems. </w:t>
      </w:r>
    </w:p>
    <w:p w14:paraId="0D819558" w14:textId="77777777" w:rsidR="007E338C" w:rsidRDefault="007E338C" w:rsidP="00B22D87">
      <w:pPr>
        <w:rPr>
          <w:rFonts w:ascii="Arial" w:hAnsi="Arial" w:cs="Arial"/>
        </w:rPr>
      </w:pPr>
    </w:p>
    <w:p w14:paraId="56AFBAE5" w14:textId="6DF8D623" w:rsidR="007E338C" w:rsidRPr="00A6756F" w:rsidRDefault="007E338C" w:rsidP="00B22D87">
      <w:pPr>
        <w:rPr>
          <w:rFonts w:ascii="Arial" w:hAnsi="Arial" w:cs="Arial"/>
        </w:rPr>
      </w:pPr>
    </w:p>
    <w:p w14:paraId="48EA1306" w14:textId="76A1805B" w:rsidR="0071625B" w:rsidRDefault="009655A1" w:rsidP="00B22D87">
      <w:pPr>
        <w:rPr>
          <w:rFonts w:ascii="Arial" w:hAnsi="Arial" w:cs="Arial"/>
          <w:b/>
          <w:bCs/>
        </w:rPr>
      </w:pPr>
      <w:r>
        <w:rPr>
          <w:rFonts w:ascii="Arial" w:hAnsi="Arial" w:cs="Arial"/>
          <w:b/>
          <w:bCs/>
        </w:rPr>
        <w:t xml:space="preserve">Conclusion: </w:t>
      </w:r>
    </w:p>
    <w:p w14:paraId="2CC61EC4" w14:textId="3C4B2830" w:rsidR="009655A1" w:rsidRPr="009655A1" w:rsidRDefault="009655A1" w:rsidP="00B22D87">
      <w:r>
        <w:rPr>
          <w:rFonts w:ascii="Arial" w:hAnsi="Arial" w:cs="Arial"/>
        </w:rPr>
        <w:t xml:space="preserve">To conclude, it has been shown that every individuals that has had chickenpox as kids has a chance of developing shingles in their adulthood. The information regarding shingles is data collected from the GP’s, Hospitals through individuals’ records. However, through the vaccinations that have been sought from the doctors the yearly prevalence of shingles has fallen and is expected to fall more throughout the upcoming years. Although, you cannot obtain shingles directly it could still be transmitted therefore it is highly vital that precautions </w:t>
      </w:r>
      <w:r>
        <w:rPr>
          <w:rFonts w:ascii="Arial" w:hAnsi="Arial" w:cs="Arial"/>
        </w:rPr>
        <w:lastRenderedPageBreak/>
        <w:t xml:space="preserve">are taken to maintain a safe distance from individuals who have a compromised immune system. It is highly crucial to monitor individuals that have shingles as there are many risks associated to the disease as brain inflammation and possible death if not monitored properly. It is shown that it has been important to accurately record-keep as it will be known if there is any potential of developing the risks which are indicated to having shingles. </w:t>
      </w:r>
    </w:p>
    <w:p w14:paraId="3753715E" w14:textId="1730F366" w:rsidR="0071625B" w:rsidRDefault="0071625B" w:rsidP="00B22D87"/>
    <w:p w14:paraId="240445A3" w14:textId="6840A25A" w:rsidR="00312E00" w:rsidRDefault="00312E00" w:rsidP="00B22D87"/>
    <w:p w14:paraId="12A14CEF" w14:textId="5111386D" w:rsidR="00EF52BD" w:rsidRDefault="00EF52BD" w:rsidP="00B22D87"/>
    <w:p w14:paraId="1CAE9201" w14:textId="7023F31F" w:rsidR="00EF52BD" w:rsidRDefault="00EF52BD" w:rsidP="00B22D87"/>
    <w:p w14:paraId="2E32E665" w14:textId="71BD8D86" w:rsidR="00EF52BD" w:rsidRDefault="00EF52BD" w:rsidP="00B22D87"/>
    <w:p w14:paraId="0FEB4FE9" w14:textId="5165456E" w:rsidR="00EF52BD" w:rsidRDefault="00EF52BD" w:rsidP="00B22D87"/>
    <w:p w14:paraId="3525781C" w14:textId="797D9A44" w:rsidR="00EF52BD" w:rsidRDefault="00EF52BD" w:rsidP="00B22D87"/>
    <w:p w14:paraId="62942992" w14:textId="690BC471" w:rsidR="00EF52BD" w:rsidRDefault="00EF52BD" w:rsidP="00B22D87"/>
    <w:p w14:paraId="037C0D4E" w14:textId="49170C2D" w:rsidR="00EF52BD" w:rsidRDefault="00EF52BD" w:rsidP="00B22D87"/>
    <w:p w14:paraId="143B05F3" w14:textId="375FE876" w:rsidR="00EF52BD" w:rsidRDefault="00EF52BD" w:rsidP="00B22D87"/>
    <w:p w14:paraId="7565BEA5" w14:textId="5B4FC098" w:rsidR="00EF52BD" w:rsidRDefault="00EF52BD" w:rsidP="00B22D87"/>
    <w:p w14:paraId="1D9C5C6A" w14:textId="12921624" w:rsidR="00EF52BD" w:rsidRDefault="00EF52BD" w:rsidP="00B22D87"/>
    <w:p w14:paraId="09682F6F" w14:textId="7CF06C51" w:rsidR="00EF52BD" w:rsidRDefault="00EF52BD" w:rsidP="00B22D87"/>
    <w:p w14:paraId="2E786C11" w14:textId="5CD69FC4" w:rsidR="00EF52BD" w:rsidRDefault="00EF52BD" w:rsidP="00B22D87"/>
    <w:p w14:paraId="30BC0902" w14:textId="38B24D4C" w:rsidR="00EF52BD" w:rsidRDefault="00EF52BD" w:rsidP="00B22D87"/>
    <w:p w14:paraId="2B4C1F99" w14:textId="2264F2E5" w:rsidR="00EF52BD" w:rsidRDefault="00EF52BD" w:rsidP="00B22D87"/>
    <w:p w14:paraId="15C70B84" w14:textId="10119601" w:rsidR="00EF52BD" w:rsidRDefault="00EF52BD" w:rsidP="00B22D87"/>
    <w:p w14:paraId="0DB4700B" w14:textId="5E3B1B01" w:rsidR="00EF52BD" w:rsidRDefault="00EF52BD" w:rsidP="00B22D87"/>
    <w:p w14:paraId="1C87DA5E" w14:textId="22D11C4C" w:rsidR="00EF52BD" w:rsidRDefault="00EF52BD" w:rsidP="00B22D87"/>
    <w:p w14:paraId="4B374269" w14:textId="21FB95D5" w:rsidR="00EF52BD" w:rsidRDefault="00EF52BD" w:rsidP="00B22D87"/>
    <w:p w14:paraId="4BAFBE22" w14:textId="301DE935" w:rsidR="00EF52BD" w:rsidRDefault="00EF52BD" w:rsidP="00B22D87"/>
    <w:p w14:paraId="06885B57" w14:textId="3824DE37" w:rsidR="00EF52BD" w:rsidRDefault="00EF52BD" w:rsidP="00B22D87"/>
    <w:p w14:paraId="4784053C" w14:textId="2EC9A7F7" w:rsidR="00EF52BD" w:rsidRDefault="00EF52BD" w:rsidP="00B22D87"/>
    <w:p w14:paraId="093D680E" w14:textId="77777777" w:rsidR="00EF52BD" w:rsidRDefault="00EF52BD" w:rsidP="00B22D87"/>
    <w:p w14:paraId="63D76329" w14:textId="59040851" w:rsidR="00312E00" w:rsidRDefault="00312E00" w:rsidP="00B22D87"/>
    <w:p w14:paraId="0ABFDEE6" w14:textId="7DD6DE5D" w:rsidR="00312E00" w:rsidRDefault="00312E00" w:rsidP="00B22D87"/>
    <w:p w14:paraId="371D9A8F" w14:textId="05BF34B2" w:rsidR="00312E00" w:rsidRDefault="00312E00" w:rsidP="00B22D87"/>
    <w:p w14:paraId="135554DA" w14:textId="77777777" w:rsidR="00312E00" w:rsidRDefault="00312E00" w:rsidP="00B22D87"/>
    <w:p w14:paraId="4A26BA96" w14:textId="4AD0F504" w:rsidR="0071625B" w:rsidRDefault="0071625B" w:rsidP="00B22D87"/>
    <w:p w14:paraId="28F5A93D" w14:textId="736A641F" w:rsidR="00312E00" w:rsidRDefault="00312E00" w:rsidP="00B22D87">
      <w:r>
        <w:t>References:</w:t>
      </w:r>
    </w:p>
    <w:p w14:paraId="21C480AB" w14:textId="2163F895" w:rsidR="00A6756F" w:rsidRPr="00A6756F" w:rsidRDefault="00A6756F" w:rsidP="00A6756F">
      <w:pPr>
        <w:pStyle w:val="NormalWeb"/>
        <w:ind w:left="567" w:hanging="567"/>
        <w:rPr>
          <w:rFonts w:ascii="Arial" w:hAnsi="Arial" w:cs="Arial"/>
          <w:sz w:val="22"/>
          <w:szCs w:val="22"/>
        </w:rPr>
      </w:pPr>
      <w:r w:rsidRPr="00A6756F">
        <w:rPr>
          <w:rFonts w:ascii="Arial" w:hAnsi="Arial" w:cs="Arial"/>
          <w:sz w:val="22"/>
          <w:szCs w:val="22"/>
        </w:rPr>
        <w:t xml:space="preserve">Fleming, D.M. </w:t>
      </w:r>
      <w:r w:rsidRPr="00A6756F">
        <w:rPr>
          <w:rFonts w:ascii="Arial" w:hAnsi="Arial" w:cs="Arial"/>
          <w:i/>
          <w:iCs/>
          <w:sz w:val="22"/>
          <w:szCs w:val="22"/>
        </w:rPr>
        <w:t>et al.</w:t>
      </w:r>
      <w:r w:rsidRPr="00A6756F">
        <w:rPr>
          <w:rFonts w:ascii="Arial" w:hAnsi="Arial" w:cs="Arial"/>
          <w:sz w:val="22"/>
          <w:szCs w:val="22"/>
        </w:rPr>
        <w:t xml:space="preserve"> (2004) “The consistency of shingles and its significance for Health Monitoring,” </w:t>
      </w:r>
      <w:r w:rsidRPr="00A6756F">
        <w:rPr>
          <w:rFonts w:ascii="Arial" w:hAnsi="Arial" w:cs="Arial"/>
          <w:i/>
          <w:iCs/>
          <w:sz w:val="22"/>
          <w:szCs w:val="22"/>
        </w:rPr>
        <w:t>European Journal of Epidemiology</w:t>
      </w:r>
      <w:r w:rsidRPr="00A6756F">
        <w:rPr>
          <w:rFonts w:ascii="Arial" w:hAnsi="Arial" w:cs="Arial"/>
          <w:sz w:val="22"/>
          <w:szCs w:val="22"/>
        </w:rPr>
        <w:t xml:space="preserve">, 19(12), pp. 1113–1118. Available at: https://doi.org/10.1007/s10654-004-2219-1. </w:t>
      </w:r>
    </w:p>
    <w:p w14:paraId="29AB960F" w14:textId="0A88E67B" w:rsidR="0071625B" w:rsidRPr="00B612DC" w:rsidRDefault="0071625B" w:rsidP="00312E00">
      <w:pPr>
        <w:rPr>
          <w:rFonts w:ascii="Arial" w:hAnsi="Arial" w:cs="Arial"/>
        </w:rPr>
      </w:pPr>
    </w:p>
    <w:p w14:paraId="00483B20" w14:textId="77777777" w:rsidR="00021CF0" w:rsidRDefault="00B612DC" w:rsidP="00B612DC">
      <w:pPr>
        <w:pStyle w:val="NormalWeb"/>
        <w:ind w:left="567" w:hanging="567"/>
        <w:rPr>
          <w:rFonts w:ascii="Arial" w:hAnsi="Arial" w:cs="Arial"/>
          <w:sz w:val="22"/>
          <w:szCs w:val="22"/>
        </w:rPr>
      </w:pPr>
      <w:r w:rsidRPr="00B612DC">
        <w:rPr>
          <w:rFonts w:ascii="Arial" w:hAnsi="Arial" w:cs="Arial"/>
          <w:sz w:val="22"/>
          <w:szCs w:val="22"/>
        </w:rPr>
        <w:t xml:space="preserve">Johnson, R.W. </w:t>
      </w:r>
      <w:r w:rsidRPr="00B612DC">
        <w:rPr>
          <w:rFonts w:ascii="Arial" w:hAnsi="Arial" w:cs="Arial"/>
          <w:i/>
          <w:iCs/>
          <w:sz w:val="22"/>
          <w:szCs w:val="22"/>
        </w:rPr>
        <w:t>et al.</w:t>
      </w:r>
      <w:r w:rsidRPr="00B612DC">
        <w:rPr>
          <w:rFonts w:ascii="Arial" w:hAnsi="Arial" w:cs="Arial"/>
          <w:sz w:val="22"/>
          <w:szCs w:val="22"/>
        </w:rPr>
        <w:t xml:space="preserve"> (2015) “Herpes zoster epidemiology, management, and disease and economic burden in Europe: A multidisciplinary perspective,” </w:t>
      </w:r>
      <w:r w:rsidRPr="00B612DC">
        <w:rPr>
          <w:rFonts w:ascii="Arial" w:hAnsi="Arial" w:cs="Arial"/>
          <w:i/>
          <w:iCs/>
          <w:sz w:val="22"/>
          <w:szCs w:val="22"/>
        </w:rPr>
        <w:t>Therapeutic Advances in Vaccines</w:t>
      </w:r>
      <w:r w:rsidRPr="00B612DC">
        <w:rPr>
          <w:rFonts w:ascii="Arial" w:hAnsi="Arial" w:cs="Arial"/>
          <w:sz w:val="22"/>
          <w:szCs w:val="22"/>
        </w:rPr>
        <w:t xml:space="preserve">, 3(4), pp. 109–120. Available at: https://doi.org/10.1177/2051013615599151. </w:t>
      </w:r>
    </w:p>
    <w:p w14:paraId="4A5EC914" w14:textId="54200C78" w:rsidR="00B612DC" w:rsidRDefault="00021CF0" w:rsidP="00B612DC">
      <w:pPr>
        <w:pStyle w:val="NormalWeb"/>
        <w:ind w:left="567" w:hanging="567"/>
        <w:rPr>
          <w:rFonts w:ascii="Arial" w:hAnsi="Arial" w:cs="Arial"/>
          <w:sz w:val="22"/>
          <w:szCs w:val="22"/>
        </w:rPr>
      </w:pPr>
      <w:r w:rsidRPr="00B612DC">
        <w:rPr>
          <w:rFonts w:ascii="Arial" w:hAnsi="Arial" w:cs="Arial"/>
          <w:sz w:val="22"/>
          <w:szCs w:val="22"/>
        </w:rPr>
        <w:t>In Health (2006). Methods for assessment of the relation of benefits to costs in the German statutory health care system. Cologne, Germany: Institute For Quality And Efficiency In Health Care.</w:t>
      </w:r>
    </w:p>
    <w:p w14:paraId="182EB7D2" w14:textId="6C04AB28" w:rsidR="0093390F" w:rsidRPr="0093390F" w:rsidRDefault="0093390F" w:rsidP="0093390F">
      <w:pPr>
        <w:pStyle w:val="NormalWeb"/>
        <w:ind w:left="567" w:hanging="567"/>
        <w:rPr>
          <w:rFonts w:ascii="Arial" w:hAnsi="Arial" w:cs="Arial"/>
          <w:sz w:val="22"/>
          <w:szCs w:val="22"/>
        </w:rPr>
      </w:pPr>
      <w:r>
        <w:rPr>
          <w:rFonts w:ascii="Arial" w:hAnsi="Arial" w:cs="Arial"/>
          <w:sz w:val="22"/>
          <w:szCs w:val="22"/>
        </w:rPr>
        <w:t>M</w:t>
      </w:r>
      <w:r w:rsidRPr="0093390F">
        <w:rPr>
          <w:rFonts w:ascii="Arial" w:hAnsi="Arial" w:cs="Arial"/>
          <w:sz w:val="22"/>
          <w:szCs w:val="22"/>
        </w:rPr>
        <w:t xml:space="preserve">ayo clinic (2022) </w:t>
      </w:r>
      <w:r w:rsidRPr="0093390F">
        <w:rPr>
          <w:rFonts w:ascii="Arial" w:hAnsi="Arial" w:cs="Arial"/>
          <w:i/>
          <w:iCs/>
          <w:sz w:val="22"/>
          <w:szCs w:val="22"/>
        </w:rPr>
        <w:t>Shingles</w:t>
      </w:r>
      <w:r w:rsidRPr="0093390F">
        <w:rPr>
          <w:rFonts w:ascii="Arial" w:hAnsi="Arial" w:cs="Arial"/>
          <w:sz w:val="22"/>
          <w:szCs w:val="22"/>
        </w:rPr>
        <w:t xml:space="preserve">, </w:t>
      </w:r>
      <w:r w:rsidRPr="0093390F">
        <w:rPr>
          <w:rFonts w:ascii="Arial" w:hAnsi="Arial" w:cs="Arial"/>
          <w:i/>
          <w:iCs/>
          <w:sz w:val="22"/>
          <w:szCs w:val="22"/>
        </w:rPr>
        <w:t>Mayo Clinic</w:t>
      </w:r>
      <w:r w:rsidRPr="0093390F">
        <w:rPr>
          <w:rFonts w:ascii="Arial" w:hAnsi="Arial" w:cs="Arial"/>
          <w:sz w:val="22"/>
          <w:szCs w:val="22"/>
        </w:rPr>
        <w:t xml:space="preserve">. Mayo Foundation for Medical Education and Research. Available at: https://www.mayoclinic.org/diseases-conditions/shingles/symptoms-causes/syc-20353054#:~:text=Shingles%20may%20cause%20inflammation%20of,bacterial%20skin%20infections%20may%20develop. (Accessed: March 2, 2023). </w:t>
      </w:r>
    </w:p>
    <w:p w14:paraId="6C8B2CAC" w14:textId="77777777" w:rsidR="0093390F" w:rsidRDefault="0093390F" w:rsidP="00B612DC">
      <w:pPr>
        <w:pStyle w:val="NormalWeb"/>
        <w:ind w:left="567" w:hanging="567"/>
        <w:rPr>
          <w:rFonts w:ascii="Arial" w:hAnsi="Arial" w:cs="Arial"/>
          <w:sz w:val="22"/>
          <w:szCs w:val="22"/>
        </w:rPr>
      </w:pPr>
    </w:p>
    <w:p w14:paraId="6A90F299" w14:textId="7451B71C" w:rsidR="00021CF0" w:rsidRDefault="00021CF0" w:rsidP="00021CF0">
      <w:pPr>
        <w:pStyle w:val="NormalWeb"/>
        <w:ind w:left="567" w:hanging="567"/>
        <w:rPr>
          <w:rFonts w:ascii="Arial" w:hAnsi="Arial" w:cs="Arial"/>
          <w:sz w:val="22"/>
          <w:szCs w:val="22"/>
        </w:rPr>
      </w:pPr>
      <w:r w:rsidRPr="00021CF0">
        <w:rPr>
          <w:rFonts w:ascii="Arial" w:hAnsi="Arial" w:cs="Arial"/>
          <w:sz w:val="22"/>
          <w:szCs w:val="22"/>
        </w:rPr>
        <w:t xml:space="preserve">NHS (2021) </w:t>
      </w:r>
      <w:r w:rsidRPr="00021CF0">
        <w:rPr>
          <w:rFonts w:ascii="Arial" w:hAnsi="Arial" w:cs="Arial"/>
          <w:i/>
          <w:iCs/>
          <w:sz w:val="22"/>
          <w:szCs w:val="22"/>
        </w:rPr>
        <w:t>Shingles</w:t>
      </w:r>
      <w:r w:rsidRPr="00021CF0">
        <w:rPr>
          <w:rFonts w:ascii="Arial" w:hAnsi="Arial" w:cs="Arial"/>
          <w:sz w:val="22"/>
          <w:szCs w:val="22"/>
        </w:rPr>
        <w:t xml:space="preserve">, </w:t>
      </w:r>
      <w:r w:rsidRPr="00021CF0">
        <w:rPr>
          <w:rFonts w:ascii="Arial" w:hAnsi="Arial" w:cs="Arial"/>
          <w:i/>
          <w:iCs/>
          <w:sz w:val="22"/>
          <w:szCs w:val="22"/>
        </w:rPr>
        <w:t>NHS choices</w:t>
      </w:r>
      <w:r w:rsidRPr="00021CF0">
        <w:rPr>
          <w:rFonts w:ascii="Arial" w:hAnsi="Arial" w:cs="Arial"/>
          <w:sz w:val="22"/>
          <w:szCs w:val="22"/>
        </w:rPr>
        <w:t xml:space="preserve">. NHS. Available at: https://www.nhs.uk/conditions/shingles/ (Accessed: March 2, 2023). </w:t>
      </w:r>
    </w:p>
    <w:p w14:paraId="7231106B" w14:textId="77777777" w:rsidR="00B5510E" w:rsidRDefault="00B5510E" w:rsidP="00B5510E">
      <w:pPr>
        <w:pStyle w:val="NormalWeb"/>
        <w:ind w:left="567" w:hanging="567"/>
      </w:pPr>
      <w:r>
        <w:t xml:space="preserve">NHS (2023) </w:t>
      </w:r>
      <w:r>
        <w:rPr>
          <w:i/>
          <w:iCs/>
        </w:rPr>
        <w:t>Shingles</w:t>
      </w:r>
      <w:r>
        <w:t xml:space="preserve">, </w:t>
      </w:r>
      <w:r>
        <w:rPr>
          <w:i/>
          <w:iCs/>
        </w:rPr>
        <w:t>NHS inform</w:t>
      </w:r>
      <w:r>
        <w:t xml:space="preserve">. Available at: https://www.nhsinform.scot/illnesses-and-conditions/infections-and-poisoning/shingles#:~:text=As%20well%20as%20painkilling%20medication,can%20help%20stop%20it%20multiplying. (Accessed: March 2, 2023). </w:t>
      </w:r>
    </w:p>
    <w:p w14:paraId="7DEAA1FB" w14:textId="77777777" w:rsidR="00B5510E" w:rsidRPr="00021CF0" w:rsidRDefault="00B5510E" w:rsidP="00021CF0">
      <w:pPr>
        <w:pStyle w:val="NormalWeb"/>
        <w:ind w:left="567" w:hanging="567"/>
        <w:rPr>
          <w:rFonts w:ascii="Arial" w:hAnsi="Arial" w:cs="Arial"/>
          <w:sz w:val="22"/>
          <w:szCs w:val="22"/>
        </w:rPr>
      </w:pPr>
    </w:p>
    <w:p w14:paraId="1BE9DD58" w14:textId="77777777" w:rsidR="00021CF0" w:rsidRPr="00B612DC" w:rsidRDefault="00021CF0" w:rsidP="00B612DC">
      <w:pPr>
        <w:pStyle w:val="NormalWeb"/>
        <w:ind w:left="567" w:hanging="567"/>
        <w:rPr>
          <w:rFonts w:ascii="Arial" w:hAnsi="Arial" w:cs="Arial"/>
          <w:sz w:val="22"/>
          <w:szCs w:val="22"/>
        </w:rPr>
      </w:pPr>
    </w:p>
    <w:p w14:paraId="179B609D" w14:textId="77777777" w:rsidR="006138C5" w:rsidRPr="006138C5" w:rsidRDefault="006138C5" w:rsidP="006138C5">
      <w:pPr>
        <w:pStyle w:val="NormalWeb"/>
        <w:ind w:left="567" w:hanging="567"/>
        <w:rPr>
          <w:rFonts w:ascii="Arial" w:hAnsi="Arial" w:cs="Arial"/>
          <w:sz w:val="22"/>
          <w:szCs w:val="22"/>
        </w:rPr>
      </w:pPr>
      <w:r w:rsidRPr="006138C5">
        <w:rPr>
          <w:rFonts w:ascii="Arial" w:hAnsi="Arial" w:cs="Arial"/>
          <w:sz w:val="22"/>
          <w:szCs w:val="22"/>
        </w:rPr>
        <w:t xml:space="preserve">UK Health Security Agency (2022) </w:t>
      </w:r>
      <w:r w:rsidRPr="006138C5">
        <w:rPr>
          <w:rFonts w:ascii="Arial" w:hAnsi="Arial" w:cs="Arial"/>
          <w:i/>
          <w:iCs/>
          <w:sz w:val="22"/>
          <w:szCs w:val="22"/>
        </w:rPr>
        <w:t>Shingles: Guidance and vaccination programme</w:t>
      </w:r>
      <w:r w:rsidRPr="006138C5">
        <w:rPr>
          <w:rFonts w:ascii="Arial" w:hAnsi="Arial" w:cs="Arial"/>
          <w:sz w:val="22"/>
          <w:szCs w:val="22"/>
        </w:rPr>
        <w:t xml:space="preserve">, </w:t>
      </w:r>
      <w:r w:rsidRPr="006138C5">
        <w:rPr>
          <w:rFonts w:ascii="Arial" w:hAnsi="Arial" w:cs="Arial"/>
          <w:i/>
          <w:iCs/>
          <w:sz w:val="22"/>
          <w:szCs w:val="22"/>
        </w:rPr>
        <w:t>GOV.UK</w:t>
      </w:r>
      <w:r w:rsidRPr="006138C5">
        <w:rPr>
          <w:rFonts w:ascii="Arial" w:hAnsi="Arial" w:cs="Arial"/>
          <w:sz w:val="22"/>
          <w:szCs w:val="22"/>
        </w:rPr>
        <w:t xml:space="preserve">. GOV.UK. Available at: https://www.gov.uk/government/collections/shingles-vaccination-programme (Accessed: March 2, 2023). </w:t>
      </w:r>
    </w:p>
    <w:p w14:paraId="3BEC1216" w14:textId="6A7EBBE4" w:rsidR="0071625B" w:rsidRDefault="0071625B" w:rsidP="00B22D87"/>
    <w:p w14:paraId="1AFB1B3B" w14:textId="2E507483" w:rsidR="0071625B" w:rsidRDefault="0071625B" w:rsidP="00B22D87"/>
    <w:p w14:paraId="5F928367" w14:textId="12C80101" w:rsidR="0071625B" w:rsidRDefault="0071625B" w:rsidP="00B22D87"/>
    <w:p w14:paraId="1DDB3D23" w14:textId="7EC51CE9" w:rsidR="0071625B" w:rsidRDefault="0071625B" w:rsidP="00B22D87"/>
    <w:p w14:paraId="6AF3157F" w14:textId="0A8C96E9" w:rsidR="0071625B" w:rsidRDefault="0071625B" w:rsidP="00B22D87"/>
    <w:p w14:paraId="4E86202A" w14:textId="0A8CDBF4" w:rsidR="0071625B" w:rsidRDefault="0071625B" w:rsidP="00B22D87"/>
    <w:p w14:paraId="58DEDA4F" w14:textId="7869EB27" w:rsidR="0071625B" w:rsidRDefault="0071625B" w:rsidP="00B22D87"/>
    <w:p w14:paraId="126F2AEF" w14:textId="4DCEDEBA" w:rsidR="0071625B" w:rsidRDefault="0071625B" w:rsidP="00B22D87"/>
    <w:p w14:paraId="14435F7D" w14:textId="77B2F0AF" w:rsidR="0071625B" w:rsidRDefault="0071625B" w:rsidP="00B22D87"/>
    <w:p w14:paraId="26C86535" w14:textId="70DF7100" w:rsidR="0071625B" w:rsidRDefault="0071625B" w:rsidP="00B22D87"/>
    <w:p w14:paraId="46FF0988" w14:textId="411D7C0D" w:rsidR="0071625B" w:rsidRDefault="0071625B" w:rsidP="00B22D87"/>
    <w:p w14:paraId="232CC9CE" w14:textId="08469777" w:rsidR="0071625B" w:rsidRDefault="0071625B" w:rsidP="00B22D87"/>
    <w:p w14:paraId="172D697A" w14:textId="44343E78" w:rsidR="0071625B" w:rsidRDefault="0071625B" w:rsidP="00B22D87"/>
    <w:p w14:paraId="234D5092" w14:textId="6818B5BF" w:rsidR="0071625B" w:rsidRDefault="0071625B" w:rsidP="00B22D87"/>
    <w:p w14:paraId="17014FE2" w14:textId="28624F5E" w:rsidR="0071625B" w:rsidRDefault="0071625B" w:rsidP="00B22D87"/>
    <w:p w14:paraId="5E8BA0D0" w14:textId="2DA53955" w:rsidR="0071625B" w:rsidRDefault="0071625B" w:rsidP="00B22D87"/>
    <w:p w14:paraId="36954FB1" w14:textId="191EFCAA" w:rsidR="0071625B" w:rsidRDefault="0071625B" w:rsidP="00B22D87"/>
    <w:p w14:paraId="54CFC48C" w14:textId="41B410F1" w:rsidR="0071625B" w:rsidRDefault="0071625B" w:rsidP="00B22D87"/>
    <w:p w14:paraId="33FABE79" w14:textId="356A0864" w:rsidR="0071625B" w:rsidRDefault="0071625B" w:rsidP="00B22D87"/>
    <w:p w14:paraId="3FD0B567" w14:textId="44CBF86D" w:rsidR="0071625B" w:rsidRDefault="0071625B" w:rsidP="00B22D87"/>
    <w:p w14:paraId="6006366D" w14:textId="6962E2B7" w:rsidR="0071625B" w:rsidRDefault="0071625B" w:rsidP="00B22D87"/>
    <w:p w14:paraId="11A06EA2" w14:textId="52C102C2" w:rsidR="0071625B" w:rsidRDefault="0071625B" w:rsidP="00B22D87"/>
    <w:p w14:paraId="5193B85F" w14:textId="2B1503EF" w:rsidR="0071625B" w:rsidRDefault="0071625B" w:rsidP="00B22D87"/>
    <w:p w14:paraId="60449F1F" w14:textId="4399440D" w:rsidR="0071625B" w:rsidRDefault="0071625B" w:rsidP="00B22D87"/>
    <w:p w14:paraId="69D46DC1" w14:textId="15836673" w:rsidR="0071625B" w:rsidRDefault="0071625B" w:rsidP="00B22D87"/>
    <w:p w14:paraId="6CFDFB61" w14:textId="66A19B84" w:rsidR="0071625B" w:rsidRDefault="0071625B" w:rsidP="00B22D87"/>
    <w:p w14:paraId="60D80AB7" w14:textId="5B2000AB" w:rsidR="0071625B" w:rsidRDefault="0071625B" w:rsidP="00B22D87"/>
    <w:p w14:paraId="75C6996D" w14:textId="5EF8EDB8" w:rsidR="0071625B" w:rsidRDefault="0071625B" w:rsidP="00B22D87"/>
    <w:p w14:paraId="0EC4A741" w14:textId="2951224F" w:rsidR="0071625B" w:rsidRDefault="0071625B" w:rsidP="00B22D87"/>
    <w:p w14:paraId="289E054C" w14:textId="513DEADB" w:rsidR="0071625B" w:rsidRDefault="0071625B" w:rsidP="00B22D87"/>
    <w:p w14:paraId="4F67C0E1" w14:textId="5A5F521A" w:rsidR="0071625B" w:rsidRDefault="0071625B" w:rsidP="00B22D87"/>
    <w:p w14:paraId="15DD8B89" w14:textId="6A1F8C60" w:rsidR="0071625B" w:rsidRDefault="0071625B" w:rsidP="00B22D87">
      <w:pPr>
        <w:rPr>
          <w:b/>
          <w:bCs/>
        </w:rPr>
      </w:pPr>
      <w:r w:rsidRPr="0071625B">
        <w:rPr>
          <w:b/>
          <w:bCs/>
        </w:rPr>
        <w:t xml:space="preserve">Reference </w:t>
      </w:r>
    </w:p>
    <w:p w14:paraId="005E6039" w14:textId="77777777" w:rsidR="0071625B" w:rsidRPr="0071625B" w:rsidRDefault="0071625B" w:rsidP="0071625B">
      <w:pPr>
        <w:rPr>
          <w:b/>
          <w:bCs/>
        </w:rPr>
      </w:pPr>
      <w:r w:rsidRPr="0071625B">
        <w:rPr>
          <w:b/>
          <w:bCs/>
        </w:rPr>
        <w:t>Mayo Clinic (2018). Shingles - Symptoms and causes. [online] Mayo Clinic. Available at: https://www.mayoclinic.org/diseases-conditions/shingles/symptoms-causes/syc-20353054.</w:t>
      </w:r>
    </w:p>
    <w:p w14:paraId="3F9E2646" w14:textId="77777777" w:rsidR="0071625B" w:rsidRPr="0071625B" w:rsidRDefault="0071625B" w:rsidP="0071625B">
      <w:pPr>
        <w:rPr>
          <w:b/>
          <w:bCs/>
        </w:rPr>
      </w:pPr>
    </w:p>
    <w:p w14:paraId="575922E7" w14:textId="312F34C8" w:rsidR="0071625B" w:rsidRPr="0071625B" w:rsidRDefault="0071625B" w:rsidP="0071625B">
      <w:pPr>
        <w:rPr>
          <w:b/>
          <w:bCs/>
        </w:rPr>
      </w:pPr>
      <w:r w:rsidRPr="0071625B">
        <w:rPr>
          <w:b/>
          <w:bCs/>
        </w:rPr>
        <w:t>‌</w:t>
      </w:r>
    </w:p>
    <w:p w14:paraId="4D91B6D3" w14:textId="77777777" w:rsidR="0071625B" w:rsidRDefault="0071625B" w:rsidP="00B22D87"/>
    <w:p w14:paraId="55D7A4E9" w14:textId="4CDE582F" w:rsidR="0071625B" w:rsidRDefault="0071625B" w:rsidP="00B22D87"/>
    <w:p w14:paraId="08E9DF3D" w14:textId="0F25EAAD" w:rsidR="0071625B" w:rsidRDefault="0071625B" w:rsidP="00B22D87"/>
    <w:p w14:paraId="3CA89536" w14:textId="2A711275" w:rsidR="0071625B" w:rsidRDefault="0071625B" w:rsidP="00B22D87"/>
    <w:p w14:paraId="4EDDE42D" w14:textId="31876BBD" w:rsidR="0071625B" w:rsidRDefault="0071625B" w:rsidP="00B22D87"/>
    <w:p w14:paraId="333CFFE3" w14:textId="46317338" w:rsidR="0071625B" w:rsidRDefault="0071625B" w:rsidP="00B22D87"/>
    <w:p w14:paraId="721DF751" w14:textId="02A5E5AD" w:rsidR="0071625B" w:rsidRDefault="0071625B" w:rsidP="00B22D87"/>
    <w:p w14:paraId="3168CC14" w14:textId="1C69F7E2" w:rsidR="0071625B" w:rsidRDefault="0071625B" w:rsidP="00B22D87"/>
    <w:p w14:paraId="285750B3" w14:textId="38BFB453" w:rsidR="0071625B" w:rsidRDefault="0071625B" w:rsidP="00B22D87"/>
    <w:p w14:paraId="2D75B111" w14:textId="171695A5" w:rsidR="0071625B" w:rsidRDefault="0071625B" w:rsidP="00B22D87"/>
    <w:p w14:paraId="5877A4D2" w14:textId="00FAE9E1" w:rsidR="0071625B" w:rsidRDefault="0071625B" w:rsidP="00B22D87"/>
    <w:p w14:paraId="34EB0B32" w14:textId="77777777" w:rsidR="0071625B" w:rsidRPr="00B22D87" w:rsidRDefault="0071625B" w:rsidP="00B22D87"/>
    <w:sectPr w:rsidR="0071625B" w:rsidRPr="00B22D8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B9F0E" w14:textId="77777777" w:rsidR="0052502D" w:rsidRDefault="0052502D" w:rsidP="00185309">
      <w:pPr>
        <w:spacing w:after="0" w:line="240" w:lineRule="auto"/>
      </w:pPr>
      <w:r>
        <w:separator/>
      </w:r>
    </w:p>
  </w:endnote>
  <w:endnote w:type="continuationSeparator" w:id="0">
    <w:p w14:paraId="4C9A9852" w14:textId="77777777" w:rsidR="0052502D" w:rsidRDefault="0052502D" w:rsidP="00185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26730"/>
      <w:docPartObj>
        <w:docPartGallery w:val="Page Numbers (Bottom of Page)"/>
        <w:docPartUnique/>
      </w:docPartObj>
    </w:sdtPr>
    <w:sdtEndPr>
      <w:rPr>
        <w:noProof/>
      </w:rPr>
    </w:sdtEndPr>
    <w:sdtContent>
      <w:p w14:paraId="3645AEB3" w14:textId="38E157A3" w:rsidR="00185309" w:rsidRDefault="001853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5F0887" w14:textId="77777777" w:rsidR="00185309" w:rsidRDefault="00185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BCB5A" w14:textId="77777777" w:rsidR="0052502D" w:rsidRDefault="0052502D" w:rsidP="00185309">
      <w:pPr>
        <w:spacing w:after="0" w:line="240" w:lineRule="auto"/>
      </w:pPr>
      <w:r>
        <w:separator/>
      </w:r>
    </w:p>
  </w:footnote>
  <w:footnote w:type="continuationSeparator" w:id="0">
    <w:p w14:paraId="4AC204C9" w14:textId="77777777" w:rsidR="0052502D" w:rsidRDefault="0052502D" w:rsidP="001853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D87"/>
    <w:rsid w:val="00021CF0"/>
    <w:rsid w:val="000E1134"/>
    <w:rsid w:val="00185309"/>
    <w:rsid w:val="00277829"/>
    <w:rsid w:val="00312E00"/>
    <w:rsid w:val="0052502D"/>
    <w:rsid w:val="005E25FA"/>
    <w:rsid w:val="006138C5"/>
    <w:rsid w:val="007059A3"/>
    <w:rsid w:val="0071625B"/>
    <w:rsid w:val="007A39B3"/>
    <w:rsid w:val="007E338C"/>
    <w:rsid w:val="008A4E6C"/>
    <w:rsid w:val="0093390F"/>
    <w:rsid w:val="00957E62"/>
    <w:rsid w:val="009655A1"/>
    <w:rsid w:val="0099583A"/>
    <w:rsid w:val="00A6756F"/>
    <w:rsid w:val="00AA3CEE"/>
    <w:rsid w:val="00B21583"/>
    <w:rsid w:val="00B22D87"/>
    <w:rsid w:val="00B5510E"/>
    <w:rsid w:val="00B612DC"/>
    <w:rsid w:val="00B914B8"/>
    <w:rsid w:val="00BF0BC7"/>
    <w:rsid w:val="00C31E39"/>
    <w:rsid w:val="00C925C6"/>
    <w:rsid w:val="00CC096E"/>
    <w:rsid w:val="00D37E59"/>
    <w:rsid w:val="00D55A92"/>
    <w:rsid w:val="00D75F7A"/>
    <w:rsid w:val="00DD3E13"/>
    <w:rsid w:val="00DF5EB4"/>
    <w:rsid w:val="00EF52BD"/>
    <w:rsid w:val="00FF5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EBB7B"/>
  <w15:chartTrackingRefBased/>
  <w15:docId w15:val="{58289E45-DCB1-40AE-A58D-87E7CD2CE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12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85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309"/>
  </w:style>
  <w:style w:type="paragraph" w:styleId="Footer">
    <w:name w:val="footer"/>
    <w:basedOn w:val="Normal"/>
    <w:link w:val="FooterChar"/>
    <w:uiPriority w:val="99"/>
    <w:unhideWhenUsed/>
    <w:rsid w:val="00185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3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45792">
      <w:bodyDiv w:val="1"/>
      <w:marLeft w:val="0"/>
      <w:marRight w:val="0"/>
      <w:marTop w:val="0"/>
      <w:marBottom w:val="0"/>
      <w:divBdr>
        <w:top w:val="none" w:sz="0" w:space="0" w:color="auto"/>
        <w:left w:val="none" w:sz="0" w:space="0" w:color="auto"/>
        <w:bottom w:val="none" w:sz="0" w:space="0" w:color="auto"/>
        <w:right w:val="none" w:sz="0" w:space="0" w:color="auto"/>
      </w:divBdr>
    </w:div>
    <w:div w:id="189999967">
      <w:bodyDiv w:val="1"/>
      <w:marLeft w:val="0"/>
      <w:marRight w:val="0"/>
      <w:marTop w:val="0"/>
      <w:marBottom w:val="0"/>
      <w:divBdr>
        <w:top w:val="none" w:sz="0" w:space="0" w:color="auto"/>
        <w:left w:val="none" w:sz="0" w:space="0" w:color="auto"/>
        <w:bottom w:val="none" w:sz="0" w:space="0" w:color="auto"/>
        <w:right w:val="none" w:sz="0" w:space="0" w:color="auto"/>
      </w:divBdr>
    </w:div>
    <w:div w:id="923756144">
      <w:bodyDiv w:val="1"/>
      <w:marLeft w:val="0"/>
      <w:marRight w:val="0"/>
      <w:marTop w:val="0"/>
      <w:marBottom w:val="0"/>
      <w:divBdr>
        <w:top w:val="none" w:sz="0" w:space="0" w:color="auto"/>
        <w:left w:val="none" w:sz="0" w:space="0" w:color="auto"/>
        <w:bottom w:val="none" w:sz="0" w:space="0" w:color="auto"/>
        <w:right w:val="none" w:sz="0" w:space="0" w:color="auto"/>
      </w:divBdr>
    </w:div>
    <w:div w:id="1567565232">
      <w:bodyDiv w:val="1"/>
      <w:marLeft w:val="0"/>
      <w:marRight w:val="0"/>
      <w:marTop w:val="0"/>
      <w:marBottom w:val="0"/>
      <w:divBdr>
        <w:top w:val="none" w:sz="0" w:space="0" w:color="auto"/>
        <w:left w:val="none" w:sz="0" w:space="0" w:color="auto"/>
        <w:bottom w:val="none" w:sz="0" w:space="0" w:color="auto"/>
        <w:right w:val="none" w:sz="0" w:space="0" w:color="auto"/>
      </w:divBdr>
    </w:div>
    <w:div w:id="1772624782">
      <w:bodyDiv w:val="1"/>
      <w:marLeft w:val="0"/>
      <w:marRight w:val="0"/>
      <w:marTop w:val="0"/>
      <w:marBottom w:val="0"/>
      <w:divBdr>
        <w:top w:val="none" w:sz="0" w:space="0" w:color="auto"/>
        <w:left w:val="none" w:sz="0" w:space="0" w:color="auto"/>
        <w:bottom w:val="none" w:sz="0" w:space="0" w:color="auto"/>
        <w:right w:val="none" w:sz="0" w:space="0" w:color="auto"/>
      </w:divBdr>
    </w:div>
    <w:div w:id="2061440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1599</TotalTime>
  <Pages>8</Pages>
  <Words>1334</Words>
  <Characters>7608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dc:creator>
  <cp:keywords/>
  <dc:description/>
  <cp:lastModifiedBy>Sabina</cp:lastModifiedBy>
  <cp:revision>5</cp:revision>
  <dcterms:created xsi:type="dcterms:W3CDTF">2023-02-22T00:48:00Z</dcterms:created>
  <dcterms:modified xsi:type="dcterms:W3CDTF">2023-03-02T22:27:00Z</dcterms:modified>
</cp:coreProperties>
</file>