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A105" w14:textId="77777777" w:rsidR="00665388" w:rsidRPr="0025105F" w:rsidRDefault="00665388" w:rsidP="00715CB1">
      <w:pPr>
        <w:jc w:val="center"/>
        <w:rPr>
          <w:b/>
          <w:bCs/>
        </w:rPr>
      </w:pPr>
      <w:r w:rsidRPr="0025105F">
        <w:rPr>
          <w:b/>
          <w:bCs/>
        </w:rPr>
        <w:t>University of Wales Trinity Saint David</w:t>
      </w:r>
    </w:p>
    <w:p w14:paraId="25731F80" w14:textId="77777777" w:rsidR="00665388" w:rsidRPr="0025105F" w:rsidRDefault="00665388" w:rsidP="00715CB1">
      <w:pPr>
        <w:jc w:val="center"/>
        <w:rPr>
          <w:b/>
          <w:bCs/>
        </w:rPr>
      </w:pPr>
      <w:r w:rsidRPr="0025105F">
        <w:rPr>
          <w:b/>
          <w:bCs/>
        </w:rPr>
        <w:t>Wales Institute of Science &amp; Art</w:t>
      </w:r>
    </w:p>
    <w:p w14:paraId="4C8C2D84" w14:textId="77777777" w:rsidR="00665388" w:rsidRPr="0025105F" w:rsidRDefault="00665388" w:rsidP="00715CB1">
      <w:pPr>
        <w:jc w:val="center"/>
        <w:rPr>
          <w:b/>
          <w:bCs/>
        </w:rPr>
      </w:pPr>
    </w:p>
    <w:p w14:paraId="38BB0DC0" w14:textId="77777777" w:rsidR="00665388" w:rsidRPr="0025105F" w:rsidRDefault="00665388" w:rsidP="00715CB1">
      <w:pPr>
        <w:jc w:val="center"/>
        <w:rPr>
          <w:b/>
          <w:bCs/>
        </w:rPr>
      </w:pPr>
    </w:p>
    <w:p w14:paraId="7B0B4EB2" w14:textId="77777777" w:rsidR="00665388" w:rsidRPr="0025105F" w:rsidRDefault="00665388" w:rsidP="00715CB1">
      <w:pPr>
        <w:jc w:val="center"/>
        <w:rPr>
          <w:b/>
          <w:bCs/>
        </w:rPr>
      </w:pPr>
    </w:p>
    <w:p w14:paraId="7BD6FB98" w14:textId="77777777" w:rsidR="00665388" w:rsidRPr="0025105F" w:rsidRDefault="00665388" w:rsidP="00715CB1">
      <w:pPr>
        <w:jc w:val="center"/>
        <w:rPr>
          <w:b/>
          <w:bCs/>
        </w:rPr>
      </w:pPr>
    </w:p>
    <w:p w14:paraId="017EFD05" w14:textId="77777777" w:rsidR="00665388" w:rsidRPr="0025105F" w:rsidRDefault="00665388" w:rsidP="00715CB1">
      <w:pPr>
        <w:jc w:val="center"/>
        <w:rPr>
          <w:b/>
          <w:bCs/>
        </w:rPr>
      </w:pPr>
      <w:r w:rsidRPr="0025105F">
        <w:rPr>
          <w:noProof/>
        </w:rPr>
        <w:drawing>
          <wp:inline distT="0" distB="0" distL="0" distR="0" wp14:anchorId="43D248AF" wp14:editId="753B2BFA">
            <wp:extent cx="3733800" cy="1581150"/>
            <wp:effectExtent l="0" t="0" r="0" b="0"/>
            <wp:docPr id="1156471916"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471916" name="Picture 1" descr="A logo with black text&#10;&#10;AI-generated content may be incorrect."/>
                    <pic:cNvPicPr/>
                  </pic:nvPicPr>
                  <pic:blipFill>
                    <a:blip r:embed="rId6"/>
                    <a:stretch>
                      <a:fillRect/>
                    </a:stretch>
                  </pic:blipFill>
                  <pic:spPr>
                    <a:xfrm>
                      <a:off x="0" y="0"/>
                      <a:ext cx="3733800" cy="1581150"/>
                    </a:xfrm>
                    <a:prstGeom prst="rect">
                      <a:avLst/>
                    </a:prstGeom>
                  </pic:spPr>
                </pic:pic>
              </a:graphicData>
            </a:graphic>
          </wp:inline>
        </w:drawing>
      </w:r>
    </w:p>
    <w:p w14:paraId="7FBD5399" w14:textId="77777777" w:rsidR="00665388" w:rsidRPr="0025105F" w:rsidRDefault="00665388" w:rsidP="00715CB1">
      <w:pPr>
        <w:jc w:val="center"/>
        <w:rPr>
          <w:b/>
          <w:bCs/>
        </w:rPr>
      </w:pPr>
    </w:p>
    <w:p w14:paraId="1D3D09EC" w14:textId="3B17ED37" w:rsidR="00665388" w:rsidRPr="0025105F" w:rsidRDefault="00DC0EC2" w:rsidP="00715CB1">
      <w:pPr>
        <w:jc w:val="center"/>
        <w:rPr>
          <w:b/>
          <w:bCs/>
        </w:rPr>
      </w:pPr>
      <w:r>
        <w:rPr>
          <w:b/>
          <w:bCs/>
        </w:rPr>
        <w:t>E</w:t>
      </w:r>
      <w:r w:rsidR="00C31F3F">
        <w:rPr>
          <w:b/>
          <w:bCs/>
        </w:rPr>
        <w:t>ngineering materials</w:t>
      </w:r>
    </w:p>
    <w:p w14:paraId="49B272FB" w14:textId="28EC2F80" w:rsidR="00665388" w:rsidRPr="0025105F" w:rsidRDefault="00C31F3F" w:rsidP="00715CB1">
      <w:pPr>
        <w:jc w:val="center"/>
        <w:rPr>
          <w:b/>
          <w:bCs/>
        </w:rPr>
      </w:pPr>
      <w:r>
        <w:rPr>
          <w:b/>
          <w:bCs/>
        </w:rPr>
        <w:t>Materials and manufacturing</w:t>
      </w:r>
      <w:r w:rsidR="006F1498">
        <w:rPr>
          <w:b/>
          <w:bCs/>
        </w:rPr>
        <w:t xml:space="preserve"> </w:t>
      </w:r>
      <w:r w:rsidR="00DC0EC2">
        <w:rPr>
          <w:b/>
          <w:bCs/>
        </w:rPr>
        <w:t>(</w:t>
      </w:r>
      <w:r w:rsidR="00086468">
        <w:rPr>
          <w:b/>
          <w:bCs/>
        </w:rPr>
        <w:t>ACHA40</w:t>
      </w:r>
      <w:r w:rsidR="00C62382">
        <w:rPr>
          <w:b/>
          <w:bCs/>
        </w:rPr>
        <w:t>25</w:t>
      </w:r>
      <w:r w:rsidR="00801E13">
        <w:rPr>
          <w:b/>
          <w:bCs/>
        </w:rPr>
        <w:t>)</w:t>
      </w:r>
    </w:p>
    <w:p w14:paraId="5DF1F5A0" w14:textId="77777777" w:rsidR="00665388" w:rsidRPr="0025105F" w:rsidRDefault="00665388" w:rsidP="00715CB1">
      <w:pPr>
        <w:jc w:val="center"/>
        <w:rPr>
          <w:b/>
          <w:bCs/>
        </w:rPr>
      </w:pPr>
    </w:p>
    <w:p w14:paraId="2668F14A" w14:textId="77777777" w:rsidR="00665388" w:rsidRPr="0025105F" w:rsidRDefault="00665388" w:rsidP="00715CB1">
      <w:pPr>
        <w:jc w:val="center"/>
        <w:rPr>
          <w:b/>
          <w:bCs/>
        </w:rPr>
      </w:pPr>
    </w:p>
    <w:p w14:paraId="22FD6885" w14:textId="77777777" w:rsidR="00665388" w:rsidRPr="0025105F" w:rsidRDefault="00665388" w:rsidP="00715CB1">
      <w:pPr>
        <w:jc w:val="center"/>
        <w:rPr>
          <w:b/>
          <w:bCs/>
        </w:rPr>
      </w:pPr>
    </w:p>
    <w:p w14:paraId="6E9F787A" w14:textId="77777777" w:rsidR="00665388" w:rsidRPr="0025105F" w:rsidRDefault="00665388" w:rsidP="00715CB1">
      <w:pPr>
        <w:jc w:val="center"/>
        <w:rPr>
          <w:b/>
          <w:bCs/>
        </w:rPr>
      </w:pPr>
    </w:p>
    <w:p w14:paraId="76DDC911" w14:textId="77777777" w:rsidR="00665388" w:rsidRPr="0025105F" w:rsidRDefault="00665388" w:rsidP="00715CB1">
      <w:pPr>
        <w:jc w:val="center"/>
        <w:rPr>
          <w:b/>
          <w:bCs/>
        </w:rPr>
      </w:pPr>
    </w:p>
    <w:p w14:paraId="35778EFB" w14:textId="77777777" w:rsidR="00665388" w:rsidRPr="0025105F" w:rsidRDefault="00665388" w:rsidP="00715CB1">
      <w:pPr>
        <w:jc w:val="center"/>
        <w:rPr>
          <w:b/>
          <w:bCs/>
        </w:rPr>
      </w:pPr>
    </w:p>
    <w:p w14:paraId="46B50C20" w14:textId="77777777" w:rsidR="00665388" w:rsidRPr="0025105F" w:rsidRDefault="00665388" w:rsidP="00715CB1">
      <w:pPr>
        <w:jc w:val="center"/>
        <w:rPr>
          <w:b/>
          <w:bCs/>
        </w:rPr>
      </w:pPr>
    </w:p>
    <w:p w14:paraId="2A9EF268" w14:textId="77777777" w:rsidR="00665388" w:rsidRPr="0025105F" w:rsidRDefault="00665388" w:rsidP="00715CB1">
      <w:pPr>
        <w:jc w:val="center"/>
      </w:pPr>
      <w:r w:rsidRPr="0025105F">
        <w:t>Aidan O’Brien</w:t>
      </w:r>
    </w:p>
    <w:p w14:paraId="2EC63DE6" w14:textId="77777777" w:rsidR="00665388" w:rsidRPr="0025105F" w:rsidRDefault="00665388" w:rsidP="00715CB1">
      <w:pPr>
        <w:jc w:val="center"/>
      </w:pPr>
      <w:r w:rsidRPr="0025105F">
        <w:t>2500916</w:t>
      </w:r>
    </w:p>
    <w:p w14:paraId="06416A4A" w14:textId="7D7D3943" w:rsidR="00665388" w:rsidRPr="0025105F" w:rsidRDefault="00194871" w:rsidP="00715CB1">
      <w:pPr>
        <w:jc w:val="center"/>
      </w:pPr>
      <w:r>
        <w:t>April</w:t>
      </w:r>
      <w:r w:rsidR="00665388" w:rsidRPr="0025105F">
        <w:t xml:space="preserve"> 2025</w:t>
      </w:r>
    </w:p>
    <w:p w14:paraId="1697422C" w14:textId="782CEDA0" w:rsidR="00665388" w:rsidRPr="0025105F" w:rsidRDefault="00575DB4" w:rsidP="00715CB1">
      <w:pPr>
        <w:jc w:val="center"/>
      </w:pPr>
      <w:r>
        <w:t>1865</w:t>
      </w:r>
      <w:r w:rsidR="00665388" w:rsidRPr="0025105F">
        <w:t xml:space="preserve"> Words</w:t>
      </w:r>
    </w:p>
    <w:sdt>
      <w:sdtPr>
        <w:rPr>
          <w:rFonts w:ascii="Calibri" w:eastAsiaTheme="minorEastAsia" w:hAnsi="Calibri" w:cs="Calibri"/>
          <w:color w:val="auto"/>
          <w:kern w:val="2"/>
          <w:sz w:val="22"/>
          <w:szCs w:val="22"/>
          <w:lang w:val="en-GB"/>
        </w:rPr>
        <w:id w:val="229665817"/>
        <w:docPartObj>
          <w:docPartGallery w:val="Table of Contents"/>
          <w:docPartUnique/>
        </w:docPartObj>
      </w:sdtPr>
      <w:sdtEndPr>
        <w:rPr>
          <w:b/>
          <w:bCs/>
        </w:rPr>
      </w:sdtEndPr>
      <w:sdtContent>
        <w:p w14:paraId="62139293" w14:textId="23790F76" w:rsidR="00665388" w:rsidRPr="0025105F" w:rsidRDefault="00665388">
          <w:pPr>
            <w:pStyle w:val="TOCHeading"/>
            <w:rPr>
              <w:rFonts w:ascii="Calibri" w:hAnsi="Calibri" w:cs="Calibri"/>
              <w:sz w:val="40"/>
              <w:szCs w:val="40"/>
              <w:lang w:val="en-GB"/>
            </w:rPr>
          </w:pPr>
          <w:r w:rsidRPr="0025105F">
            <w:rPr>
              <w:rFonts w:ascii="Calibri" w:hAnsi="Calibri" w:cs="Calibri"/>
              <w:sz w:val="40"/>
              <w:szCs w:val="40"/>
              <w:lang w:val="en-GB"/>
            </w:rPr>
            <w:t>Contents</w:t>
          </w:r>
        </w:p>
        <w:p w14:paraId="2FF79D31" w14:textId="7809606F" w:rsidR="00575DB4" w:rsidRDefault="00665388">
          <w:pPr>
            <w:pStyle w:val="TOC1"/>
            <w:tabs>
              <w:tab w:val="right" w:leader="dot" w:pos="9016"/>
            </w:tabs>
            <w:rPr>
              <w:rFonts w:asciiTheme="minorHAnsi" w:hAnsiTheme="minorHAnsi" w:cstheme="minorBidi"/>
              <w:noProof/>
              <w:sz w:val="24"/>
              <w:szCs w:val="24"/>
              <w:lang w:eastAsia="en-GB"/>
            </w:rPr>
          </w:pPr>
          <w:r w:rsidRPr="0025105F">
            <w:fldChar w:fldCharType="begin"/>
          </w:r>
          <w:r w:rsidRPr="0025105F">
            <w:instrText xml:space="preserve"> TOC \o "1-3" \h \z \u </w:instrText>
          </w:r>
          <w:r w:rsidRPr="0025105F">
            <w:fldChar w:fldCharType="separate"/>
          </w:r>
          <w:hyperlink w:anchor="_Toc228110869" w:history="1">
            <w:r w:rsidR="00575DB4" w:rsidRPr="00C80A5E">
              <w:rPr>
                <w:rStyle w:val="Hyperlink"/>
                <w:noProof/>
                <w:lang w:eastAsia="en-US"/>
              </w:rPr>
              <w:t>1.Introduction</w:t>
            </w:r>
            <w:r w:rsidR="00575DB4">
              <w:rPr>
                <w:noProof/>
                <w:webHidden/>
              </w:rPr>
              <w:tab/>
            </w:r>
            <w:r w:rsidR="00575DB4">
              <w:rPr>
                <w:noProof/>
                <w:webHidden/>
              </w:rPr>
              <w:fldChar w:fldCharType="begin"/>
            </w:r>
            <w:r w:rsidR="00575DB4">
              <w:rPr>
                <w:noProof/>
                <w:webHidden/>
              </w:rPr>
              <w:instrText xml:space="preserve"> PAGEREF _Toc228110869 \h </w:instrText>
            </w:r>
            <w:r w:rsidR="00575DB4">
              <w:rPr>
                <w:noProof/>
                <w:webHidden/>
              </w:rPr>
            </w:r>
            <w:r w:rsidR="00575DB4">
              <w:rPr>
                <w:noProof/>
                <w:webHidden/>
              </w:rPr>
              <w:fldChar w:fldCharType="separate"/>
            </w:r>
            <w:r w:rsidR="00575DB4">
              <w:rPr>
                <w:noProof/>
                <w:webHidden/>
              </w:rPr>
              <w:t>3</w:t>
            </w:r>
            <w:r w:rsidR="00575DB4">
              <w:rPr>
                <w:noProof/>
                <w:webHidden/>
              </w:rPr>
              <w:fldChar w:fldCharType="end"/>
            </w:r>
          </w:hyperlink>
        </w:p>
        <w:p w14:paraId="49561B65" w14:textId="2597CD84" w:rsidR="00575DB4" w:rsidRDefault="00575DB4">
          <w:pPr>
            <w:pStyle w:val="TOC1"/>
            <w:tabs>
              <w:tab w:val="right" w:leader="dot" w:pos="9016"/>
            </w:tabs>
            <w:rPr>
              <w:rFonts w:asciiTheme="minorHAnsi" w:hAnsiTheme="minorHAnsi" w:cstheme="minorBidi"/>
              <w:noProof/>
              <w:sz w:val="24"/>
              <w:szCs w:val="24"/>
              <w:lang w:eastAsia="en-GB"/>
            </w:rPr>
          </w:pPr>
          <w:hyperlink w:anchor="_Toc228110870" w:history="1">
            <w:r w:rsidRPr="00C80A5E">
              <w:rPr>
                <w:rStyle w:val="Hyperlink"/>
                <w:noProof/>
                <w:lang w:eastAsia="en-US"/>
              </w:rPr>
              <w:t>2. Literature review</w:t>
            </w:r>
            <w:r>
              <w:rPr>
                <w:noProof/>
                <w:webHidden/>
              </w:rPr>
              <w:tab/>
            </w:r>
            <w:r>
              <w:rPr>
                <w:noProof/>
                <w:webHidden/>
              </w:rPr>
              <w:fldChar w:fldCharType="begin"/>
            </w:r>
            <w:r>
              <w:rPr>
                <w:noProof/>
                <w:webHidden/>
              </w:rPr>
              <w:instrText xml:space="preserve"> PAGEREF _Toc228110870 \h </w:instrText>
            </w:r>
            <w:r>
              <w:rPr>
                <w:noProof/>
                <w:webHidden/>
              </w:rPr>
            </w:r>
            <w:r>
              <w:rPr>
                <w:noProof/>
                <w:webHidden/>
              </w:rPr>
              <w:fldChar w:fldCharType="separate"/>
            </w:r>
            <w:r>
              <w:rPr>
                <w:noProof/>
                <w:webHidden/>
              </w:rPr>
              <w:t>4</w:t>
            </w:r>
            <w:r>
              <w:rPr>
                <w:noProof/>
                <w:webHidden/>
              </w:rPr>
              <w:fldChar w:fldCharType="end"/>
            </w:r>
          </w:hyperlink>
        </w:p>
        <w:p w14:paraId="0765CD2F" w14:textId="560D5F95" w:rsidR="00575DB4" w:rsidRDefault="00575DB4">
          <w:pPr>
            <w:pStyle w:val="TOC2"/>
            <w:tabs>
              <w:tab w:val="right" w:leader="dot" w:pos="9016"/>
            </w:tabs>
            <w:rPr>
              <w:rFonts w:asciiTheme="minorHAnsi" w:hAnsiTheme="minorHAnsi" w:cstheme="minorBidi"/>
              <w:noProof/>
              <w:sz w:val="24"/>
              <w:szCs w:val="24"/>
              <w:lang w:eastAsia="en-GB"/>
            </w:rPr>
          </w:pPr>
          <w:hyperlink w:anchor="_Toc228110871" w:history="1">
            <w:r w:rsidRPr="00C80A5E">
              <w:rPr>
                <w:rStyle w:val="Hyperlink"/>
                <w:rFonts w:cstheme="minorHAnsi"/>
                <w:b/>
                <w:bCs/>
                <w:noProof/>
                <w:lang w:eastAsia="en-US"/>
              </w:rPr>
              <w:t>2.1 – Driveshaft purpose</w:t>
            </w:r>
            <w:r>
              <w:rPr>
                <w:noProof/>
                <w:webHidden/>
              </w:rPr>
              <w:tab/>
            </w:r>
            <w:r>
              <w:rPr>
                <w:noProof/>
                <w:webHidden/>
              </w:rPr>
              <w:fldChar w:fldCharType="begin"/>
            </w:r>
            <w:r>
              <w:rPr>
                <w:noProof/>
                <w:webHidden/>
              </w:rPr>
              <w:instrText xml:space="preserve"> PAGEREF _Toc228110871 \h </w:instrText>
            </w:r>
            <w:r>
              <w:rPr>
                <w:noProof/>
                <w:webHidden/>
              </w:rPr>
            </w:r>
            <w:r>
              <w:rPr>
                <w:noProof/>
                <w:webHidden/>
              </w:rPr>
              <w:fldChar w:fldCharType="separate"/>
            </w:r>
            <w:r>
              <w:rPr>
                <w:noProof/>
                <w:webHidden/>
              </w:rPr>
              <w:t>4</w:t>
            </w:r>
            <w:r>
              <w:rPr>
                <w:noProof/>
                <w:webHidden/>
              </w:rPr>
              <w:fldChar w:fldCharType="end"/>
            </w:r>
          </w:hyperlink>
        </w:p>
        <w:p w14:paraId="677D2F3B" w14:textId="02AE3039" w:rsidR="00575DB4" w:rsidRDefault="00575DB4">
          <w:pPr>
            <w:pStyle w:val="TOC2"/>
            <w:tabs>
              <w:tab w:val="right" w:leader="dot" w:pos="9016"/>
            </w:tabs>
            <w:rPr>
              <w:rFonts w:asciiTheme="minorHAnsi" w:hAnsiTheme="minorHAnsi" w:cstheme="minorBidi"/>
              <w:noProof/>
              <w:sz w:val="24"/>
              <w:szCs w:val="24"/>
              <w:lang w:eastAsia="en-GB"/>
            </w:rPr>
          </w:pPr>
          <w:hyperlink w:anchor="_Toc228110872" w:history="1">
            <w:r w:rsidRPr="00C80A5E">
              <w:rPr>
                <w:rStyle w:val="Hyperlink"/>
                <w:rFonts w:cstheme="minorHAnsi"/>
                <w:b/>
                <w:bCs/>
                <w:noProof/>
                <w:lang w:eastAsia="en-US"/>
              </w:rPr>
              <w:t>2.2 - Material type and properties</w:t>
            </w:r>
            <w:r>
              <w:rPr>
                <w:noProof/>
                <w:webHidden/>
              </w:rPr>
              <w:tab/>
            </w:r>
            <w:r>
              <w:rPr>
                <w:noProof/>
                <w:webHidden/>
              </w:rPr>
              <w:fldChar w:fldCharType="begin"/>
            </w:r>
            <w:r>
              <w:rPr>
                <w:noProof/>
                <w:webHidden/>
              </w:rPr>
              <w:instrText xml:space="preserve"> PAGEREF _Toc228110872 \h </w:instrText>
            </w:r>
            <w:r>
              <w:rPr>
                <w:noProof/>
                <w:webHidden/>
              </w:rPr>
            </w:r>
            <w:r>
              <w:rPr>
                <w:noProof/>
                <w:webHidden/>
              </w:rPr>
              <w:fldChar w:fldCharType="separate"/>
            </w:r>
            <w:r>
              <w:rPr>
                <w:noProof/>
                <w:webHidden/>
              </w:rPr>
              <w:t>4</w:t>
            </w:r>
            <w:r>
              <w:rPr>
                <w:noProof/>
                <w:webHidden/>
              </w:rPr>
              <w:fldChar w:fldCharType="end"/>
            </w:r>
          </w:hyperlink>
        </w:p>
        <w:p w14:paraId="4889DC40" w14:textId="1DD12BA3" w:rsidR="00575DB4" w:rsidRDefault="00575DB4">
          <w:pPr>
            <w:pStyle w:val="TOC2"/>
            <w:tabs>
              <w:tab w:val="right" w:leader="dot" w:pos="9016"/>
            </w:tabs>
            <w:rPr>
              <w:rFonts w:asciiTheme="minorHAnsi" w:hAnsiTheme="minorHAnsi" w:cstheme="minorBidi"/>
              <w:noProof/>
              <w:sz w:val="24"/>
              <w:szCs w:val="24"/>
              <w:lang w:eastAsia="en-GB"/>
            </w:rPr>
          </w:pPr>
          <w:hyperlink w:anchor="_Toc228110873" w:history="1">
            <w:r w:rsidRPr="00C80A5E">
              <w:rPr>
                <w:rStyle w:val="Hyperlink"/>
                <w:rFonts w:cstheme="minorHAnsi"/>
                <w:b/>
                <w:bCs/>
                <w:noProof/>
              </w:rPr>
              <w:t>2.3 – Application</w:t>
            </w:r>
            <w:r>
              <w:rPr>
                <w:noProof/>
                <w:webHidden/>
              </w:rPr>
              <w:tab/>
            </w:r>
            <w:r>
              <w:rPr>
                <w:noProof/>
                <w:webHidden/>
              </w:rPr>
              <w:fldChar w:fldCharType="begin"/>
            </w:r>
            <w:r>
              <w:rPr>
                <w:noProof/>
                <w:webHidden/>
              </w:rPr>
              <w:instrText xml:space="preserve"> PAGEREF _Toc228110873 \h </w:instrText>
            </w:r>
            <w:r>
              <w:rPr>
                <w:noProof/>
                <w:webHidden/>
              </w:rPr>
            </w:r>
            <w:r>
              <w:rPr>
                <w:noProof/>
                <w:webHidden/>
              </w:rPr>
              <w:fldChar w:fldCharType="separate"/>
            </w:r>
            <w:r>
              <w:rPr>
                <w:noProof/>
                <w:webHidden/>
              </w:rPr>
              <w:t>4</w:t>
            </w:r>
            <w:r>
              <w:rPr>
                <w:noProof/>
                <w:webHidden/>
              </w:rPr>
              <w:fldChar w:fldCharType="end"/>
            </w:r>
          </w:hyperlink>
        </w:p>
        <w:p w14:paraId="6BD359B7" w14:textId="69460DF7" w:rsidR="00575DB4" w:rsidRDefault="00575DB4">
          <w:pPr>
            <w:pStyle w:val="TOC2"/>
            <w:tabs>
              <w:tab w:val="right" w:leader="dot" w:pos="9016"/>
            </w:tabs>
            <w:rPr>
              <w:rFonts w:asciiTheme="minorHAnsi" w:hAnsiTheme="minorHAnsi" w:cstheme="minorBidi"/>
              <w:noProof/>
              <w:sz w:val="24"/>
              <w:szCs w:val="24"/>
              <w:lang w:eastAsia="en-GB"/>
            </w:rPr>
          </w:pPr>
          <w:hyperlink w:anchor="_Toc228110874" w:history="1">
            <w:r w:rsidRPr="00C80A5E">
              <w:rPr>
                <w:rStyle w:val="Hyperlink"/>
                <w:rFonts w:cstheme="minorHAnsi"/>
                <w:b/>
                <w:bCs/>
                <w:noProof/>
              </w:rPr>
              <w:t>2.4 – Material testing</w:t>
            </w:r>
            <w:r>
              <w:rPr>
                <w:noProof/>
                <w:webHidden/>
              </w:rPr>
              <w:tab/>
            </w:r>
            <w:r>
              <w:rPr>
                <w:noProof/>
                <w:webHidden/>
              </w:rPr>
              <w:fldChar w:fldCharType="begin"/>
            </w:r>
            <w:r>
              <w:rPr>
                <w:noProof/>
                <w:webHidden/>
              </w:rPr>
              <w:instrText xml:space="preserve"> PAGEREF _Toc228110874 \h </w:instrText>
            </w:r>
            <w:r>
              <w:rPr>
                <w:noProof/>
                <w:webHidden/>
              </w:rPr>
            </w:r>
            <w:r>
              <w:rPr>
                <w:noProof/>
                <w:webHidden/>
              </w:rPr>
              <w:fldChar w:fldCharType="separate"/>
            </w:r>
            <w:r>
              <w:rPr>
                <w:noProof/>
                <w:webHidden/>
              </w:rPr>
              <w:t>4</w:t>
            </w:r>
            <w:r>
              <w:rPr>
                <w:noProof/>
                <w:webHidden/>
              </w:rPr>
              <w:fldChar w:fldCharType="end"/>
            </w:r>
          </w:hyperlink>
        </w:p>
        <w:p w14:paraId="2625B2D9" w14:textId="7928085C" w:rsidR="00575DB4" w:rsidRDefault="00575DB4">
          <w:pPr>
            <w:pStyle w:val="TOC1"/>
            <w:tabs>
              <w:tab w:val="right" w:leader="dot" w:pos="9016"/>
            </w:tabs>
            <w:rPr>
              <w:rFonts w:asciiTheme="minorHAnsi" w:hAnsiTheme="minorHAnsi" w:cstheme="minorBidi"/>
              <w:noProof/>
              <w:sz w:val="24"/>
              <w:szCs w:val="24"/>
              <w:lang w:eastAsia="en-GB"/>
            </w:rPr>
          </w:pPr>
          <w:hyperlink w:anchor="_Toc228110875" w:history="1">
            <w:r w:rsidRPr="00C80A5E">
              <w:rPr>
                <w:rStyle w:val="Hyperlink"/>
                <w:noProof/>
                <w:lang w:eastAsia="en-US"/>
              </w:rPr>
              <w:t>3.Methodology</w:t>
            </w:r>
            <w:r>
              <w:rPr>
                <w:noProof/>
                <w:webHidden/>
              </w:rPr>
              <w:tab/>
            </w:r>
            <w:r>
              <w:rPr>
                <w:noProof/>
                <w:webHidden/>
              </w:rPr>
              <w:fldChar w:fldCharType="begin"/>
            </w:r>
            <w:r>
              <w:rPr>
                <w:noProof/>
                <w:webHidden/>
              </w:rPr>
              <w:instrText xml:space="preserve"> PAGEREF _Toc228110875 \h </w:instrText>
            </w:r>
            <w:r>
              <w:rPr>
                <w:noProof/>
                <w:webHidden/>
              </w:rPr>
            </w:r>
            <w:r>
              <w:rPr>
                <w:noProof/>
                <w:webHidden/>
              </w:rPr>
              <w:fldChar w:fldCharType="separate"/>
            </w:r>
            <w:r>
              <w:rPr>
                <w:noProof/>
                <w:webHidden/>
              </w:rPr>
              <w:t>5</w:t>
            </w:r>
            <w:r>
              <w:rPr>
                <w:noProof/>
                <w:webHidden/>
              </w:rPr>
              <w:fldChar w:fldCharType="end"/>
            </w:r>
          </w:hyperlink>
        </w:p>
        <w:p w14:paraId="0F4B01EE" w14:textId="1103FBCB" w:rsidR="00575DB4" w:rsidRDefault="00575DB4">
          <w:pPr>
            <w:pStyle w:val="TOC1"/>
            <w:tabs>
              <w:tab w:val="right" w:leader="dot" w:pos="9016"/>
            </w:tabs>
            <w:rPr>
              <w:rFonts w:asciiTheme="minorHAnsi" w:hAnsiTheme="minorHAnsi" w:cstheme="minorBidi"/>
              <w:noProof/>
              <w:sz w:val="24"/>
              <w:szCs w:val="24"/>
              <w:lang w:eastAsia="en-GB"/>
            </w:rPr>
          </w:pPr>
          <w:hyperlink w:anchor="_Toc228110876" w:history="1">
            <w:r w:rsidRPr="00C80A5E">
              <w:rPr>
                <w:rStyle w:val="Hyperlink"/>
                <w:noProof/>
                <w:lang w:eastAsia="en-US"/>
              </w:rPr>
              <w:t>4.Test results</w:t>
            </w:r>
            <w:r>
              <w:rPr>
                <w:noProof/>
                <w:webHidden/>
              </w:rPr>
              <w:tab/>
            </w:r>
            <w:r>
              <w:rPr>
                <w:noProof/>
                <w:webHidden/>
              </w:rPr>
              <w:fldChar w:fldCharType="begin"/>
            </w:r>
            <w:r>
              <w:rPr>
                <w:noProof/>
                <w:webHidden/>
              </w:rPr>
              <w:instrText xml:space="preserve"> PAGEREF _Toc228110876 \h </w:instrText>
            </w:r>
            <w:r>
              <w:rPr>
                <w:noProof/>
                <w:webHidden/>
              </w:rPr>
            </w:r>
            <w:r>
              <w:rPr>
                <w:noProof/>
                <w:webHidden/>
              </w:rPr>
              <w:fldChar w:fldCharType="separate"/>
            </w:r>
            <w:r>
              <w:rPr>
                <w:noProof/>
                <w:webHidden/>
              </w:rPr>
              <w:t>6</w:t>
            </w:r>
            <w:r>
              <w:rPr>
                <w:noProof/>
                <w:webHidden/>
              </w:rPr>
              <w:fldChar w:fldCharType="end"/>
            </w:r>
          </w:hyperlink>
        </w:p>
        <w:p w14:paraId="4B95CBCC" w14:textId="72C886DE" w:rsidR="00575DB4" w:rsidRDefault="00575DB4">
          <w:pPr>
            <w:pStyle w:val="TOC1"/>
            <w:tabs>
              <w:tab w:val="right" w:leader="dot" w:pos="9016"/>
            </w:tabs>
            <w:rPr>
              <w:rFonts w:asciiTheme="minorHAnsi" w:hAnsiTheme="minorHAnsi" w:cstheme="minorBidi"/>
              <w:noProof/>
              <w:sz w:val="24"/>
              <w:szCs w:val="24"/>
              <w:lang w:eastAsia="en-GB"/>
            </w:rPr>
          </w:pPr>
          <w:hyperlink w:anchor="_Toc228110877" w:history="1">
            <w:r w:rsidRPr="00C80A5E">
              <w:rPr>
                <w:rStyle w:val="Hyperlink"/>
                <w:noProof/>
                <w:lang w:eastAsia="en-US"/>
              </w:rPr>
              <w:t>5.Analysis</w:t>
            </w:r>
            <w:r>
              <w:rPr>
                <w:noProof/>
                <w:webHidden/>
              </w:rPr>
              <w:tab/>
            </w:r>
            <w:r>
              <w:rPr>
                <w:noProof/>
                <w:webHidden/>
              </w:rPr>
              <w:fldChar w:fldCharType="begin"/>
            </w:r>
            <w:r>
              <w:rPr>
                <w:noProof/>
                <w:webHidden/>
              </w:rPr>
              <w:instrText xml:space="preserve"> PAGEREF _Toc228110877 \h </w:instrText>
            </w:r>
            <w:r>
              <w:rPr>
                <w:noProof/>
                <w:webHidden/>
              </w:rPr>
            </w:r>
            <w:r>
              <w:rPr>
                <w:noProof/>
                <w:webHidden/>
              </w:rPr>
              <w:fldChar w:fldCharType="separate"/>
            </w:r>
            <w:r>
              <w:rPr>
                <w:noProof/>
                <w:webHidden/>
              </w:rPr>
              <w:t>8</w:t>
            </w:r>
            <w:r>
              <w:rPr>
                <w:noProof/>
                <w:webHidden/>
              </w:rPr>
              <w:fldChar w:fldCharType="end"/>
            </w:r>
          </w:hyperlink>
        </w:p>
        <w:p w14:paraId="4CB81DC3" w14:textId="7A292CE8" w:rsidR="00575DB4" w:rsidRDefault="00575DB4">
          <w:pPr>
            <w:pStyle w:val="TOC2"/>
            <w:tabs>
              <w:tab w:val="right" w:leader="dot" w:pos="9016"/>
            </w:tabs>
            <w:rPr>
              <w:rFonts w:asciiTheme="minorHAnsi" w:hAnsiTheme="minorHAnsi" w:cstheme="minorBidi"/>
              <w:noProof/>
              <w:sz w:val="24"/>
              <w:szCs w:val="24"/>
              <w:lang w:eastAsia="en-GB"/>
            </w:rPr>
          </w:pPr>
          <w:hyperlink w:anchor="_Toc228110878" w:history="1">
            <w:r w:rsidRPr="00C80A5E">
              <w:rPr>
                <w:rStyle w:val="Hyperlink"/>
                <w:rFonts w:cstheme="minorHAnsi"/>
                <w:b/>
                <w:bCs/>
                <w:noProof/>
                <w:lang w:eastAsia="en-US"/>
              </w:rPr>
              <w:t>5.1 – Calculation results</w:t>
            </w:r>
            <w:r>
              <w:rPr>
                <w:noProof/>
                <w:webHidden/>
              </w:rPr>
              <w:tab/>
            </w:r>
            <w:r>
              <w:rPr>
                <w:noProof/>
                <w:webHidden/>
              </w:rPr>
              <w:fldChar w:fldCharType="begin"/>
            </w:r>
            <w:r>
              <w:rPr>
                <w:noProof/>
                <w:webHidden/>
              </w:rPr>
              <w:instrText xml:space="preserve"> PAGEREF _Toc228110878 \h </w:instrText>
            </w:r>
            <w:r>
              <w:rPr>
                <w:noProof/>
                <w:webHidden/>
              </w:rPr>
            </w:r>
            <w:r>
              <w:rPr>
                <w:noProof/>
                <w:webHidden/>
              </w:rPr>
              <w:fldChar w:fldCharType="separate"/>
            </w:r>
            <w:r>
              <w:rPr>
                <w:noProof/>
                <w:webHidden/>
              </w:rPr>
              <w:t>8</w:t>
            </w:r>
            <w:r>
              <w:rPr>
                <w:noProof/>
                <w:webHidden/>
              </w:rPr>
              <w:fldChar w:fldCharType="end"/>
            </w:r>
          </w:hyperlink>
        </w:p>
        <w:p w14:paraId="4E5A94B6" w14:textId="35615261" w:rsidR="00575DB4" w:rsidRDefault="00575DB4">
          <w:pPr>
            <w:pStyle w:val="TOC1"/>
            <w:tabs>
              <w:tab w:val="right" w:leader="dot" w:pos="9016"/>
            </w:tabs>
            <w:rPr>
              <w:rFonts w:asciiTheme="minorHAnsi" w:hAnsiTheme="minorHAnsi" w:cstheme="minorBidi"/>
              <w:noProof/>
              <w:sz w:val="24"/>
              <w:szCs w:val="24"/>
              <w:lang w:eastAsia="en-GB"/>
            </w:rPr>
          </w:pPr>
          <w:hyperlink w:anchor="_Toc228110879" w:history="1">
            <w:r w:rsidRPr="00C80A5E">
              <w:rPr>
                <w:rStyle w:val="Hyperlink"/>
                <w:noProof/>
                <w:lang w:eastAsia="en-US"/>
              </w:rPr>
              <w:t>6.Conclusion</w:t>
            </w:r>
            <w:r>
              <w:rPr>
                <w:noProof/>
                <w:webHidden/>
              </w:rPr>
              <w:tab/>
            </w:r>
            <w:r>
              <w:rPr>
                <w:noProof/>
                <w:webHidden/>
              </w:rPr>
              <w:fldChar w:fldCharType="begin"/>
            </w:r>
            <w:r>
              <w:rPr>
                <w:noProof/>
                <w:webHidden/>
              </w:rPr>
              <w:instrText xml:space="preserve"> PAGEREF _Toc228110879 \h </w:instrText>
            </w:r>
            <w:r>
              <w:rPr>
                <w:noProof/>
                <w:webHidden/>
              </w:rPr>
            </w:r>
            <w:r>
              <w:rPr>
                <w:noProof/>
                <w:webHidden/>
              </w:rPr>
              <w:fldChar w:fldCharType="separate"/>
            </w:r>
            <w:r>
              <w:rPr>
                <w:noProof/>
                <w:webHidden/>
              </w:rPr>
              <w:t>10</w:t>
            </w:r>
            <w:r>
              <w:rPr>
                <w:noProof/>
                <w:webHidden/>
              </w:rPr>
              <w:fldChar w:fldCharType="end"/>
            </w:r>
          </w:hyperlink>
        </w:p>
        <w:p w14:paraId="0407DFEA" w14:textId="7526CFC1" w:rsidR="00575DB4" w:rsidRDefault="00575DB4">
          <w:pPr>
            <w:pStyle w:val="TOC2"/>
            <w:tabs>
              <w:tab w:val="right" w:leader="dot" w:pos="9016"/>
            </w:tabs>
            <w:rPr>
              <w:rFonts w:asciiTheme="minorHAnsi" w:hAnsiTheme="minorHAnsi" w:cstheme="minorBidi"/>
              <w:noProof/>
              <w:sz w:val="24"/>
              <w:szCs w:val="24"/>
              <w:lang w:eastAsia="en-GB"/>
            </w:rPr>
          </w:pPr>
          <w:hyperlink w:anchor="_Toc228110880" w:history="1">
            <w:r w:rsidRPr="00C80A5E">
              <w:rPr>
                <w:rStyle w:val="Hyperlink"/>
                <w:rFonts w:cstheme="minorHAnsi"/>
                <w:b/>
                <w:bCs/>
                <w:noProof/>
                <w:lang w:eastAsia="en-US"/>
              </w:rPr>
              <w:t>6.1 – Failure investigation</w:t>
            </w:r>
            <w:r>
              <w:rPr>
                <w:noProof/>
                <w:webHidden/>
              </w:rPr>
              <w:tab/>
            </w:r>
            <w:r>
              <w:rPr>
                <w:noProof/>
                <w:webHidden/>
              </w:rPr>
              <w:fldChar w:fldCharType="begin"/>
            </w:r>
            <w:r>
              <w:rPr>
                <w:noProof/>
                <w:webHidden/>
              </w:rPr>
              <w:instrText xml:space="preserve"> PAGEREF _Toc228110880 \h </w:instrText>
            </w:r>
            <w:r>
              <w:rPr>
                <w:noProof/>
                <w:webHidden/>
              </w:rPr>
            </w:r>
            <w:r>
              <w:rPr>
                <w:noProof/>
                <w:webHidden/>
              </w:rPr>
              <w:fldChar w:fldCharType="separate"/>
            </w:r>
            <w:r>
              <w:rPr>
                <w:noProof/>
                <w:webHidden/>
              </w:rPr>
              <w:t>10</w:t>
            </w:r>
            <w:r>
              <w:rPr>
                <w:noProof/>
                <w:webHidden/>
              </w:rPr>
              <w:fldChar w:fldCharType="end"/>
            </w:r>
          </w:hyperlink>
        </w:p>
        <w:p w14:paraId="3D25C6A9" w14:textId="44A483D0" w:rsidR="00575DB4" w:rsidRDefault="00575DB4">
          <w:pPr>
            <w:pStyle w:val="TOC2"/>
            <w:tabs>
              <w:tab w:val="right" w:leader="dot" w:pos="9016"/>
            </w:tabs>
            <w:rPr>
              <w:rFonts w:asciiTheme="minorHAnsi" w:hAnsiTheme="minorHAnsi" w:cstheme="minorBidi"/>
              <w:noProof/>
              <w:sz w:val="24"/>
              <w:szCs w:val="24"/>
              <w:lang w:eastAsia="en-GB"/>
            </w:rPr>
          </w:pPr>
          <w:hyperlink w:anchor="_Toc228110881" w:history="1">
            <w:r w:rsidRPr="00C80A5E">
              <w:rPr>
                <w:rStyle w:val="Hyperlink"/>
                <w:rFonts w:cstheme="minorHAnsi"/>
                <w:b/>
                <w:bCs/>
                <w:noProof/>
                <w:lang w:eastAsia="en-US"/>
              </w:rPr>
              <w:t>6.2 – Solution to prevent failures</w:t>
            </w:r>
            <w:r>
              <w:rPr>
                <w:noProof/>
                <w:webHidden/>
              </w:rPr>
              <w:tab/>
            </w:r>
            <w:r>
              <w:rPr>
                <w:noProof/>
                <w:webHidden/>
              </w:rPr>
              <w:fldChar w:fldCharType="begin"/>
            </w:r>
            <w:r>
              <w:rPr>
                <w:noProof/>
                <w:webHidden/>
              </w:rPr>
              <w:instrText xml:space="preserve"> PAGEREF _Toc228110881 \h </w:instrText>
            </w:r>
            <w:r>
              <w:rPr>
                <w:noProof/>
                <w:webHidden/>
              </w:rPr>
            </w:r>
            <w:r>
              <w:rPr>
                <w:noProof/>
                <w:webHidden/>
              </w:rPr>
              <w:fldChar w:fldCharType="separate"/>
            </w:r>
            <w:r>
              <w:rPr>
                <w:noProof/>
                <w:webHidden/>
              </w:rPr>
              <w:t>10</w:t>
            </w:r>
            <w:r>
              <w:rPr>
                <w:noProof/>
                <w:webHidden/>
              </w:rPr>
              <w:fldChar w:fldCharType="end"/>
            </w:r>
          </w:hyperlink>
        </w:p>
        <w:p w14:paraId="6D431324" w14:textId="18CE37B2" w:rsidR="00575DB4" w:rsidRDefault="00575DB4">
          <w:pPr>
            <w:pStyle w:val="TOC1"/>
            <w:tabs>
              <w:tab w:val="right" w:leader="dot" w:pos="9016"/>
            </w:tabs>
            <w:rPr>
              <w:rFonts w:asciiTheme="minorHAnsi" w:hAnsiTheme="minorHAnsi" w:cstheme="minorBidi"/>
              <w:noProof/>
              <w:sz w:val="24"/>
              <w:szCs w:val="24"/>
              <w:lang w:eastAsia="en-GB"/>
            </w:rPr>
          </w:pPr>
          <w:hyperlink w:anchor="_Toc228110882" w:history="1">
            <w:r w:rsidRPr="00C80A5E">
              <w:rPr>
                <w:rStyle w:val="Hyperlink"/>
                <w:noProof/>
              </w:rPr>
              <w:t>7.References</w:t>
            </w:r>
            <w:r>
              <w:rPr>
                <w:noProof/>
                <w:webHidden/>
              </w:rPr>
              <w:tab/>
            </w:r>
            <w:r>
              <w:rPr>
                <w:noProof/>
                <w:webHidden/>
              </w:rPr>
              <w:fldChar w:fldCharType="begin"/>
            </w:r>
            <w:r>
              <w:rPr>
                <w:noProof/>
                <w:webHidden/>
              </w:rPr>
              <w:instrText xml:space="preserve"> PAGEREF _Toc228110882 \h </w:instrText>
            </w:r>
            <w:r>
              <w:rPr>
                <w:noProof/>
                <w:webHidden/>
              </w:rPr>
            </w:r>
            <w:r>
              <w:rPr>
                <w:noProof/>
                <w:webHidden/>
              </w:rPr>
              <w:fldChar w:fldCharType="separate"/>
            </w:r>
            <w:r>
              <w:rPr>
                <w:noProof/>
                <w:webHidden/>
              </w:rPr>
              <w:t>12</w:t>
            </w:r>
            <w:r>
              <w:rPr>
                <w:noProof/>
                <w:webHidden/>
              </w:rPr>
              <w:fldChar w:fldCharType="end"/>
            </w:r>
          </w:hyperlink>
        </w:p>
        <w:p w14:paraId="23EAEBC5" w14:textId="41422C70" w:rsidR="00665388" w:rsidRPr="0025105F" w:rsidRDefault="00665388">
          <w:r w:rsidRPr="0025105F">
            <w:rPr>
              <w:b/>
              <w:bCs/>
            </w:rPr>
            <w:fldChar w:fldCharType="end"/>
          </w:r>
        </w:p>
      </w:sdtContent>
    </w:sdt>
    <w:p w14:paraId="41B6E4F3" w14:textId="3D810683" w:rsidR="00471B29" w:rsidRDefault="00471B29" w:rsidP="00B83500">
      <w:pPr>
        <w:spacing w:line="259" w:lineRule="auto"/>
      </w:pPr>
      <w:r>
        <w:rPr>
          <w:lang w:eastAsia="en-US"/>
        </w:rPr>
        <w:br w:type="page"/>
      </w:r>
    </w:p>
    <w:p w14:paraId="3F8952B2" w14:textId="501D1CBF" w:rsidR="00FE42DA" w:rsidRDefault="00BD3CB7" w:rsidP="00BD3CB7">
      <w:pPr>
        <w:pStyle w:val="Heading1"/>
        <w:rPr>
          <w:lang w:eastAsia="en-US"/>
        </w:rPr>
      </w:pPr>
      <w:bookmarkStart w:id="0" w:name="_Toc228110869"/>
      <w:r>
        <w:rPr>
          <w:lang w:eastAsia="en-US"/>
        </w:rPr>
        <w:lastRenderedPageBreak/>
        <w:t>1.</w:t>
      </w:r>
      <w:r w:rsidR="004B4303">
        <w:rPr>
          <w:lang w:eastAsia="en-US"/>
        </w:rPr>
        <w:t>Introduction</w:t>
      </w:r>
      <w:bookmarkEnd w:id="0"/>
    </w:p>
    <w:p w14:paraId="5A945850" w14:textId="512A8D28" w:rsidR="004B4303" w:rsidRDefault="00873C00" w:rsidP="004B4303">
      <w:pPr>
        <w:rPr>
          <w:lang w:eastAsia="en-US"/>
        </w:rPr>
      </w:pPr>
      <w:r>
        <w:rPr>
          <w:lang w:eastAsia="en-US"/>
        </w:rPr>
        <w:t xml:space="preserve">In this assignment, an investigation is carried out into </w:t>
      </w:r>
      <w:r w:rsidR="00B42EF7">
        <w:rPr>
          <w:lang w:eastAsia="en-US"/>
        </w:rPr>
        <w:t xml:space="preserve">failure of a motorsport driveshaft. </w:t>
      </w:r>
      <w:r w:rsidR="002D0996">
        <w:rPr>
          <w:lang w:eastAsia="en-US"/>
        </w:rPr>
        <w:t xml:space="preserve">A new for of aluminium alloy is used for the drive shafts, after the driveshafts failed during an event, a tensile strength test is performed on a sample of the same material. </w:t>
      </w:r>
      <w:r w:rsidR="002E7637">
        <w:rPr>
          <w:lang w:eastAsia="en-US"/>
        </w:rPr>
        <w:t xml:space="preserve">Data is collected </w:t>
      </w:r>
      <w:r w:rsidR="00884CE1">
        <w:rPr>
          <w:lang w:eastAsia="en-US"/>
        </w:rPr>
        <w:t>by increasing the load movement until the sample fails.</w:t>
      </w:r>
      <w:r w:rsidR="007047AB">
        <w:rPr>
          <w:lang w:eastAsia="en-US"/>
        </w:rPr>
        <w:t xml:space="preserve"> The data co</w:t>
      </w:r>
      <w:r w:rsidR="00900059">
        <w:rPr>
          <w:lang w:eastAsia="en-US"/>
        </w:rPr>
        <w:t xml:space="preserve">llected from the experiment is then used to help calculate </w:t>
      </w:r>
      <w:r w:rsidR="00394754">
        <w:rPr>
          <w:lang w:eastAsia="en-US"/>
        </w:rPr>
        <w:t>the force, extension, stress</w:t>
      </w:r>
      <w:r w:rsidR="006B13F7">
        <w:rPr>
          <w:lang w:eastAsia="en-US"/>
        </w:rPr>
        <w:t xml:space="preserve"> and nominal strain.</w:t>
      </w:r>
      <w:r w:rsidR="0035457E">
        <w:rPr>
          <w:lang w:eastAsia="en-US"/>
        </w:rPr>
        <w:t xml:space="preserve"> These test results are then taken and evaluated before being used to further calculate </w:t>
      </w:r>
      <w:r w:rsidR="009C1E2A" w:rsidRPr="009C1E2A">
        <w:rPr>
          <w:lang w:eastAsia="en-US"/>
        </w:rPr>
        <w:t>yield strength, ultimate tensile strength, and Young’s modulus</w:t>
      </w:r>
      <w:r w:rsidR="002654D1">
        <w:rPr>
          <w:lang w:eastAsia="en-US"/>
        </w:rPr>
        <w:t>. Using this data, the test is then concluded</w:t>
      </w:r>
      <w:r w:rsidR="00ED35F2">
        <w:rPr>
          <w:lang w:eastAsia="en-US"/>
        </w:rPr>
        <w:t xml:space="preserve"> by identifying the root cause of </w:t>
      </w:r>
      <w:r w:rsidR="00C245BA">
        <w:rPr>
          <w:lang w:eastAsia="en-US"/>
        </w:rPr>
        <w:t>failure</w:t>
      </w:r>
      <w:r w:rsidR="00C85F08">
        <w:rPr>
          <w:lang w:eastAsia="en-US"/>
        </w:rPr>
        <w:t xml:space="preserve"> by investigating the Dakar course</w:t>
      </w:r>
      <w:r w:rsidR="00C80707">
        <w:rPr>
          <w:lang w:eastAsia="en-US"/>
        </w:rPr>
        <w:t xml:space="preserve"> and the impact the endurance of the event has on the part</w:t>
      </w:r>
      <w:r w:rsidR="000C4734">
        <w:rPr>
          <w:lang w:eastAsia="en-US"/>
        </w:rPr>
        <w:t>s,</w:t>
      </w:r>
      <w:r w:rsidR="00C80707">
        <w:rPr>
          <w:lang w:eastAsia="en-US"/>
        </w:rPr>
        <w:t xml:space="preserve"> then </w:t>
      </w:r>
      <w:r w:rsidR="00C245BA">
        <w:rPr>
          <w:lang w:eastAsia="en-US"/>
        </w:rPr>
        <w:t xml:space="preserve">the reason </w:t>
      </w:r>
      <w:r w:rsidR="000C4734">
        <w:rPr>
          <w:lang w:eastAsia="en-US"/>
        </w:rPr>
        <w:t xml:space="preserve">for </w:t>
      </w:r>
      <w:r w:rsidR="00D51F77">
        <w:rPr>
          <w:lang w:eastAsia="en-US"/>
        </w:rPr>
        <w:t>failure</w:t>
      </w:r>
      <w:r w:rsidR="00C245BA">
        <w:rPr>
          <w:lang w:eastAsia="en-US"/>
        </w:rPr>
        <w:t xml:space="preserve"> </w:t>
      </w:r>
      <w:r w:rsidR="008F0DC7">
        <w:rPr>
          <w:lang w:eastAsia="en-US"/>
        </w:rPr>
        <w:t>is analysed using the data coll</w:t>
      </w:r>
      <w:r w:rsidR="00BB17B1">
        <w:rPr>
          <w:lang w:eastAsia="en-US"/>
        </w:rPr>
        <w:t xml:space="preserve">ected. Once concluded, a solution for the driveshafts is </w:t>
      </w:r>
      <w:r w:rsidR="00C60EB7">
        <w:rPr>
          <w:lang w:eastAsia="en-US"/>
        </w:rPr>
        <w:t>considered, using research of different materials and comparisons against</w:t>
      </w:r>
      <w:r w:rsidR="00D2569B">
        <w:rPr>
          <w:lang w:eastAsia="en-US"/>
        </w:rPr>
        <w:t xml:space="preserve"> the original design.</w:t>
      </w:r>
    </w:p>
    <w:p w14:paraId="44965039" w14:textId="55906AF4" w:rsidR="002F79D0" w:rsidRDefault="002F79D0">
      <w:pPr>
        <w:rPr>
          <w:lang w:eastAsia="en-US"/>
        </w:rPr>
      </w:pPr>
      <w:r>
        <w:rPr>
          <w:lang w:eastAsia="en-US"/>
        </w:rPr>
        <w:br w:type="page"/>
      </w:r>
    </w:p>
    <w:p w14:paraId="20640116" w14:textId="4471FD8C" w:rsidR="002F79D0" w:rsidRDefault="00E436C3" w:rsidP="00952A6A">
      <w:pPr>
        <w:pStyle w:val="Heading1"/>
        <w:rPr>
          <w:lang w:eastAsia="en-US"/>
        </w:rPr>
      </w:pPr>
      <w:bookmarkStart w:id="1" w:name="_Toc228110870"/>
      <w:r>
        <w:rPr>
          <w:lang w:eastAsia="en-US"/>
        </w:rPr>
        <w:lastRenderedPageBreak/>
        <w:t>2.</w:t>
      </w:r>
      <w:r w:rsidR="00952A6A">
        <w:rPr>
          <w:lang w:eastAsia="en-US"/>
        </w:rPr>
        <w:t xml:space="preserve"> Literature review</w:t>
      </w:r>
      <w:bookmarkEnd w:id="1"/>
    </w:p>
    <w:p w14:paraId="27C4CB35" w14:textId="0DC45147" w:rsidR="00291AA5" w:rsidRPr="00062044" w:rsidRDefault="00291AA5" w:rsidP="00062044">
      <w:pPr>
        <w:pStyle w:val="Heading2"/>
        <w:rPr>
          <w:rFonts w:asciiTheme="minorHAnsi" w:hAnsiTheme="minorHAnsi" w:cstheme="minorHAnsi"/>
          <w:b/>
          <w:bCs/>
          <w:color w:val="auto"/>
          <w:sz w:val="22"/>
          <w:szCs w:val="22"/>
          <w:lang w:eastAsia="en-US"/>
        </w:rPr>
      </w:pPr>
      <w:bookmarkStart w:id="2" w:name="_Toc228110871"/>
      <w:r w:rsidRPr="00062044">
        <w:rPr>
          <w:rFonts w:asciiTheme="minorHAnsi" w:hAnsiTheme="minorHAnsi" w:cstheme="minorHAnsi"/>
          <w:b/>
          <w:bCs/>
          <w:color w:val="auto"/>
          <w:sz w:val="22"/>
          <w:szCs w:val="22"/>
          <w:lang w:eastAsia="en-US"/>
        </w:rPr>
        <w:t>2.1</w:t>
      </w:r>
      <w:r w:rsidR="00062044" w:rsidRPr="00062044">
        <w:rPr>
          <w:rFonts w:asciiTheme="minorHAnsi" w:hAnsiTheme="minorHAnsi" w:cstheme="minorHAnsi"/>
          <w:b/>
          <w:bCs/>
          <w:color w:val="auto"/>
          <w:sz w:val="22"/>
          <w:szCs w:val="22"/>
          <w:lang w:eastAsia="en-US"/>
        </w:rPr>
        <w:t xml:space="preserve"> – Driveshaft purpose</w:t>
      </w:r>
      <w:bookmarkEnd w:id="2"/>
    </w:p>
    <w:p w14:paraId="5E0E4F04" w14:textId="74D84465" w:rsidR="00EE057D" w:rsidRDefault="006973A7" w:rsidP="00EE057D">
      <w:pPr>
        <w:rPr>
          <w:lang w:eastAsia="en-US"/>
        </w:rPr>
      </w:pPr>
      <w:r>
        <w:rPr>
          <w:lang w:eastAsia="en-US"/>
        </w:rPr>
        <w:t>Driveshafts are used in</w:t>
      </w:r>
      <w:r w:rsidR="00B31872">
        <w:rPr>
          <w:lang w:eastAsia="en-US"/>
        </w:rPr>
        <w:t xml:space="preserve"> automotive vehicles to transmit</w:t>
      </w:r>
      <w:r w:rsidR="004F0D5D">
        <w:rPr>
          <w:lang w:eastAsia="en-US"/>
        </w:rPr>
        <w:t xml:space="preserve"> torque to the differential and wheel of the car</w:t>
      </w:r>
      <w:r w:rsidR="00C53504">
        <w:rPr>
          <w:lang w:eastAsia="en-US"/>
        </w:rPr>
        <w:t xml:space="preserve">. </w:t>
      </w:r>
      <w:r w:rsidR="00C53504" w:rsidRPr="00C53504">
        <w:rPr>
          <w:lang w:eastAsia="en-US"/>
        </w:rPr>
        <w:t>The main function of the drive or prop shaft is to transmit the torque of the</w:t>
      </w:r>
      <w:r w:rsidR="00C53504" w:rsidRPr="00E23232">
        <w:rPr>
          <w:lang w:eastAsia="en-US"/>
        </w:rPr>
        <w:t> </w:t>
      </w:r>
      <w:hyperlink r:id="rId7" w:tgtFrame="_blank" w:history="1">
        <w:r w:rsidR="00C53504" w:rsidRPr="00E23232">
          <w:rPr>
            <w:rStyle w:val="Hyperlink"/>
            <w:color w:val="auto"/>
            <w:u w:val="none"/>
            <w:lang w:eastAsia="en-US"/>
          </w:rPr>
          <w:t>engine</w:t>
        </w:r>
      </w:hyperlink>
      <w:r w:rsidR="00C53504" w:rsidRPr="00C53504">
        <w:rPr>
          <w:lang w:eastAsia="en-US"/>
        </w:rPr>
        <w:t> from the differential or gearbox to the vehicle wheels. In addition, any changes in angle or length caused by manipulation or deflection must be compensated for in order to ensure excellent synchronization between the shaft joints</w:t>
      </w:r>
      <w:r w:rsidR="00EE057D">
        <w:rPr>
          <w:lang w:eastAsia="en-US"/>
        </w:rPr>
        <w:t xml:space="preserve"> - </w:t>
      </w:r>
      <w:r w:rsidR="00EE057D" w:rsidRPr="00EE057D">
        <w:rPr>
          <w:lang w:eastAsia="en-US"/>
        </w:rPr>
        <w:t>(Waqar, 2021)</w:t>
      </w:r>
      <w:r w:rsidR="00C403C3">
        <w:rPr>
          <w:lang w:eastAsia="en-US"/>
        </w:rPr>
        <w:t>.</w:t>
      </w:r>
    </w:p>
    <w:p w14:paraId="32DDA570" w14:textId="22791D2C" w:rsidR="00062044" w:rsidRPr="009A2A06" w:rsidRDefault="00062044" w:rsidP="009A2A06">
      <w:pPr>
        <w:pStyle w:val="Heading2"/>
        <w:rPr>
          <w:rFonts w:asciiTheme="minorHAnsi" w:hAnsiTheme="minorHAnsi" w:cstheme="minorHAnsi"/>
          <w:b/>
          <w:bCs/>
          <w:color w:val="auto"/>
          <w:sz w:val="22"/>
          <w:szCs w:val="22"/>
          <w:lang w:eastAsia="en-US"/>
        </w:rPr>
      </w:pPr>
      <w:bookmarkStart w:id="3" w:name="_Toc228110872"/>
      <w:r w:rsidRPr="009A2A06">
        <w:rPr>
          <w:rFonts w:asciiTheme="minorHAnsi" w:hAnsiTheme="minorHAnsi" w:cstheme="minorHAnsi"/>
          <w:b/>
          <w:bCs/>
          <w:color w:val="auto"/>
          <w:sz w:val="22"/>
          <w:szCs w:val="22"/>
          <w:lang w:eastAsia="en-US"/>
        </w:rPr>
        <w:t>2.2</w:t>
      </w:r>
      <w:r w:rsidR="009A2A06" w:rsidRPr="009A2A06">
        <w:rPr>
          <w:rFonts w:asciiTheme="minorHAnsi" w:hAnsiTheme="minorHAnsi" w:cstheme="minorHAnsi"/>
          <w:b/>
          <w:bCs/>
          <w:color w:val="auto"/>
          <w:sz w:val="22"/>
          <w:szCs w:val="22"/>
          <w:lang w:eastAsia="en-US"/>
        </w:rPr>
        <w:t xml:space="preserve"> -</w:t>
      </w:r>
      <w:r w:rsidRPr="009A2A06">
        <w:rPr>
          <w:rFonts w:asciiTheme="minorHAnsi" w:hAnsiTheme="minorHAnsi" w:cstheme="minorHAnsi"/>
          <w:b/>
          <w:bCs/>
          <w:color w:val="auto"/>
          <w:sz w:val="22"/>
          <w:szCs w:val="22"/>
          <w:lang w:eastAsia="en-US"/>
        </w:rPr>
        <w:t xml:space="preserve"> </w:t>
      </w:r>
      <w:r w:rsidR="009A2A06" w:rsidRPr="009A2A06">
        <w:rPr>
          <w:rFonts w:asciiTheme="minorHAnsi" w:hAnsiTheme="minorHAnsi" w:cstheme="minorHAnsi"/>
          <w:b/>
          <w:bCs/>
          <w:color w:val="auto"/>
          <w:sz w:val="22"/>
          <w:szCs w:val="22"/>
          <w:lang w:eastAsia="en-US"/>
        </w:rPr>
        <w:t>Material type and properties</w:t>
      </w:r>
      <w:bookmarkEnd w:id="3"/>
    </w:p>
    <w:p w14:paraId="1B47F5D9" w14:textId="7B7991C3" w:rsidR="00C403C3" w:rsidRDefault="004E2F9F" w:rsidP="00EE057D">
      <w:pPr>
        <w:rPr>
          <w:lang w:eastAsia="en-US"/>
        </w:rPr>
      </w:pPr>
      <w:r>
        <w:rPr>
          <w:lang w:eastAsia="en-US"/>
        </w:rPr>
        <w:t>It is stated that Aluminium alloy is used for the driveshafts for this Dakar rally car</w:t>
      </w:r>
      <w:r w:rsidR="00571B30">
        <w:rPr>
          <w:lang w:eastAsia="en-US"/>
        </w:rPr>
        <w:t>. While not stated</w:t>
      </w:r>
      <w:r w:rsidR="00ED61B5">
        <w:rPr>
          <w:lang w:eastAsia="en-US"/>
        </w:rPr>
        <w:t>, t</w:t>
      </w:r>
      <w:r w:rsidR="00ED61B5" w:rsidRPr="00ED61B5">
        <w:rPr>
          <w:lang w:eastAsia="en-US"/>
        </w:rPr>
        <w:t>he most prominent choices come from the 2000, 6000, and 7000 series, each offering a unique profile of characteristics derived from its primary alloying elements</w:t>
      </w:r>
      <w:r w:rsidR="00016256">
        <w:rPr>
          <w:lang w:eastAsia="en-US"/>
        </w:rPr>
        <w:t xml:space="preserve"> - </w:t>
      </w:r>
      <w:r w:rsidR="00016256" w:rsidRPr="00016256">
        <w:rPr>
          <w:lang w:eastAsia="en-US"/>
        </w:rPr>
        <w:t>(Shao-yi.com, 2025)</w:t>
      </w:r>
      <w:r w:rsidR="00F209CC">
        <w:rPr>
          <w:lang w:eastAsia="en-US"/>
        </w:rPr>
        <w:t xml:space="preserve">. </w:t>
      </w:r>
    </w:p>
    <w:p w14:paraId="33A15A6A" w14:textId="55A1C278" w:rsidR="008423E3" w:rsidRDefault="008510AA" w:rsidP="00EE057D">
      <w:pPr>
        <w:rPr>
          <w:lang w:eastAsia="en-US"/>
        </w:rPr>
      </w:pPr>
      <w:r>
        <w:rPr>
          <w:lang w:eastAsia="en-US"/>
        </w:rPr>
        <w:t xml:space="preserve">Aluminium alloys offer many upsides in terms of their properties. </w:t>
      </w:r>
      <w:r w:rsidR="00875AFB" w:rsidRPr="00875AFB">
        <w:rPr>
          <w:lang w:eastAsia="en-US"/>
        </w:rPr>
        <w:t>Aluminium is much lighter than other metals, which makes it ideal for use in applications where low weight is important. Aluminium alloy has a high strength-to-weight ratio, and is much stronger than many other materials of a similar density</w:t>
      </w:r>
      <w:r w:rsidR="00105AE0">
        <w:rPr>
          <w:lang w:eastAsia="en-US"/>
        </w:rPr>
        <w:t xml:space="preserve"> - </w:t>
      </w:r>
      <w:r w:rsidR="00105AE0" w:rsidRPr="00105AE0">
        <w:rPr>
          <w:lang w:eastAsia="en-US"/>
        </w:rPr>
        <w:t>(de Naoum, 2023)</w:t>
      </w:r>
      <w:r w:rsidR="00105AE0">
        <w:rPr>
          <w:lang w:eastAsia="en-US"/>
        </w:rPr>
        <w:t>. Along side this they also offer high corrosion resistance and ductility</w:t>
      </w:r>
      <w:r w:rsidR="009736B3">
        <w:rPr>
          <w:lang w:eastAsia="en-US"/>
        </w:rPr>
        <w:t xml:space="preserve"> allowing for longevity</w:t>
      </w:r>
      <w:r w:rsidR="00BD05E6">
        <w:rPr>
          <w:lang w:eastAsia="en-US"/>
        </w:rPr>
        <w:t xml:space="preserve"> most applications.</w:t>
      </w:r>
    </w:p>
    <w:p w14:paraId="705239AC" w14:textId="6E275947" w:rsidR="00BD05E6" w:rsidRPr="00745000" w:rsidRDefault="00876048" w:rsidP="00745000">
      <w:pPr>
        <w:pStyle w:val="Heading2"/>
        <w:rPr>
          <w:rFonts w:asciiTheme="minorHAnsi" w:hAnsiTheme="minorHAnsi" w:cstheme="minorHAnsi"/>
          <w:b/>
          <w:bCs/>
          <w:color w:val="auto"/>
          <w:sz w:val="22"/>
          <w:szCs w:val="22"/>
        </w:rPr>
      </w:pPr>
      <w:bookmarkStart w:id="4" w:name="_Toc228110873"/>
      <w:r w:rsidRPr="00745000">
        <w:rPr>
          <w:rFonts w:asciiTheme="minorHAnsi" w:hAnsiTheme="minorHAnsi" w:cstheme="minorHAnsi"/>
          <w:b/>
          <w:bCs/>
          <w:color w:val="auto"/>
          <w:sz w:val="22"/>
          <w:szCs w:val="22"/>
        </w:rPr>
        <w:t>2.3 – Application</w:t>
      </w:r>
      <w:bookmarkEnd w:id="4"/>
    </w:p>
    <w:p w14:paraId="0598A5FD" w14:textId="78A39CEC" w:rsidR="00876048" w:rsidRDefault="0036410A" w:rsidP="0036410A">
      <w:r>
        <w:t xml:space="preserve">An Aluminium alloy is being used as the driveshafts for a Dakar rally car. </w:t>
      </w:r>
      <w:r w:rsidR="003E7284">
        <w:t>The Dakar rally is one of the toughest and demanding races in all of motorsport.</w:t>
      </w:r>
      <w:r w:rsidR="0039116D">
        <w:t xml:space="preserve"> Long endurance stints through harsh desert terrain</w:t>
      </w:r>
      <w:r w:rsidR="00E21C55">
        <w:t xml:space="preserve"> have a huge </w:t>
      </w:r>
      <w:r w:rsidR="00745000">
        <w:t>effect</w:t>
      </w:r>
      <w:r w:rsidR="00E21C55">
        <w:t xml:space="preserve"> on the cars and components.</w:t>
      </w:r>
      <w:r w:rsidR="0087105E">
        <w:t xml:space="preserve"> The m</w:t>
      </w:r>
      <w:r w:rsidR="00CA214F">
        <w:t xml:space="preserve">any different materials used for different components have to ideal for enduring </w:t>
      </w:r>
      <w:r w:rsidR="00A417E7">
        <w:t xml:space="preserve">all different forms of force </w:t>
      </w:r>
      <w:r w:rsidR="009B58A8">
        <w:t>over a long period of time.</w:t>
      </w:r>
    </w:p>
    <w:p w14:paraId="0E2CA537" w14:textId="00D4D2FC" w:rsidR="009B58A8" w:rsidRPr="00F069A5" w:rsidRDefault="00F069A5" w:rsidP="00F069A5">
      <w:pPr>
        <w:pStyle w:val="Heading2"/>
        <w:rPr>
          <w:rFonts w:asciiTheme="minorHAnsi" w:hAnsiTheme="minorHAnsi" w:cstheme="minorHAnsi"/>
          <w:b/>
          <w:bCs/>
          <w:color w:val="auto"/>
          <w:sz w:val="22"/>
          <w:szCs w:val="22"/>
        </w:rPr>
      </w:pPr>
      <w:bookmarkStart w:id="5" w:name="_Toc228110874"/>
      <w:r w:rsidRPr="00F069A5">
        <w:rPr>
          <w:rFonts w:asciiTheme="minorHAnsi" w:hAnsiTheme="minorHAnsi" w:cstheme="minorHAnsi"/>
          <w:b/>
          <w:bCs/>
          <w:color w:val="auto"/>
          <w:sz w:val="22"/>
          <w:szCs w:val="22"/>
        </w:rPr>
        <w:t>2.4 – Material testing</w:t>
      </w:r>
      <w:bookmarkEnd w:id="5"/>
      <w:r w:rsidRPr="00F069A5">
        <w:rPr>
          <w:rFonts w:asciiTheme="minorHAnsi" w:hAnsiTheme="minorHAnsi" w:cstheme="minorHAnsi"/>
          <w:b/>
          <w:bCs/>
          <w:color w:val="auto"/>
          <w:sz w:val="22"/>
          <w:szCs w:val="22"/>
        </w:rPr>
        <w:t xml:space="preserve"> </w:t>
      </w:r>
    </w:p>
    <w:p w14:paraId="5562CC43" w14:textId="40E38E99" w:rsidR="001D73BE" w:rsidRPr="009671FC" w:rsidRDefault="00912F2A">
      <w:pPr>
        <w:rPr>
          <w:rFonts w:asciiTheme="minorHAnsi" w:hAnsiTheme="minorHAnsi" w:cstheme="minorHAnsi"/>
        </w:rPr>
      </w:pPr>
      <w:r>
        <w:t>Tensile testing</w:t>
      </w:r>
      <w:r w:rsidR="00EA26A3">
        <w:t xml:space="preserve"> i</w:t>
      </w:r>
      <w:r w:rsidR="00F9010C">
        <w:t xml:space="preserve">s a test method used for testing materials yield and tensile strengths as well as young’s modulus. </w:t>
      </w:r>
      <w:r w:rsidR="00BE5601" w:rsidRPr="00BE5601">
        <w:rPr>
          <w:rFonts w:asciiTheme="minorHAnsi" w:hAnsiTheme="minorHAnsi" w:cstheme="minorHAnsi"/>
        </w:rPr>
        <w:t>The response of a tensile sample to the application of an increasing stress can be described in terms of elastic and </w:t>
      </w:r>
      <w:hyperlink r:id="rId8" w:tooltip="Learn more about plastic behavior from ScienceDirect's AI-generated Topic Pages" w:history="1">
        <w:r w:rsidR="00BE5601" w:rsidRPr="00BE5601">
          <w:rPr>
            <w:rStyle w:val="Hyperlink"/>
            <w:rFonts w:asciiTheme="minorHAnsi" w:hAnsiTheme="minorHAnsi" w:cstheme="minorHAnsi"/>
            <w:color w:val="auto"/>
            <w:u w:val="none"/>
          </w:rPr>
          <w:t>plastic behaviour</w:t>
        </w:r>
      </w:hyperlink>
      <w:r w:rsidR="00BE5601" w:rsidRPr="00BE5601">
        <w:rPr>
          <w:rFonts w:asciiTheme="minorHAnsi" w:hAnsiTheme="minorHAnsi" w:cstheme="minorHAnsi"/>
        </w:rPr>
        <w:t>. Initially the sample undergoes elastic elongation as it is pulled. As increasing stress is applied, the sample undergoes </w:t>
      </w:r>
      <w:hyperlink r:id="rId9" w:tooltip="Learn more about permanent deformation from ScienceDirect's AI-generated Topic Pages" w:history="1">
        <w:r w:rsidR="00BE5601" w:rsidRPr="00BE5601">
          <w:rPr>
            <w:rStyle w:val="Hyperlink"/>
            <w:rFonts w:asciiTheme="minorHAnsi" w:hAnsiTheme="minorHAnsi" w:cstheme="minorHAnsi"/>
            <w:color w:val="auto"/>
            <w:u w:val="none"/>
          </w:rPr>
          <w:t>permanent deformation</w:t>
        </w:r>
      </w:hyperlink>
      <w:r w:rsidR="00BE5601" w:rsidRPr="00BE5601">
        <w:rPr>
          <w:rFonts w:asciiTheme="minorHAnsi" w:hAnsiTheme="minorHAnsi" w:cstheme="minorHAnsi"/>
        </w:rPr>
        <w:t>; that is plastic strain. A stress-strain curve is used to determine the point at which the reversible </w:t>
      </w:r>
      <w:hyperlink r:id="rId10" w:tooltip="Learn more about elastic strain from ScienceDirect's AI-generated Topic Pages" w:history="1">
        <w:r w:rsidR="00BE5601" w:rsidRPr="00BE5601">
          <w:rPr>
            <w:rStyle w:val="Hyperlink"/>
            <w:rFonts w:asciiTheme="minorHAnsi" w:hAnsiTheme="minorHAnsi" w:cstheme="minorHAnsi"/>
            <w:color w:val="auto"/>
            <w:u w:val="none"/>
          </w:rPr>
          <w:t>elastic strain</w:t>
        </w:r>
      </w:hyperlink>
      <w:r w:rsidR="00BE5601" w:rsidRPr="00BE5601">
        <w:rPr>
          <w:rFonts w:asciiTheme="minorHAnsi" w:hAnsiTheme="minorHAnsi" w:cstheme="minorHAnsi"/>
        </w:rPr>
        <w:t> is exceeded and permanent or </w:t>
      </w:r>
      <w:hyperlink r:id="rId11" w:tooltip="Learn more about plastic deformation from ScienceDirect's AI-generated Topic Pages" w:history="1">
        <w:r w:rsidR="00BE5601" w:rsidRPr="00BE5601">
          <w:rPr>
            <w:rStyle w:val="Hyperlink"/>
            <w:rFonts w:asciiTheme="minorHAnsi" w:hAnsiTheme="minorHAnsi" w:cstheme="minorHAnsi"/>
            <w:color w:val="auto"/>
            <w:u w:val="none"/>
          </w:rPr>
          <w:t>plastic deformation</w:t>
        </w:r>
      </w:hyperlink>
      <w:r w:rsidR="00BE5601" w:rsidRPr="00BE5601">
        <w:rPr>
          <w:rFonts w:asciiTheme="minorHAnsi" w:hAnsiTheme="minorHAnsi" w:cstheme="minorHAnsi"/>
        </w:rPr>
        <w:t> occurs</w:t>
      </w:r>
      <w:r w:rsidR="00E11D40">
        <w:rPr>
          <w:rFonts w:asciiTheme="minorHAnsi" w:hAnsiTheme="minorHAnsi" w:cstheme="minorHAnsi"/>
        </w:rPr>
        <w:t xml:space="preserve"> - </w:t>
      </w:r>
      <w:r w:rsidR="00E11D40" w:rsidRPr="00E11D40">
        <w:rPr>
          <w:rFonts w:asciiTheme="minorHAnsi" w:hAnsiTheme="minorHAnsi" w:cstheme="minorHAnsi"/>
        </w:rPr>
        <w:t>(Saba, 2019)</w:t>
      </w:r>
      <w:r w:rsidR="00E11D40">
        <w:rPr>
          <w:rFonts w:asciiTheme="minorHAnsi" w:hAnsiTheme="minorHAnsi" w:cstheme="minorHAnsi"/>
        </w:rPr>
        <w:t>.</w:t>
      </w:r>
      <w:r w:rsidR="001B0583">
        <w:rPr>
          <w:rFonts w:asciiTheme="minorHAnsi" w:hAnsiTheme="minorHAnsi" w:cstheme="minorHAnsi"/>
        </w:rPr>
        <w:t xml:space="preserve"> This testing helps ensure that materials </w:t>
      </w:r>
      <w:r w:rsidR="00D46E10">
        <w:rPr>
          <w:rFonts w:asciiTheme="minorHAnsi" w:hAnsiTheme="minorHAnsi" w:cstheme="minorHAnsi"/>
        </w:rPr>
        <w:t>are suitable for their intended application.</w:t>
      </w:r>
    </w:p>
    <w:p w14:paraId="61AF2610" w14:textId="716BDC76" w:rsidR="00CE6FF1" w:rsidRDefault="001D73BE" w:rsidP="001D73BE">
      <w:pPr>
        <w:pStyle w:val="Heading1"/>
        <w:rPr>
          <w:lang w:eastAsia="en-US"/>
        </w:rPr>
      </w:pPr>
      <w:bookmarkStart w:id="6" w:name="_Toc228110875"/>
      <w:r>
        <w:rPr>
          <w:lang w:eastAsia="en-US"/>
        </w:rPr>
        <w:lastRenderedPageBreak/>
        <w:t>3.Methodology</w:t>
      </w:r>
      <w:bookmarkEnd w:id="6"/>
      <w:r>
        <w:rPr>
          <w:lang w:eastAsia="en-US"/>
        </w:rPr>
        <w:t xml:space="preserve"> </w:t>
      </w:r>
    </w:p>
    <w:p w14:paraId="4DBAE452" w14:textId="4F5BA583" w:rsidR="009D204F" w:rsidRDefault="001A6A4A" w:rsidP="009D204F">
      <w:pPr>
        <w:keepNext/>
        <w:jc w:val="center"/>
      </w:pPr>
      <w:r>
        <w:rPr>
          <w:noProof/>
          <w:lang w:eastAsia="en-US"/>
        </w:rPr>
        <w:pict w14:anchorId="3C3511CD">
          <v:shapetype id="_x0000_t202" coordsize="21600,21600" o:spt="202" path="m,l,21600r21600,l21600,xe">
            <v:stroke joinstyle="miter"/>
            <v:path gradientshapeok="t" o:connecttype="rect"/>
          </v:shapetype>
          <v:shape id="_x0000_s1032" type="#_x0000_t202" style="position:absolute;left:0;text-align:left;margin-left:316.8pt;margin-top:127.85pt;width:62.55pt;height:20.75pt;z-index:251664384">
            <v:textbox style="mso-next-textbox:#_x0000_s1032">
              <w:txbxContent>
                <w:p w14:paraId="158ADDD2" w14:textId="5295D4C6" w:rsidR="009A2536" w:rsidRPr="009A2536" w:rsidRDefault="009A2536">
                  <w:pPr>
                    <w:rPr>
                      <w:lang w:val="en-US"/>
                    </w:rPr>
                  </w:pPr>
                  <w:r>
                    <w:rPr>
                      <w:lang w:val="en-US"/>
                    </w:rPr>
                    <w:t>Test piece</w:t>
                  </w:r>
                </w:p>
              </w:txbxContent>
            </v:textbox>
          </v:shape>
        </w:pict>
      </w:r>
      <w:r>
        <w:rPr>
          <w:noProof/>
          <w:lang w:eastAsia="en-US"/>
        </w:rPr>
        <w:pict w14:anchorId="3C2E8D52">
          <v:shape id="_x0000_s1030" type="#_x0000_t202" style="position:absolute;left:0;text-align:left;margin-left:127.4pt;margin-top:90.15pt;width:65.35pt;height:22.2pt;z-index:251662336">
            <v:textbox>
              <w:txbxContent>
                <w:p w14:paraId="01D06AA3" w14:textId="16EA0B38" w:rsidR="00A918D5" w:rsidRPr="00A918D5" w:rsidRDefault="00A918D5">
                  <w:pPr>
                    <w:rPr>
                      <w:lang w:val="en-US"/>
                    </w:rPr>
                  </w:pPr>
                  <w:r>
                    <w:rPr>
                      <w:lang w:val="en-US"/>
                    </w:rPr>
                    <w:t>Top clamp</w:t>
                  </w:r>
                </w:p>
              </w:txbxContent>
            </v:textbox>
          </v:shape>
        </w:pict>
      </w:r>
      <w:r>
        <w:rPr>
          <w:noProof/>
          <w:lang w:eastAsia="en-US"/>
        </w:rPr>
        <w:pict w14:anchorId="617239FB">
          <v:shape id="_x0000_s1029" type="#_x0000_t202" style="position:absolute;left:0;text-align:left;margin-left:328.45pt;margin-top:67.5pt;width:75.85pt;height:22.65pt;z-index:251661312">
            <v:textbox>
              <w:txbxContent>
                <w:p w14:paraId="595A8222" w14:textId="29866537" w:rsidR="00A918D5" w:rsidRPr="00A918D5" w:rsidRDefault="00A918D5">
                  <w:pPr>
                    <w:rPr>
                      <w:lang w:val="en-US"/>
                    </w:rPr>
                  </w:pPr>
                  <w:r>
                    <w:rPr>
                      <w:lang w:val="en-US"/>
                    </w:rPr>
                    <w:t>Vertical scale</w:t>
                  </w:r>
                </w:p>
              </w:txbxContent>
            </v:textbox>
          </v:shape>
        </w:pict>
      </w:r>
      <w:r>
        <w:rPr>
          <w:noProof/>
          <w:lang w:eastAsia="en-US"/>
        </w:rPr>
        <w:pict w14:anchorId="2DE7B44E">
          <v:shape id="_x0000_s1028" type="#_x0000_t202" style="position:absolute;left:0;text-align:left;margin-left:299.65pt;margin-top:7.05pt;width:55.35pt;height:19.35pt;z-index:251660288">
            <v:textbox>
              <w:txbxContent>
                <w:p w14:paraId="7A78B1FD" w14:textId="03C3CD86" w:rsidR="000C2CA1" w:rsidRPr="000C2CA1" w:rsidRDefault="000C2CA1">
                  <w:pPr>
                    <w:rPr>
                      <w:lang w:val="en-US"/>
                    </w:rPr>
                  </w:pPr>
                  <w:r>
                    <w:rPr>
                      <w:lang w:val="en-US"/>
                    </w:rPr>
                    <w:t>Load nut</w:t>
                  </w:r>
                </w:p>
              </w:txbxContent>
            </v:textbox>
          </v:shape>
        </w:pict>
      </w:r>
      <w:r>
        <w:rPr>
          <w:noProof/>
          <w:lang w:eastAsia="en-US"/>
        </w:rPr>
        <w:pict w14:anchorId="32D7BE6B">
          <v:shapetype id="_x0000_t32" coordsize="21600,21600" o:spt="32" o:oned="t" path="m,l21600,21600e" filled="f">
            <v:path arrowok="t" fillok="f" o:connecttype="none"/>
            <o:lock v:ext="edit" shapetype="t"/>
          </v:shapetype>
          <v:shape id="_x0000_s1039" type="#_x0000_t32" style="position:absolute;left:0;text-align:left;margin-left:181.1pt;margin-top:202.65pt;width:40.45pt;height:32.1pt;flip:y;z-index:251671552" o:connectortype="straight" strokecolor="#f2f2f2 [3041]" strokeweight="3pt">
            <v:stroke endarrow="block"/>
            <v:shadow type="perspective" color="#1f3763 [1604]" opacity=".5" offset="1pt" offset2="-1pt"/>
          </v:shape>
        </w:pict>
      </w:r>
      <w:r>
        <w:rPr>
          <w:noProof/>
          <w:lang w:eastAsia="en-US"/>
        </w:rPr>
        <w:pict w14:anchorId="5EC74981">
          <v:shape id="_x0000_s1038" type="#_x0000_t32" style="position:absolute;left:0;text-align:left;margin-left:260.85pt;margin-top:192.15pt;width:36pt;height:18.25pt;flip:x y;z-index:251670528" o:connectortype="straight" strokecolor="#f2f2f2 [3041]" strokeweight="3pt">
            <v:stroke endarrow="block"/>
            <v:shadow type="perspective" color="#1f3763 [1604]" opacity=".5" offset="1pt" offset2="-1pt"/>
          </v:shape>
        </w:pict>
      </w:r>
      <w:r>
        <w:rPr>
          <w:noProof/>
          <w:lang w:eastAsia="en-US"/>
        </w:rPr>
        <w:pict w14:anchorId="57FF022F">
          <v:shape id="_x0000_s1037" type="#_x0000_t32" style="position:absolute;left:0;text-align:left;margin-left:238.15pt;margin-top:135.6pt;width:84.75pt;height:3.35pt;flip:x;z-index:251669504" o:connectortype="straight" strokecolor="#f2f2f2 [3041]" strokeweight="3pt">
            <v:stroke endarrow="block"/>
            <v:shadow type="perspective" color="#1f3763 [1604]" opacity=".5" offset="1pt" offset2="-1pt"/>
          </v:shape>
        </w:pict>
      </w:r>
      <w:r>
        <w:rPr>
          <w:noProof/>
          <w:lang w:eastAsia="en-US"/>
        </w:rPr>
        <w:pict w14:anchorId="255ACBD0">
          <v:shape id="_x0000_s1036" type="#_x0000_t32" style="position:absolute;left:0;text-align:left;margin-left:247.55pt;margin-top:80.8pt;width:80.9pt;height:9.35pt;flip:x;z-index:251668480" o:connectortype="straight" strokecolor="#f2f2f2 [3041]" strokeweight="3pt">
            <v:stroke endarrow="block"/>
            <v:shadow type="perspective" color="#1f3763 [1604]" opacity=".5" offset="1pt" offset2="-1pt"/>
          </v:shape>
        </w:pict>
      </w:r>
      <w:r>
        <w:rPr>
          <w:noProof/>
          <w:lang w:eastAsia="en-US"/>
        </w:rPr>
        <w:pict w14:anchorId="164C524F">
          <v:shape id="_x0000_s1035" type="#_x0000_t32" style="position:absolute;left:0;text-align:left;margin-left:238.15pt;margin-top:14.35pt;width:65.9pt;height:8.3pt;flip:x;z-index:251667456" o:connectortype="straight" strokecolor="#f2f2f2 [3041]" strokeweight="3pt">
            <v:stroke endarrow="block"/>
            <v:shadow type="perspective" color="#1f3763 [1604]" opacity=".5" offset="1pt" offset2="-1pt"/>
          </v:shape>
        </w:pict>
      </w:r>
      <w:r>
        <w:rPr>
          <w:noProof/>
          <w:lang w:eastAsia="en-US"/>
        </w:rPr>
        <w:pict w14:anchorId="6CE73B05">
          <v:shape id="_x0000_s1034" type="#_x0000_t32" style="position:absolute;left:0;text-align:left;margin-left:192.75pt;margin-top:100.75pt;width:38.75pt;height:18.25pt;z-index:251666432" o:connectortype="straight" strokecolor="#f2f2f2 [3041]" strokeweight="3pt">
            <v:stroke endarrow="block"/>
            <v:shadow type="perspective" color="#1f3763 [1604]" opacity=".5" offset="1pt" offset2="-1pt"/>
          </v:shape>
        </w:pict>
      </w:r>
      <w:r>
        <w:rPr>
          <w:noProof/>
          <w:lang w:eastAsia="en-US"/>
        </w:rPr>
        <w:pict w14:anchorId="2340A143">
          <v:shape id="_x0000_s1033" type="#_x0000_t32" style="position:absolute;left:0;text-align:left;margin-left:184.95pt;margin-top:153.35pt;width:46.55pt;height:22.15pt;flip:y;z-index:251665408" o:connectortype="straight" strokecolor="#f2f2f2 [3041]" strokeweight="3pt">
            <v:stroke endarrow="block"/>
            <v:shadow type="perspective" color="#1f3763 [1604]" opacity=".5" offset="1pt" offset2="-1pt"/>
          </v:shape>
        </w:pict>
      </w:r>
      <w:r>
        <w:rPr>
          <w:noProof/>
          <w:lang w:eastAsia="en-US"/>
        </w:rPr>
        <w:pict w14:anchorId="6764A161">
          <v:shape id="_x0000_s1026" type="#_x0000_t202" style="position:absolute;left:0;text-align:left;margin-left:291.85pt;margin-top:199.85pt;width:87.5pt;height:19.9pt;z-index:251658240">
            <v:textbox style="mso-next-textbox:#_x0000_s1026">
              <w:txbxContent>
                <w:p w14:paraId="07ECF049" w14:textId="066BB274" w:rsidR="00ED0043" w:rsidRPr="00ED0043" w:rsidRDefault="00ED0043" w:rsidP="00ED0043">
                  <w:pPr>
                    <w:jc w:val="center"/>
                    <w:rPr>
                      <w:lang w:val="en-US"/>
                    </w:rPr>
                  </w:pPr>
                  <w:r>
                    <w:rPr>
                      <w:lang w:val="en-US"/>
                    </w:rPr>
                    <w:t>Dial indicator</w:t>
                  </w:r>
                </w:p>
              </w:txbxContent>
            </v:textbox>
          </v:shape>
        </w:pict>
      </w:r>
      <w:r>
        <w:rPr>
          <w:noProof/>
          <w:lang w:eastAsia="en-US"/>
        </w:rPr>
        <w:pict w14:anchorId="13E44824">
          <v:shape id="_x0000_s1031" type="#_x0000_t202" style="position:absolute;left:0;text-align:left;margin-left:96.35pt;margin-top:172.75pt;width:88.6pt;height:19.4pt;z-index:251663360">
            <v:textbox style="mso-next-textbox:#_x0000_s1031">
              <w:txbxContent>
                <w:p w14:paraId="01DE2FD9" w14:textId="4AF042D2" w:rsidR="00A918D5" w:rsidRPr="00A918D5" w:rsidRDefault="00A918D5">
                  <w:pPr>
                    <w:rPr>
                      <w:lang w:val="en-US"/>
                    </w:rPr>
                  </w:pPr>
                  <w:r>
                    <w:rPr>
                      <w:lang w:val="en-US"/>
                    </w:rPr>
                    <w:t>Bottom clamp</w:t>
                  </w:r>
                </w:p>
              </w:txbxContent>
            </v:textbox>
          </v:shape>
        </w:pict>
      </w:r>
      <w:r w:rsidR="00A918D5" w:rsidRPr="00A91C0A">
        <w:rPr>
          <w:noProof/>
          <w:lang w:eastAsia="en-US"/>
        </w:rPr>
        <w:drawing>
          <wp:inline distT="0" distB="0" distL="0" distR="0" wp14:anchorId="5F867277" wp14:editId="43E221D6">
            <wp:extent cx="2806844" cy="4273770"/>
            <wp:effectExtent l="0" t="0" r="0" b="0"/>
            <wp:docPr id="90535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59319" name=""/>
                    <pic:cNvPicPr/>
                  </pic:nvPicPr>
                  <pic:blipFill>
                    <a:blip r:embed="rId12"/>
                    <a:stretch>
                      <a:fillRect/>
                    </a:stretch>
                  </pic:blipFill>
                  <pic:spPr>
                    <a:xfrm>
                      <a:off x="0" y="0"/>
                      <a:ext cx="2806844" cy="4273770"/>
                    </a:xfrm>
                    <a:prstGeom prst="rect">
                      <a:avLst/>
                    </a:prstGeom>
                  </pic:spPr>
                </pic:pic>
              </a:graphicData>
            </a:graphic>
          </wp:inline>
        </w:drawing>
      </w:r>
    </w:p>
    <w:p w14:paraId="746FEA70" w14:textId="2B391722" w:rsidR="004E274D" w:rsidRDefault="009D204F" w:rsidP="009D204F">
      <w:pPr>
        <w:pStyle w:val="Caption"/>
        <w:jc w:val="center"/>
      </w:pPr>
      <w:r>
        <w:t>Figure 1 – Tensile test equipment</w:t>
      </w:r>
    </w:p>
    <w:p w14:paraId="19B49B51" w14:textId="73166430" w:rsidR="00733FBE" w:rsidRDefault="001E4476" w:rsidP="002C4230">
      <w:pPr>
        <w:rPr>
          <w:lang w:eastAsia="en-US"/>
        </w:rPr>
      </w:pPr>
      <w:r>
        <w:rPr>
          <w:lang w:eastAsia="en-US"/>
        </w:rPr>
        <w:t xml:space="preserve">The objective of the tensile test is to </w:t>
      </w:r>
      <w:r w:rsidR="00FD0A13">
        <w:rPr>
          <w:lang w:eastAsia="en-US"/>
        </w:rPr>
        <w:t>gain -</w:t>
      </w:r>
      <w:r w:rsidR="00AC217E" w:rsidRPr="00AC217E">
        <w:rPr>
          <w:lang w:eastAsia="en-US"/>
        </w:rPr>
        <w:t xml:space="preserve"> information about the </w:t>
      </w:r>
      <w:hyperlink r:id="rId13" w:tooltip="Learn more about tensile strength from ScienceDirect's AI-generated Topic Pages" w:history="1">
        <w:r w:rsidR="00AC217E" w:rsidRPr="00FD0A13">
          <w:rPr>
            <w:rStyle w:val="Hyperlink"/>
            <w:color w:val="auto"/>
            <w:u w:val="none"/>
            <w:lang w:eastAsia="en-US"/>
          </w:rPr>
          <w:t>tensile strength</w:t>
        </w:r>
      </w:hyperlink>
      <w:r w:rsidR="00AC217E" w:rsidRPr="00FD0A13">
        <w:rPr>
          <w:lang w:eastAsia="en-US"/>
        </w:rPr>
        <w:t>,</w:t>
      </w:r>
      <w:r w:rsidR="00AC217E" w:rsidRPr="00AC217E">
        <w:rPr>
          <w:lang w:eastAsia="en-US"/>
        </w:rPr>
        <w:t xml:space="preserve"> yield strength, and ductility of the metallic material. It measures the force required to break a composite or plastic specimen and the extent to which the specimen stretches or elongates to that breaking point.</w:t>
      </w:r>
    </w:p>
    <w:p w14:paraId="5787372A" w14:textId="15B6A72A" w:rsidR="009D204F" w:rsidRPr="009D204F" w:rsidRDefault="002C4230" w:rsidP="009D204F">
      <w:pPr>
        <w:rPr>
          <w:lang w:eastAsia="en-US"/>
        </w:rPr>
      </w:pPr>
      <w:r>
        <w:rPr>
          <w:lang w:eastAsia="en-US"/>
        </w:rPr>
        <w:t>The test performed was a tensile strength test. As shown above</w:t>
      </w:r>
      <w:r w:rsidR="001E19AC">
        <w:rPr>
          <w:lang w:eastAsia="en-US"/>
        </w:rPr>
        <w:t xml:space="preserve">, </w:t>
      </w:r>
      <w:r w:rsidR="005E2697">
        <w:rPr>
          <w:lang w:eastAsia="en-US"/>
        </w:rPr>
        <w:t>the kit includes a vertical scale to measure extension</w:t>
      </w:r>
      <w:r w:rsidR="00964A09">
        <w:rPr>
          <w:lang w:eastAsia="en-US"/>
        </w:rPr>
        <w:t xml:space="preserve"> and a dial indicator to show</w:t>
      </w:r>
      <w:r w:rsidR="00E10704">
        <w:rPr>
          <w:lang w:eastAsia="en-US"/>
        </w:rPr>
        <w:t xml:space="preserve"> how much movement happens when the load is applied. The load is applied by twisting the load nut at the top of the equipment</w:t>
      </w:r>
      <w:r w:rsidR="002A6281">
        <w:rPr>
          <w:lang w:eastAsia="en-US"/>
        </w:rPr>
        <w:t>, the nut has a groove that is</w:t>
      </w:r>
      <w:r w:rsidR="00A6596C">
        <w:rPr>
          <w:lang w:eastAsia="en-US"/>
        </w:rPr>
        <w:t xml:space="preserve"> </w:t>
      </w:r>
      <w:r w:rsidR="002A6281">
        <w:rPr>
          <w:lang w:eastAsia="en-US"/>
        </w:rPr>
        <w:t xml:space="preserve">matched with grooves on the plate that it sits on, the plate grooves indicate 0.1mm of movement, this allows for consistent </w:t>
      </w:r>
      <w:r w:rsidR="00306FF0">
        <w:rPr>
          <w:lang w:eastAsia="en-US"/>
        </w:rPr>
        <w:t>load application. A</w:t>
      </w:r>
      <w:r w:rsidR="001E19AC">
        <w:rPr>
          <w:lang w:eastAsia="en-US"/>
        </w:rPr>
        <w:t xml:space="preserve"> test piece is inserted into the two clamps (top and bottom)</w:t>
      </w:r>
      <w:r w:rsidR="007D4A29">
        <w:rPr>
          <w:lang w:eastAsia="en-US"/>
        </w:rPr>
        <w:t>, once secured with al</w:t>
      </w:r>
      <w:r w:rsidR="000C3649">
        <w:rPr>
          <w:lang w:eastAsia="en-US"/>
        </w:rPr>
        <w:t>le</w:t>
      </w:r>
      <w:r w:rsidR="007D4A29">
        <w:rPr>
          <w:lang w:eastAsia="en-US"/>
        </w:rPr>
        <w:t>n keys in each of the clamps, the test can begin</w:t>
      </w:r>
      <w:r w:rsidR="00CA6DFE">
        <w:rPr>
          <w:lang w:eastAsia="en-US"/>
        </w:rPr>
        <w:t xml:space="preserve">. The test </w:t>
      </w:r>
      <w:r w:rsidR="00BF32E7">
        <w:rPr>
          <w:lang w:eastAsia="en-US"/>
        </w:rPr>
        <w:t>is very simple, the load nut is twisted in 0.1mm increments, once twisted, read the value of the dial indicator and write it down, this process is repeated until 2.5</w:t>
      </w:r>
      <w:r w:rsidR="00DC4F33">
        <w:rPr>
          <w:lang w:eastAsia="en-US"/>
        </w:rPr>
        <w:t xml:space="preserve">mm is applied on the load nut, after that, twist a full rotation of the load nut (1mm) </w:t>
      </w:r>
      <w:r w:rsidR="00FC764B">
        <w:rPr>
          <w:lang w:eastAsia="en-US"/>
        </w:rPr>
        <w:t>and record, repeat this until the specimen fails. The test gives you all of the values need</w:t>
      </w:r>
      <w:r w:rsidR="00635B7A">
        <w:rPr>
          <w:lang w:eastAsia="en-US"/>
        </w:rPr>
        <w:t xml:space="preserve"> for the experiment.</w:t>
      </w:r>
      <w:r w:rsidR="006C77CD">
        <w:rPr>
          <w:lang w:eastAsia="en-US"/>
        </w:rPr>
        <w:t xml:space="preserve"> With these values</w:t>
      </w:r>
      <w:r w:rsidR="00FE571D">
        <w:rPr>
          <w:lang w:eastAsia="en-US"/>
        </w:rPr>
        <w:t>, force, extension, stress and nominal strain can be calculated and interpreted into a graph.</w:t>
      </w:r>
    </w:p>
    <w:p w14:paraId="4E560AB2" w14:textId="24066AFB" w:rsidR="00DF1EF5" w:rsidRDefault="001A6A4A" w:rsidP="001C1EDF">
      <w:pPr>
        <w:pStyle w:val="Heading1"/>
        <w:rPr>
          <w:lang w:eastAsia="en-US"/>
        </w:rPr>
      </w:pPr>
      <w:bookmarkStart w:id="7" w:name="_Toc228110876"/>
      <w:r>
        <w:rPr>
          <w:noProof/>
          <w:lang w:eastAsia="en-US"/>
        </w:rPr>
        <w:lastRenderedPageBreak/>
        <w:pict w14:anchorId="06D2FD54">
          <v:shape id="_x0000_s1027" type="#_x0000_t202" style="position:absolute;margin-left:136.2pt;margin-top:228.65pt;width:48.75pt;height:21.6pt;z-index:251659264">
            <v:textbox>
              <w:txbxContent>
                <w:p w14:paraId="1784ADA1" w14:textId="4ECD1B33" w:rsidR="00ED0043" w:rsidRPr="00ED0043" w:rsidRDefault="00ED0043">
                  <w:pPr>
                    <w:rPr>
                      <w:lang w:val="en-US"/>
                    </w:rPr>
                  </w:pPr>
                  <w:r>
                    <w:rPr>
                      <w:lang w:val="en-US"/>
                    </w:rPr>
                    <w:t>Springs</w:t>
                  </w:r>
                </w:p>
              </w:txbxContent>
            </v:textbox>
          </v:shape>
        </w:pict>
      </w:r>
      <w:r w:rsidR="00DF1EF5">
        <w:rPr>
          <w:lang w:eastAsia="en-US"/>
        </w:rPr>
        <w:t>4.Test results</w:t>
      </w:r>
      <w:bookmarkEnd w:id="7"/>
    </w:p>
    <w:p w14:paraId="1B3F47B5" w14:textId="1CB25C75" w:rsidR="004064CD" w:rsidRPr="00FA77C7" w:rsidRDefault="004064CD" w:rsidP="004064CD">
      <w:pPr>
        <w:pStyle w:val="Caption"/>
        <w:keepNext/>
        <w:rPr>
          <w:i w:val="0"/>
          <w:iCs w:val="0"/>
          <w:sz w:val="22"/>
          <w:szCs w:val="22"/>
        </w:rPr>
      </w:pPr>
    </w:p>
    <w:tbl>
      <w:tblPr>
        <w:tblW w:w="6734" w:type="dxa"/>
        <w:jc w:val="center"/>
        <w:tblLook w:val="04A0" w:firstRow="1" w:lastRow="0" w:firstColumn="1" w:lastColumn="0" w:noHBand="0" w:noVBand="1"/>
      </w:tblPr>
      <w:tblGrid>
        <w:gridCol w:w="1260"/>
        <w:gridCol w:w="1280"/>
        <w:gridCol w:w="960"/>
        <w:gridCol w:w="1071"/>
        <w:gridCol w:w="1109"/>
        <w:gridCol w:w="1054"/>
      </w:tblGrid>
      <w:tr w:rsidR="006D3F84" w:rsidRPr="006D3F84" w14:paraId="123C3019" w14:textId="77777777" w:rsidTr="004064CD">
        <w:trPr>
          <w:trHeight w:val="880"/>
          <w:jc w:val="center"/>
        </w:trPr>
        <w:tc>
          <w:tcPr>
            <w:tcW w:w="1260" w:type="dxa"/>
            <w:tcBorders>
              <w:top w:val="single" w:sz="4" w:space="0" w:color="auto"/>
              <w:left w:val="single" w:sz="4" w:space="0" w:color="auto"/>
              <w:bottom w:val="single" w:sz="4" w:space="0" w:color="auto"/>
              <w:right w:val="single" w:sz="4" w:space="0" w:color="auto"/>
            </w:tcBorders>
            <w:shd w:val="clear" w:color="000000" w:fill="ADADAD"/>
            <w:vAlign w:val="center"/>
            <w:hideMark/>
          </w:tcPr>
          <w:p w14:paraId="4F7B371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Load nut movement</w:t>
            </w:r>
          </w:p>
        </w:tc>
        <w:tc>
          <w:tcPr>
            <w:tcW w:w="1280" w:type="dxa"/>
            <w:tcBorders>
              <w:top w:val="single" w:sz="4" w:space="0" w:color="auto"/>
              <w:left w:val="nil"/>
              <w:bottom w:val="single" w:sz="4" w:space="0" w:color="auto"/>
              <w:right w:val="single" w:sz="4" w:space="0" w:color="auto"/>
            </w:tcBorders>
            <w:shd w:val="clear" w:color="000000" w:fill="ADADAD"/>
            <w:noWrap/>
            <w:vAlign w:val="center"/>
            <w:hideMark/>
          </w:tcPr>
          <w:p w14:paraId="44FDA44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Dial indicator</w:t>
            </w:r>
          </w:p>
        </w:tc>
        <w:tc>
          <w:tcPr>
            <w:tcW w:w="960" w:type="dxa"/>
            <w:tcBorders>
              <w:top w:val="single" w:sz="4" w:space="0" w:color="auto"/>
              <w:left w:val="nil"/>
              <w:bottom w:val="single" w:sz="4" w:space="0" w:color="auto"/>
              <w:right w:val="single" w:sz="4" w:space="0" w:color="auto"/>
            </w:tcBorders>
            <w:shd w:val="clear" w:color="000000" w:fill="ADADAD"/>
            <w:noWrap/>
            <w:vAlign w:val="center"/>
            <w:hideMark/>
          </w:tcPr>
          <w:p w14:paraId="51933A3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Force</w:t>
            </w:r>
          </w:p>
        </w:tc>
        <w:tc>
          <w:tcPr>
            <w:tcW w:w="1071" w:type="dxa"/>
            <w:tcBorders>
              <w:top w:val="single" w:sz="4" w:space="0" w:color="auto"/>
              <w:left w:val="nil"/>
              <w:bottom w:val="single" w:sz="4" w:space="0" w:color="auto"/>
              <w:right w:val="single" w:sz="4" w:space="0" w:color="auto"/>
            </w:tcBorders>
            <w:shd w:val="clear" w:color="000000" w:fill="ADADAD"/>
            <w:noWrap/>
            <w:vAlign w:val="center"/>
            <w:hideMark/>
          </w:tcPr>
          <w:p w14:paraId="182D195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Extension</w:t>
            </w:r>
          </w:p>
        </w:tc>
        <w:tc>
          <w:tcPr>
            <w:tcW w:w="1109" w:type="dxa"/>
            <w:tcBorders>
              <w:top w:val="single" w:sz="4" w:space="0" w:color="auto"/>
              <w:left w:val="nil"/>
              <w:bottom w:val="single" w:sz="4" w:space="0" w:color="auto"/>
              <w:right w:val="single" w:sz="4" w:space="0" w:color="auto"/>
            </w:tcBorders>
            <w:shd w:val="clear" w:color="000000" w:fill="ADADAD"/>
            <w:noWrap/>
            <w:vAlign w:val="center"/>
            <w:hideMark/>
          </w:tcPr>
          <w:p w14:paraId="1531CB6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Stress</w:t>
            </w:r>
          </w:p>
        </w:tc>
        <w:tc>
          <w:tcPr>
            <w:tcW w:w="1054" w:type="dxa"/>
            <w:tcBorders>
              <w:top w:val="single" w:sz="4" w:space="0" w:color="auto"/>
              <w:left w:val="nil"/>
              <w:bottom w:val="single" w:sz="4" w:space="0" w:color="auto"/>
              <w:right w:val="single" w:sz="4" w:space="0" w:color="auto"/>
            </w:tcBorders>
            <w:shd w:val="clear" w:color="000000" w:fill="ADADAD"/>
            <w:vAlign w:val="center"/>
            <w:hideMark/>
          </w:tcPr>
          <w:p w14:paraId="32556CD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Nominal strain</w:t>
            </w:r>
          </w:p>
        </w:tc>
      </w:tr>
      <w:tr w:rsidR="006D3F84" w:rsidRPr="006D3F84" w14:paraId="6BB79AD2" w14:textId="77777777" w:rsidTr="004064CD">
        <w:trPr>
          <w:trHeight w:val="290"/>
          <w:jc w:val="center"/>
        </w:trPr>
        <w:tc>
          <w:tcPr>
            <w:tcW w:w="1260" w:type="dxa"/>
            <w:tcBorders>
              <w:top w:val="nil"/>
              <w:left w:val="single" w:sz="4" w:space="0" w:color="auto"/>
              <w:bottom w:val="single" w:sz="4" w:space="0" w:color="auto"/>
              <w:right w:val="single" w:sz="4" w:space="0" w:color="auto"/>
            </w:tcBorders>
            <w:shd w:val="clear" w:color="000000" w:fill="ADADAD"/>
            <w:noWrap/>
            <w:vAlign w:val="center"/>
            <w:hideMark/>
          </w:tcPr>
          <w:p w14:paraId="2A0DDBF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mm</w:t>
            </w:r>
          </w:p>
        </w:tc>
        <w:tc>
          <w:tcPr>
            <w:tcW w:w="1280" w:type="dxa"/>
            <w:tcBorders>
              <w:top w:val="nil"/>
              <w:left w:val="nil"/>
              <w:bottom w:val="single" w:sz="4" w:space="0" w:color="auto"/>
              <w:right w:val="single" w:sz="4" w:space="0" w:color="auto"/>
            </w:tcBorders>
            <w:shd w:val="clear" w:color="000000" w:fill="ADADAD"/>
            <w:noWrap/>
            <w:vAlign w:val="center"/>
            <w:hideMark/>
          </w:tcPr>
          <w:p w14:paraId="70BC650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mm</w:t>
            </w:r>
          </w:p>
        </w:tc>
        <w:tc>
          <w:tcPr>
            <w:tcW w:w="960" w:type="dxa"/>
            <w:tcBorders>
              <w:top w:val="nil"/>
              <w:left w:val="nil"/>
              <w:bottom w:val="single" w:sz="4" w:space="0" w:color="auto"/>
              <w:right w:val="single" w:sz="4" w:space="0" w:color="auto"/>
            </w:tcBorders>
            <w:shd w:val="clear" w:color="000000" w:fill="ADADAD"/>
            <w:noWrap/>
            <w:vAlign w:val="center"/>
            <w:hideMark/>
          </w:tcPr>
          <w:p w14:paraId="067B9BC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N</w:t>
            </w:r>
          </w:p>
        </w:tc>
        <w:tc>
          <w:tcPr>
            <w:tcW w:w="1071" w:type="dxa"/>
            <w:tcBorders>
              <w:top w:val="nil"/>
              <w:left w:val="nil"/>
              <w:bottom w:val="single" w:sz="4" w:space="0" w:color="auto"/>
              <w:right w:val="single" w:sz="4" w:space="0" w:color="auto"/>
            </w:tcBorders>
            <w:shd w:val="clear" w:color="000000" w:fill="ADADAD"/>
            <w:noWrap/>
            <w:vAlign w:val="center"/>
            <w:hideMark/>
          </w:tcPr>
          <w:p w14:paraId="4F13CEA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mm</w:t>
            </w:r>
          </w:p>
        </w:tc>
        <w:tc>
          <w:tcPr>
            <w:tcW w:w="1109" w:type="dxa"/>
            <w:tcBorders>
              <w:top w:val="nil"/>
              <w:left w:val="nil"/>
              <w:bottom w:val="single" w:sz="4" w:space="0" w:color="auto"/>
              <w:right w:val="single" w:sz="4" w:space="0" w:color="auto"/>
            </w:tcBorders>
            <w:shd w:val="clear" w:color="000000" w:fill="ADADAD"/>
            <w:noWrap/>
            <w:vAlign w:val="center"/>
            <w:hideMark/>
          </w:tcPr>
          <w:p w14:paraId="45EAA5D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N/m^2</w:t>
            </w:r>
          </w:p>
        </w:tc>
        <w:tc>
          <w:tcPr>
            <w:tcW w:w="1054" w:type="dxa"/>
            <w:tcBorders>
              <w:top w:val="nil"/>
              <w:left w:val="nil"/>
              <w:bottom w:val="single" w:sz="4" w:space="0" w:color="auto"/>
              <w:right w:val="single" w:sz="4" w:space="0" w:color="auto"/>
            </w:tcBorders>
            <w:shd w:val="clear" w:color="000000" w:fill="ADADAD"/>
            <w:noWrap/>
            <w:vAlign w:val="center"/>
            <w:hideMark/>
          </w:tcPr>
          <w:p w14:paraId="55E92184"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ε</w:t>
            </w:r>
          </w:p>
        </w:tc>
      </w:tr>
      <w:tr w:rsidR="006D3F84" w:rsidRPr="006D3F84" w14:paraId="0749266A"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7DBB4A4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w:t>
            </w:r>
          </w:p>
        </w:tc>
        <w:tc>
          <w:tcPr>
            <w:tcW w:w="1280" w:type="dxa"/>
            <w:tcBorders>
              <w:top w:val="nil"/>
              <w:left w:val="nil"/>
              <w:bottom w:val="single" w:sz="4" w:space="0" w:color="auto"/>
              <w:right w:val="single" w:sz="4" w:space="0" w:color="auto"/>
            </w:tcBorders>
            <w:noWrap/>
            <w:vAlign w:val="center"/>
            <w:hideMark/>
          </w:tcPr>
          <w:p w14:paraId="151D2D2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w:t>
            </w:r>
          </w:p>
        </w:tc>
        <w:tc>
          <w:tcPr>
            <w:tcW w:w="960" w:type="dxa"/>
            <w:tcBorders>
              <w:top w:val="nil"/>
              <w:left w:val="nil"/>
              <w:bottom w:val="single" w:sz="4" w:space="0" w:color="auto"/>
              <w:right w:val="single" w:sz="4" w:space="0" w:color="auto"/>
            </w:tcBorders>
            <w:noWrap/>
            <w:vAlign w:val="center"/>
            <w:hideMark/>
          </w:tcPr>
          <w:p w14:paraId="1B5932C4"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w:t>
            </w:r>
          </w:p>
        </w:tc>
        <w:tc>
          <w:tcPr>
            <w:tcW w:w="1071" w:type="dxa"/>
            <w:tcBorders>
              <w:top w:val="nil"/>
              <w:left w:val="nil"/>
              <w:bottom w:val="single" w:sz="4" w:space="0" w:color="auto"/>
              <w:right w:val="single" w:sz="4" w:space="0" w:color="auto"/>
            </w:tcBorders>
            <w:noWrap/>
            <w:vAlign w:val="center"/>
            <w:hideMark/>
          </w:tcPr>
          <w:p w14:paraId="47FD52A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w:t>
            </w:r>
          </w:p>
        </w:tc>
        <w:tc>
          <w:tcPr>
            <w:tcW w:w="1109" w:type="dxa"/>
            <w:tcBorders>
              <w:top w:val="nil"/>
              <w:left w:val="nil"/>
              <w:bottom w:val="single" w:sz="4" w:space="0" w:color="auto"/>
              <w:right w:val="single" w:sz="4" w:space="0" w:color="auto"/>
            </w:tcBorders>
            <w:noWrap/>
            <w:vAlign w:val="center"/>
            <w:hideMark/>
          </w:tcPr>
          <w:p w14:paraId="5C57EAF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w:t>
            </w:r>
          </w:p>
        </w:tc>
        <w:tc>
          <w:tcPr>
            <w:tcW w:w="1054" w:type="dxa"/>
            <w:tcBorders>
              <w:top w:val="nil"/>
              <w:left w:val="nil"/>
              <w:bottom w:val="single" w:sz="4" w:space="0" w:color="auto"/>
              <w:right w:val="single" w:sz="4" w:space="0" w:color="auto"/>
            </w:tcBorders>
            <w:noWrap/>
            <w:vAlign w:val="center"/>
            <w:hideMark/>
          </w:tcPr>
          <w:p w14:paraId="33DED97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w:t>
            </w:r>
          </w:p>
        </w:tc>
      </w:tr>
      <w:tr w:rsidR="006D3F84" w:rsidRPr="006D3F84" w14:paraId="0EA15371"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1C5359D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w:t>
            </w:r>
          </w:p>
        </w:tc>
        <w:tc>
          <w:tcPr>
            <w:tcW w:w="1280" w:type="dxa"/>
            <w:tcBorders>
              <w:top w:val="nil"/>
              <w:left w:val="nil"/>
              <w:bottom w:val="single" w:sz="4" w:space="0" w:color="auto"/>
              <w:right w:val="single" w:sz="4" w:space="0" w:color="auto"/>
            </w:tcBorders>
            <w:noWrap/>
            <w:vAlign w:val="center"/>
            <w:hideMark/>
          </w:tcPr>
          <w:p w14:paraId="44AB7DA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0.04</w:t>
            </w:r>
          </w:p>
        </w:tc>
        <w:tc>
          <w:tcPr>
            <w:tcW w:w="960" w:type="dxa"/>
            <w:tcBorders>
              <w:top w:val="nil"/>
              <w:left w:val="nil"/>
              <w:bottom w:val="single" w:sz="4" w:space="0" w:color="auto"/>
              <w:right w:val="single" w:sz="4" w:space="0" w:color="auto"/>
            </w:tcBorders>
            <w:noWrap/>
            <w:vAlign w:val="center"/>
            <w:hideMark/>
          </w:tcPr>
          <w:p w14:paraId="0201427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4</w:t>
            </w:r>
          </w:p>
        </w:tc>
        <w:tc>
          <w:tcPr>
            <w:tcW w:w="1071" w:type="dxa"/>
            <w:tcBorders>
              <w:top w:val="nil"/>
              <w:left w:val="nil"/>
              <w:bottom w:val="single" w:sz="4" w:space="0" w:color="auto"/>
              <w:right w:val="single" w:sz="4" w:space="0" w:color="auto"/>
            </w:tcBorders>
            <w:noWrap/>
            <w:vAlign w:val="center"/>
            <w:hideMark/>
          </w:tcPr>
          <w:p w14:paraId="0560C42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0.06</w:t>
            </w:r>
          </w:p>
        </w:tc>
        <w:tc>
          <w:tcPr>
            <w:tcW w:w="1109" w:type="dxa"/>
            <w:tcBorders>
              <w:top w:val="nil"/>
              <w:left w:val="nil"/>
              <w:bottom w:val="single" w:sz="4" w:space="0" w:color="auto"/>
              <w:right w:val="single" w:sz="4" w:space="0" w:color="auto"/>
            </w:tcBorders>
            <w:noWrap/>
            <w:vAlign w:val="center"/>
            <w:hideMark/>
          </w:tcPr>
          <w:p w14:paraId="6C51C09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2000000</w:t>
            </w:r>
          </w:p>
        </w:tc>
        <w:tc>
          <w:tcPr>
            <w:tcW w:w="1054" w:type="dxa"/>
            <w:tcBorders>
              <w:top w:val="nil"/>
              <w:left w:val="nil"/>
              <w:bottom w:val="single" w:sz="4" w:space="0" w:color="auto"/>
              <w:right w:val="single" w:sz="4" w:space="0" w:color="auto"/>
            </w:tcBorders>
            <w:noWrap/>
            <w:vAlign w:val="center"/>
            <w:hideMark/>
          </w:tcPr>
          <w:p w14:paraId="175763E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0.001935</w:t>
            </w:r>
          </w:p>
        </w:tc>
      </w:tr>
      <w:tr w:rsidR="006D3F84" w:rsidRPr="006D3F84" w14:paraId="6128B2A1"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5E0ACF7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w:t>
            </w:r>
          </w:p>
        </w:tc>
        <w:tc>
          <w:tcPr>
            <w:tcW w:w="1280" w:type="dxa"/>
            <w:tcBorders>
              <w:top w:val="nil"/>
              <w:left w:val="nil"/>
              <w:bottom w:val="single" w:sz="4" w:space="0" w:color="auto"/>
              <w:right w:val="single" w:sz="4" w:space="0" w:color="auto"/>
            </w:tcBorders>
            <w:noWrap/>
            <w:vAlign w:val="center"/>
            <w:hideMark/>
          </w:tcPr>
          <w:p w14:paraId="5FC5277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0.12</w:t>
            </w:r>
          </w:p>
        </w:tc>
        <w:tc>
          <w:tcPr>
            <w:tcW w:w="960" w:type="dxa"/>
            <w:tcBorders>
              <w:top w:val="nil"/>
              <w:left w:val="nil"/>
              <w:bottom w:val="single" w:sz="4" w:space="0" w:color="auto"/>
              <w:right w:val="single" w:sz="4" w:space="0" w:color="auto"/>
            </w:tcBorders>
            <w:noWrap/>
            <w:vAlign w:val="center"/>
            <w:hideMark/>
          </w:tcPr>
          <w:p w14:paraId="2989203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12</w:t>
            </w:r>
          </w:p>
        </w:tc>
        <w:tc>
          <w:tcPr>
            <w:tcW w:w="1071" w:type="dxa"/>
            <w:tcBorders>
              <w:top w:val="nil"/>
              <w:left w:val="nil"/>
              <w:bottom w:val="single" w:sz="4" w:space="0" w:color="auto"/>
              <w:right w:val="single" w:sz="4" w:space="0" w:color="auto"/>
            </w:tcBorders>
            <w:noWrap/>
            <w:vAlign w:val="center"/>
            <w:hideMark/>
          </w:tcPr>
          <w:p w14:paraId="0CA6634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0.08</w:t>
            </w:r>
          </w:p>
        </w:tc>
        <w:tc>
          <w:tcPr>
            <w:tcW w:w="1109" w:type="dxa"/>
            <w:tcBorders>
              <w:top w:val="nil"/>
              <w:left w:val="nil"/>
              <w:bottom w:val="single" w:sz="4" w:space="0" w:color="auto"/>
              <w:right w:val="single" w:sz="4" w:space="0" w:color="auto"/>
            </w:tcBorders>
            <w:noWrap/>
            <w:vAlign w:val="center"/>
            <w:hideMark/>
          </w:tcPr>
          <w:p w14:paraId="663A9D1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6000000</w:t>
            </w:r>
          </w:p>
        </w:tc>
        <w:tc>
          <w:tcPr>
            <w:tcW w:w="1054" w:type="dxa"/>
            <w:tcBorders>
              <w:top w:val="nil"/>
              <w:left w:val="nil"/>
              <w:bottom w:val="single" w:sz="4" w:space="0" w:color="auto"/>
              <w:right w:val="single" w:sz="4" w:space="0" w:color="auto"/>
            </w:tcBorders>
            <w:noWrap/>
            <w:vAlign w:val="center"/>
            <w:hideMark/>
          </w:tcPr>
          <w:p w14:paraId="71A8509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0.002581</w:t>
            </w:r>
          </w:p>
        </w:tc>
      </w:tr>
      <w:tr w:rsidR="006D3F84" w:rsidRPr="006D3F84" w14:paraId="6184E669"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7159BB6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0.3</w:t>
            </w:r>
          </w:p>
        </w:tc>
        <w:tc>
          <w:tcPr>
            <w:tcW w:w="1280" w:type="dxa"/>
            <w:tcBorders>
              <w:top w:val="nil"/>
              <w:left w:val="nil"/>
              <w:bottom w:val="single" w:sz="4" w:space="0" w:color="auto"/>
              <w:right w:val="single" w:sz="4" w:space="0" w:color="auto"/>
            </w:tcBorders>
            <w:noWrap/>
            <w:vAlign w:val="center"/>
            <w:hideMark/>
          </w:tcPr>
          <w:p w14:paraId="1A77545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0.21</w:t>
            </w:r>
          </w:p>
        </w:tc>
        <w:tc>
          <w:tcPr>
            <w:tcW w:w="960" w:type="dxa"/>
            <w:tcBorders>
              <w:top w:val="nil"/>
              <w:left w:val="nil"/>
              <w:bottom w:val="single" w:sz="4" w:space="0" w:color="auto"/>
              <w:right w:val="single" w:sz="4" w:space="0" w:color="auto"/>
            </w:tcBorders>
            <w:noWrap/>
            <w:vAlign w:val="center"/>
            <w:hideMark/>
          </w:tcPr>
          <w:p w14:paraId="6EEBFD4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21</w:t>
            </w:r>
          </w:p>
        </w:tc>
        <w:tc>
          <w:tcPr>
            <w:tcW w:w="1071" w:type="dxa"/>
            <w:tcBorders>
              <w:top w:val="nil"/>
              <w:left w:val="nil"/>
              <w:bottom w:val="single" w:sz="4" w:space="0" w:color="auto"/>
              <w:right w:val="single" w:sz="4" w:space="0" w:color="auto"/>
            </w:tcBorders>
            <w:noWrap/>
            <w:vAlign w:val="center"/>
            <w:hideMark/>
          </w:tcPr>
          <w:p w14:paraId="6E614F6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0.09</w:t>
            </w:r>
          </w:p>
        </w:tc>
        <w:tc>
          <w:tcPr>
            <w:tcW w:w="1109" w:type="dxa"/>
            <w:tcBorders>
              <w:top w:val="nil"/>
              <w:left w:val="nil"/>
              <w:bottom w:val="single" w:sz="4" w:space="0" w:color="auto"/>
              <w:right w:val="single" w:sz="4" w:space="0" w:color="auto"/>
            </w:tcBorders>
            <w:noWrap/>
            <w:vAlign w:val="center"/>
            <w:hideMark/>
          </w:tcPr>
          <w:p w14:paraId="263134D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10500000</w:t>
            </w:r>
          </w:p>
        </w:tc>
        <w:tc>
          <w:tcPr>
            <w:tcW w:w="1054" w:type="dxa"/>
            <w:tcBorders>
              <w:top w:val="nil"/>
              <w:left w:val="nil"/>
              <w:bottom w:val="single" w:sz="4" w:space="0" w:color="auto"/>
              <w:right w:val="single" w:sz="4" w:space="0" w:color="auto"/>
            </w:tcBorders>
            <w:noWrap/>
            <w:vAlign w:val="center"/>
            <w:hideMark/>
          </w:tcPr>
          <w:p w14:paraId="48C5A62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0.002903</w:t>
            </w:r>
          </w:p>
        </w:tc>
      </w:tr>
      <w:tr w:rsidR="006D3F84" w:rsidRPr="006D3F84" w14:paraId="095B3652"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428830B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0.4</w:t>
            </w:r>
          </w:p>
        </w:tc>
        <w:tc>
          <w:tcPr>
            <w:tcW w:w="1280" w:type="dxa"/>
            <w:tcBorders>
              <w:top w:val="nil"/>
              <w:left w:val="nil"/>
              <w:bottom w:val="single" w:sz="4" w:space="0" w:color="auto"/>
              <w:right w:val="single" w:sz="4" w:space="0" w:color="auto"/>
            </w:tcBorders>
            <w:noWrap/>
            <w:vAlign w:val="center"/>
            <w:hideMark/>
          </w:tcPr>
          <w:p w14:paraId="7DC1F63B"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0.3</w:t>
            </w:r>
          </w:p>
        </w:tc>
        <w:tc>
          <w:tcPr>
            <w:tcW w:w="960" w:type="dxa"/>
            <w:tcBorders>
              <w:top w:val="nil"/>
              <w:left w:val="nil"/>
              <w:bottom w:val="single" w:sz="4" w:space="0" w:color="auto"/>
              <w:right w:val="single" w:sz="4" w:space="0" w:color="auto"/>
            </w:tcBorders>
            <w:noWrap/>
            <w:vAlign w:val="center"/>
            <w:hideMark/>
          </w:tcPr>
          <w:p w14:paraId="15102B2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30</w:t>
            </w:r>
          </w:p>
        </w:tc>
        <w:tc>
          <w:tcPr>
            <w:tcW w:w="1071" w:type="dxa"/>
            <w:tcBorders>
              <w:top w:val="nil"/>
              <w:left w:val="nil"/>
              <w:bottom w:val="single" w:sz="4" w:space="0" w:color="auto"/>
              <w:right w:val="single" w:sz="4" w:space="0" w:color="auto"/>
            </w:tcBorders>
            <w:noWrap/>
            <w:vAlign w:val="center"/>
            <w:hideMark/>
          </w:tcPr>
          <w:p w14:paraId="2854121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w:t>
            </w:r>
          </w:p>
        </w:tc>
        <w:tc>
          <w:tcPr>
            <w:tcW w:w="1109" w:type="dxa"/>
            <w:tcBorders>
              <w:top w:val="nil"/>
              <w:left w:val="nil"/>
              <w:bottom w:val="single" w:sz="4" w:space="0" w:color="auto"/>
              <w:right w:val="single" w:sz="4" w:space="0" w:color="auto"/>
            </w:tcBorders>
            <w:noWrap/>
            <w:vAlign w:val="center"/>
            <w:hideMark/>
          </w:tcPr>
          <w:p w14:paraId="3C45F80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15000000</w:t>
            </w:r>
          </w:p>
        </w:tc>
        <w:tc>
          <w:tcPr>
            <w:tcW w:w="1054" w:type="dxa"/>
            <w:tcBorders>
              <w:top w:val="nil"/>
              <w:left w:val="nil"/>
              <w:bottom w:val="single" w:sz="4" w:space="0" w:color="auto"/>
              <w:right w:val="single" w:sz="4" w:space="0" w:color="auto"/>
            </w:tcBorders>
            <w:noWrap/>
            <w:vAlign w:val="center"/>
            <w:hideMark/>
          </w:tcPr>
          <w:p w14:paraId="63492D4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0.003226</w:t>
            </w:r>
          </w:p>
        </w:tc>
      </w:tr>
      <w:tr w:rsidR="006D3F84" w:rsidRPr="006D3F84" w14:paraId="56D15D7F"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0B3F916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0.5</w:t>
            </w:r>
          </w:p>
        </w:tc>
        <w:tc>
          <w:tcPr>
            <w:tcW w:w="1280" w:type="dxa"/>
            <w:tcBorders>
              <w:top w:val="nil"/>
              <w:left w:val="nil"/>
              <w:bottom w:val="single" w:sz="4" w:space="0" w:color="auto"/>
              <w:right w:val="single" w:sz="4" w:space="0" w:color="auto"/>
            </w:tcBorders>
            <w:noWrap/>
            <w:vAlign w:val="center"/>
            <w:hideMark/>
          </w:tcPr>
          <w:p w14:paraId="20B8E27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0.39</w:t>
            </w:r>
          </w:p>
        </w:tc>
        <w:tc>
          <w:tcPr>
            <w:tcW w:w="960" w:type="dxa"/>
            <w:tcBorders>
              <w:top w:val="nil"/>
              <w:left w:val="nil"/>
              <w:bottom w:val="single" w:sz="4" w:space="0" w:color="auto"/>
              <w:right w:val="single" w:sz="4" w:space="0" w:color="auto"/>
            </w:tcBorders>
            <w:noWrap/>
            <w:vAlign w:val="center"/>
            <w:hideMark/>
          </w:tcPr>
          <w:p w14:paraId="6FD40FB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39</w:t>
            </w:r>
          </w:p>
        </w:tc>
        <w:tc>
          <w:tcPr>
            <w:tcW w:w="1071" w:type="dxa"/>
            <w:tcBorders>
              <w:top w:val="nil"/>
              <w:left w:val="nil"/>
              <w:bottom w:val="single" w:sz="4" w:space="0" w:color="auto"/>
              <w:right w:val="single" w:sz="4" w:space="0" w:color="auto"/>
            </w:tcBorders>
            <w:noWrap/>
            <w:vAlign w:val="center"/>
            <w:hideMark/>
          </w:tcPr>
          <w:p w14:paraId="356B092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0.11</w:t>
            </w:r>
          </w:p>
        </w:tc>
        <w:tc>
          <w:tcPr>
            <w:tcW w:w="1109" w:type="dxa"/>
            <w:tcBorders>
              <w:top w:val="nil"/>
              <w:left w:val="nil"/>
              <w:bottom w:val="single" w:sz="4" w:space="0" w:color="auto"/>
              <w:right w:val="single" w:sz="4" w:space="0" w:color="auto"/>
            </w:tcBorders>
            <w:noWrap/>
            <w:vAlign w:val="center"/>
            <w:hideMark/>
          </w:tcPr>
          <w:p w14:paraId="664B608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19500000</w:t>
            </w:r>
          </w:p>
        </w:tc>
        <w:tc>
          <w:tcPr>
            <w:tcW w:w="1054" w:type="dxa"/>
            <w:tcBorders>
              <w:top w:val="nil"/>
              <w:left w:val="nil"/>
              <w:bottom w:val="single" w:sz="4" w:space="0" w:color="auto"/>
              <w:right w:val="single" w:sz="4" w:space="0" w:color="auto"/>
            </w:tcBorders>
            <w:noWrap/>
            <w:vAlign w:val="center"/>
            <w:hideMark/>
          </w:tcPr>
          <w:p w14:paraId="74C2234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0.003548</w:t>
            </w:r>
          </w:p>
        </w:tc>
      </w:tr>
      <w:tr w:rsidR="006D3F84" w:rsidRPr="006D3F84" w14:paraId="27F45E0F"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8FCBC3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0.6</w:t>
            </w:r>
          </w:p>
        </w:tc>
        <w:tc>
          <w:tcPr>
            <w:tcW w:w="1280" w:type="dxa"/>
            <w:tcBorders>
              <w:top w:val="nil"/>
              <w:left w:val="nil"/>
              <w:bottom w:val="single" w:sz="4" w:space="0" w:color="auto"/>
              <w:right w:val="single" w:sz="4" w:space="0" w:color="auto"/>
            </w:tcBorders>
            <w:noWrap/>
            <w:vAlign w:val="center"/>
            <w:hideMark/>
          </w:tcPr>
          <w:p w14:paraId="52CD2CB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0.48</w:t>
            </w:r>
          </w:p>
        </w:tc>
        <w:tc>
          <w:tcPr>
            <w:tcW w:w="960" w:type="dxa"/>
            <w:tcBorders>
              <w:top w:val="nil"/>
              <w:left w:val="nil"/>
              <w:bottom w:val="single" w:sz="4" w:space="0" w:color="auto"/>
              <w:right w:val="single" w:sz="4" w:space="0" w:color="auto"/>
            </w:tcBorders>
            <w:noWrap/>
            <w:vAlign w:val="center"/>
            <w:hideMark/>
          </w:tcPr>
          <w:p w14:paraId="243A8004"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48</w:t>
            </w:r>
          </w:p>
        </w:tc>
        <w:tc>
          <w:tcPr>
            <w:tcW w:w="1071" w:type="dxa"/>
            <w:tcBorders>
              <w:top w:val="nil"/>
              <w:left w:val="nil"/>
              <w:bottom w:val="single" w:sz="4" w:space="0" w:color="auto"/>
              <w:right w:val="single" w:sz="4" w:space="0" w:color="auto"/>
            </w:tcBorders>
            <w:noWrap/>
            <w:vAlign w:val="center"/>
            <w:hideMark/>
          </w:tcPr>
          <w:p w14:paraId="734DF11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0.12</w:t>
            </w:r>
          </w:p>
        </w:tc>
        <w:tc>
          <w:tcPr>
            <w:tcW w:w="1109" w:type="dxa"/>
            <w:tcBorders>
              <w:top w:val="nil"/>
              <w:left w:val="nil"/>
              <w:bottom w:val="single" w:sz="4" w:space="0" w:color="auto"/>
              <w:right w:val="single" w:sz="4" w:space="0" w:color="auto"/>
            </w:tcBorders>
            <w:noWrap/>
            <w:vAlign w:val="center"/>
            <w:hideMark/>
          </w:tcPr>
          <w:p w14:paraId="1027F9A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24000000</w:t>
            </w:r>
          </w:p>
        </w:tc>
        <w:tc>
          <w:tcPr>
            <w:tcW w:w="1054" w:type="dxa"/>
            <w:tcBorders>
              <w:top w:val="nil"/>
              <w:left w:val="nil"/>
              <w:bottom w:val="single" w:sz="4" w:space="0" w:color="auto"/>
              <w:right w:val="single" w:sz="4" w:space="0" w:color="auto"/>
            </w:tcBorders>
            <w:noWrap/>
            <w:vAlign w:val="center"/>
            <w:hideMark/>
          </w:tcPr>
          <w:p w14:paraId="68A1F30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0.003871</w:t>
            </w:r>
          </w:p>
        </w:tc>
      </w:tr>
      <w:tr w:rsidR="006D3F84" w:rsidRPr="006D3F84" w14:paraId="5EA01637"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64C9201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0.7</w:t>
            </w:r>
          </w:p>
        </w:tc>
        <w:tc>
          <w:tcPr>
            <w:tcW w:w="1280" w:type="dxa"/>
            <w:tcBorders>
              <w:top w:val="nil"/>
              <w:left w:val="nil"/>
              <w:bottom w:val="single" w:sz="4" w:space="0" w:color="auto"/>
              <w:right w:val="single" w:sz="4" w:space="0" w:color="auto"/>
            </w:tcBorders>
            <w:noWrap/>
            <w:vAlign w:val="center"/>
            <w:hideMark/>
          </w:tcPr>
          <w:p w14:paraId="12E2015B"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0.57</w:t>
            </w:r>
          </w:p>
        </w:tc>
        <w:tc>
          <w:tcPr>
            <w:tcW w:w="960" w:type="dxa"/>
            <w:tcBorders>
              <w:top w:val="nil"/>
              <w:left w:val="nil"/>
              <w:bottom w:val="single" w:sz="4" w:space="0" w:color="auto"/>
              <w:right w:val="single" w:sz="4" w:space="0" w:color="auto"/>
            </w:tcBorders>
            <w:noWrap/>
            <w:vAlign w:val="center"/>
            <w:hideMark/>
          </w:tcPr>
          <w:p w14:paraId="035ACD7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57</w:t>
            </w:r>
          </w:p>
        </w:tc>
        <w:tc>
          <w:tcPr>
            <w:tcW w:w="1071" w:type="dxa"/>
            <w:tcBorders>
              <w:top w:val="nil"/>
              <w:left w:val="nil"/>
              <w:bottom w:val="single" w:sz="4" w:space="0" w:color="auto"/>
              <w:right w:val="single" w:sz="4" w:space="0" w:color="auto"/>
            </w:tcBorders>
            <w:noWrap/>
            <w:vAlign w:val="center"/>
            <w:hideMark/>
          </w:tcPr>
          <w:p w14:paraId="4D88F3B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0.13</w:t>
            </w:r>
          </w:p>
        </w:tc>
        <w:tc>
          <w:tcPr>
            <w:tcW w:w="1109" w:type="dxa"/>
            <w:tcBorders>
              <w:top w:val="nil"/>
              <w:left w:val="nil"/>
              <w:bottom w:val="single" w:sz="4" w:space="0" w:color="auto"/>
              <w:right w:val="single" w:sz="4" w:space="0" w:color="auto"/>
            </w:tcBorders>
            <w:noWrap/>
            <w:vAlign w:val="center"/>
            <w:hideMark/>
          </w:tcPr>
          <w:p w14:paraId="19F9C69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28500000</w:t>
            </w:r>
          </w:p>
        </w:tc>
        <w:tc>
          <w:tcPr>
            <w:tcW w:w="1054" w:type="dxa"/>
            <w:tcBorders>
              <w:top w:val="nil"/>
              <w:left w:val="nil"/>
              <w:bottom w:val="single" w:sz="4" w:space="0" w:color="auto"/>
              <w:right w:val="single" w:sz="4" w:space="0" w:color="auto"/>
            </w:tcBorders>
            <w:noWrap/>
            <w:vAlign w:val="center"/>
            <w:hideMark/>
          </w:tcPr>
          <w:p w14:paraId="1E452B6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0.004194</w:t>
            </w:r>
          </w:p>
        </w:tc>
      </w:tr>
      <w:tr w:rsidR="006D3F84" w:rsidRPr="006D3F84" w14:paraId="010274D6"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E81347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0.8</w:t>
            </w:r>
          </w:p>
        </w:tc>
        <w:tc>
          <w:tcPr>
            <w:tcW w:w="1280" w:type="dxa"/>
            <w:tcBorders>
              <w:top w:val="nil"/>
              <w:left w:val="nil"/>
              <w:bottom w:val="single" w:sz="4" w:space="0" w:color="auto"/>
              <w:right w:val="single" w:sz="4" w:space="0" w:color="auto"/>
            </w:tcBorders>
            <w:noWrap/>
            <w:vAlign w:val="center"/>
            <w:hideMark/>
          </w:tcPr>
          <w:p w14:paraId="7DC6961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0.66</w:t>
            </w:r>
          </w:p>
        </w:tc>
        <w:tc>
          <w:tcPr>
            <w:tcW w:w="960" w:type="dxa"/>
            <w:tcBorders>
              <w:top w:val="nil"/>
              <w:left w:val="nil"/>
              <w:bottom w:val="single" w:sz="4" w:space="0" w:color="auto"/>
              <w:right w:val="single" w:sz="4" w:space="0" w:color="auto"/>
            </w:tcBorders>
            <w:noWrap/>
            <w:vAlign w:val="center"/>
            <w:hideMark/>
          </w:tcPr>
          <w:p w14:paraId="4677E60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66</w:t>
            </w:r>
          </w:p>
        </w:tc>
        <w:tc>
          <w:tcPr>
            <w:tcW w:w="1071" w:type="dxa"/>
            <w:tcBorders>
              <w:top w:val="nil"/>
              <w:left w:val="nil"/>
              <w:bottom w:val="single" w:sz="4" w:space="0" w:color="auto"/>
              <w:right w:val="single" w:sz="4" w:space="0" w:color="auto"/>
            </w:tcBorders>
            <w:noWrap/>
            <w:vAlign w:val="center"/>
            <w:hideMark/>
          </w:tcPr>
          <w:p w14:paraId="00C0DBC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0.14</w:t>
            </w:r>
          </w:p>
        </w:tc>
        <w:tc>
          <w:tcPr>
            <w:tcW w:w="1109" w:type="dxa"/>
            <w:tcBorders>
              <w:top w:val="nil"/>
              <w:left w:val="nil"/>
              <w:bottom w:val="single" w:sz="4" w:space="0" w:color="auto"/>
              <w:right w:val="single" w:sz="4" w:space="0" w:color="auto"/>
            </w:tcBorders>
            <w:noWrap/>
            <w:vAlign w:val="center"/>
            <w:hideMark/>
          </w:tcPr>
          <w:p w14:paraId="01BC72C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33000000</w:t>
            </w:r>
          </w:p>
        </w:tc>
        <w:tc>
          <w:tcPr>
            <w:tcW w:w="1054" w:type="dxa"/>
            <w:tcBorders>
              <w:top w:val="nil"/>
              <w:left w:val="nil"/>
              <w:bottom w:val="single" w:sz="4" w:space="0" w:color="auto"/>
              <w:right w:val="single" w:sz="4" w:space="0" w:color="auto"/>
            </w:tcBorders>
            <w:noWrap/>
            <w:vAlign w:val="center"/>
            <w:hideMark/>
          </w:tcPr>
          <w:p w14:paraId="358D18F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0.004516</w:t>
            </w:r>
          </w:p>
        </w:tc>
      </w:tr>
      <w:tr w:rsidR="006D3F84" w:rsidRPr="006D3F84" w14:paraId="2EB6B152"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5648DF1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0.9</w:t>
            </w:r>
          </w:p>
        </w:tc>
        <w:tc>
          <w:tcPr>
            <w:tcW w:w="1280" w:type="dxa"/>
            <w:tcBorders>
              <w:top w:val="nil"/>
              <w:left w:val="nil"/>
              <w:bottom w:val="single" w:sz="4" w:space="0" w:color="auto"/>
              <w:right w:val="single" w:sz="4" w:space="0" w:color="auto"/>
            </w:tcBorders>
            <w:noWrap/>
            <w:vAlign w:val="center"/>
            <w:hideMark/>
          </w:tcPr>
          <w:p w14:paraId="44A3CC7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0.75</w:t>
            </w:r>
          </w:p>
        </w:tc>
        <w:tc>
          <w:tcPr>
            <w:tcW w:w="960" w:type="dxa"/>
            <w:tcBorders>
              <w:top w:val="nil"/>
              <w:left w:val="nil"/>
              <w:bottom w:val="single" w:sz="4" w:space="0" w:color="auto"/>
              <w:right w:val="single" w:sz="4" w:space="0" w:color="auto"/>
            </w:tcBorders>
            <w:noWrap/>
            <w:vAlign w:val="center"/>
            <w:hideMark/>
          </w:tcPr>
          <w:p w14:paraId="5AE8361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75</w:t>
            </w:r>
          </w:p>
        </w:tc>
        <w:tc>
          <w:tcPr>
            <w:tcW w:w="1071" w:type="dxa"/>
            <w:tcBorders>
              <w:top w:val="nil"/>
              <w:left w:val="nil"/>
              <w:bottom w:val="single" w:sz="4" w:space="0" w:color="auto"/>
              <w:right w:val="single" w:sz="4" w:space="0" w:color="auto"/>
            </w:tcBorders>
            <w:noWrap/>
            <w:vAlign w:val="center"/>
            <w:hideMark/>
          </w:tcPr>
          <w:p w14:paraId="196F0A8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0.15</w:t>
            </w:r>
          </w:p>
        </w:tc>
        <w:tc>
          <w:tcPr>
            <w:tcW w:w="1109" w:type="dxa"/>
            <w:tcBorders>
              <w:top w:val="nil"/>
              <w:left w:val="nil"/>
              <w:bottom w:val="single" w:sz="4" w:space="0" w:color="auto"/>
              <w:right w:val="single" w:sz="4" w:space="0" w:color="auto"/>
            </w:tcBorders>
            <w:noWrap/>
            <w:vAlign w:val="center"/>
            <w:hideMark/>
          </w:tcPr>
          <w:p w14:paraId="53F3F3D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37500000</w:t>
            </w:r>
          </w:p>
        </w:tc>
        <w:tc>
          <w:tcPr>
            <w:tcW w:w="1054" w:type="dxa"/>
            <w:tcBorders>
              <w:top w:val="nil"/>
              <w:left w:val="nil"/>
              <w:bottom w:val="single" w:sz="4" w:space="0" w:color="auto"/>
              <w:right w:val="single" w:sz="4" w:space="0" w:color="auto"/>
            </w:tcBorders>
            <w:noWrap/>
            <w:vAlign w:val="center"/>
            <w:hideMark/>
          </w:tcPr>
          <w:p w14:paraId="50DFA48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0.004839</w:t>
            </w:r>
          </w:p>
        </w:tc>
      </w:tr>
      <w:tr w:rsidR="006D3F84" w:rsidRPr="006D3F84" w14:paraId="2B1565E7"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1BD631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w:t>
            </w:r>
          </w:p>
        </w:tc>
        <w:tc>
          <w:tcPr>
            <w:tcW w:w="1280" w:type="dxa"/>
            <w:tcBorders>
              <w:top w:val="nil"/>
              <w:left w:val="nil"/>
              <w:bottom w:val="single" w:sz="4" w:space="0" w:color="auto"/>
              <w:right w:val="single" w:sz="4" w:space="0" w:color="auto"/>
            </w:tcBorders>
            <w:noWrap/>
            <w:vAlign w:val="center"/>
            <w:hideMark/>
          </w:tcPr>
          <w:p w14:paraId="498E599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0.84</w:t>
            </w:r>
          </w:p>
        </w:tc>
        <w:tc>
          <w:tcPr>
            <w:tcW w:w="960" w:type="dxa"/>
            <w:tcBorders>
              <w:top w:val="nil"/>
              <w:left w:val="nil"/>
              <w:bottom w:val="single" w:sz="4" w:space="0" w:color="auto"/>
              <w:right w:val="single" w:sz="4" w:space="0" w:color="auto"/>
            </w:tcBorders>
            <w:noWrap/>
            <w:vAlign w:val="center"/>
            <w:hideMark/>
          </w:tcPr>
          <w:p w14:paraId="750EFA1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84</w:t>
            </w:r>
          </w:p>
        </w:tc>
        <w:tc>
          <w:tcPr>
            <w:tcW w:w="1071" w:type="dxa"/>
            <w:tcBorders>
              <w:top w:val="nil"/>
              <w:left w:val="nil"/>
              <w:bottom w:val="single" w:sz="4" w:space="0" w:color="auto"/>
              <w:right w:val="single" w:sz="4" w:space="0" w:color="auto"/>
            </w:tcBorders>
            <w:noWrap/>
            <w:vAlign w:val="center"/>
            <w:hideMark/>
          </w:tcPr>
          <w:p w14:paraId="5A9C820B"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0.16</w:t>
            </w:r>
          </w:p>
        </w:tc>
        <w:tc>
          <w:tcPr>
            <w:tcW w:w="1109" w:type="dxa"/>
            <w:tcBorders>
              <w:top w:val="nil"/>
              <w:left w:val="nil"/>
              <w:bottom w:val="single" w:sz="4" w:space="0" w:color="auto"/>
              <w:right w:val="single" w:sz="4" w:space="0" w:color="auto"/>
            </w:tcBorders>
            <w:noWrap/>
            <w:vAlign w:val="center"/>
            <w:hideMark/>
          </w:tcPr>
          <w:p w14:paraId="4135C36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42000000</w:t>
            </w:r>
          </w:p>
        </w:tc>
        <w:tc>
          <w:tcPr>
            <w:tcW w:w="1054" w:type="dxa"/>
            <w:tcBorders>
              <w:top w:val="nil"/>
              <w:left w:val="nil"/>
              <w:bottom w:val="single" w:sz="4" w:space="0" w:color="auto"/>
              <w:right w:val="single" w:sz="4" w:space="0" w:color="auto"/>
            </w:tcBorders>
            <w:noWrap/>
            <w:vAlign w:val="center"/>
            <w:hideMark/>
          </w:tcPr>
          <w:p w14:paraId="469707D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0.005161</w:t>
            </w:r>
          </w:p>
        </w:tc>
      </w:tr>
      <w:tr w:rsidR="006D3F84" w:rsidRPr="006D3F84" w14:paraId="0224248C"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6EF326BB"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1.1</w:t>
            </w:r>
          </w:p>
        </w:tc>
        <w:tc>
          <w:tcPr>
            <w:tcW w:w="1280" w:type="dxa"/>
            <w:tcBorders>
              <w:top w:val="nil"/>
              <w:left w:val="nil"/>
              <w:bottom w:val="single" w:sz="4" w:space="0" w:color="auto"/>
              <w:right w:val="single" w:sz="4" w:space="0" w:color="auto"/>
            </w:tcBorders>
            <w:noWrap/>
            <w:vAlign w:val="center"/>
            <w:hideMark/>
          </w:tcPr>
          <w:p w14:paraId="0121CFA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0.93</w:t>
            </w:r>
          </w:p>
        </w:tc>
        <w:tc>
          <w:tcPr>
            <w:tcW w:w="960" w:type="dxa"/>
            <w:tcBorders>
              <w:top w:val="nil"/>
              <w:left w:val="nil"/>
              <w:bottom w:val="single" w:sz="4" w:space="0" w:color="auto"/>
              <w:right w:val="single" w:sz="4" w:space="0" w:color="auto"/>
            </w:tcBorders>
            <w:noWrap/>
            <w:vAlign w:val="center"/>
            <w:hideMark/>
          </w:tcPr>
          <w:p w14:paraId="09279C3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93</w:t>
            </w:r>
          </w:p>
        </w:tc>
        <w:tc>
          <w:tcPr>
            <w:tcW w:w="1071" w:type="dxa"/>
            <w:tcBorders>
              <w:top w:val="nil"/>
              <w:left w:val="nil"/>
              <w:bottom w:val="single" w:sz="4" w:space="0" w:color="auto"/>
              <w:right w:val="single" w:sz="4" w:space="0" w:color="auto"/>
            </w:tcBorders>
            <w:noWrap/>
            <w:vAlign w:val="center"/>
            <w:hideMark/>
          </w:tcPr>
          <w:p w14:paraId="4FA101C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0.17</w:t>
            </w:r>
          </w:p>
        </w:tc>
        <w:tc>
          <w:tcPr>
            <w:tcW w:w="1109" w:type="dxa"/>
            <w:tcBorders>
              <w:top w:val="nil"/>
              <w:left w:val="nil"/>
              <w:bottom w:val="single" w:sz="4" w:space="0" w:color="auto"/>
              <w:right w:val="single" w:sz="4" w:space="0" w:color="auto"/>
            </w:tcBorders>
            <w:noWrap/>
            <w:vAlign w:val="center"/>
            <w:hideMark/>
          </w:tcPr>
          <w:p w14:paraId="6ECE618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46500000</w:t>
            </w:r>
          </w:p>
        </w:tc>
        <w:tc>
          <w:tcPr>
            <w:tcW w:w="1054" w:type="dxa"/>
            <w:tcBorders>
              <w:top w:val="nil"/>
              <w:left w:val="nil"/>
              <w:bottom w:val="single" w:sz="4" w:space="0" w:color="auto"/>
              <w:right w:val="single" w:sz="4" w:space="0" w:color="auto"/>
            </w:tcBorders>
            <w:noWrap/>
            <w:vAlign w:val="center"/>
            <w:hideMark/>
          </w:tcPr>
          <w:p w14:paraId="7E7FA684"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0.005484</w:t>
            </w:r>
          </w:p>
        </w:tc>
      </w:tr>
      <w:tr w:rsidR="006D3F84" w:rsidRPr="006D3F84" w14:paraId="5F7ACE19"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F9AB57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1.2</w:t>
            </w:r>
          </w:p>
        </w:tc>
        <w:tc>
          <w:tcPr>
            <w:tcW w:w="1280" w:type="dxa"/>
            <w:tcBorders>
              <w:top w:val="nil"/>
              <w:left w:val="nil"/>
              <w:bottom w:val="single" w:sz="4" w:space="0" w:color="auto"/>
              <w:right w:val="single" w:sz="4" w:space="0" w:color="auto"/>
            </w:tcBorders>
            <w:noWrap/>
            <w:vAlign w:val="center"/>
            <w:hideMark/>
          </w:tcPr>
          <w:p w14:paraId="2D2FC52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1.03</w:t>
            </w:r>
          </w:p>
        </w:tc>
        <w:tc>
          <w:tcPr>
            <w:tcW w:w="960" w:type="dxa"/>
            <w:tcBorders>
              <w:top w:val="nil"/>
              <w:left w:val="nil"/>
              <w:bottom w:val="single" w:sz="4" w:space="0" w:color="auto"/>
              <w:right w:val="single" w:sz="4" w:space="0" w:color="auto"/>
            </w:tcBorders>
            <w:noWrap/>
            <w:vAlign w:val="center"/>
            <w:hideMark/>
          </w:tcPr>
          <w:p w14:paraId="1CAB923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103</w:t>
            </w:r>
          </w:p>
        </w:tc>
        <w:tc>
          <w:tcPr>
            <w:tcW w:w="1071" w:type="dxa"/>
            <w:tcBorders>
              <w:top w:val="nil"/>
              <w:left w:val="nil"/>
              <w:bottom w:val="single" w:sz="4" w:space="0" w:color="auto"/>
              <w:right w:val="single" w:sz="4" w:space="0" w:color="auto"/>
            </w:tcBorders>
            <w:noWrap/>
            <w:vAlign w:val="center"/>
            <w:hideMark/>
          </w:tcPr>
          <w:p w14:paraId="7D14CCB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0.17</w:t>
            </w:r>
          </w:p>
        </w:tc>
        <w:tc>
          <w:tcPr>
            <w:tcW w:w="1109" w:type="dxa"/>
            <w:tcBorders>
              <w:top w:val="nil"/>
              <w:left w:val="nil"/>
              <w:bottom w:val="single" w:sz="4" w:space="0" w:color="auto"/>
              <w:right w:val="single" w:sz="4" w:space="0" w:color="auto"/>
            </w:tcBorders>
            <w:noWrap/>
            <w:vAlign w:val="center"/>
            <w:hideMark/>
          </w:tcPr>
          <w:p w14:paraId="21FDD9E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51500000</w:t>
            </w:r>
          </w:p>
        </w:tc>
        <w:tc>
          <w:tcPr>
            <w:tcW w:w="1054" w:type="dxa"/>
            <w:tcBorders>
              <w:top w:val="nil"/>
              <w:left w:val="nil"/>
              <w:bottom w:val="single" w:sz="4" w:space="0" w:color="auto"/>
              <w:right w:val="single" w:sz="4" w:space="0" w:color="auto"/>
            </w:tcBorders>
            <w:noWrap/>
            <w:vAlign w:val="center"/>
            <w:hideMark/>
          </w:tcPr>
          <w:p w14:paraId="229C411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0.005484</w:t>
            </w:r>
          </w:p>
        </w:tc>
      </w:tr>
      <w:tr w:rsidR="006D3F84" w:rsidRPr="006D3F84" w14:paraId="28F75497"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054189C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1.3</w:t>
            </w:r>
          </w:p>
        </w:tc>
        <w:tc>
          <w:tcPr>
            <w:tcW w:w="1280" w:type="dxa"/>
            <w:tcBorders>
              <w:top w:val="nil"/>
              <w:left w:val="nil"/>
              <w:bottom w:val="single" w:sz="4" w:space="0" w:color="auto"/>
              <w:right w:val="single" w:sz="4" w:space="0" w:color="auto"/>
            </w:tcBorders>
            <w:noWrap/>
            <w:vAlign w:val="center"/>
            <w:hideMark/>
          </w:tcPr>
          <w:p w14:paraId="3E4E371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1.12</w:t>
            </w:r>
          </w:p>
        </w:tc>
        <w:tc>
          <w:tcPr>
            <w:tcW w:w="960" w:type="dxa"/>
            <w:tcBorders>
              <w:top w:val="nil"/>
              <w:left w:val="nil"/>
              <w:bottom w:val="single" w:sz="4" w:space="0" w:color="auto"/>
              <w:right w:val="single" w:sz="4" w:space="0" w:color="auto"/>
            </w:tcBorders>
            <w:noWrap/>
            <w:vAlign w:val="center"/>
            <w:hideMark/>
          </w:tcPr>
          <w:p w14:paraId="59A4F50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112</w:t>
            </w:r>
          </w:p>
        </w:tc>
        <w:tc>
          <w:tcPr>
            <w:tcW w:w="1071" w:type="dxa"/>
            <w:tcBorders>
              <w:top w:val="nil"/>
              <w:left w:val="nil"/>
              <w:bottom w:val="single" w:sz="4" w:space="0" w:color="auto"/>
              <w:right w:val="single" w:sz="4" w:space="0" w:color="auto"/>
            </w:tcBorders>
            <w:noWrap/>
            <w:vAlign w:val="center"/>
            <w:hideMark/>
          </w:tcPr>
          <w:p w14:paraId="2858EEC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0.18</w:t>
            </w:r>
          </w:p>
        </w:tc>
        <w:tc>
          <w:tcPr>
            <w:tcW w:w="1109" w:type="dxa"/>
            <w:tcBorders>
              <w:top w:val="nil"/>
              <w:left w:val="nil"/>
              <w:bottom w:val="single" w:sz="4" w:space="0" w:color="auto"/>
              <w:right w:val="single" w:sz="4" w:space="0" w:color="auto"/>
            </w:tcBorders>
            <w:noWrap/>
            <w:vAlign w:val="center"/>
            <w:hideMark/>
          </w:tcPr>
          <w:p w14:paraId="76CDFF7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56000000</w:t>
            </w:r>
          </w:p>
        </w:tc>
        <w:tc>
          <w:tcPr>
            <w:tcW w:w="1054" w:type="dxa"/>
            <w:tcBorders>
              <w:top w:val="nil"/>
              <w:left w:val="nil"/>
              <w:bottom w:val="single" w:sz="4" w:space="0" w:color="auto"/>
              <w:right w:val="single" w:sz="4" w:space="0" w:color="auto"/>
            </w:tcBorders>
            <w:noWrap/>
            <w:vAlign w:val="center"/>
            <w:hideMark/>
          </w:tcPr>
          <w:p w14:paraId="57CE85F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0.005806</w:t>
            </w:r>
          </w:p>
        </w:tc>
      </w:tr>
      <w:tr w:rsidR="006D3F84" w:rsidRPr="006D3F84" w14:paraId="65C7BAA2"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374ED3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1.4</w:t>
            </w:r>
          </w:p>
        </w:tc>
        <w:tc>
          <w:tcPr>
            <w:tcW w:w="1280" w:type="dxa"/>
            <w:tcBorders>
              <w:top w:val="nil"/>
              <w:left w:val="nil"/>
              <w:bottom w:val="single" w:sz="4" w:space="0" w:color="auto"/>
              <w:right w:val="single" w:sz="4" w:space="0" w:color="auto"/>
            </w:tcBorders>
            <w:noWrap/>
            <w:vAlign w:val="center"/>
            <w:hideMark/>
          </w:tcPr>
          <w:p w14:paraId="27BE027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1.21</w:t>
            </w:r>
          </w:p>
        </w:tc>
        <w:tc>
          <w:tcPr>
            <w:tcW w:w="960" w:type="dxa"/>
            <w:tcBorders>
              <w:top w:val="nil"/>
              <w:left w:val="nil"/>
              <w:bottom w:val="single" w:sz="4" w:space="0" w:color="auto"/>
              <w:right w:val="single" w:sz="4" w:space="0" w:color="auto"/>
            </w:tcBorders>
            <w:noWrap/>
            <w:vAlign w:val="center"/>
            <w:hideMark/>
          </w:tcPr>
          <w:p w14:paraId="3F71901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121</w:t>
            </w:r>
          </w:p>
        </w:tc>
        <w:tc>
          <w:tcPr>
            <w:tcW w:w="1071" w:type="dxa"/>
            <w:tcBorders>
              <w:top w:val="nil"/>
              <w:left w:val="nil"/>
              <w:bottom w:val="single" w:sz="4" w:space="0" w:color="auto"/>
              <w:right w:val="single" w:sz="4" w:space="0" w:color="auto"/>
            </w:tcBorders>
            <w:noWrap/>
            <w:vAlign w:val="center"/>
            <w:hideMark/>
          </w:tcPr>
          <w:p w14:paraId="02B245D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0.19</w:t>
            </w:r>
          </w:p>
        </w:tc>
        <w:tc>
          <w:tcPr>
            <w:tcW w:w="1109" w:type="dxa"/>
            <w:tcBorders>
              <w:top w:val="nil"/>
              <w:left w:val="nil"/>
              <w:bottom w:val="single" w:sz="4" w:space="0" w:color="auto"/>
              <w:right w:val="single" w:sz="4" w:space="0" w:color="auto"/>
            </w:tcBorders>
            <w:noWrap/>
            <w:vAlign w:val="center"/>
            <w:hideMark/>
          </w:tcPr>
          <w:p w14:paraId="0C2DD70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60500000</w:t>
            </w:r>
          </w:p>
        </w:tc>
        <w:tc>
          <w:tcPr>
            <w:tcW w:w="1054" w:type="dxa"/>
            <w:tcBorders>
              <w:top w:val="nil"/>
              <w:left w:val="nil"/>
              <w:bottom w:val="single" w:sz="4" w:space="0" w:color="auto"/>
              <w:right w:val="single" w:sz="4" w:space="0" w:color="auto"/>
            </w:tcBorders>
            <w:noWrap/>
            <w:vAlign w:val="center"/>
            <w:hideMark/>
          </w:tcPr>
          <w:p w14:paraId="559F929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0.006129</w:t>
            </w:r>
          </w:p>
        </w:tc>
      </w:tr>
      <w:tr w:rsidR="006D3F84" w:rsidRPr="006D3F84" w14:paraId="54D358B5"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A4FB93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1.5</w:t>
            </w:r>
          </w:p>
        </w:tc>
        <w:tc>
          <w:tcPr>
            <w:tcW w:w="1280" w:type="dxa"/>
            <w:tcBorders>
              <w:top w:val="nil"/>
              <w:left w:val="nil"/>
              <w:bottom w:val="single" w:sz="4" w:space="0" w:color="auto"/>
              <w:right w:val="single" w:sz="4" w:space="0" w:color="auto"/>
            </w:tcBorders>
            <w:noWrap/>
            <w:vAlign w:val="center"/>
            <w:hideMark/>
          </w:tcPr>
          <w:p w14:paraId="1F8116B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1.3</w:t>
            </w:r>
          </w:p>
        </w:tc>
        <w:tc>
          <w:tcPr>
            <w:tcW w:w="960" w:type="dxa"/>
            <w:tcBorders>
              <w:top w:val="nil"/>
              <w:left w:val="nil"/>
              <w:bottom w:val="single" w:sz="4" w:space="0" w:color="auto"/>
              <w:right w:val="single" w:sz="4" w:space="0" w:color="auto"/>
            </w:tcBorders>
            <w:noWrap/>
            <w:vAlign w:val="center"/>
            <w:hideMark/>
          </w:tcPr>
          <w:p w14:paraId="3651835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130</w:t>
            </w:r>
          </w:p>
        </w:tc>
        <w:tc>
          <w:tcPr>
            <w:tcW w:w="1071" w:type="dxa"/>
            <w:tcBorders>
              <w:top w:val="nil"/>
              <w:left w:val="nil"/>
              <w:bottom w:val="single" w:sz="4" w:space="0" w:color="auto"/>
              <w:right w:val="single" w:sz="4" w:space="0" w:color="auto"/>
            </w:tcBorders>
            <w:noWrap/>
            <w:vAlign w:val="center"/>
            <w:hideMark/>
          </w:tcPr>
          <w:p w14:paraId="702842B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w:t>
            </w:r>
          </w:p>
        </w:tc>
        <w:tc>
          <w:tcPr>
            <w:tcW w:w="1109" w:type="dxa"/>
            <w:tcBorders>
              <w:top w:val="nil"/>
              <w:left w:val="nil"/>
              <w:bottom w:val="single" w:sz="4" w:space="0" w:color="auto"/>
              <w:right w:val="single" w:sz="4" w:space="0" w:color="auto"/>
            </w:tcBorders>
            <w:noWrap/>
            <w:vAlign w:val="center"/>
            <w:hideMark/>
          </w:tcPr>
          <w:p w14:paraId="5393994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65000000</w:t>
            </w:r>
          </w:p>
        </w:tc>
        <w:tc>
          <w:tcPr>
            <w:tcW w:w="1054" w:type="dxa"/>
            <w:tcBorders>
              <w:top w:val="nil"/>
              <w:left w:val="nil"/>
              <w:bottom w:val="single" w:sz="4" w:space="0" w:color="auto"/>
              <w:right w:val="single" w:sz="4" w:space="0" w:color="auto"/>
            </w:tcBorders>
            <w:noWrap/>
            <w:vAlign w:val="center"/>
            <w:hideMark/>
          </w:tcPr>
          <w:p w14:paraId="606D1BE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0.006452</w:t>
            </w:r>
          </w:p>
        </w:tc>
      </w:tr>
      <w:tr w:rsidR="006D3F84" w:rsidRPr="006D3F84" w14:paraId="3EA9B87E"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4AFF0D04"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1.6</w:t>
            </w:r>
          </w:p>
        </w:tc>
        <w:tc>
          <w:tcPr>
            <w:tcW w:w="1280" w:type="dxa"/>
            <w:tcBorders>
              <w:top w:val="nil"/>
              <w:left w:val="nil"/>
              <w:bottom w:val="single" w:sz="4" w:space="0" w:color="auto"/>
              <w:right w:val="single" w:sz="4" w:space="0" w:color="auto"/>
            </w:tcBorders>
            <w:noWrap/>
            <w:vAlign w:val="center"/>
            <w:hideMark/>
          </w:tcPr>
          <w:p w14:paraId="35A3368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1.4</w:t>
            </w:r>
          </w:p>
        </w:tc>
        <w:tc>
          <w:tcPr>
            <w:tcW w:w="960" w:type="dxa"/>
            <w:tcBorders>
              <w:top w:val="nil"/>
              <w:left w:val="nil"/>
              <w:bottom w:val="single" w:sz="4" w:space="0" w:color="auto"/>
              <w:right w:val="single" w:sz="4" w:space="0" w:color="auto"/>
            </w:tcBorders>
            <w:noWrap/>
            <w:vAlign w:val="center"/>
            <w:hideMark/>
          </w:tcPr>
          <w:p w14:paraId="5170D93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140</w:t>
            </w:r>
          </w:p>
        </w:tc>
        <w:tc>
          <w:tcPr>
            <w:tcW w:w="1071" w:type="dxa"/>
            <w:tcBorders>
              <w:top w:val="nil"/>
              <w:left w:val="nil"/>
              <w:bottom w:val="single" w:sz="4" w:space="0" w:color="auto"/>
              <w:right w:val="single" w:sz="4" w:space="0" w:color="auto"/>
            </w:tcBorders>
            <w:noWrap/>
            <w:vAlign w:val="center"/>
            <w:hideMark/>
          </w:tcPr>
          <w:p w14:paraId="71495DC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w:t>
            </w:r>
          </w:p>
        </w:tc>
        <w:tc>
          <w:tcPr>
            <w:tcW w:w="1109" w:type="dxa"/>
            <w:tcBorders>
              <w:top w:val="nil"/>
              <w:left w:val="nil"/>
              <w:bottom w:val="single" w:sz="4" w:space="0" w:color="auto"/>
              <w:right w:val="single" w:sz="4" w:space="0" w:color="auto"/>
            </w:tcBorders>
            <w:noWrap/>
            <w:vAlign w:val="center"/>
            <w:hideMark/>
          </w:tcPr>
          <w:p w14:paraId="269F9CD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70000000</w:t>
            </w:r>
          </w:p>
        </w:tc>
        <w:tc>
          <w:tcPr>
            <w:tcW w:w="1054" w:type="dxa"/>
            <w:tcBorders>
              <w:top w:val="nil"/>
              <w:left w:val="nil"/>
              <w:bottom w:val="single" w:sz="4" w:space="0" w:color="auto"/>
              <w:right w:val="single" w:sz="4" w:space="0" w:color="auto"/>
            </w:tcBorders>
            <w:noWrap/>
            <w:vAlign w:val="center"/>
            <w:hideMark/>
          </w:tcPr>
          <w:p w14:paraId="5450E68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0.006452</w:t>
            </w:r>
          </w:p>
        </w:tc>
      </w:tr>
      <w:tr w:rsidR="006D3F84" w:rsidRPr="006D3F84" w14:paraId="04334040"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10178AA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1.7</w:t>
            </w:r>
          </w:p>
        </w:tc>
        <w:tc>
          <w:tcPr>
            <w:tcW w:w="1280" w:type="dxa"/>
            <w:tcBorders>
              <w:top w:val="nil"/>
              <w:left w:val="nil"/>
              <w:bottom w:val="single" w:sz="4" w:space="0" w:color="auto"/>
              <w:right w:val="single" w:sz="4" w:space="0" w:color="auto"/>
            </w:tcBorders>
            <w:noWrap/>
            <w:vAlign w:val="center"/>
            <w:hideMark/>
          </w:tcPr>
          <w:p w14:paraId="722DCF3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1.49</w:t>
            </w:r>
          </w:p>
        </w:tc>
        <w:tc>
          <w:tcPr>
            <w:tcW w:w="960" w:type="dxa"/>
            <w:tcBorders>
              <w:top w:val="nil"/>
              <w:left w:val="nil"/>
              <w:bottom w:val="single" w:sz="4" w:space="0" w:color="auto"/>
              <w:right w:val="single" w:sz="4" w:space="0" w:color="auto"/>
            </w:tcBorders>
            <w:noWrap/>
            <w:vAlign w:val="center"/>
            <w:hideMark/>
          </w:tcPr>
          <w:p w14:paraId="6273B94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149</w:t>
            </w:r>
          </w:p>
        </w:tc>
        <w:tc>
          <w:tcPr>
            <w:tcW w:w="1071" w:type="dxa"/>
            <w:tcBorders>
              <w:top w:val="nil"/>
              <w:left w:val="nil"/>
              <w:bottom w:val="single" w:sz="4" w:space="0" w:color="auto"/>
              <w:right w:val="single" w:sz="4" w:space="0" w:color="auto"/>
            </w:tcBorders>
            <w:noWrap/>
            <w:vAlign w:val="center"/>
            <w:hideMark/>
          </w:tcPr>
          <w:p w14:paraId="0C972D6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0.21</w:t>
            </w:r>
          </w:p>
        </w:tc>
        <w:tc>
          <w:tcPr>
            <w:tcW w:w="1109" w:type="dxa"/>
            <w:tcBorders>
              <w:top w:val="nil"/>
              <w:left w:val="nil"/>
              <w:bottom w:val="single" w:sz="4" w:space="0" w:color="auto"/>
              <w:right w:val="single" w:sz="4" w:space="0" w:color="auto"/>
            </w:tcBorders>
            <w:noWrap/>
            <w:vAlign w:val="center"/>
            <w:hideMark/>
          </w:tcPr>
          <w:p w14:paraId="1EB5E87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74500000</w:t>
            </w:r>
          </w:p>
        </w:tc>
        <w:tc>
          <w:tcPr>
            <w:tcW w:w="1054" w:type="dxa"/>
            <w:tcBorders>
              <w:top w:val="nil"/>
              <w:left w:val="nil"/>
              <w:bottom w:val="single" w:sz="4" w:space="0" w:color="auto"/>
              <w:right w:val="single" w:sz="4" w:space="0" w:color="auto"/>
            </w:tcBorders>
            <w:noWrap/>
            <w:vAlign w:val="center"/>
            <w:hideMark/>
          </w:tcPr>
          <w:p w14:paraId="43A3F67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0.006774</w:t>
            </w:r>
          </w:p>
        </w:tc>
      </w:tr>
      <w:tr w:rsidR="006D3F84" w:rsidRPr="006D3F84" w14:paraId="20FB285D"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D3484E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1.8</w:t>
            </w:r>
          </w:p>
        </w:tc>
        <w:tc>
          <w:tcPr>
            <w:tcW w:w="1280" w:type="dxa"/>
            <w:tcBorders>
              <w:top w:val="nil"/>
              <w:left w:val="nil"/>
              <w:bottom w:val="single" w:sz="4" w:space="0" w:color="auto"/>
              <w:right w:val="single" w:sz="4" w:space="0" w:color="auto"/>
            </w:tcBorders>
            <w:noWrap/>
            <w:vAlign w:val="center"/>
            <w:hideMark/>
          </w:tcPr>
          <w:p w14:paraId="22DA9D5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1.58</w:t>
            </w:r>
          </w:p>
        </w:tc>
        <w:tc>
          <w:tcPr>
            <w:tcW w:w="960" w:type="dxa"/>
            <w:tcBorders>
              <w:top w:val="nil"/>
              <w:left w:val="nil"/>
              <w:bottom w:val="single" w:sz="4" w:space="0" w:color="auto"/>
              <w:right w:val="single" w:sz="4" w:space="0" w:color="auto"/>
            </w:tcBorders>
            <w:noWrap/>
            <w:vAlign w:val="center"/>
            <w:hideMark/>
          </w:tcPr>
          <w:p w14:paraId="37D2877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158</w:t>
            </w:r>
          </w:p>
        </w:tc>
        <w:tc>
          <w:tcPr>
            <w:tcW w:w="1071" w:type="dxa"/>
            <w:tcBorders>
              <w:top w:val="nil"/>
              <w:left w:val="nil"/>
              <w:bottom w:val="single" w:sz="4" w:space="0" w:color="auto"/>
              <w:right w:val="single" w:sz="4" w:space="0" w:color="auto"/>
            </w:tcBorders>
            <w:noWrap/>
            <w:vAlign w:val="center"/>
            <w:hideMark/>
          </w:tcPr>
          <w:p w14:paraId="22A2D16B"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0.22</w:t>
            </w:r>
          </w:p>
        </w:tc>
        <w:tc>
          <w:tcPr>
            <w:tcW w:w="1109" w:type="dxa"/>
            <w:tcBorders>
              <w:top w:val="nil"/>
              <w:left w:val="nil"/>
              <w:bottom w:val="single" w:sz="4" w:space="0" w:color="auto"/>
              <w:right w:val="single" w:sz="4" w:space="0" w:color="auto"/>
            </w:tcBorders>
            <w:noWrap/>
            <w:vAlign w:val="center"/>
            <w:hideMark/>
          </w:tcPr>
          <w:p w14:paraId="5B48C7C4"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79000000</w:t>
            </w:r>
          </w:p>
        </w:tc>
        <w:tc>
          <w:tcPr>
            <w:tcW w:w="1054" w:type="dxa"/>
            <w:tcBorders>
              <w:top w:val="nil"/>
              <w:left w:val="nil"/>
              <w:bottom w:val="single" w:sz="4" w:space="0" w:color="auto"/>
              <w:right w:val="single" w:sz="4" w:space="0" w:color="auto"/>
            </w:tcBorders>
            <w:noWrap/>
            <w:vAlign w:val="center"/>
            <w:hideMark/>
          </w:tcPr>
          <w:p w14:paraId="1224988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0.007097</w:t>
            </w:r>
          </w:p>
        </w:tc>
      </w:tr>
      <w:tr w:rsidR="006D3F84" w:rsidRPr="006D3F84" w14:paraId="5E4F2626"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5E4844A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1.9</w:t>
            </w:r>
          </w:p>
        </w:tc>
        <w:tc>
          <w:tcPr>
            <w:tcW w:w="1280" w:type="dxa"/>
            <w:tcBorders>
              <w:top w:val="nil"/>
              <w:left w:val="nil"/>
              <w:bottom w:val="single" w:sz="4" w:space="0" w:color="auto"/>
              <w:right w:val="single" w:sz="4" w:space="0" w:color="auto"/>
            </w:tcBorders>
            <w:noWrap/>
            <w:vAlign w:val="center"/>
            <w:hideMark/>
          </w:tcPr>
          <w:p w14:paraId="157EEF2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1.66</w:t>
            </w:r>
          </w:p>
        </w:tc>
        <w:tc>
          <w:tcPr>
            <w:tcW w:w="960" w:type="dxa"/>
            <w:tcBorders>
              <w:top w:val="nil"/>
              <w:left w:val="nil"/>
              <w:bottom w:val="single" w:sz="4" w:space="0" w:color="auto"/>
              <w:right w:val="single" w:sz="4" w:space="0" w:color="auto"/>
            </w:tcBorders>
            <w:noWrap/>
            <w:vAlign w:val="center"/>
            <w:hideMark/>
          </w:tcPr>
          <w:p w14:paraId="41AA346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166</w:t>
            </w:r>
          </w:p>
        </w:tc>
        <w:tc>
          <w:tcPr>
            <w:tcW w:w="1071" w:type="dxa"/>
            <w:tcBorders>
              <w:top w:val="nil"/>
              <w:left w:val="nil"/>
              <w:bottom w:val="single" w:sz="4" w:space="0" w:color="auto"/>
              <w:right w:val="single" w:sz="4" w:space="0" w:color="auto"/>
            </w:tcBorders>
            <w:noWrap/>
            <w:vAlign w:val="center"/>
            <w:hideMark/>
          </w:tcPr>
          <w:p w14:paraId="39A9A0A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0.24</w:t>
            </w:r>
          </w:p>
        </w:tc>
        <w:tc>
          <w:tcPr>
            <w:tcW w:w="1109" w:type="dxa"/>
            <w:tcBorders>
              <w:top w:val="nil"/>
              <w:left w:val="nil"/>
              <w:bottom w:val="single" w:sz="4" w:space="0" w:color="auto"/>
              <w:right w:val="single" w:sz="4" w:space="0" w:color="auto"/>
            </w:tcBorders>
            <w:noWrap/>
            <w:vAlign w:val="center"/>
            <w:hideMark/>
          </w:tcPr>
          <w:p w14:paraId="3B84C77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83000000</w:t>
            </w:r>
          </w:p>
        </w:tc>
        <w:tc>
          <w:tcPr>
            <w:tcW w:w="1054" w:type="dxa"/>
            <w:tcBorders>
              <w:top w:val="nil"/>
              <w:left w:val="nil"/>
              <w:bottom w:val="single" w:sz="4" w:space="0" w:color="auto"/>
              <w:right w:val="single" w:sz="4" w:space="0" w:color="auto"/>
            </w:tcBorders>
            <w:noWrap/>
            <w:vAlign w:val="center"/>
            <w:hideMark/>
          </w:tcPr>
          <w:p w14:paraId="6FE5CF5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0.007742</w:t>
            </w:r>
          </w:p>
        </w:tc>
      </w:tr>
      <w:tr w:rsidR="006D3F84" w:rsidRPr="006D3F84" w14:paraId="770FEE5D"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1D7763D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w:t>
            </w:r>
          </w:p>
        </w:tc>
        <w:tc>
          <w:tcPr>
            <w:tcW w:w="1280" w:type="dxa"/>
            <w:tcBorders>
              <w:top w:val="nil"/>
              <w:left w:val="nil"/>
              <w:bottom w:val="single" w:sz="4" w:space="0" w:color="auto"/>
              <w:right w:val="single" w:sz="4" w:space="0" w:color="auto"/>
            </w:tcBorders>
            <w:noWrap/>
            <w:vAlign w:val="center"/>
            <w:hideMark/>
          </w:tcPr>
          <w:p w14:paraId="083DCF0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1.75</w:t>
            </w:r>
          </w:p>
        </w:tc>
        <w:tc>
          <w:tcPr>
            <w:tcW w:w="960" w:type="dxa"/>
            <w:tcBorders>
              <w:top w:val="nil"/>
              <w:left w:val="nil"/>
              <w:bottom w:val="single" w:sz="4" w:space="0" w:color="auto"/>
              <w:right w:val="single" w:sz="4" w:space="0" w:color="auto"/>
            </w:tcBorders>
            <w:noWrap/>
            <w:vAlign w:val="center"/>
            <w:hideMark/>
          </w:tcPr>
          <w:p w14:paraId="463C018E"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175</w:t>
            </w:r>
          </w:p>
        </w:tc>
        <w:tc>
          <w:tcPr>
            <w:tcW w:w="1071" w:type="dxa"/>
            <w:tcBorders>
              <w:top w:val="nil"/>
              <w:left w:val="nil"/>
              <w:bottom w:val="single" w:sz="4" w:space="0" w:color="auto"/>
              <w:right w:val="single" w:sz="4" w:space="0" w:color="auto"/>
            </w:tcBorders>
            <w:noWrap/>
            <w:vAlign w:val="center"/>
            <w:hideMark/>
          </w:tcPr>
          <w:p w14:paraId="07147F6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0.25</w:t>
            </w:r>
          </w:p>
        </w:tc>
        <w:tc>
          <w:tcPr>
            <w:tcW w:w="1109" w:type="dxa"/>
            <w:tcBorders>
              <w:top w:val="nil"/>
              <w:left w:val="nil"/>
              <w:bottom w:val="single" w:sz="4" w:space="0" w:color="auto"/>
              <w:right w:val="single" w:sz="4" w:space="0" w:color="auto"/>
            </w:tcBorders>
            <w:noWrap/>
            <w:vAlign w:val="center"/>
            <w:hideMark/>
          </w:tcPr>
          <w:p w14:paraId="38684B9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87500000</w:t>
            </w:r>
          </w:p>
        </w:tc>
        <w:tc>
          <w:tcPr>
            <w:tcW w:w="1054" w:type="dxa"/>
            <w:tcBorders>
              <w:top w:val="nil"/>
              <w:left w:val="nil"/>
              <w:bottom w:val="single" w:sz="4" w:space="0" w:color="auto"/>
              <w:right w:val="single" w:sz="4" w:space="0" w:color="auto"/>
            </w:tcBorders>
            <w:noWrap/>
            <w:vAlign w:val="center"/>
            <w:hideMark/>
          </w:tcPr>
          <w:p w14:paraId="1428AA0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0.008065</w:t>
            </w:r>
          </w:p>
        </w:tc>
      </w:tr>
      <w:tr w:rsidR="006D3F84" w:rsidRPr="006D3F84" w14:paraId="316021A0"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3938507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2.1</w:t>
            </w:r>
          </w:p>
        </w:tc>
        <w:tc>
          <w:tcPr>
            <w:tcW w:w="1280" w:type="dxa"/>
            <w:tcBorders>
              <w:top w:val="nil"/>
              <w:left w:val="nil"/>
              <w:bottom w:val="single" w:sz="4" w:space="0" w:color="auto"/>
              <w:right w:val="single" w:sz="4" w:space="0" w:color="auto"/>
            </w:tcBorders>
            <w:noWrap/>
            <w:vAlign w:val="center"/>
            <w:hideMark/>
          </w:tcPr>
          <w:p w14:paraId="407471B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1.84</w:t>
            </w:r>
          </w:p>
        </w:tc>
        <w:tc>
          <w:tcPr>
            <w:tcW w:w="960" w:type="dxa"/>
            <w:tcBorders>
              <w:top w:val="nil"/>
              <w:left w:val="nil"/>
              <w:bottom w:val="single" w:sz="4" w:space="0" w:color="auto"/>
              <w:right w:val="single" w:sz="4" w:space="0" w:color="auto"/>
            </w:tcBorders>
            <w:noWrap/>
            <w:vAlign w:val="center"/>
            <w:hideMark/>
          </w:tcPr>
          <w:p w14:paraId="4E3AB2E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184</w:t>
            </w:r>
          </w:p>
        </w:tc>
        <w:tc>
          <w:tcPr>
            <w:tcW w:w="1071" w:type="dxa"/>
            <w:tcBorders>
              <w:top w:val="nil"/>
              <w:left w:val="nil"/>
              <w:bottom w:val="single" w:sz="4" w:space="0" w:color="auto"/>
              <w:right w:val="single" w:sz="4" w:space="0" w:color="auto"/>
            </w:tcBorders>
            <w:noWrap/>
            <w:vAlign w:val="center"/>
            <w:hideMark/>
          </w:tcPr>
          <w:p w14:paraId="3CEDF75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0.26</w:t>
            </w:r>
          </w:p>
        </w:tc>
        <w:tc>
          <w:tcPr>
            <w:tcW w:w="1109" w:type="dxa"/>
            <w:tcBorders>
              <w:top w:val="nil"/>
              <w:left w:val="nil"/>
              <w:bottom w:val="single" w:sz="4" w:space="0" w:color="auto"/>
              <w:right w:val="single" w:sz="4" w:space="0" w:color="auto"/>
            </w:tcBorders>
            <w:noWrap/>
            <w:vAlign w:val="center"/>
            <w:hideMark/>
          </w:tcPr>
          <w:p w14:paraId="1036EA5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92000000</w:t>
            </w:r>
          </w:p>
        </w:tc>
        <w:tc>
          <w:tcPr>
            <w:tcW w:w="1054" w:type="dxa"/>
            <w:tcBorders>
              <w:top w:val="nil"/>
              <w:left w:val="nil"/>
              <w:bottom w:val="single" w:sz="4" w:space="0" w:color="auto"/>
              <w:right w:val="single" w:sz="4" w:space="0" w:color="auto"/>
            </w:tcBorders>
            <w:noWrap/>
            <w:vAlign w:val="center"/>
            <w:hideMark/>
          </w:tcPr>
          <w:p w14:paraId="25C92A1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0.008387</w:t>
            </w:r>
          </w:p>
        </w:tc>
      </w:tr>
      <w:tr w:rsidR="006D3F84" w:rsidRPr="006D3F84" w14:paraId="72037FEE"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4FF6C13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2.2</w:t>
            </w:r>
          </w:p>
        </w:tc>
        <w:tc>
          <w:tcPr>
            <w:tcW w:w="1280" w:type="dxa"/>
            <w:tcBorders>
              <w:top w:val="nil"/>
              <w:left w:val="nil"/>
              <w:bottom w:val="single" w:sz="4" w:space="0" w:color="auto"/>
              <w:right w:val="single" w:sz="4" w:space="0" w:color="auto"/>
            </w:tcBorders>
            <w:noWrap/>
            <w:vAlign w:val="center"/>
            <w:hideMark/>
          </w:tcPr>
          <w:p w14:paraId="485FC09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1.92</w:t>
            </w:r>
          </w:p>
        </w:tc>
        <w:tc>
          <w:tcPr>
            <w:tcW w:w="960" w:type="dxa"/>
            <w:tcBorders>
              <w:top w:val="nil"/>
              <w:left w:val="nil"/>
              <w:bottom w:val="single" w:sz="4" w:space="0" w:color="auto"/>
              <w:right w:val="single" w:sz="4" w:space="0" w:color="auto"/>
            </w:tcBorders>
            <w:noWrap/>
            <w:vAlign w:val="center"/>
            <w:hideMark/>
          </w:tcPr>
          <w:p w14:paraId="1C6B1CC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192</w:t>
            </w:r>
          </w:p>
        </w:tc>
        <w:tc>
          <w:tcPr>
            <w:tcW w:w="1071" w:type="dxa"/>
            <w:tcBorders>
              <w:top w:val="nil"/>
              <w:left w:val="nil"/>
              <w:bottom w:val="single" w:sz="4" w:space="0" w:color="auto"/>
              <w:right w:val="single" w:sz="4" w:space="0" w:color="auto"/>
            </w:tcBorders>
            <w:noWrap/>
            <w:vAlign w:val="center"/>
            <w:hideMark/>
          </w:tcPr>
          <w:p w14:paraId="543B7DD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0.28</w:t>
            </w:r>
          </w:p>
        </w:tc>
        <w:tc>
          <w:tcPr>
            <w:tcW w:w="1109" w:type="dxa"/>
            <w:tcBorders>
              <w:top w:val="nil"/>
              <w:left w:val="nil"/>
              <w:bottom w:val="single" w:sz="4" w:space="0" w:color="auto"/>
              <w:right w:val="single" w:sz="4" w:space="0" w:color="auto"/>
            </w:tcBorders>
            <w:noWrap/>
            <w:vAlign w:val="center"/>
            <w:hideMark/>
          </w:tcPr>
          <w:p w14:paraId="09579DD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96000000</w:t>
            </w:r>
          </w:p>
        </w:tc>
        <w:tc>
          <w:tcPr>
            <w:tcW w:w="1054" w:type="dxa"/>
            <w:tcBorders>
              <w:top w:val="nil"/>
              <w:left w:val="nil"/>
              <w:bottom w:val="single" w:sz="4" w:space="0" w:color="auto"/>
              <w:right w:val="single" w:sz="4" w:space="0" w:color="auto"/>
            </w:tcBorders>
            <w:noWrap/>
            <w:vAlign w:val="center"/>
            <w:hideMark/>
          </w:tcPr>
          <w:p w14:paraId="014FEB5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0.009032</w:t>
            </w:r>
          </w:p>
        </w:tc>
      </w:tr>
      <w:tr w:rsidR="006D3F84" w:rsidRPr="006D3F84" w14:paraId="6259820C"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0B4FB0D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2.3</w:t>
            </w:r>
          </w:p>
        </w:tc>
        <w:tc>
          <w:tcPr>
            <w:tcW w:w="1280" w:type="dxa"/>
            <w:tcBorders>
              <w:top w:val="nil"/>
              <w:left w:val="nil"/>
              <w:bottom w:val="single" w:sz="4" w:space="0" w:color="auto"/>
              <w:right w:val="single" w:sz="4" w:space="0" w:color="auto"/>
            </w:tcBorders>
            <w:noWrap/>
            <w:vAlign w:val="center"/>
            <w:hideMark/>
          </w:tcPr>
          <w:p w14:paraId="0B3F21C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2.01</w:t>
            </w:r>
          </w:p>
        </w:tc>
        <w:tc>
          <w:tcPr>
            <w:tcW w:w="960" w:type="dxa"/>
            <w:tcBorders>
              <w:top w:val="nil"/>
              <w:left w:val="nil"/>
              <w:bottom w:val="single" w:sz="4" w:space="0" w:color="auto"/>
              <w:right w:val="single" w:sz="4" w:space="0" w:color="auto"/>
            </w:tcBorders>
            <w:noWrap/>
            <w:vAlign w:val="center"/>
            <w:hideMark/>
          </w:tcPr>
          <w:p w14:paraId="0FFEF58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201</w:t>
            </w:r>
          </w:p>
        </w:tc>
        <w:tc>
          <w:tcPr>
            <w:tcW w:w="1071" w:type="dxa"/>
            <w:tcBorders>
              <w:top w:val="nil"/>
              <w:left w:val="nil"/>
              <w:bottom w:val="single" w:sz="4" w:space="0" w:color="auto"/>
              <w:right w:val="single" w:sz="4" w:space="0" w:color="auto"/>
            </w:tcBorders>
            <w:noWrap/>
            <w:vAlign w:val="center"/>
            <w:hideMark/>
          </w:tcPr>
          <w:p w14:paraId="431E250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0.29</w:t>
            </w:r>
          </w:p>
        </w:tc>
        <w:tc>
          <w:tcPr>
            <w:tcW w:w="1109" w:type="dxa"/>
            <w:tcBorders>
              <w:top w:val="nil"/>
              <w:left w:val="nil"/>
              <w:bottom w:val="single" w:sz="4" w:space="0" w:color="auto"/>
              <w:right w:val="single" w:sz="4" w:space="0" w:color="auto"/>
            </w:tcBorders>
            <w:noWrap/>
            <w:vAlign w:val="center"/>
            <w:hideMark/>
          </w:tcPr>
          <w:p w14:paraId="767EF6A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1.01E+08</w:t>
            </w:r>
          </w:p>
        </w:tc>
        <w:tc>
          <w:tcPr>
            <w:tcW w:w="1054" w:type="dxa"/>
            <w:tcBorders>
              <w:top w:val="nil"/>
              <w:left w:val="nil"/>
              <w:bottom w:val="single" w:sz="4" w:space="0" w:color="auto"/>
              <w:right w:val="single" w:sz="4" w:space="0" w:color="auto"/>
            </w:tcBorders>
            <w:noWrap/>
            <w:vAlign w:val="center"/>
            <w:hideMark/>
          </w:tcPr>
          <w:p w14:paraId="7FC9233B"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0.009355</w:t>
            </w:r>
          </w:p>
        </w:tc>
      </w:tr>
      <w:tr w:rsidR="006D3F84" w:rsidRPr="006D3F84" w14:paraId="339872DA"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1EDEEAB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2.4</w:t>
            </w:r>
          </w:p>
        </w:tc>
        <w:tc>
          <w:tcPr>
            <w:tcW w:w="1280" w:type="dxa"/>
            <w:tcBorders>
              <w:top w:val="nil"/>
              <w:left w:val="nil"/>
              <w:bottom w:val="single" w:sz="4" w:space="0" w:color="auto"/>
              <w:right w:val="single" w:sz="4" w:space="0" w:color="auto"/>
            </w:tcBorders>
            <w:noWrap/>
            <w:vAlign w:val="center"/>
            <w:hideMark/>
          </w:tcPr>
          <w:p w14:paraId="68DE441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2.1</w:t>
            </w:r>
          </w:p>
        </w:tc>
        <w:tc>
          <w:tcPr>
            <w:tcW w:w="960" w:type="dxa"/>
            <w:tcBorders>
              <w:top w:val="nil"/>
              <w:left w:val="nil"/>
              <w:bottom w:val="single" w:sz="4" w:space="0" w:color="auto"/>
              <w:right w:val="single" w:sz="4" w:space="0" w:color="auto"/>
            </w:tcBorders>
            <w:noWrap/>
            <w:vAlign w:val="center"/>
            <w:hideMark/>
          </w:tcPr>
          <w:p w14:paraId="31E7249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210</w:t>
            </w:r>
          </w:p>
        </w:tc>
        <w:tc>
          <w:tcPr>
            <w:tcW w:w="1071" w:type="dxa"/>
            <w:tcBorders>
              <w:top w:val="nil"/>
              <w:left w:val="nil"/>
              <w:bottom w:val="single" w:sz="4" w:space="0" w:color="auto"/>
              <w:right w:val="single" w:sz="4" w:space="0" w:color="auto"/>
            </w:tcBorders>
            <w:noWrap/>
            <w:vAlign w:val="center"/>
            <w:hideMark/>
          </w:tcPr>
          <w:p w14:paraId="0B7450F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0.3</w:t>
            </w:r>
          </w:p>
        </w:tc>
        <w:tc>
          <w:tcPr>
            <w:tcW w:w="1109" w:type="dxa"/>
            <w:tcBorders>
              <w:top w:val="nil"/>
              <w:left w:val="nil"/>
              <w:bottom w:val="single" w:sz="4" w:space="0" w:color="auto"/>
              <w:right w:val="single" w:sz="4" w:space="0" w:color="auto"/>
            </w:tcBorders>
            <w:noWrap/>
            <w:vAlign w:val="center"/>
            <w:hideMark/>
          </w:tcPr>
          <w:p w14:paraId="0853A4FF"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1.05E+08</w:t>
            </w:r>
          </w:p>
        </w:tc>
        <w:tc>
          <w:tcPr>
            <w:tcW w:w="1054" w:type="dxa"/>
            <w:tcBorders>
              <w:top w:val="nil"/>
              <w:left w:val="nil"/>
              <w:bottom w:val="single" w:sz="4" w:space="0" w:color="auto"/>
              <w:right w:val="single" w:sz="4" w:space="0" w:color="auto"/>
            </w:tcBorders>
            <w:noWrap/>
            <w:vAlign w:val="center"/>
            <w:hideMark/>
          </w:tcPr>
          <w:p w14:paraId="0BED8F2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0.009677</w:t>
            </w:r>
          </w:p>
        </w:tc>
      </w:tr>
      <w:tr w:rsidR="006D3F84" w:rsidRPr="006D3F84" w14:paraId="4CE52823"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7A7ADFD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2.5</w:t>
            </w:r>
          </w:p>
        </w:tc>
        <w:tc>
          <w:tcPr>
            <w:tcW w:w="1280" w:type="dxa"/>
            <w:tcBorders>
              <w:top w:val="nil"/>
              <w:left w:val="nil"/>
              <w:bottom w:val="single" w:sz="4" w:space="0" w:color="auto"/>
              <w:right w:val="single" w:sz="4" w:space="0" w:color="auto"/>
            </w:tcBorders>
            <w:noWrap/>
            <w:vAlign w:val="center"/>
            <w:hideMark/>
          </w:tcPr>
          <w:p w14:paraId="56E9783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2.19</w:t>
            </w:r>
          </w:p>
        </w:tc>
        <w:tc>
          <w:tcPr>
            <w:tcW w:w="960" w:type="dxa"/>
            <w:tcBorders>
              <w:top w:val="nil"/>
              <w:left w:val="nil"/>
              <w:bottom w:val="single" w:sz="4" w:space="0" w:color="auto"/>
              <w:right w:val="single" w:sz="4" w:space="0" w:color="auto"/>
            </w:tcBorders>
            <w:noWrap/>
            <w:vAlign w:val="center"/>
            <w:hideMark/>
          </w:tcPr>
          <w:p w14:paraId="55B4E83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219</w:t>
            </w:r>
          </w:p>
        </w:tc>
        <w:tc>
          <w:tcPr>
            <w:tcW w:w="1071" w:type="dxa"/>
            <w:tcBorders>
              <w:top w:val="nil"/>
              <w:left w:val="nil"/>
              <w:bottom w:val="single" w:sz="4" w:space="0" w:color="auto"/>
              <w:right w:val="single" w:sz="4" w:space="0" w:color="auto"/>
            </w:tcBorders>
            <w:noWrap/>
            <w:vAlign w:val="center"/>
            <w:hideMark/>
          </w:tcPr>
          <w:p w14:paraId="183D357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0.31</w:t>
            </w:r>
          </w:p>
        </w:tc>
        <w:tc>
          <w:tcPr>
            <w:tcW w:w="1109" w:type="dxa"/>
            <w:tcBorders>
              <w:top w:val="nil"/>
              <w:left w:val="nil"/>
              <w:bottom w:val="single" w:sz="4" w:space="0" w:color="auto"/>
              <w:right w:val="single" w:sz="4" w:space="0" w:color="auto"/>
            </w:tcBorders>
            <w:noWrap/>
            <w:vAlign w:val="center"/>
            <w:hideMark/>
          </w:tcPr>
          <w:p w14:paraId="7F39B60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1.1E+08</w:t>
            </w:r>
          </w:p>
        </w:tc>
        <w:tc>
          <w:tcPr>
            <w:tcW w:w="1054" w:type="dxa"/>
            <w:tcBorders>
              <w:top w:val="nil"/>
              <w:left w:val="nil"/>
              <w:bottom w:val="single" w:sz="4" w:space="0" w:color="auto"/>
              <w:right w:val="single" w:sz="4" w:space="0" w:color="auto"/>
            </w:tcBorders>
            <w:noWrap/>
            <w:vAlign w:val="center"/>
            <w:hideMark/>
          </w:tcPr>
          <w:p w14:paraId="64091E8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0.01</w:t>
            </w:r>
          </w:p>
        </w:tc>
      </w:tr>
      <w:tr w:rsidR="006D3F84" w:rsidRPr="006D3F84" w14:paraId="0E207D94"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0E41B3AA"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3.5</w:t>
            </w:r>
          </w:p>
        </w:tc>
        <w:tc>
          <w:tcPr>
            <w:tcW w:w="1280" w:type="dxa"/>
            <w:tcBorders>
              <w:top w:val="nil"/>
              <w:left w:val="nil"/>
              <w:bottom w:val="single" w:sz="4" w:space="0" w:color="auto"/>
              <w:right w:val="single" w:sz="4" w:space="0" w:color="auto"/>
            </w:tcBorders>
            <w:noWrap/>
            <w:vAlign w:val="center"/>
            <w:hideMark/>
          </w:tcPr>
          <w:p w14:paraId="0996384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2.81</w:t>
            </w:r>
          </w:p>
        </w:tc>
        <w:tc>
          <w:tcPr>
            <w:tcW w:w="960" w:type="dxa"/>
            <w:tcBorders>
              <w:top w:val="nil"/>
              <w:left w:val="nil"/>
              <w:bottom w:val="single" w:sz="4" w:space="0" w:color="auto"/>
              <w:right w:val="single" w:sz="4" w:space="0" w:color="auto"/>
            </w:tcBorders>
            <w:noWrap/>
            <w:vAlign w:val="center"/>
            <w:hideMark/>
          </w:tcPr>
          <w:p w14:paraId="62F9EC7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281</w:t>
            </w:r>
          </w:p>
        </w:tc>
        <w:tc>
          <w:tcPr>
            <w:tcW w:w="1071" w:type="dxa"/>
            <w:tcBorders>
              <w:top w:val="nil"/>
              <w:left w:val="nil"/>
              <w:bottom w:val="single" w:sz="4" w:space="0" w:color="auto"/>
              <w:right w:val="single" w:sz="4" w:space="0" w:color="auto"/>
            </w:tcBorders>
            <w:noWrap/>
            <w:vAlign w:val="center"/>
            <w:hideMark/>
          </w:tcPr>
          <w:p w14:paraId="28F23215"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0.69</w:t>
            </w:r>
          </w:p>
        </w:tc>
        <w:tc>
          <w:tcPr>
            <w:tcW w:w="1109" w:type="dxa"/>
            <w:tcBorders>
              <w:top w:val="nil"/>
              <w:left w:val="nil"/>
              <w:bottom w:val="single" w:sz="4" w:space="0" w:color="auto"/>
              <w:right w:val="single" w:sz="4" w:space="0" w:color="auto"/>
            </w:tcBorders>
            <w:noWrap/>
            <w:vAlign w:val="center"/>
            <w:hideMark/>
          </w:tcPr>
          <w:p w14:paraId="6E780BB8"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1.41E+08</w:t>
            </w:r>
          </w:p>
        </w:tc>
        <w:tc>
          <w:tcPr>
            <w:tcW w:w="1054" w:type="dxa"/>
            <w:tcBorders>
              <w:top w:val="nil"/>
              <w:left w:val="nil"/>
              <w:bottom w:val="single" w:sz="4" w:space="0" w:color="auto"/>
              <w:right w:val="single" w:sz="4" w:space="0" w:color="auto"/>
            </w:tcBorders>
            <w:noWrap/>
            <w:vAlign w:val="center"/>
            <w:hideMark/>
          </w:tcPr>
          <w:p w14:paraId="0E66859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0.022258</w:t>
            </w:r>
          </w:p>
        </w:tc>
      </w:tr>
      <w:tr w:rsidR="006D3F84" w:rsidRPr="006D3F84" w14:paraId="475E08DC"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0F7E4A5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4.5</w:t>
            </w:r>
          </w:p>
        </w:tc>
        <w:tc>
          <w:tcPr>
            <w:tcW w:w="1280" w:type="dxa"/>
            <w:tcBorders>
              <w:top w:val="nil"/>
              <w:left w:val="nil"/>
              <w:bottom w:val="single" w:sz="4" w:space="0" w:color="auto"/>
              <w:right w:val="single" w:sz="4" w:space="0" w:color="auto"/>
            </w:tcBorders>
            <w:noWrap/>
            <w:vAlign w:val="center"/>
            <w:hideMark/>
          </w:tcPr>
          <w:p w14:paraId="7AF5DE10"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3.19</w:t>
            </w:r>
          </w:p>
        </w:tc>
        <w:tc>
          <w:tcPr>
            <w:tcW w:w="960" w:type="dxa"/>
            <w:tcBorders>
              <w:top w:val="nil"/>
              <w:left w:val="nil"/>
              <w:bottom w:val="single" w:sz="4" w:space="0" w:color="auto"/>
              <w:right w:val="single" w:sz="4" w:space="0" w:color="auto"/>
            </w:tcBorders>
            <w:noWrap/>
            <w:vAlign w:val="center"/>
            <w:hideMark/>
          </w:tcPr>
          <w:p w14:paraId="45550772"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319</w:t>
            </w:r>
          </w:p>
        </w:tc>
        <w:tc>
          <w:tcPr>
            <w:tcW w:w="1071" w:type="dxa"/>
            <w:tcBorders>
              <w:top w:val="nil"/>
              <w:left w:val="nil"/>
              <w:bottom w:val="single" w:sz="4" w:space="0" w:color="auto"/>
              <w:right w:val="single" w:sz="4" w:space="0" w:color="auto"/>
            </w:tcBorders>
            <w:noWrap/>
            <w:vAlign w:val="center"/>
            <w:hideMark/>
          </w:tcPr>
          <w:p w14:paraId="6A0B6F29"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1.31</w:t>
            </w:r>
          </w:p>
        </w:tc>
        <w:tc>
          <w:tcPr>
            <w:tcW w:w="1109" w:type="dxa"/>
            <w:tcBorders>
              <w:top w:val="nil"/>
              <w:left w:val="nil"/>
              <w:bottom w:val="single" w:sz="4" w:space="0" w:color="auto"/>
              <w:right w:val="single" w:sz="4" w:space="0" w:color="auto"/>
            </w:tcBorders>
            <w:noWrap/>
            <w:vAlign w:val="center"/>
            <w:hideMark/>
          </w:tcPr>
          <w:p w14:paraId="53B4746D"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1.6E+08</w:t>
            </w:r>
          </w:p>
        </w:tc>
        <w:tc>
          <w:tcPr>
            <w:tcW w:w="1054" w:type="dxa"/>
            <w:tcBorders>
              <w:top w:val="nil"/>
              <w:left w:val="nil"/>
              <w:bottom w:val="single" w:sz="4" w:space="0" w:color="auto"/>
              <w:right w:val="single" w:sz="4" w:space="0" w:color="auto"/>
            </w:tcBorders>
            <w:noWrap/>
            <w:vAlign w:val="center"/>
            <w:hideMark/>
          </w:tcPr>
          <w:p w14:paraId="4CE34F1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0.042258</w:t>
            </w:r>
          </w:p>
        </w:tc>
      </w:tr>
      <w:tr w:rsidR="006D3F84" w:rsidRPr="006D3F84" w14:paraId="3500D4B3" w14:textId="77777777" w:rsidTr="004064CD">
        <w:trPr>
          <w:trHeight w:val="290"/>
          <w:jc w:val="center"/>
        </w:trPr>
        <w:tc>
          <w:tcPr>
            <w:tcW w:w="1260" w:type="dxa"/>
            <w:tcBorders>
              <w:top w:val="nil"/>
              <w:left w:val="single" w:sz="4" w:space="0" w:color="auto"/>
              <w:bottom w:val="single" w:sz="4" w:space="0" w:color="auto"/>
              <w:right w:val="single" w:sz="4" w:space="0" w:color="auto"/>
            </w:tcBorders>
            <w:noWrap/>
            <w:vAlign w:val="center"/>
            <w:hideMark/>
          </w:tcPr>
          <w:p w14:paraId="7D86C226"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5.5</w:t>
            </w:r>
          </w:p>
        </w:tc>
        <w:tc>
          <w:tcPr>
            <w:tcW w:w="1280" w:type="dxa"/>
            <w:tcBorders>
              <w:top w:val="nil"/>
              <w:left w:val="nil"/>
              <w:bottom w:val="single" w:sz="4" w:space="0" w:color="auto"/>
              <w:right w:val="single" w:sz="4" w:space="0" w:color="auto"/>
            </w:tcBorders>
            <w:noWrap/>
            <w:vAlign w:val="center"/>
            <w:hideMark/>
          </w:tcPr>
          <w:p w14:paraId="35D33107"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Failed</w:t>
            </w:r>
          </w:p>
        </w:tc>
        <w:tc>
          <w:tcPr>
            <w:tcW w:w="960" w:type="dxa"/>
            <w:tcBorders>
              <w:top w:val="nil"/>
              <w:left w:val="nil"/>
              <w:bottom w:val="single" w:sz="4" w:space="0" w:color="auto"/>
              <w:right w:val="single" w:sz="4" w:space="0" w:color="auto"/>
            </w:tcBorders>
            <w:noWrap/>
            <w:vAlign w:val="center"/>
            <w:hideMark/>
          </w:tcPr>
          <w:p w14:paraId="020CB1E3"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 </w:t>
            </w:r>
          </w:p>
        </w:tc>
        <w:tc>
          <w:tcPr>
            <w:tcW w:w="1071" w:type="dxa"/>
            <w:tcBorders>
              <w:top w:val="nil"/>
              <w:left w:val="nil"/>
              <w:bottom w:val="single" w:sz="4" w:space="0" w:color="auto"/>
              <w:right w:val="single" w:sz="4" w:space="0" w:color="auto"/>
            </w:tcBorders>
            <w:noWrap/>
            <w:vAlign w:val="center"/>
            <w:hideMark/>
          </w:tcPr>
          <w:p w14:paraId="3C110ADC"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 </w:t>
            </w:r>
          </w:p>
        </w:tc>
        <w:tc>
          <w:tcPr>
            <w:tcW w:w="1109" w:type="dxa"/>
            <w:tcBorders>
              <w:top w:val="nil"/>
              <w:left w:val="nil"/>
              <w:bottom w:val="single" w:sz="4" w:space="0" w:color="auto"/>
              <w:right w:val="single" w:sz="4" w:space="0" w:color="auto"/>
            </w:tcBorders>
            <w:noWrap/>
            <w:vAlign w:val="center"/>
            <w:hideMark/>
          </w:tcPr>
          <w:p w14:paraId="74DA7901" w14:textId="77777777" w:rsidR="006D3F84" w:rsidRPr="006D3F84" w:rsidRDefault="006D3F84" w:rsidP="006D3F84">
            <w:pPr>
              <w:spacing w:after="0" w:line="240" w:lineRule="auto"/>
              <w:jc w:val="center"/>
              <w:rPr>
                <w:rFonts w:ascii="Aptos Narrow" w:eastAsia="Times New Roman" w:hAnsi="Aptos Narrow" w:cs="Times New Roman"/>
                <w:color w:val="000000"/>
                <w:kern w:val="0"/>
                <w:lang w:eastAsia="en-GB"/>
                <w14:ligatures w14:val="none"/>
              </w:rPr>
            </w:pPr>
            <w:r w:rsidRPr="006D3F84">
              <w:rPr>
                <w:rFonts w:ascii="Aptos Narrow" w:eastAsia="Times New Roman" w:hAnsi="Aptos Narrow" w:cs="Times New Roman"/>
                <w:color w:val="000000"/>
                <w:kern w:val="0"/>
                <w:lang w:eastAsia="en-GB"/>
                <w14:ligatures w14:val="none"/>
              </w:rPr>
              <w:t> </w:t>
            </w:r>
          </w:p>
        </w:tc>
        <w:tc>
          <w:tcPr>
            <w:tcW w:w="1054" w:type="dxa"/>
            <w:tcBorders>
              <w:top w:val="nil"/>
              <w:left w:val="nil"/>
              <w:bottom w:val="single" w:sz="4" w:space="0" w:color="auto"/>
              <w:right w:val="single" w:sz="4" w:space="0" w:color="auto"/>
            </w:tcBorders>
            <w:noWrap/>
            <w:vAlign w:val="center"/>
            <w:hideMark/>
          </w:tcPr>
          <w:p w14:paraId="7C611F75" w14:textId="104262D8" w:rsidR="006D3F84" w:rsidRPr="006D3F84" w:rsidRDefault="006D3F84" w:rsidP="00E17E54">
            <w:pPr>
              <w:keepNext/>
              <w:spacing w:after="0" w:line="240" w:lineRule="auto"/>
              <w:jc w:val="center"/>
              <w:rPr>
                <w:rFonts w:ascii="Aptos Narrow" w:eastAsia="Times New Roman" w:hAnsi="Aptos Narrow" w:cs="Times New Roman"/>
                <w:color w:val="000000"/>
                <w:kern w:val="0"/>
                <w:lang w:eastAsia="en-GB"/>
                <w14:ligatures w14:val="none"/>
              </w:rPr>
            </w:pPr>
          </w:p>
        </w:tc>
      </w:tr>
    </w:tbl>
    <w:p w14:paraId="1DD929A5" w14:textId="2F8F6BEE" w:rsidR="00E17E54" w:rsidRDefault="00E17E54" w:rsidP="00E17E54">
      <w:pPr>
        <w:pStyle w:val="Caption"/>
        <w:jc w:val="center"/>
        <w:rPr>
          <w:i w:val="0"/>
          <w:iCs w:val="0"/>
        </w:rPr>
      </w:pPr>
      <w:r>
        <w:t xml:space="preserve">Table </w:t>
      </w:r>
      <w:fldSimple w:instr=" SEQ Table \* ARABIC ">
        <w:r w:rsidR="00121D23">
          <w:rPr>
            <w:noProof/>
          </w:rPr>
          <w:t>1</w:t>
        </w:r>
      </w:fldSimple>
      <w:r>
        <w:t xml:space="preserve"> – Test results</w:t>
      </w:r>
    </w:p>
    <w:p w14:paraId="2E896F0C" w14:textId="5F320AE7" w:rsidR="00FA77C7" w:rsidRDefault="00FA77C7" w:rsidP="00FA77C7">
      <w:r>
        <w:t xml:space="preserve">Shown above are the results of the test </w:t>
      </w:r>
      <w:r w:rsidR="00595DB6">
        <w:t xml:space="preserve">and the initial values that needed to be calculated. As shown in the table, as the load nut movement increases </w:t>
      </w:r>
      <w:r w:rsidR="005B3F7A">
        <w:t>in 0.1 increments</w:t>
      </w:r>
      <w:r w:rsidR="00B02BA2">
        <w:t xml:space="preserve">, the dial indicator shows how the piece extends as more </w:t>
      </w:r>
      <w:r w:rsidR="00417715">
        <w:t>movement is applied</w:t>
      </w:r>
      <w:r w:rsidR="005876AE">
        <w:t xml:space="preserve">. </w:t>
      </w:r>
      <w:r w:rsidR="00820F9A">
        <w:t>The piece is extended in increments of 0.1 all the wat up to 2.5, where it is then extended by 1mm at a time and the piece fails past 4.5mm of movement.</w:t>
      </w:r>
    </w:p>
    <w:p w14:paraId="1CC2C782" w14:textId="01111F84" w:rsidR="00343B9B" w:rsidRDefault="00343B9B" w:rsidP="00FA77C7"/>
    <w:p w14:paraId="64242C43" w14:textId="68DCD318" w:rsidR="00343B9B" w:rsidRDefault="00343B9B" w:rsidP="00FA77C7">
      <w:r>
        <w:lastRenderedPageBreak/>
        <w:t xml:space="preserve">Once the test has been completed, the data is taken and is </w:t>
      </w:r>
      <w:r w:rsidR="00B2000A">
        <w:t xml:space="preserve">used to </w:t>
      </w:r>
      <w:r w:rsidR="00654663">
        <w:t xml:space="preserve">calculate the force, extension of the piece and the stress and nominal strain </w:t>
      </w:r>
      <w:r w:rsidR="007A71FB">
        <w:t>that occurs.</w:t>
      </w:r>
      <w:r w:rsidR="002328BD">
        <w:t xml:space="preserve"> Using these values</w:t>
      </w:r>
      <w:r w:rsidR="00B602F1">
        <w:t>, a graph can be created that presents stress against nominal strain.</w:t>
      </w:r>
      <w:r w:rsidR="00E13A3E">
        <w:t xml:space="preserve"> This graph is essential as it then allows for </w:t>
      </w:r>
      <w:r w:rsidR="00A165E3">
        <w:t>values such as yield strength, ultimate tensile strength and the young’s modulus to be calculated.</w:t>
      </w:r>
    </w:p>
    <w:p w14:paraId="06849629" w14:textId="77777777" w:rsidR="006D691A" w:rsidRDefault="006D691A" w:rsidP="006D691A">
      <w:pPr>
        <w:keepNext/>
        <w:jc w:val="center"/>
      </w:pPr>
      <w:r>
        <w:rPr>
          <w:noProof/>
        </w:rPr>
        <w:drawing>
          <wp:inline distT="0" distB="0" distL="0" distR="0" wp14:anchorId="5FDF61A5" wp14:editId="55123D4D">
            <wp:extent cx="4547737" cy="2698750"/>
            <wp:effectExtent l="0" t="0" r="0" b="0"/>
            <wp:docPr id="667606066" name="Chart 1">
              <a:extLst xmlns:a="http://schemas.openxmlformats.org/drawingml/2006/main">
                <a:ext uri="{FF2B5EF4-FFF2-40B4-BE49-F238E27FC236}">
                  <a16:creationId xmlns:a16="http://schemas.microsoft.com/office/drawing/2014/main" id="{6C1D3C12-53BF-AF4F-5943-0AC8FF6AA7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2FF91C" w14:textId="53D140FF" w:rsidR="00B602F1" w:rsidRPr="00FA77C7" w:rsidRDefault="006D691A" w:rsidP="006D691A">
      <w:pPr>
        <w:pStyle w:val="Caption"/>
        <w:jc w:val="center"/>
        <w:rPr>
          <w:sz w:val="22"/>
          <w:szCs w:val="22"/>
        </w:rPr>
      </w:pPr>
      <w:r>
        <w:t>Graph1 – Stress vs Nominal strain</w:t>
      </w:r>
    </w:p>
    <w:p w14:paraId="53B37B0F" w14:textId="413ADD8C" w:rsidR="00FA77C7" w:rsidRDefault="007C321B" w:rsidP="00FA77C7">
      <w:pPr>
        <w:rPr>
          <w:lang w:eastAsia="en-US"/>
        </w:rPr>
      </w:pPr>
      <w:r>
        <w:rPr>
          <w:lang w:eastAsia="en-US"/>
        </w:rPr>
        <w:t>Shown above is the graph that represents stress against nominal strain</w:t>
      </w:r>
      <w:r w:rsidR="008D59A3">
        <w:rPr>
          <w:lang w:eastAsia="en-US"/>
        </w:rPr>
        <w:t>.</w:t>
      </w:r>
      <w:r w:rsidR="00F77C92">
        <w:rPr>
          <w:lang w:eastAsia="en-US"/>
        </w:rPr>
        <w:t xml:space="preserve"> The graph shows </w:t>
      </w:r>
      <w:r w:rsidR="001A52AE">
        <w:rPr>
          <w:lang w:eastAsia="en-US"/>
        </w:rPr>
        <w:t>much the piece strains as more stress is applied</w:t>
      </w:r>
      <w:r w:rsidR="00931FD5">
        <w:rPr>
          <w:lang w:eastAsia="en-US"/>
        </w:rPr>
        <w:t>, starting from 0 the line climbs at a near linear rate</w:t>
      </w:r>
      <w:r w:rsidR="00FA237F">
        <w:rPr>
          <w:lang w:eastAsia="en-US"/>
        </w:rPr>
        <w:t xml:space="preserve"> all the way until</w:t>
      </w:r>
      <w:r w:rsidR="005C26FA">
        <w:rPr>
          <w:lang w:eastAsia="en-US"/>
        </w:rPr>
        <w:t xml:space="preserve"> the specimen reaches its yield strength, past this point, the piece begins to deform</w:t>
      </w:r>
      <w:r w:rsidR="00FB5F7F">
        <w:rPr>
          <w:lang w:eastAsia="en-US"/>
        </w:rPr>
        <w:t xml:space="preserve"> up until the ultimate tensile strength where the specimen then fails.</w:t>
      </w:r>
    </w:p>
    <w:p w14:paraId="327A072A" w14:textId="5AA1C073" w:rsidR="008D59A3" w:rsidRPr="00FA77C7" w:rsidRDefault="008D59A3" w:rsidP="00FA77C7">
      <w:pPr>
        <w:rPr>
          <w:lang w:eastAsia="en-US"/>
        </w:rPr>
      </w:pPr>
      <w:r>
        <w:rPr>
          <w:lang w:eastAsia="en-US"/>
        </w:rPr>
        <w:t>Once all of the values have been calculated and the graph has been produced, the values can be used to calculate yield strength, ultimate tensile strength and the young</w:t>
      </w:r>
      <w:r w:rsidR="00635B7A">
        <w:rPr>
          <w:lang w:eastAsia="en-US"/>
        </w:rPr>
        <w:t>’</w:t>
      </w:r>
      <w:r>
        <w:rPr>
          <w:lang w:eastAsia="en-US"/>
        </w:rPr>
        <w:t>s modulus of the piece.</w:t>
      </w:r>
    </w:p>
    <w:p w14:paraId="23BE6C62" w14:textId="5B50BA80" w:rsidR="00DF1EF5" w:rsidRDefault="00DF1EF5" w:rsidP="00121D23">
      <w:pPr>
        <w:jc w:val="center"/>
        <w:rPr>
          <w:lang w:eastAsia="en-US"/>
        </w:rPr>
      </w:pPr>
      <w:r>
        <w:rPr>
          <w:lang w:eastAsia="en-US"/>
        </w:rPr>
        <w:br w:type="page"/>
      </w:r>
    </w:p>
    <w:p w14:paraId="430FA49B" w14:textId="08D9D742" w:rsidR="00DF1EF5" w:rsidRDefault="009F71CE" w:rsidP="009F71CE">
      <w:pPr>
        <w:pStyle w:val="Heading1"/>
        <w:rPr>
          <w:lang w:eastAsia="en-US"/>
        </w:rPr>
      </w:pPr>
      <w:bookmarkStart w:id="8" w:name="_Toc228110877"/>
      <w:r>
        <w:rPr>
          <w:lang w:eastAsia="en-US"/>
        </w:rPr>
        <w:lastRenderedPageBreak/>
        <w:t>5.Analysis</w:t>
      </w:r>
      <w:bookmarkEnd w:id="8"/>
    </w:p>
    <w:p w14:paraId="7C18768D" w14:textId="6111970F" w:rsidR="005C200E" w:rsidRPr="00A50601" w:rsidRDefault="00A50601" w:rsidP="00A50601">
      <w:pPr>
        <w:pStyle w:val="Heading2"/>
        <w:rPr>
          <w:rFonts w:asciiTheme="minorHAnsi" w:hAnsiTheme="minorHAnsi" w:cstheme="minorHAnsi"/>
          <w:b/>
          <w:bCs/>
          <w:color w:val="auto"/>
          <w:sz w:val="22"/>
          <w:szCs w:val="22"/>
          <w:lang w:eastAsia="en-US"/>
        </w:rPr>
      </w:pPr>
      <w:bookmarkStart w:id="9" w:name="_Toc228110878"/>
      <w:r w:rsidRPr="00A50601">
        <w:rPr>
          <w:rFonts w:asciiTheme="minorHAnsi" w:hAnsiTheme="minorHAnsi" w:cstheme="minorHAnsi"/>
          <w:b/>
          <w:bCs/>
          <w:color w:val="auto"/>
          <w:sz w:val="22"/>
          <w:szCs w:val="22"/>
          <w:lang w:eastAsia="en-US"/>
        </w:rPr>
        <w:t>5.1 – Calculation results</w:t>
      </w:r>
      <w:bookmarkEnd w:id="9"/>
    </w:p>
    <w:tbl>
      <w:tblPr>
        <w:tblW w:w="3840" w:type="dxa"/>
        <w:jc w:val="center"/>
        <w:tblLook w:val="04A0" w:firstRow="1" w:lastRow="0" w:firstColumn="1" w:lastColumn="0" w:noHBand="0" w:noVBand="1"/>
      </w:tblPr>
      <w:tblGrid>
        <w:gridCol w:w="2880"/>
        <w:gridCol w:w="960"/>
      </w:tblGrid>
      <w:tr w:rsidR="005C200E" w:rsidRPr="00121D23" w14:paraId="075567E4"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007FACD3"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X sectional area</w:t>
            </w:r>
          </w:p>
        </w:tc>
        <w:tc>
          <w:tcPr>
            <w:tcW w:w="960" w:type="dxa"/>
            <w:tcBorders>
              <w:top w:val="single" w:sz="4" w:space="0" w:color="auto"/>
              <w:left w:val="nil"/>
              <w:bottom w:val="single" w:sz="4" w:space="0" w:color="auto"/>
              <w:right w:val="single" w:sz="4" w:space="0" w:color="auto"/>
            </w:tcBorders>
            <w:noWrap/>
            <w:vAlign w:val="bottom"/>
            <w:hideMark/>
          </w:tcPr>
          <w:p w14:paraId="3D15C5E3" w14:textId="77777777" w:rsidR="005C200E" w:rsidRPr="00121D23" w:rsidRDefault="005C200E" w:rsidP="001263C2">
            <w:pPr>
              <w:spacing w:after="0" w:line="240" w:lineRule="auto"/>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r>
      <w:tr w:rsidR="005C200E" w:rsidRPr="00121D23" w14:paraId="40A99D65"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727F4D46"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2</w:t>
            </w:r>
          </w:p>
        </w:tc>
        <w:tc>
          <w:tcPr>
            <w:tcW w:w="960" w:type="dxa"/>
            <w:tcBorders>
              <w:top w:val="nil"/>
              <w:left w:val="nil"/>
              <w:bottom w:val="single" w:sz="4" w:space="0" w:color="auto"/>
              <w:right w:val="single" w:sz="4" w:space="0" w:color="auto"/>
            </w:tcBorders>
            <w:noWrap/>
            <w:vAlign w:val="bottom"/>
            <w:hideMark/>
          </w:tcPr>
          <w:p w14:paraId="18C46028"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mm</w:t>
            </w:r>
          </w:p>
        </w:tc>
      </w:tr>
      <w:tr w:rsidR="005C200E" w:rsidRPr="00121D23" w14:paraId="78844475"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000000"/>
            </w:tcBorders>
            <w:noWrap/>
            <w:vAlign w:val="bottom"/>
            <w:hideMark/>
          </w:tcPr>
          <w:p w14:paraId="460814BE"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auto"/>
              <w:right w:val="single" w:sz="4" w:space="0" w:color="auto"/>
            </w:tcBorders>
            <w:noWrap/>
            <w:vAlign w:val="bottom"/>
            <w:hideMark/>
          </w:tcPr>
          <w:p w14:paraId="3F1089D3" w14:textId="77777777" w:rsidR="005C200E" w:rsidRPr="00121D23" w:rsidRDefault="005C200E" w:rsidP="001263C2">
            <w:pPr>
              <w:spacing w:after="0" w:line="240" w:lineRule="auto"/>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r>
      <w:tr w:rsidR="005C200E" w:rsidRPr="00121D23" w14:paraId="4A62E1CA"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0543306C"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Yield strength</w:t>
            </w:r>
          </w:p>
        </w:tc>
        <w:tc>
          <w:tcPr>
            <w:tcW w:w="960" w:type="dxa"/>
            <w:tcBorders>
              <w:top w:val="nil"/>
              <w:left w:val="nil"/>
              <w:bottom w:val="single" w:sz="4" w:space="0" w:color="auto"/>
              <w:right w:val="single" w:sz="4" w:space="0" w:color="auto"/>
            </w:tcBorders>
            <w:noWrap/>
            <w:vAlign w:val="bottom"/>
            <w:hideMark/>
          </w:tcPr>
          <w:p w14:paraId="7DA552B5" w14:textId="77777777" w:rsidR="005C200E" w:rsidRPr="00121D23" w:rsidRDefault="005C200E" w:rsidP="001263C2">
            <w:pPr>
              <w:spacing w:after="0" w:line="240" w:lineRule="auto"/>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r>
      <w:tr w:rsidR="005C200E" w:rsidRPr="00121D23" w14:paraId="56E0E310"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4E7CDBEC" w14:textId="1FF186EE" w:rsidR="005C200E" w:rsidRPr="00121D23" w:rsidRDefault="00FD437A" w:rsidP="001263C2">
            <w:pPr>
              <w:spacing w:after="0" w:line="240" w:lineRule="auto"/>
              <w:jc w:val="center"/>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109.5</w:t>
            </w:r>
          </w:p>
        </w:tc>
        <w:tc>
          <w:tcPr>
            <w:tcW w:w="960" w:type="dxa"/>
            <w:tcBorders>
              <w:top w:val="nil"/>
              <w:left w:val="nil"/>
              <w:bottom w:val="single" w:sz="4" w:space="0" w:color="auto"/>
              <w:right w:val="single" w:sz="4" w:space="0" w:color="auto"/>
            </w:tcBorders>
            <w:noWrap/>
            <w:vAlign w:val="center"/>
            <w:hideMark/>
          </w:tcPr>
          <w:p w14:paraId="270DC8E6"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Mpa</w:t>
            </w:r>
          </w:p>
        </w:tc>
      </w:tr>
      <w:tr w:rsidR="005C200E" w:rsidRPr="00121D23" w14:paraId="3ED2A626"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000000"/>
            </w:tcBorders>
            <w:noWrap/>
            <w:vAlign w:val="bottom"/>
            <w:hideMark/>
          </w:tcPr>
          <w:p w14:paraId="0C73CFE8"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auto"/>
              <w:right w:val="single" w:sz="4" w:space="0" w:color="auto"/>
            </w:tcBorders>
            <w:noWrap/>
            <w:vAlign w:val="center"/>
            <w:hideMark/>
          </w:tcPr>
          <w:p w14:paraId="51FBAAC2"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r>
      <w:tr w:rsidR="005C200E" w:rsidRPr="00121D23" w14:paraId="39BEC515"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323CD932"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Ultimate tensile strength</w:t>
            </w:r>
          </w:p>
        </w:tc>
        <w:tc>
          <w:tcPr>
            <w:tcW w:w="960" w:type="dxa"/>
            <w:tcBorders>
              <w:top w:val="nil"/>
              <w:left w:val="nil"/>
              <w:bottom w:val="single" w:sz="4" w:space="0" w:color="auto"/>
              <w:right w:val="single" w:sz="4" w:space="0" w:color="auto"/>
            </w:tcBorders>
            <w:noWrap/>
            <w:vAlign w:val="center"/>
            <w:hideMark/>
          </w:tcPr>
          <w:p w14:paraId="63652163"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r>
      <w:tr w:rsidR="005C200E" w:rsidRPr="00121D23" w14:paraId="30470D52"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669B829B"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159.5</w:t>
            </w:r>
          </w:p>
        </w:tc>
        <w:tc>
          <w:tcPr>
            <w:tcW w:w="960" w:type="dxa"/>
            <w:tcBorders>
              <w:top w:val="nil"/>
              <w:left w:val="nil"/>
              <w:bottom w:val="single" w:sz="4" w:space="0" w:color="auto"/>
              <w:right w:val="single" w:sz="4" w:space="0" w:color="auto"/>
            </w:tcBorders>
            <w:noWrap/>
            <w:vAlign w:val="center"/>
            <w:hideMark/>
          </w:tcPr>
          <w:p w14:paraId="76EE5530"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Mpa</w:t>
            </w:r>
          </w:p>
        </w:tc>
      </w:tr>
      <w:tr w:rsidR="005C200E" w:rsidRPr="00121D23" w14:paraId="71227A67"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30D6D86F"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auto"/>
              <w:right w:val="single" w:sz="4" w:space="0" w:color="auto"/>
            </w:tcBorders>
            <w:noWrap/>
            <w:vAlign w:val="center"/>
            <w:hideMark/>
          </w:tcPr>
          <w:p w14:paraId="3D39E567"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r>
      <w:tr w:rsidR="005C200E" w:rsidRPr="00121D23" w14:paraId="5E5BCF4B"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52BEC764"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Young's Modulus</w:t>
            </w:r>
          </w:p>
        </w:tc>
        <w:tc>
          <w:tcPr>
            <w:tcW w:w="960" w:type="dxa"/>
            <w:tcBorders>
              <w:top w:val="nil"/>
              <w:left w:val="nil"/>
              <w:bottom w:val="single" w:sz="4" w:space="0" w:color="auto"/>
              <w:right w:val="single" w:sz="4" w:space="0" w:color="auto"/>
            </w:tcBorders>
            <w:noWrap/>
            <w:vAlign w:val="center"/>
            <w:hideMark/>
          </w:tcPr>
          <w:p w14:paraId="7BF41879"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 </w:t>
            </w:r>
          </w:p>
        </w:tc>
      </w:tr>
      <w:tr w:rsidR="005C200E" w:rsidRPr="00121D23" w14:paraId="2A86ECC9" w14:textId="77777777" w:rsidTr="001263C2">
        <w:trPr>
          <w:trHeight w:val="290"/>
          <w:jc w:val="center"/>
        </w:trPr>
        <w:tc>
          <w:tcPr>
            <w:tcW w:w="2880" w:type="dxa"/>
            <w:tcBorders>
              <w:top w:val="single" w:sz="4" w:space="0" w:color="auto"/>
              <w:left w:val="single" w:sz="4" w:space="0" w:color="auto"/>
              <w:bottom w:val="single" w:sz="4" w:space="0" w:color="auto"/>
              <w:right w:val="single" w:sz="4" w:space="0" w:color="auto"/>
            </w:tcBorders>
            <w:noWrap/>
            <w:vAlign w:val="bottom"/>
            <w:hideMark/>
          </w:tcPr>
          <w:p w14:paraId="032C5B79" w14:textId="77777777" w:rsidR="005C200E" w:rsidRPr="00121D23" w:rsidRDefault="005C200E" w:rsidP="001263C2">
            <w:pPr>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9.60E+09</w:t>
            </w:r>
          </w:p>
        </w:tc>
        <w:tc>
          <w:tcPr>
            <w:tcW w:w="960" w:type="dxa"/>
            <w:tcBorders>
              <w:top w:val="nil"/>
              <w:left w:val="nil"/>
              <w:bottom w:val="single" w:sz="4" w:space="0" w:color="auto"/>
              <w:right w:val="single" w:sz="4" w:space="0" w:color="auto"/>
            </w:tcBorders>
            <w:noWrap/>
            <w:vAlign w:val="center"/>
            <w:hideMark/>
          </w:tcPr>
          <w:p w14:paraId="57BDE1A9" w14:textId="77777777" w:rsidR="005C200E" w:rsidRPr="00121D23" w:rsidRDefault="005C200E" w:rsidP="001263C2">
            <w:pPr>
              <w:keepNext/>
              <w:spacing w:after="0" w:line="240" w:lineRule="auto"/>
              <w:jc w:val="center"/>
              <w:rPr>
                <w:rFonts w:ascii="Aptos Narrow" w:eastAsia="Times New Roman" w:hAnsi="Aptos Narrow" w:cs="Times New Roman"/>
                <w:color w:val="000000"/>
                <w:kern w:val="0"/>
                <w:lang w:eastAsia="en-GB"/>
                <w14:ligatures w14:val="none"/>
              </w:rPr>
            </w:pPr>
            <w:r w:rsidRPr="00121D23">
              <w:rPr>
                <w:rFonts w:ascii="Aptos Narrow" w:eastAsia="Times New Roman" w:hAnsi="Aptos Narrow" w:cs="Times New Roman"/>
                <w:color w:val="000000"/>
                <w:kern w:val="0"/>
                <w:lang w:eastAsia="en-GB"/>
                <w14:ligatures w14:val="none"/>
              </w:rPr>
              <w:t>Gpa</w:t>
            </w:r>
          </w:p>
        </w:tc>
      </w:tr>
    </w:tbl>
    <w:p w14:paraId="1536A414" w14:textId="77777777" w:rsidR="005C200E" w:rsidRDefault="005C200E" w:rsidP="005C200E">
      <w:pPr>
        <w:pStyle w:val="Caption"/>
        <w:jc w:val="center"/>
      </w:pPr>
      <w:r>
        <w:t xml:space="preserve">Table </w:t>
      </w:r>
      <w:fldSimple w:instr=" SEQ Table \* ARABIC ">
        <w:r>
          <w:rPr>
            <w:noProof/>
          </w:rPr>
          <w:t>2</w:t>
        </w:r>
      </w:fldSimple>
      <w:r>
        <w:t xml:space="preserve"> – X sectional area, Yield strength, Ultimate tensile strength and Young’s Modulus results</w:t>
      </w:r>
    </w:p>
    <w:p w14:paraId="6C414A8F" w14:textId="77777777" w:rsidR="005C200E" w:rsidRDefault="005C200E" w:rsidP="005C200E">
      <w:r>
        <w:t>Shown above are the results for calculating the cross sectional area of the specimen, Yield strength, Ultimate tensile strength and the Young’s modulus.</w:t>
      </w:r>
    </w:p>
    <w:p w14:paraId="4E172995" w14:textId="74D3D1A4" w:rsidR="009A08B8" w:rsidRPr="00224A71" w:rsidRDefault="00200D06" w:rsidP="005C200E">
      <w:pPr>
        <w:rPr>
          <w:rFonts w:asciiTheme="minorHAnsi" w:hAnsiTheme="minorHAnsi" w:cstheme="minorHAnsi"/>
        </w:rPr>
      </w:pPr>
      <w:r w:rsidRPr="00224A71">
        <w:rPr>
          <w:rFonts w:asciiTheme="minorHAnsi" w:hAnsiTheme="minorHAnsi" w:cstheme="minorHAnsi"/>
        </w:rPr>
        <w:t xml:space="preserve">The yield strength was calculated using the equation - </w:t>
      </w:r>
      <m:oMath>
        <m:r>
          <w:rPr>
            <w:rFonts w:ascii="Cambria Math" w:hAnsi="Cambria Math" w:cstheme="minorHAnsi"/>
          </w:rPr>
          <m:t xml:space="preserve">σy= </m:t>
        </m:r>
        <m:f>
          <m:fPr>
            <m:ctrlPr>
              <w:rPr>
                <w:rFonts w:ascii="Cambria Math" w:hAnsi="Cambria Math" w:cstheme="minorHAnsi"/>
                <w:i/>
              </w:rPr>
            </m:ctrlPr>
          </m:fPr>
          <m:num>
            <m:r>
              <w:rPr>
                <w:rFonts w:ascii="Cambria Math" w:hAnsi="Cambria Math" w:cstheme="minorHAnsi"/>
              </w:rPr>
              <m:t>F</m:t>
            </m:r>
          </m:num>
          <m:den>
            <m:r>
              <w:rPr>
                <w:rFonts w:ascii="Cambria Math" w:hAnsi="Cambria Math" w:cstheme="minorHAnsi"/>
              </w:rPr>
              <m:t>A</m:t>
            </m:r>
          </m:den>
        </m:f>
      </m:oMath>
    </w:p>
    <w:p w14:paraId="1428A276" w14:textId="453F1374" w:rsidR="004E0AB1" w:rsidRPr="00224A71" w:rsidRDefault="00DB25B7" w:rsidP="005C200E">
      <w:pPr>
        <w:rPr>
          <w:rFonts w:asciiTheme="minorHAnsi" w:hAnsiTheme="minorHAnsi" w:cstheme="minorHAnsi"/>
        </w:rPr>
      </w:pPr>
      <w:r w:rsidRPr="00224A71">
        <w:rPr>
          <w:rFonts w:asciiTheme="minorHAnsi" w:hAnsiTheme="minorHAnsi" w:cstheme="minorHAnsi"/>
        </w:rPr>
        <w:t>By finding the force a where the piece starts to deform and dividing it by the cross sectional area of the specimen, the yield strength is acquired.</w:t>
      </w:r>
      <w:r w:rsidR="008256F0">
        <w:rPr>
          <w:rFonts w:asciiTheme="minorHAnsi" w:hAnsiTheme="minorHAnsi" w:cstheme="minorHAnsi"/>
        </w:rPr>
        <w:t xml:space="preserve"> </w:t>
      </w:r>
      <w:r w:rsidR="008256F0" w:rsidRPr="008256F0">
        <w:rPr>
          <w:rFonts w:asciiTheme="minorHAnsi" w:hAnsiTheme="minorHAnsi" w:cstheme="minorHAnsi"/>
        </w:rPr>
        <w:t>Yield strength is the stress threshold where materials shift from elastic behaviour (reversible deformation) to plastic behaviour (permanent deformation). It's measured in megapascals (MPa) and defines how much load a material can bear while still returning to its original shape</w:t>
      </w:r>
      <w:r w:rsidR="003A240D">
        <w:rPr>
          <w:rFonts w:asciiTheme="minorHAnsi" w:hAnsiTheme="minorHAnsi" w:cstheme="minorHAnsi"/>
        </w:rPr>
        <w:t xml:space="preserve"> - </w:t>
      </w:r>
      <w:r w:rsidR="003A240D" w:rsidRPr="003A240D">
        <w:rPr>
          <w:rFonts w:asciiTheme="minorHAnsi" w:hAnsiTheme="minorHAnsi" w:cstheme="minorHAnsi"/>
        </w:rPr>
        <w:t>(Protolabs, 2025)</w:t>
      </w:r>
      <w:r w:rsidR="003A240D">
        <w:rPr>
          <w:rFonts w:asciiTheme="minorHAnsi" w:hAnsiTheme="minorHAnsi" w:cstheme="minorHAnsi"/>
        </w:rPr>
        <w:t>.</w:t>
      </w:r>
    </w:p>
    <w:p w14:paraId="068CFA9A" w14:textId="199AE646" w:rsidR="0025330C" w:rsidRDefault="00C16C9E" w:rsidP="005C200E">
      <w:pPr>
        <w:rPr>
          <w:rFonts w:asciiTheme="minorHAnsi" w:hAnsiTheme="minorHAnsi" w:cstheme="minorHAnsi"/>
        </w:rPr>
      </w:pPr>
      <w:r w:rsidRPr="00224A71">
        <w:rPr>
          <w:rFonts w:asciiTheme="minorHAnsi" w:hAnsiTheme="minorHAnsi" w:cstheme="minorHAnsi"/>
        </w:rPr>
        <w:t xml:space="preserve">The ultimate tensile strength is calculated using the same equation but </w:t>
      </w:r>
      <w:r w:rsidR="00F9762E" w:rsidRPr="00224A71">
        <w:rPr>
          <w:rFonts w:asciiTheme="minorHAnsi" w:hAnsiTheme="minorHAnsi" w:cstheme="minorHAnsi"/>
        </w:rPr>
        <w:t xml:space="preserve">using the maximum force applied to the specimen before failure - </w:t>
      </w:r>
      <m:oMath>
        <m:r>
          <w:rPr>
            <w:rFonts w:ascii="Cambria Math" w:hAnsi="Cambria Math" w:cstheme="minorHAnsi"/>
          </w:rPr>
          <m:t xml:space="preserve">UTS= </m:t>
        </m:r>
        <m:f>
          <m:fPr>
            <m:ctrlPr>
              <w:rPr>
                <w:rFonts w:ascii="Cambria Math" w:hAnsi="Cambria Math" w:cstheme="minorHAnsi"/>
                <w:i/>
              </w:rPr>
            </m:ctrlPr>
          </m:fPr>
          <m:num>
            <m:r>
              <w:rPr>
                <w:rFonts w:ascii="Cambria Math" w:hAnsi="Cambria Math" w:cstheme="minorHAnsi"/>
              </w:rPr>
              <m:t>Fmax</m:t>
            </m:r>
          </m:num>
          <m:den>
            <m:r>
              <w:rPr>
                <w:rFonts w:ascii="Cambria Math" w:hAnsi="Cambria Math" w:cstheme="minorHAnsi"/>
              </w:rPr>
              <m:t>A</m:t>
            </m:r>
          </m:den>
        </m:f>
      </m:oMath>
    </w:p>
    <w:p w14:paraId="320CB1B5" w14:textId="1BDCD48F" w:rsidR="00BB7A2D" w:rsidRPr="00224A71" w:rsidRDefault="00BB7A2D" w:rsidP="005C200E">
      <w:pPr>
        <w:rPr>
          <w:rFonts w:asciiTheme="minorHAnsi" w:hAnsiTheme="minorHAnsi" w:cstheme="minorHAnsi"/>
        </w:rPr>
      </w:pPr>
      <w:r w:rsidRPr="00BB7A2D">
        <w:rPr>
          <w:rFonts w:asciiTheme="minorHAnsi" w:hAnsiTheme="minorHAnsi" w:cstheme="minorHAnsi"/>
        </w:rPr>
        <w:t>The ultimate tensile strength is the point at which a material fails. Strength is a measure of a material's ability to resist an applied load. However, the material will first deform elastically and then plastically before finally breaking into two or more pieces. The ultimate tensile strength is the maximum stress the material withstands before it breaks</w:t>
      </w:r>
      <w:r w:rsidR="001856A1">
        <w:rPr>
          <w:rFonts w:asciiTheme="minorHAnsi" w:hAnsiTheme="minorHAnsi" w:cstheme="minorHAnsi"/>
        </w:rPr>
        <w:t xml:space="preserve"> </w:t>
      </w:r>
      <w:r w:rsidR="001856A1" w:rsidRPr="001856A1">
        <w:rPr>
          <w:rFonts w:asciiTheme="minorHAnsi" w:hAnsiTheme="minorHAnsi" w:cstheme="minorHAnsi"/>
        </w:rPr>
        <w:t>(Xometry, 2023)</w:t>
      </w:r>
      <w:r w:rsidR="001856A1">
        <w:rPr>
          <w:rFonts w:asciiTheme="minorHAnsi" w:hAnsiTheme="minorHAnsi" w:cstheme="minorHAnsi"/>
        </w:rPr>
        <w:t>.</w:t>
      </w:r>
    </w:p>
    <w:p w14:paraId="5CDF925D" w14:textId="710DF69D" w:rsidR="00FA1C83" w:rsidRPr="00224A71" w:rsidRDefault="00B04DA3" w:rsidP="005C200E">
      <w:pPr>
        <w:rPr>
          <w:rFonts w:asciiTheme="minorHAnsi" w:hAnsiTheme="minorHAnsi" w:cstheme="minorHAnsi"/>
        </w:rPr>
      </w:pPr>
      <w:r w:rsidRPr="00224A71">
        <w:rPr>
          <w:rFonts w:asciiTheme="minorHAnsi" w:hAnsiTheme="minorHAnsi" w:cstheme="minorHAnsi"/>
        </w:rPr>
        <w:t xml:space="preserve">The young’s modulus is calculated using the equation </w:t>
      </w:r>
      <m:oMath>
        <m:r>
          <w:rPr>
            <w:rFonts w:ascii="Cambria Math" w:hAnsi="Cambria Math" w:cstheme="minorHAnsi"/>
          </w:rPr>
          <m:t>E=</m:t>
        </m:r>
        <m:f>
          <m:fPr>
            <m:ctrlPr>
              <w:rPr>
                <w:rFonts w:ascii="Cambria Math" w:hAnsi="Cambria Math" w:cstheme="minorHAnsi"/>
                <w:i/>
              </w:rPr>
            </m:ctrlPr>
          </m:fPr>
          <m:num>
            <m:r>
              <w:rPr>
                <w:rFonts w:ascii="Cambria Math" w:hAnsi="Cambria Math" w:cstheme="minorHAnsi"/>
              </w:rPr>
              <m:t>σ</m:t>
            </m:r>
          </m:num>
          <m:den>
            <m:r>
              <w:rPr>
                <w:rFonts w:ascii="Cambria Math" w:hAnsi="Cambria Math" w:cstheme="minorHAnsi"/>
              </w:rPr>
              <m:t>ε</m:t>
            </m:r>
          </m:den>
        </m:f>
      </m:oMath>
    </w:p>
    <w:p w14:paraId="09536252" w14:textId="1E1E4869" w:rsidR="00933F58" w:rsidRPr="00933F58" w:rsidRDefault="00114101" w:rsidP="00933F58">
      <w:pPr>
        <w:rPr>
          <w:rFonts w:asciiTheme="minorHAnsi" w:hAnsiTheme="minorHAnsi" w:cstheme="minorHAnsi"/>
        </w:rPr>
      </w:pPr>
      <w:r w:rsidRPr="00224A71">
        <w:rPr>
          <w:rFonts w:asciiTheme="minorHAnsi" w:hAnsiTheme="minorHAnsi" w:cstheme="minorHAnsi"/>
        </w:rPr>
        <w:t>The young’s modulus of the specimen is the ratio of stress</w:t>
      </w:r>
      <w:r w:rsidR="00224A71">
        <w:rPr>
          <w:rFonts w:asciiTheme="minorHAnsi" w:hAnsiTheme="minorHAnsi" w:cstheme="minorHAnsi"/>
        </w:rPr>
        <w:t>(</w:t>
      </w:r>
      <m:oMath>
        <m:r>
          <w:rPr>
            <w:rFonts w:ascii="Cambria Math" w:hAnsi="Cambria Math"/>
          </w:rPr>
          <m:t>σ</m:t>
        </m:r>
      </m:oMath>
      <w:r w:rsidR="00224A71">
        <w:rPr>
          <w:rFonts w:asciiTheme="minorHAnsi" w:hAnsiTheme="minorHAnsi" w:cstheme="minorHAnsi"/>
        </w:rPr>
        <w:t>)</w:t>
      </w:r>
      <w:r w:rsidRPr="00224A71">
        <w:rPr>
          <w:rFonts w:asciiTheme="minorHAnsi" w:hAnsiTheme="minorHAnsi" w:cstheme="minorHAnsi"/>
        </w:rPr>
        <w:t xml:space="preserve"> to strain</w:t>
      </w:r>
      <w:r w:rsidR="00224A71">
        <w:rPr>
          <w:rFonts w:asciiTheme="minorHAnsi" w:hAnsiTheme="minorHAnsi" w:cstheme="minorHAnsi"/>
        </w:rPr>
        <w:t>(ε)</w:t>
      </w:r>
      <w:r w:rsidRPr="00224A71">
        <w:rPr>
          <w:rFonts w:asciiTheme="minorHAnsi" w:hAnsiTheme="minorHAnsi" w:cstheme="minorHAnsi"/>
        </w:rPr>
        <w:t xml:space="preserve"> within </w:t>
      </w:r>
      <w:r w:rsidR="00224A71">
        <w:rPr>
          <w:rFonts w:asciiTheme="minorHAnsi" w:hAnsiTheme="minorHAnsi" w:cstheme="minorHAnsi"/>
        </w:rPr>
        <w:t>its region of elasticity.</w:t>
      </w:r>
      <w:r w:rsidR="00933F58">
        <w:rPr>
          <w:rFonts w:asciiTheme="minorHAnsi" w:hAnsiTheme="minorHAnsi" w:cstheme="minorHAnsi"/>
        </w:rPr>
        <w:t xml:space="preserve"> </w:t>
      </w:r>
      <w:r w:rsidR="00933F58" w:rsidRPr="00933F58">
        <w:rPr>
          <w:rFonts w:asciiTheme="minorHAnsi" w:hAnsiTheme="minorHAnsi" w:cstheme="minorHAnsi"/>
        </w:rPr>
        <w:t>Young’s modulus, or the </w:t>
      </w:r>
      <w:hyperlink r:id="rId15" w:tooltip="Learn more about modulus of elasticity from ScienceDirect's AI-generated Topic Pages" w:history="1">
        <w:r w:rsidR="00933F58" w:rsidRPr="005C7611">
          <w:rPr>
            <w:rStyle w:val="Hyperlink"/>
            <w:rFonts w:asciiTheme="minorHAnsi" w:hAnsiTheme="minorHAnsi" w:cstheme="minorHAnsi"/>
            <w:color w:val="auto"/>
            <w:u w:val="none"/>
          </w:rPr>
          <w:t>modulus of elasticity</w:t>
        </w:r>
      </w:hyperlink>
      <w:r w:rsidR="00933F58" w:rsidRPr="005C7611">
        <w:rPr>
          <w:rFonts w:asciiTheme="minorHAnsi" w:hAnsiTheme="minorHAnsi" w:cstheme="minorHAnsi"/>
        </w:rPr>
        <w:t>,</w:t>
      </w:r>
      <w:r w:rsidR="00933F58" w:rsidRPr="00933F58">
        <w:rPr>
          <w:rFonts w:asciiTheme="minorHAnsi" w:hAnsiTheme="minorHAnsi" w:cstheme="minorHAnsi"/>
        </w:rPr>
        <w:t xml:space="preserve"> states the relationship between stress and strain represented by the straight-line portion of the stress-strain curve. It reflects the tendency of a material to deflect under a given applied stress</w:t>
      </w:r>
      <w:r w:rsidR="00BD1084">
        <w:rPr>
          <w:rFonts w:asciiTheme="minorHAnsi" w:hAnsiTheme="minorHAnsi" w:cstheme="minorHAnsi"/>
        </w:rPr>
        <w:t xml:space="preserve"> - </w:t>
      </w:r>
      <w:r w:rsidR="00BD1084" w:rsidRPr="00BD1084">
        <w:rPr>
          <w:rFonts w:asciiTheme="minorHAnsi" w:hAnsiTheme="minorHAnsi" w:cstheme="minorHAnsi"/>
        </w:rPr>
        <w:t>(Saba, 2019)</w:t>
      </w:r>
      <w:r w:rsidR="00BD1084">
        <w:rPr>
          <w:rFonts w:asciiTheme="minorHAnsi" w:hAnsiTheme="minorHAnsi" w:cstheme="minorHAnsi"/>
        </w:rPr>
        <w:t>.</w:t>
      </w:r>
    </w:p>
    <w:p w14:paraId="6C756F9E" w14:textId="7F24F073" w:rsidR="006B46BF" w:rsidRDefault="00933F58" w:rsidP="005C200E">
      <w:pPr>
        <w:rPr>
          <w:rFonts w:asciiTheme="minorHAnsi" w:hAnsiTheme="minorHAnsi" w:cstheme="minorHAnsi"/>
        </w:rPr>
      </w:pPr>
      <w:r w:rsidRPr="00933F58">
        <w:rPr>
          <w:rFonts w:asciiTheme="minorHAnsi" w:hAnsiTheme="minorHAnsi" w:cstheme="minorHAnsi"/>
        </w:rPr>
        <w:lastRenderedPageBreak/>
        <w:t>Once yielding has begun, there is significant motion of dislocations within the metal grains.</w:t>
      </w:r>
    </w:p>
    <w:p w14:paraId="13E1B5FD" w14:textId="69E992E7" w:rsidR="006B46BF" w:rsidRDefault="006B46BF" w:rsidP="005C200E">
      <w:pPr>
        <w:rPr>
          <w:rFonts w:asciiTheme="minorHAnsi" w:hAnsiTheme="minorHAnsi" w:cstheme="minorHAnsi"/>
        </w:rPr>
      </w:pPr>
      <w:r>
        <w:rPr>
          <w:rFonts w:asciiTheme="minorHAnsi" w:hAnsiTheme="minorHAnsi" w:cstheme="minorHAnsi"/>
        </w:rPr>
        <w:t xml:space="preserve">These results are then taken </w:t>
      </w:r>
      <w:r w:rsidR="00924C2D">
        <w:rPr>
          <w:rFonts w:asciiTheme="minorHAnsi" w:hAnsiTheme="minorHAnsi" w:cstheme="minorHAnsi"/>
        </w:rPr>
        <w:t>and using in investigating the potential causes of the failure of the driveshafts.</w:t>
      </w:r>
    </w:p>
    <w:p w14:paraId="43ABA9CD" w14:textId="77777777" w:rsidR="00F75A4B" w:rsidRPr="00224A71" w:rsidRDefault="00F75A4B" w:rsidP="005C200E">
      <w:pPr>
        <w:rPr>
          <w:rFonts w:asciiTheme="minorHAnsi" w:hAnsiTheme="minorHAnsi" w:cstheme="minorHAnsi"/>
        </w:rPr>
      </w:pPr>
    </w:p>
    <w:p w14:paraId="166761FE" w14:textId="77777777" w:rsidR="009F71CE" w:rsidRDefault="009F71CE" w:rsidP="009F71CE">
      <w:pPr>
        <w:rPr>
          <w:lang w:eastAsia="en-US"/>
        </w:rPr>
      </w:pPr>
    </w:p>
    <w:p w14:paraId="20106B1D" w14:textId="707542A2" w:rsidR="009F71CE" w:rsidRDefault="009F71CE" w:rsidP="00EF3C91">
      <w:pPr>
        <w:pStyle w:val="Heading1"/>
        <w:rPr>
          <w:lang w:eastAsia="en-US"/>
        </w:rPr>
      </w:pPr>
      <w:r>
        <w:rPr>
          <w:lang w:eastAsia="en-US"/>
        </w:rPr>
        <w:br w:type="page"/>
      </w:r>
      <w:bookmarkStart w:id="10" w:name="_Toc228110879"/>
      <w:r>
        <w:rPr>
          <w:lang w:eastAsia="en-US"/>
        </w:rPr>
        <w:lastRenderedPageBreak/>
        <w:t>6.Conclusion</w:t>
      </w:r>
      <w:bookmarkEnd w:id="10"/>
    </w:p>
    <w:p w14:paraId="3D74D9D4" w14:textId="5B3A7A43" w:rsidR="009F71CE" w:rsidRPr="00A55726" w:rsidRDefault="00A55726" w:rsidP="00A55726">
      <w:pPr>
        <w:pStyle w:val="Heading2"/>
        <w:rPr>
          <w:rFonts w:asciiTheme="minorHAnsi" w:hAnsiTheme="minorHAnsi" w:cstheme="minorHAnsi"/>
          <w:b/>
          <w:bCs/>
          <w:color w:val="auto"/>
          <w:sz w:val="22"/>
          <w:szCs w:val="22"/>
          <w:lang w:eastAsia="en-US"/>
        </w:rPr>
      </w:pPr>
      <w:bookmarkStart w:id="11" w:name="_Toc228110880"/>
      <w:r w:rsidRPr="00A55726">
        <w:rPr>
          <w:rFonts w:asciiTheme="minorHAnsi" w:hAnsiTheme="minorHAnsi" w:cstheme="minorHAnsi"/>
          <w:b/>
          <w:bCs/>
          <w:color w:val="auto"/>
          <w:sz w:val="22"/>
          <w:szCs w:val="22"/>
          <w:lang w:eastAsia="en-US"/>
        </w:rPr>
        <w:t>6.1 – Failure investigation</w:t>
      </w:r>
      <w:bookmarkEnd w:id="11"/>
    </w:p>
    <w:p w14:paraId="4E7A0201" w14:textId="5F91F38B" w:rsidR="00B639F9" w:rsidRDefault="00B639F9" w:rsidP="00B059EC">
      <w:pPr>
        <w:rPr>
          <w:lang w:eastAsia="en-US"/>
        </w:rPr>
      </w:pPr>
      <w:r>
        <w:rPr>
          <w:lang w:eastAsia="en-US"/>
        </w:rPr>
        <w:t>When looking into the failure of the driveshafts during stage</w:t>
      </w:r>
      <w:r w:rsidR="005E30BD">
        <w:rPr>
          <w:lang w:eastAsia="en-US"/>
        </w:rPr>
        <w:t>s 4 and 5</w:t>
      </w:r>
      <w:r w:rsidR="00197A0E">
        <w:rPr>
          <w:lang w:eastAsia="en-US"/>
        </w:rPr>
        <w:t xml:space="preserve">, which equates to </w:t>
      </w:r>
      <w:r w:rsidR="00807C9F">
        <w:rPr>
          <w:lang w:eastAsia="en-US"/>
        </w:rPr>
        <w:t>2431 – 3158 kilometres in distance.</w:t>
      </w:r>
      <w:r w:rsidR="009064D6">
        <w:rPr>
          <w:lang w:eastAsia="en-US"/>
        </w:rPr>
        <w:t xml:space="preserve"> At this point the course become</w:t>
      </w:r>
      <w:r w:rsidR="005D6660">
        <w:rPr>
          <w:lang w:eastAsia="en-US"/>
        </w:rPr>
        <w:t>s a lot faster but tough to navigate</w:t>
      </w:r>
      <w:r w:rsidR="00572A12">
        <w:rPr>
          <w:lang w:eastAsia="en-US"/>
        </w:rPr>
        <w:t xml:space="preserve">, the faster pace of this </w:t>
      </w:r>
      <w:r w:rsidR="006B6FAE">
        <w:rPr>
          <w:lang w:eastAsia="en-US"/>
        </w:rPr>
        <w:t xml:space="preserve">section of course comes after previous sections of long and gruelling </w:t>
      </w:r>
      <w:r w:rsidR="003B454F">
        <w:rPr>
          <w:lang w:eastAsia="en-US"/>
        </w:rPr>
        <w:t>terrain such as rocks</w:t>
      </w:r>
      <w:r w:rsidR="00A6481F">
        <w:rPr>
          <w:lang w:eastAsia="en-US"/>
        </w:rPr>
        <w:t xml:space="preserve"> volcanos and dunes</w:t>
      </w:r>
      <w:r w:rsidR="00246960">
        <w:rPr>
          <w:lang w:eastAsia="en-US"/>
        </w:rPr>
        <w:t>.</w:t>
      </w:r>
      <w:r w:rsidR="00246960" w:rsidRPr="00246960">
        <w:rPr>
          <w:rFonts w:ascii="Helvetica" w:hAnsi="Helvetica"/>
          <w:color w:val="00162B"/>
          <w:sz w:val="30"/>
          <w:szCs w:val="30"/>
          <w:shd w:val="clear" w:color="auto" w:fill="F8F8F8"/>
        </w:rPr>
        <w:t xml:space="preserve"> </w:t>
      </w:r>
      <w:r w:rsidR="00246960" w:rsidRPr="00246960">
        <w:rPr>
          <w:lang w:eastAsia="en-US"/>
        </w:rPr>
        <w:t>The racers must be able to scan the track in front of them for obstacles while travelling at speeds of up to 170kph. The rally takes the convoy across a variety of terrains, from sand dunes to rocky valleys, mountains and even marshes.</w:t>
      </w:r>
      <w:r w:rsidR="002D4838">
        <w:rPr>
          <w:lang w:eastAsia="en-US"/>
        </w:rPr>
        <w:t xml:space="preserve"> - </w:t>
      </w:r>
      <w:r w:rsidR="00FB0BFE" w:rsidRPr="00FB0BFE">
        <w:rPr>
          <w:lang w:eastAsia="en-US"/>
        </w:rPr>
        <w:t>(Sturtridge, 2025)</w:t>
      </w:r>
    </w:p>
    <w:p w14:paraId="7CB414C8" w14:textId="088EE18E" w:rsidR="00FD7319" w:rsidRDefault="00A7122A" w:rsidP="00B059EC">
      <w:pPr>
        <w:rPr>
          <w:lang w:eastAsia="en-US"/>
        </w:rPr>
      </w:pPr>
      <w:r>
        <w:rPr>
          <w:lang w:eastAsia="en-US"/>
        </w:rPr>
        <w:t xml:space="preserve">When looking at the tensile test results, </w:t>
      </w:r>
      <w:r w:rsidR="004B5DF0">
        <w:rPr>
          <w:lang w:eastAsia="en-US"/>
        </w:rPr>
        <w:t xml:space="preserve">shown in </w:t>
      </w:r>
      <w:r w:rsidR="004B5DF0" w:rsidRPr="004B5DF0">
        <w:rPr>
          <w:i/>
          <w:iCs/>
          <w:lang w:eastAsia="en-US"/>
        </w:rPr>
        <w:t>graph 1</w:t>
      </w:r>
      <w:r w:rsidR="004B5DF0">
        <w:rPr>
          <w:lang w:eastAsia="en-US"/>
        </w:rPr>
        <w:t xml:space="preserve"> and backed by </w:t>
      </w:r>
      <w:r w:rsidR="004B5DF0" w:rsidRPr="004B5DF0">
        <w:rPr>
          <w:i/>
          <w:iCs/>
          <w:lang w:eastAsia="en-US"/>
        </w:rPr>
        <w:t>table 2</w:t>
      </w:r>
      <w:r w:rsidR="00604028">
        <w:rPr>
          <w:lang w:eastAsia="en-US"/>
        </w:rPr>
        <w:t xml:space="preserve">, </w:t>
      </w:r>
      <w:r w:rsidR="008863A9">
        <w:rPr>
          <w:lang w:eastAsia="en-US"/>
        </w:rPr>
        <w:t xml:space="preserve">The yield strength of the material </w:t>
      </w:r>
      <w:r w:rsidR="00E32A2C">
        <w:rPr>
          <w:lang w:eastAsia="en-US"/>
        </w:rPr>
        <w:t xml:space="preserve">was 109.5 MPa and the ultimate tensile strength was 159.5 MPa. When comparing this to </w:t>
      </w:r>
      <w:r w:rsidR="00FD7319">
        <w:rPr>
          <w:lang w:eastAsia="en-US"/>
        </w:rPr>
        <w:t>failed driveshaft, the driveshaft failed with a maximum force of 90 M</w:t>
      </w:r>
      <w:r w:rsidR="00243397">
        <w:rPr>
          <w:lang w:eastAsia="en-US"/>
        </w:rPr>
        <w:t>P</w:t>
      </w:r>
      <w:r w:rsidR="00FD7319">
        <w:rPr>
          <w:lang w:eastAsia="en-US"/>
        </w:rPr>
        <w:t>a inflicted.</w:t>
      </w:r>
      <w:r w:rsidR="00955D4C">
        <w:rPr>
          <w:lang w:eastAsia="en-US"/>
        </w:rPr>
        <w:t xml:space="preserve"> This concludes that the part did not fail due to the materials yield </w:t>
      </w:r>
      <w:r w:rsidR="004038BF">
        <w:rPr>
          <w:lang w:eastAsia="en-US"/>
        </w:rPr>
        <w:t xml:space="preserve">or ultimate tensile strength. </w:t>
      </w:r>
      <w:r w:rsidR="00DC57E1">
        <w:rPr>
          <w:lang w:eastAsia="en-US"/>
        </w:rPr>
        <w:t>This leaves the part failure down to fatigue.</w:t>
      </w:r>
    </w:p>
    <w:p w14:paraId="4C80AAF1" w14:textId="177D117F" w:rsidR="00B059EC" w:rsidRDefault="00231491" w:rsidP="00B059EC">
      <w:pPr>
        <w:rPr>
          <w:lang w:eastAsia="en-US"/>
        </w:rPr>
      </w:pPr>
      <w:r w:rsidRPr="00231491">
        <w:rPr>
          <w:lang w:eastAsia="en-US"/>
        </w:rPr>
        <w:t>Fatigue of a material is defined as a progressive structural damage when the material is subjected to cyclic or fluctuating loads. In fatigue damage, crack initiation, crack growth, and propagation phenomena occur, which ultimately lead to complete failure of that material</w:t>
      </w:r>
      <w:r w:rsidR="003F62DB">
        <w:rPr>
          <w:lang w:eastAsia="en-US"/>
        </w:rPr>
        <w:t xml:space="preserve">. </w:t>
      </w:r>
      <w:r w:rsidR="003F62DB" w:rsidRPr="003F62DB">
        <w:rPr>
          <w:lang w:eastAsia="en-US"/>
        </w:rPr>
        <w:t>It is the weakening of a material caused by cyclic loading, which results in progressive and local structural damage that can result in cracks.</w:t>
      </w:r>
      <w:r w:rsidR="00B059EC">
        <w:rPr>
          <w:lang w:eastAsia="en-US"/>
        </w:rPr>
        <w:t xml:space="preserve"> - </w:t>
      </w:r>
      <w:r w:rsidR="00B059EC" w:rsidRPr="00B059EC">
        <w:rPr>
          <w:lang w:eastAsia="en-US"/>
        </w:rPr>
        <w:t>(Xin, 2013)</w:t>
      </w:r>
      <w:r w:rsidR="00B059EC">
        <w:rPr>
          <w:lang w:eastAsia="en-US"/>
        </w:rPr>
        <w:t>.</w:t>
      </w:r>
    </w:p>
    <w:p w14:paraId="5C5D9BBB" w14:textId="1F83F6B9" w:rsidR="00B608FD" w:rsidRDefault="00FD2893" w:rsidP="00B059EC">
      <w:pPr>
        <w:rPr>
          <w:lang w:eastAsia="en-US"/>
        </w:rPr>
      </w:pPr>
      <w:r>
        <w:rPr>
          <w:lang w:eastAsia="en-US"/>
        </w:rPr>
        <w:t xml:space="preserve">The constant </w:t>
      </w:r>
      <w:r w:rsidR="00623D67">
        <w:rPr>
          <w:lang w:eastAsia="en-US"/>
        </w:rPr>
        <w:t>demand of the Dakar rally induces more fatigue on the driveshaft</w:t>
      </w:r>
      <w:r w:rsidR="00CB08B3">
        <w:rPr>
          <w:lang w:eastAsia="en-US"/>
        </w:rPr>
        <w:t>, causing it to fail.</w:t>
      </w:r>
    </w:p>
    <w:p w14:paraId="2E68E9A0" w14:textId="77777777" w:rsidR="00CB08B3" w:rsidRDefault="00CB08B3" w:rsidP="00B059EC">
      <w:pPr>
        <w:rPr>
          <w:lang w:eastAsia="en-US"/>
        </w:rPr>
      </w:pPr>
    </w:p>
    <w:p w14:paraId="2A2BAEB2" w14:textId="5C73BD82" w:rsidR="00CB08B3" w:rsidRPr="00CB08B3" w:rsidRDefault="00CB08B3" w:rsidP="00CB08B3">
      <w:pPr>
        <w:pStyle w:val="Heading2"/>
        <w:rPr>
          <w:rFonts w:asciiTheme="minorHAnsi" w:hAnsiTheme="minorHAnsi" w:cstheme="minorHAnsi"/>
          <w:b/>
          <w:bCs/>
          <w:color w:val="auto"/>
          <w:sz w:val="22"/>
          <w:szCs w:val="22"/>
          <w:lang w:eastAsia="en-US"/>
        </w:rPr>
      </w:pPr>
      <w:bookmarkStart w:id="12" w:name="_Toc228110881"/>
      <w:r w:rsidRPr="00CB08B3">
        <w:rPr>
          <w:rFonts w:asciiTheme="minorHAnsi" w:hAnsiTheme="minorHAnsi" w:cstheme="minorHAnsi"/>
          <w:b/>
          <w:bCs/>
          <w:color w:val="auto"/>
          <w:sz w:val="22"/>
          <w:szCs w:val="22"/>
          <w:lang w:eastAsia="en-US"/>
        </w:rPr>
        <w:t>6.2 – Solution to prevent failures</w:t>
      </w:r>
      <w:bookmarkEnd w:id="12"/>
    </w:p>
    <w:p w14:paraId="317F296C" w14:textId="01319617" w:rsidR="00FC2805" w:rsidRDefault="00AA3706" w:rsidP="000423E0">
      <w:pPr>
        <w:rPr>
          <w:lang w:eastAsia="en-US"/>
        </w:rPr>
      </w:pPr>
      <w:r>
        <w:rPr>
          <w:lang w:eastAsia="en-US"/>
        </w:rPr>
        <w:t xml:space="preserve">The ideal solution for preventing driveshaft failures </w:t>
      </w:r>
      <w:r w:rsidR="007D2662">
        <w:rPr>
          <w:lang w:eastAsia="en-US"/>
        </w:rPr>
        <w:t xml:space="preserve">is changing from aluminium alloys driveshafts to </w:t>
      </w:r>
      <w:r w:rsidR="00FC2805">
        <w:rPr>
          <w:lang w:eastAsia="en-US"/>
        </w:rPr>
        <w:t>steel driveshafts. Steel driveshafts offer many upsides including</w:t>
      </w:r>
      <w:r w:rsidR="002B2B04">
        <w:rPr>
          <w:lang w:eastAsia="en-US"/>
        </w:rPr>
        <w:t>:</w:t>
      </w:r>
    </w:p>
    <w:p w14:paraId="2CA1FEA1" w14:textId="77777777" w:rsidR="00D26C67" w:rsidRPr="00D26C67" w:rsidRDefault="00D26C67" w:rsidP="00D26C67">
      <w:pPr>
        <w:numPr>
          <w:ilvl w:val="0"/>
          <w:numId w:val="44"/>
        </w:numPr>
        <w:rPr>
          <w:lang w:eastAsia="en-US"/>
        </w:rPr>
      </w:pPr>
      <w:r w:rsidRPr="00D26C67">
        <w:rPr>
          <w:lang w:eastAsia="en-US"/>
        </w:rPr>
        <w:t>High Strength and Durability: Steel driveshafts are incredibly strong and can withstand high levels of torque and stress during operation. This makes them ideal for heavy-duty vehicles and applications where durability is paramount.</w:t>
      </w:r>
    </w:p>
    <w:p w14:paraId="5DB2438C" w14:textId="77777777" w:rsidR="00D26C67" w:rsidRPr="00D26C67" w:rsidRDefault="00D26C67" w:rsidP="00D26C67">
      <w:pPr>
        <w:numPr>
          <w:ilvl w:val="0"/>
          <w:numId w:val="44"/>
        </w:numPr>
        <w:rPr>
          <w:lang w:eastAsia="en-US"/>
        </w:rPr>
      </w:pPr>
      <w:r w:rsidRPr="00D26C67">
        <w:rPr>
          <w:lang w:eastAsia="en-US"/>
        </w:rPr>
        <w:t>Excellent Fatigue Resistance: Steel exhibits excellent fatigue resistance, which means it can endure repeated stress cycles without failing. This property is particularly beneficial for vehicles subjected to rigorous driving conditions.</w:t>
      </w:r>
    </w:p>
    <w:p w14:paraId="1AD642A1" w14:textId="77777777" w:rsidR="00D26C67" w:rsidRPr="00D26C67" w:rsidRDefault="00D26C67" w:rsidP="00D26C67">
      <w:pPr>
        <w:numPr>
          <w:ilvl w:val="0"/>
          <w:numId w:val="44"/>
        </w:numPr>
        <w:rPr>
          <w:lang w:eastAsia="en-US"/>
        </w:rPr>
      </w:pPr>
      <w:r w:rsidRPr="00D26C67">
        <w:rPr>
          <w:lang w:eastAsia="en-US"/>
        </w:rPr>
        <w:lastRenderedPageBreak/>
        <w:t>Cost-Effectiveness: Steel is generally less expensive than its counterparts, making it a cost-effective choice for both manufacturers and consumers. The availability of steel means it can be produced in large quantities, further driving down costs.</w:t>
      </w:r>
    </w:p>
    <w:p w14:paraId="28C6DC21" w14:textId="77777777" w:rsidR="00D26C67" w:rsidRDefault="00D26C67" w:rsidP="00D26C67">
      <w:pPr>
        <w:numPr>
          <w:ilvl w:val="0"/>
          <w:numId w:val="44"/>
        </w:numPr>
        <w:rPr>
          <w:lang w:eastAsia="en-US"/>
        </w:rPr>
      </w:pPr>
      <w:r w:rsidRPr="00D26C67">
        <w:rPr>
          <w:lang w:eastAsia="en-US"/>
        </w:rPr>
        <w:t>Easy to Repair and Modify: Steel driveshafts are easily repairable compared to other materials. If a steel driveshaft becomes damaged, it can be welded or modified without significant difficulty.</w:t>
      </w:r>
    </w:p>
    <w:p w14:paraId="32BA5F6C" w14:textId="7C9E60EC" w:rsidR="00ED1830" w:rsidRPr="00ED1830" w:rsidRDefault="00ED1830" w:rsidP="00ED1830">
      <w:pPr>
        <w:pStyle w:val="ListParagraph"/>
        <w:numPr>
          <w:ilvl w:val="1"/>
          <w:numId w:val="44"/>
        </w:numPr>
        <w:spacing w:after="0" w:line="240" w:lineRule="auto"/>
        <w:rPr>
          <w:rFonts w:ascii="Times New Roman" w:eastAsia="Times New Roman" w:hAnsi="Times New Roman" w:cs="Times New Roman"/>
          <w:kern w:val="0"/>
          <w:sz w:val="24"/>
          <w:szCs w:val="24"/>
          <w:lang w:eastAsia="en-GB"/>
          <w14:ligatures w14:val="none"/>
        </w:rPr>
      </w:pPr>
      <w:r w:rsidRPr="00ED1830">
        <w:rPr>
          <w:rFonts w:ascii="Times New Roman" w:eastAsia="Times New Roman" w:hAnsi="Times New Roman" w:cs="Times New Roman"/>
          <w:kern w:val="0"/>
          <w:sz w:val="24"/>
          <w:szCs w:val="24"/>
          <w:lang w:eastAsia="en-GB"/>
          <w14:ligatures w14:val="none"/>
        </w:rPr>
        <w:t>(Manuel, 2024)</w:t>
      </w:r>
    </w:p>
    <w:p w14:paraId="7FCE51ED" w14:textId="77777777" w:rsidR="00ED1830" w:rsidRPr="00D26C67" w:rsidRDefault="00ED1830" w:rsidP="00ED1830">
      <w:pPr>
        <w:rPr>
          <w:lang w:eastAsia="en-US"/>
        </w:rPr>
      </w:pPr>
    </w:p>
    <w:p w14:paraId="609E27C1" w14:textId="77777777" w:rsidR="008B2705" w:rsidRDefault="002B2B04" w:rsidP="000423E0">
      <w:pPr>
        <w:rPr>
          <w:lang w:eastAsia="en-US"/>
        </w:rPr>
      </w:pPr>
      <w:r>
        <w:rPr>
          <w:lang w:eastAsia="en-US"/>
        </w:rPr>
        <w:t xml:space="preserve">The main focus in these upsides are </w:t>
      </w:r>
      <w:r w:rsidR="00371E5E">
        <w:rPr>
          <w:lang w:eastAsia="en-US"/>
        </w:rPr>
        <w:t>strength and fatigue resistance.</w:t>
      </w:r>
      <w:r w:rsidR="006C1C00">
        <w:rPr>
          <w:lang w:eastAsia="en-US"/>
        </w:rPr>
        <w:t xml:space="preserve"> </w:t>
      </w:r>
      <w:r w:rsidR="00060F77">
        <w:rPr>
          <w:lang w:eastAsia="en-US"/>
        </w:rPr>
        <w:t xml:space="preserve">Steel is far less prone to deformation </w:t>
      </w:r>
      <w:r w:rsidR="005E704E">
        <w:rPr>
          <w:lang w:eastAsia="en-US"/>
        </w:rPr>
        <w:t>under heavy and constant loads</w:t>
      </w:r>
      <w:r w:rsidR="00397023">
        <w:rPr>
          <w:lang w:eastAsia="en-US"/>
        </w:rPr>
        <w:t xml:space="preserve">. Although being heavier overall than aluminium, the upsides of being far stronger and more durable make the steel driveshafts </w:t>
      </w:r>
      <w:r w:rsidR="00920531">
        <w:rPr>
          <w:lang w:eastAsia="en-US"/>
        </w:rPr>
        <w:t>extremely suitable for a Dakar rally car.</w:t>
      </w:r>
    </w:p>
    <w:p w14:paraId="0A1096B1" w14:textId="10210949" w:rsidR="00BD10C2" w:rsidRDefault="00E5473A" w:rsidP="000423E0">
      <w:pPr>
        <w:rPr>
          <w:lang w:eastAsia="en-US"/>
        </w:rPr>
      </w:pPr>
      <w:r>
        <w:rPr>
          <w:lang w:eastAsia="en-US"/>
        </w:rPr>
        <w:t xml:space="preserve">The ideal steel for this application is fatigue proof steel - </w:t>
      </w:r>
      <w:r w:rsidR="00A960FF">
        <w:rPr>
          <w:lang w:eastAsia="en-US"/>
        </w:rPr>
        <w:t>EN</w:t>
      </w:r>
      <w:r w:rsidR="00A960FF" w:rsidRPr="00A960FF">
        <w:rPr>
          <w:lang w:eastAsia="en-US"/>
        </w:rPr>
        <w:t>42CrMo4</w:t>
      </w:r>
      <w:r w:rsidR="004C4A4C">
        <w:rPr>
          <w:lang w:eastAsia="en-US"/>
        </w:rPr>
        <w:t>. This type of steel is an alloy containing carbon, manganese, chromium and nickel</w:t>
      </w:r>
      <w:r w:rsidR="00AC3D9C">
        <w:rPr>
          <w:lang w:eastAsia="en-US"/>
        </w:rPr>
        <w:t>. This combination enhances that material with brilliant mech</w:t>
      </w:r>
      <w:r w:rsidR="00C93635">
        <w:rPr>
          <w:lang w:eastAsia="en-US"/>
        </w:rPr>
        <w:t>anical properties such as a yield strength of 600-800 MPa and an ultimate tensile strength of 800 – 1000 MPa.</w:t>
      </w:r>
      <w:r w:rsidR="00AD4E88">
        <w:rPr>
          <w:lang w:eastAsia="en-US"/>
        </w:rPr>
        <w:t xml:space="preserve"> </w:t>
      </w:r>
      <w:r w:rsidR="000B468B" w:rsidRPr="000B468B">
        <w:rPr>
          <w:lang w:eastAsia="en-US"/>
        </w:rPr>
        <w:t xml:space="preserve">In conclusion, Fatigue Proof Steel stands out as a reliable choice for applications requiring high strength and durability under cyclic loading. </w:t>
      </w:r>
      <w:r w:rsidR="00151D89" w:rsidRPr="00151D89">
        <w:rPr>
          <w:lang w:eastAsia="en-US"/>
        </w:rPr>
        <w:t>(Shopify API, 2025)</w:t>
      </w:r>
      <w:r w:rsidR="000F72BD">
        <w:rPr>
          <w:lang w:eastAsia="en-US"/>
        </w:rPr>
        <w:t>.</w:t>
      </w:r>
    </w:p>
    <w:p w14:paraId="6FE69F33" w14:textId="51AB0F8B" w:rsidR="007123A2" w:rsidRDefault="007123A2" w:rsidP="000423E0">
      <w:pPr>
        <w:rPr>
          <w:lang w:eastAsia="en-US"/>
        </w:rPr>
      </w:pPr>
      <w:r>
        <w:rPr>
          <w:lang w:eastAsia="en-US"/>
        </w:rPr>
        <w:t xml:space="preserve">In conclusion, the material suggested for </w:t>
      </w:r>
      <w:r w:rsidR="00EE03E4">
        <w:rPr>
          <w:lang w:eastAsia="en-US"/>
        </w:rPr>
        <w:t>replacing the aluminium alloys is far more suitable as it possesses better mechanical qualities such as a high yield and ultimate tensile strength</w:t>
      </w:r>
      <w:r w:rsidR="00D63E57">
        <w:rPr>
          <w:lang w:eastAsia="en-US"/>
        </w:rPr>
        <w:t xml:space="preserve"> and better overall fatigue resistance, making it the perfect material for withstanding the </w:t>
      </w:r>
      <w:r w:rsidR="00A646F1">
        <w:rPr>
          <w:lang w:eastAsia="en-US"/>
        </w:rPr>
        <w:t>extreme forces and endurance of the Dakar rally.</w:t>
      </w:r>
    </w:p>
    <w:p w14:paraId="7838AD16" w14:textId="77777777" w:rsidR="00151D89" w:rsidRDefault="00151D89" w:rsidP="000423E0">
      <w:pPr>
        <w:rPr>
          <w:lang w:eastAsia="en-US"/>
        </w:rPr>
      </w:pPr>
    </w:p>
    <w:p w14:paraId="286FD8B5" w14:textId="77777777" w:rsidR="00151D89" w:rsidRDefault="00151D89" w:rsidP="000423E0">
      <w:pPr>
        <w:rPr>
          <w:lang w:eastAsia="en-US"/>
        </w:rPr>
      </w:pPr>
    </w:p>
    <w:p w14:paraId="45CF1C6A" w14:textId="77777777" w:rsidR="00151D89" w:rsidRDefault="00151D89" w:rsidP="000423E0">
      <w:pPr>
        <w:rPr>
          <w:lang w:eastAsia="en-US"/>
        </w:rPr>
      </w:pPr>
    </w:p>
    <w:p w14:paraId="3F8C81DB" w14:textId="77777777" w:rsidR="00151D89" w:rsidRDefault="00151D89" w:rsidP="000423E0">
      <w:pPr>
        <w:rPr>
          <w:lang w:eastAsia="en-US"/>
        </w:rPr>
      </w:pPr>
    </w:p>
    <w:p w14:paraId="27897EA1" w14:textId="77777777" w:rsidR="00151D89" w:rsidRDefault="00151D89" w:rsidP="000423E0">
      <w:pPr>
        <w:rPr>
          <w:lang w:eastAsia="en-US"/>
        </w:rPr>
      </w:pPr>
    </w:p>
    <w:p w14:paraId="27DC1BD2" w14:textId="77777777" w:rsidR="00151D89" w:rsidRDefault="00151D89" w:rsidP="000423E0">
      <w:pPr>
        <w:rPr>
          <w:lang w:eastAsia="en-US"/>
        </w:rPr>
      </w:pPr>
    </w:p>
    <w:p w14:paraId="5A419280" w14:textId="77777777" w:rsidR="00151D89" w:rsidRDefault="00151D89" w:rsidP="000423E0">
      <w:pPr>
        <w:rPr>
          <w:lang w:eastAsia="en-US"/>
        </w:rPr>
      </w:pPr>
    </w:p>
    <w:p w14:paraId="23CF58F9" w14:textId="77777777" w:rsidR="00151D89" w:rsidRDefault="00151D89" w:rsidP="000423E0">
      <w:pPr>
        <w:rPr>
          <w:lang w:eastAsia="en-US"/>
        </w:rPr>
      </w:pPr>
    </w:p>
    <w:p w14:paraId="35EA6417" w14:textId="77777777" w:rsidR="00151D89" w:rsidRDefault="00151D89" w:rsidP="000423E0">
      <w:pPr>
        <w:rPr>
          <w:lang w:eastAsia="en-US"/>
        </w:rPr>
      </w:pPr>
    </w:p>
    <w:p w14:paraId="6192F1F8" w14:textId="77777777" w:rsidR="00151D89" w:rsidRDefault="00151D89" w:rsidP="000423E0">
      <w:pPr>
        <w:rPr>
          <w:lang w:eastAsia="en-US"/>
        </w:rPr>
      </w:pPr>
    </w:p>
    <w:p w14:paraId="7D8C6278" w14:textId="77777777" w:rsidR="00151D89" w:rsidRPr="00F8302D" w:rsidRDefault="00151D89" w:rsidP="000423E0">
      <w:pPr>
        <w:rPr>
          <w:lang w:eastAsia="en-US"/>
        </w:rPr>
      </w:pPr>
    </w:p>
    <w:p w14:paraId="7C3F0ABF" w14:textId="061010C6" w:rsidR="00A75809" w:rsidRPr="009F71CE" w:rsidRDefault="009F71CE" w:rsidP="009F71CE">
      <w:pPr>
        <w:pStyle w:val="Heading1"/>
        <w:rPr>
          <w:rFonts w:asciiTheme="minorHAnsi" w:hAnsiTheme="minorHAnsi" w:cstheme="minorHAnsi"/>
          <w:b/>
          <w:bCs/>
          <w:color w:val="000000" w:themeColor="text1"/>
          <w:sz w:val="22"/>
          <w:szCs w:val="22"/>
          <w:lang w:eastAsia="en-US"/>
        </w:rPr>
      </w:pPr>
      <w:bookmarkStart w:id="13" w:name="_Toc228110882"/>
      <w:r>
        <w:t>7.</w:t>
      </w:r>
      <w:r w:rsidR="00E7343D" w:rsidRPr="0025105F">
        <w:t>References</w:t>
      </w:r>
      <w:bookmarkEnd w:id="13"/>
      <w:r w:rsidR="00E7343D" w:rsidRPr="0025105F">
        <w:t xml:space="preserve"> </w:t>
      </w:r>
    </w:p>
    <w:p w14:paraId="4F6B34D3" w14:textId="77777777" w:rsidR="00B343E1" w:rsidRPr="00B343E1" w:rsidRDefault="00B343E1" w:rsidP="00B343E1">
      <w:pPr>
        <w:rPr>
          <w:b/>
          <w:bCs/>
        </w:rPr>
      </w:pPr>
      <w:r w:rsidRPr="00B343E1">
        <w:rPr>
          <w:b/>
          <w:bCs/>
        </w:rPr>
        <w:t>Reference list</w:t>
      </w:r>
    </w:p>
    <w:p w14:paraId="70442393" w14:textId="77777777" w:rsidR="00291E95" w:rsidRPr="00291E95" w:rsidRDefault="00291E95" w:rsidP="00291E95">
      <w:pPr>
        <w:rPr>
          <w:b/>
          <w:bCs/>
        </w:rPr>
      </w:pPr>
      <w:r w:rsidRPr="00291E95">
        <w:rPr>
          <w:b/>
          <w:bCs/>
        </w:rPr>
        <w:t>Reference list</w:t>
      </w:r>
    </w:p>
    <w:p w14:paraId="0115A150" w14:textId="77777777" w:rsidR="00291E95" w:rsidRPr="00291E95" w:rsidRDefault="00291E95" w:rsidP="00291E95">
      <w:r w:rsidRPr="00291E95">
        <w:t xml:space="preserve">de Naoum, K. (2023). </w:t>
      </w:r>
      <w:r w:rsidRPr="00291E95">
        <w:rPr>
          <w:i/>
          <w:iCs/>
        </w:rPr>
        <w:t>Aluminum Alloy: Definition, Characteristics, Types, Properties, and Applications</w:t>
      </w:r>
      <w:r w:rsidRPr="00291E95">
        <w:t>. [online] www.xometry.com. Available at: https://www.xometry.com/resources/materials/what-is-aluminum-alloy/.</w:t>
      </w:r>
    </w:p>
    <w:p w14:paraId="35DA248C" w14:textId="77777777" w:rsidR="00291E95" w:rsidRPr="00291E95" w:rsidRDefault="00291E95" w:rsidP="00291E95">
      <w:r w:rsidRPr="00291E95">
        <w:t xml:space="preserve">Manuel (2024). </w:t>
      </w:r>
      <w:r w:rsidRPr="00291E95">
        <w:rPr>
          <w:i/>
          <w:iCs/>
        </w:rPr>
        <w:t>Pros and Cons of Driveshaft Materials: Steel, Aluminum, and Carbon Fiber | JE Reel Driveline</w:t>
      </w:r>
      <w:r w:rsidRPr="00291E95">
        <w:t>. [online] Reel Driveline. Available at: https://reeldriveline.com/articles/driveshaft-materials-pros-cons-steel-aluminum-carbon-fiber/.</w:t>
      </w:r>
    </w:p>
    <w:p w14:paraId="0CB8E854" w14:textId="77777777" w:rsidR="00291E95" w:rsidRPr="00291E95" w:rsidRDefault="00291E95" w:rsidP="00291E95">
      <w:r w:rsidRPr="00291E95">
        <w:t xml:space="preserve">Protolabs (2025). </w:t>
      </w:r>
      <w:r w:rsidRPr="00291E95">
        <w:rPr>
          <w:i/>
          <w:iCs/>
        </w:rPr>
        <w:t>Understanding Yield Strength</w:t>
      </w:r>
      <w:r w:rsidRPr="00291E95">
        <w:t>. [online] Protolabs.com. Available at: https://www.protolabs.com/en-gb/resources/blog/understanding-yield-strength/.</w:t>
      </w:r>
    </w:p>
    <w:p w14:paraId="2CB598D0" w14:textId="77777777" w:rsidR="00291E95" w:rsidRPr="00291E95" w:rsidRDefault="00291E95" w:rsidP="00291E95">
      <w:r w:rsidRPr="00291E95">
        <w:t xml:space="preserve">Saba, N. (2019). </w:t>
      </w:r>
      <w:r w:rsidRPr="00291E95">
        <w:rPr>
          <w:i/>
          <w:iCs/>
        </w:rPr>
        <w:t>Tensile Testing - an overview | ScienceDirect Topics</w:t>
      </w:r>
      <w:r w:rsidRPr="00291E95">
        <w:t>. [online] Sciencedirect.com. Available at: https://www.sciencedirect.com/topics/engineering/tensile-testing.</w:t>
      </w:r>
    </w:p>
    <w:p w14:paraId="4DB4232D" w14:textId="77777777" w:rsidR="00291E95" w:rsidRPr="00291E95" w:rsidRDefault="00291E95" w:rsidP="00291E95">
      <w:r w:rsidRPr="00291E95">
        <w:t xml:space="preserve">Shao-yi.com. (2025). </w:t>
      </w:r>
      <w:r w:rsidRPr="00291E95">
        <w:rPr>
          <w:i/>
          <w:iCs/>
        </w:rPr>
        <w:t>The Winning Edge: Advanced Aluminum Alloys in Motorsport</w:t>
      </w:r>
      <w:r w:rsidRPr="00291E95">
        <w:t>. [online] Available at: https://www.shao-yi.com/the-winning-edge-advanced-aluminum-alloys-in-motorsport [Accessed 25 Apr. 2026].</w:t>
      </w:r>
    </w:p>
    <w:p w14:paraId="12B6575B" w14:textId="77777777" w:rsidR="00291E95" w:rsidRPr="00291E95" w:rsidRDefault="00291E95" w:rsidP="00291E95">
      <w:r w:rsidRPr="00291E95">
        <w:t xml:space="preserve">Shopify API (2025). </w:t>
      </w:r>
      <w:r w:rsidRPr="00291E95">
        <w:rPr>
          <w:i/>
          <w:iCs/>
        </w:rPr>
        <w:t>Fatigue Proof Steel: Properties and Key Applications</w:t>
      </w:r>
      <w:r w:rsidRPr="00291E95">
        <w:t>. [online] Metal Zenith. Available at: https://metalzenith.com/blogs/steel-properties/fatigue-proof-steel-properties-and-key-applications.</w:t>
      </w:r>
    </w:p>
    <w:p w14:paraId="78420802" w14:textId="77777777" w:rsidR="00291E95" w:rsidRPr="00291E95" w:rsidRDefault="00291E95" w:rsidP="00291E95">
      <w:r w:rsidRPr="00291E95">
        <w:t xml:space="preserve">Sturtridge, T. (2025). </w:t>
      </w:r>
      <w:r w:rsidRPr="00291E95">
        <w:rPr>
          <w:i/>
          <w:iCs/>
        </w:rPr>
        <w:t>Everything you need to know about the iconic Dakar Rally</w:t>
      </w:r>
      <w:r w:rsidRPr="00291E95">
        <w:t>. [online] Red Bull. Available at: https://www.redbull.com/gb-en/dakar-rally-need-to-know.</w:t>
      </w:r>
    </w:p>
    <w:p w14:paraId="183A3FA5" w14:textId="77777777" w:rsidR="00291E95" w:rsidRPr="00291E95" w:rsidRDefault="00291E95" w:rsidP="00291E95">
      <w:r w:rsidRPr="00291E95">
        <w:t xml:space="preserve">Waqar, E. (2021). </w:t>
      </w:r>
      <w:r w:rsidRPr="00291E95">
        <w:rPr>
          <w:i/>
          <w:iCs/>
        </w:rPr>
        <w:t>What is a Drive Shaft? | How does a Drive Shaft work?</w:t>
      </w:r>
      <w:r w:rsidRPr="00291E95">
        <w:t xml:space="preserve"> [online] Mechanical Boost. Available at: https://mechanicalboost.com/drive-shaft/.</w:t>
      </w:r>
    </w:p>
    <w:p w14:paraId="0DA86DCB" w14:textId="77777777" w:rsidR="00291E95" w:rsidRPr="00291E95" w:rsidRDefault="00291E95" w:rsidP="00291E95">
      <w:r w:rsidRPr="00291E95">
        <w:lastRenderedPageBreak/>
        <w:t xml:space="preserve">Xin, Q. (2013). </w:t>
      </w:r>
      <w:r w:rsidRPr="00291E95">
        <w:rPr>
          <w:i/>
          <w:iCs/>
        </w:rPr>
        <w:t>Fatigue of Materials - an overview | ScienceDirect Topics</w:t>
      </w:r>
      <w:r w:rsidRPr="00291E95">
        <w:t>. [online] www.sciencedirect.com. Available at: https://www.sciencedirect.com/topics/materials-science/fatigue-of-materials.</w:t>
      </w:r>
    </w:p>
    <w:p w14:paraId="1188B7DA" w14:textId="77777777" w:rsidR="00291E95" w:rsidRPr="00291E95" w:rsidRDefault="00291E95" w:rsidP="00291E95">
      <w:r w:rsidRPr="00291E95">
        <w:t xml:space="preserve">Xometry (2023). </w:t>
      </w:r>
      <w:r w:rsidRPr="00291E95">
        <w:rPr>
          <w:i/>
          <w:iCs/>
        </w:rPr>
        <w:t>Ultimate Tensile Strength (UTS): Definition, How It Works, Calculation, and Example</w:t>
      </w:r>
      <w:r w:rsidRPr="00291E95">
        <w:t>. [online] www.xometry.com. Available at: https://www.xometry.com/resources/materials/ultimate-tensile-strength/.</w:t>
      </w:r>
    </w:p>
    <w:p w14:paraId="23C34192" w14:textId="77777777" w:rsidR="00A75809" w:rsidRPr="00A75809" w:rsidRDefault="00A75809" w:rsidP="00A75809"/>
    <w:sectPr w:rsidR="00A75809" w:rsidRPr="00A758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4FA4"/>
    <w:multiLevelType w:val="multilevel"/>
    <w:tmpl w:val="0D4206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D7560A"/>
    <w:multiLevelType w:val="hybridMultilevel"/>
    <w:tmpl w:val="301A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269CA"/>
    <w:multiLevelType w:val="multilevel"/>
    <w:tmpl w:val="535E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7628E"/>
    <w:multiLevelType w:val="multilevel"/>
    <w:tmpl w:val="5D34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E779C"/>
    <w:multiLevelType w:val="hybridMultilevel"/>
    <w:tmpl w:val="B5F8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693B7A"/>
    <w:multiLevelType w:val="multilevel"/>
    <w:tmpl w:val="F28C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F1C4A"/>
    <w:multiLevelType w:val="multilevel"/>
    <w:tmpl w:val="0FAEF8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3913C3"/>
    <w:multiLevelType w:val="multilevel"/>
    <w:tmpl w:val="5E12455A"/>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1B7AF1"/>
    <w:multiLevelType w:val="multilevel"/>
    <w:tmpl w:val="8700A0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240833"/>
    <w:multiLevelType w:val="multilevel"/>
    <w:tmpl w:val="6FC6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F65BC"/>
    <w:multiLevelType w:val="multilevel"/>
    <w:tmpl w:val="316A25E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5B2C17"/>
    <w:multiLevelType w:val="multilevel"/>
    <w:tmpl w:val="68365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0E7399"/>
    <w:multiLevelType w:val="hybridMultilevel"/>
    <w:tmpl w:val="95542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0A1672"/>
    <w:multiLevelType w:val="multilevel"/>
    <w:tmpl w:val="AB78C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5872B9"/>
    <w:multiLevelType w:val="multilevel"/>
    <w:tmpl w:val="06309C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1B1152"/>
    <w:multiLevelType w:val="multilevel"/>
    <w:tmpl w:val="444A2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4761C2"/>
    <w:multiLevelType w:val="hybridMultilevel"/>
    <w:tmpl w:val="4132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0B7497"/>
    <w:multiLevelType w:val="multilevel"/>
    <w:tmpl w:val="27DA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AE4547"/>
    <w:multiLevelType w:val="multilevel"/>
    <w:tmpl w:val="02C48008"/>
    <w:lvl w:ilvl="0">
      <w:start w:val="2"/>
      <w:numFmt w:val="decimal"/>
      <w:lvlText w:val="%1"/>
      <w:lvlJc w:val="left"/>
      <w:pPr>
        <w:ind w:left="390" w:hanging="390"/>
      </w:pPr>
      <w:rPr>
        <w:rFonts w:hint="default"/>
      </w:rPr>
    </w:lvl>
    <w:lvl w:ilvl="1">
      <w:start w:val="10"/>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005A3A"/>
    <w:multiLevelType w:val="multilevel"/>
    <w:tmpl w:val="44BAFE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32132D"/>
    <w:multiLevelType w:val="multilevel"/>
    <w:tmpl w:val="A58EC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9B10EE"/>
    <w:multiLevelType w:val="multilevel"/>
    <w:tmpl w:val="45A64B9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793C39"/>
    <w:multiLevelType w:val="hybridMultilevel"/>
    <w:tmpl w:val="BD1A1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5829F6"/>
    <w:multiLevelType w:val="multilevel"/>
    <w:tmpl w:val="0B82D8E2"/>
    <w:lvl w:ilvl="0">
      <w:start w:val="2"/>
      <w:numFmt w:val="decimal"/>
      <w:lvlText w:val="%1"/>
      <w:lvlJc w:val="left"/>
      <w:pPr>
        <w:ind w:left="390" w:hanging="390"/>
      </w:pPr>
      <w:rPr>
        <w:rFonts w:hint="default"/>
      </w:rPr>
    </w:lvl>
    <w:lvl w:ilvl="1">
      <w:start w:val="10"/>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6DD53D8"/>
    <w:multiLevelType w:val="multilevel"/>
    <w:tmpl w:val="83F6EC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AD7E65"/>
    <w:multiLevelType w:val="hybridMultilevel"/>
    <w:tmpl w:val="8F84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B2160C"/>
    <w:multiLevelType w:val="multilevel"/>
    <w:tmpl w:val="21EA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CB6B88"/>
    <w:multiLevelType w:val="multilevel"/>
    <w:tmpl w:val="2D58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E151D6"/>
    <w:multiLevelType w:val="multilevel"/>
    <w:tmpl w:val="7264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0918A1"/>
    <w:multiLevelType w:val="multilevel"/>
    <w:tmpl w:val="29F4E7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C34A04"/>
    <w:multiLevelType w:val="multilevel"/>
    <w:tmpl w:val="73C2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3A0475"/>
    <w:multiLevelType w:val="hybridMultilevel"/>
    <w:tmpl w:val="4C04926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2" w15:restartNumberingAfterBreak="0">
    <w:nsid w:val="5D135ECE"/>
    <w:multiLevelType w:val="multilevel"/>
    <w:tmpl w:val="C4E4EC9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D70613B"/>
    <w:multiLevelType w:val="multilevel"/>
    <w:tmpl w:val="D5A0FC2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1A1222E"/>
    <w:multiLevelType w:val="multilevel"/>
    <w:tmpl w:val="09EA90AA"/>
    <w:lvl w:ilvl="0">
      <w:start w:val="2"/>
      <w:numFmt w:val="decimal"/>
      <w:lvlText w:val="%1"/>
      <w:lvlJc w:val="left"/>
      <w:pPr>
        <w:ind w:left="390" w:hanging="390"/>
      </w:pPr>
      <w:rPr>
        <w:rFonts w:hint="default"/>
      </w:rPr>
    </w:lvl>
    <w:lvl w:ilvl="1">
      <w:start w:val="10"/>
      <w:numFmt w:val="decimal"/>
      <w:lvlText w:val="%1.%2"/>
      <w:lvlJc w:val="left"/>
      <w:pPr>
        <w:ind w:left="1140" w:hanging="39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35" w15:restartNumberingAfterBreak="0">
    <w:nsid w:val="67C6519B"/>
    <w:multiLevelType w:val="multilevel"/>
    <w:tmpl w:val="B8FE5C3A"/>
    <w:lvl w:ilvl="0">
      <w:start w:val="2"/>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EastAsia"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F57B7A"/>
    <w:multiLevelType w:val="multilevel"/>
    <w:tmpl w:val="8CE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C6D22"/>
    <w:multiLevelType w:val="multilevel"/>
    <w:tmpl w:val="0D48C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C9591D"/>
    <w:multiLevelType w:val="multilevel"/>
    <w:tmpl w:val="E1C019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6E22CE"/>
    <w:multiLevelType w:val="multilevel"/>
    <w:tmpl w:val="0736FC36"/>
    <w:lvl w:ilvl="0">
      <w:start w:val="2"/>
      <w:numFmt w:val="decimal"/>
      <w:lvlText w:val="%1"/>
      <w:lvlJc w:val="left"/>
      <w:pPr>
        <w:ind w:left="500" w:hanging="500"/>
      </w:pPr>
      <w:rPr>
        <w:rFonts w:hint="default"/>
      </w:rPr>
    </w:lvl>
    <w:lvl w:ilvl="1">
      <w:start w:val="27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8E09C8"/>
    <w:multiLevelType w:val="multilevel"/>
    <w:tmpl w:val="BA24A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500E02"/>
    <w:multiLevelType w:val="hybridMultilevel"/>
    <w:tmpl w:val="CDA2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D317B9"/>
    <w:multiLevelType w:val="multilevel"/>
    <w:tmpl w:val="B1964C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0B54B1"/>
    <w:multiLevelType w:val="hybridMultilevel"/>
    <w:tmpl w:val="36360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760061">
    <w:abstractNumId w:val="43"/>
  </w:num>
  <w:num w:numId="2" w16cid:durableId="637414240">
    <w:abstractNumId w:val="28"/>
  </w:num>
  <w:num w:numId="3" w16cid:durableId="33510257">
    <w:abstractNumId w:val="31"/>
  </w:num>
  <w:num w:numId="4" w16cid:durableId="927036246">
    <w:abstractNumId w:val="9"/>
  </w:num>
  <w:num w:numId="5" w16cid:durableId="945774092">
    <w:abstractNumId w:val="20"/>
  </w:num>
  <w:num w:numId="6" w16cid:durableId="1289626972">
    <w:abstractNumId w:val="36"/>
  </w:num>
  <w:num w:numId="7" w16cid:durableId="765885952">
    <w:abstractNumId w:val="4"/>
  </w:num>
  <w:num w:numId="8" w16cid:durableId="1276402566">
    <w:abstractNumId w:val="26"/>
  </w:num>
  <w:num w:numId="9" w16cid:durableId="2143305524">
    <w:abstractNumId w:val="30"/>
  </w:num>
  <w:num w:numId="10" w16cid:durableId="1797794600">
    <w:abstractNumId w:val="3"/>
  </w:num>
  <w:num w:numId="11" w16cid:durableId="974916760">
    <w:abstractNumId w:val="37"/>
  </w:num>
  <w:num w:numId="12" w16cid:durableId="1205674990">
    <w:abstractNumId w:val="2"/>
  </w:num>
  <w:num w:numId="13" w16cid:durableId="2115057223">
    <w:abstractNumId w:val="11"/>
  </w:num>
  <w:num w:numId="14" w16cid:durableId="1573589073">
    <w:abstractNumId w:val="16"/>
  </w:num>
  <w:num w:numId="15" w16cid:durableId="724069334">
    <w:abstractNumId w:val="25"/>
  </w:num>
  <w:num w:numId="16" w16cid:durableId="665328450">
    <w:abstractNumId w:val="13"/>
  </w:num>
  <w:num w:numId="17" w16cid:durableId="1238443816">
    <w:abstractNumId w:val="42"/>
  </w:num>
  <w:num w:numId="18" w16cid:durableId="632713083">
    <w:abstractNumId w:val="29"/>
  </w:num>
  <w:num w:numId="19" w16cid:durableId="304893004">
    <w:abstractNumId w:val="6"/>
  </w:num>
  <w:num w:numId="20" w16cid:durableId="2136899205">
    <w:abstractNumId w:val="24"/>
  </w:num>
  <w:num w:numId="21" w16cid:durableId="1159928507">
    <w:abstractNumId w:val="8"/>
  </w:num>
  <w:num w:numId="22" w16cid:durableId="976911465">
    <w:abstractNumId w:val="21"/>
  </w:num>
  <w:num w:numId="23" w16cid:durableId="1872067090">
    <w:abstractNumId w:val="15"/>
  </w:num>
  <w:num w:numId="24" w16cid:durableId="101847078">
    <w:abstractNumId w:val="35"/>
  </w:num>
  <w:num w:numId="25" w16cid:durableId="657072436">
    <w:abstractNumId w:val="38"/>
  </w:num>
  <w:num w:numId="26" w16cid:durableId="631402774">
    <w:abstractNumId w:val="0"/>
  </w:num>
  <w:num w:numId="27" w16cid:durableId="379207568">
    <w:abstractNumId w:val="14"/>
  </w:num>
  <w:num w:numId="28" w16cid:durableId="785150579">
    <w:abstractNumId w:val="19"/>
  </w:num>
  <w:num w:numId="29" w16cid:durableId="714500433">
    <w:abstractNumId w:val="32"/>
  </w:num>
  <w:num w:numId="30" w16cid:durableId="2019773145">
    <w:abstractNumId w:val="33"/>
  </w:num>
  <w:num w:numId="31" w16cid:durableId="121271670">
    <w:abstractNumId w:val="23"/>
  </w:num>
  <w:num w:numId="32" w16cid:durableId="371538897">
    <w:abstractNumId w:val="34"/>
  </w:num>
  <w:num w:numId="33" w16cid:durableId="334264665">
    <w:abstractNumId w:val="18"/>
  </w:num>
  <w:num w:numId="34" w16cid:durableId="1139882852">
    <w:abstractNumId w:val="17"/>
  </w:num>
  <w:num w:numId="35" w16cid:durableId="1613047649">
    <w:abstractNumId w:val="27"/>
  </w:num>
  <w:num w:numId="36" w16cid:durableId="936445098">
    <w:abstractNumId w:val="5"/>
  </w:num>
  <w:num w:numId="37" w16cid:durableId="1194071773">
    <w:abstractNumId w:val="22"/>
  </w:num>
  <w:num w:numId="38" w16cid:durableId="358236456">
    <w:abstractNumId w:val="39"/>
  </w:num>
  <w:num w:numId="39" w16cid:durableId="1694455711">
    <w:abstractNumId w:val="10"/>
  </w:num>
  <w:num w:numId="40" w16cid:durableId="733623697">
    <w:abstractNumId w:val="12"/>
  </w:num>
  <w:num w:numId="41" w16cid:durableId="1066029742">
    <w:abstractNumId w:val="1"/>
  </w:num>
  <w:num w:numId="42" w16cid:durableId="154152982">
    <w:abstractNumId w:val="41"/>
  </w:num>
  <w:num w:numId="43" w16cid:durableId="1799491570">
    <w:abstractNumId w:val="40"/>
  </w:num>
  <w:num w:numId="44" w16cid:durableId="13213454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65388"/>
    <w:rsid w:val="000013DA"/>
    <w:rsid w:val="00001FB7"/>
    <w:rsid w:val="00004BAC"/>
    <w:rsid w:val="000057A7"/>
    <w:rsid w:val="00005C28"/>
    <w:rsid w:val="00006C8F"/>
    <w:rsid w:val="00011BF4"/>
    <w:rsid w:val="000136D3"/>
    <w:rsid w:val="00016256"/>
    <w:rsid w:val="00020BE8"/>
    <w:rsid w:val="00023CDA"/>
    <w:rsid w:val="00025EBB"/>
    <w:rsid w:val="00030A55"/>
    <w:rsid w:val="00030E83"/>
    <w:rsid w:val="000311D4"/>
    <w:rsid w:val="000331D8"/>
    <w:rsid w:val="000352BD"/>
    <w:rsid w:val="000352E0"/>
    <w:rsid w:val="00036672"/>
    <w:rsid w:val="0004141A"/>
    <w:rsid w:val="00041A42"/>
    <w:rsid w:val="000423E0"/>
    <w:rsid w:val="0004356C"/>
    <w:rsid w:val="00050F7A"/>
    <w:rsid w:val="00052674"/>
    <w:rsid w:val="00056A94"/>
    <w:rsid w:val="0006017D"/>
    <w:rsid w:val="00060F77"/>
    <w:rsid w:val="0006153D"/>
    <w:rsid w:val="00062044"/>
    <w:rsid w:val="0006500E"/>
    <w:rsid w:val="000753D7"/>
    <w:rsid w:val="00075404"/>
    <w:rsid w:val="0007565E"/>
    <w:rsid w:val="00082299"/>
    <w:rsid w:val="0008240C"/>
    <w:rsid w:val="00082926"/>
    <w:rsid w:val="00084508"/>
    <w:rsid w:val="0008572F"/>
    <w:rsid w:val="00086468"/>
    <w:rsid w:val="00091EDC"/>
    <w:rsid w:val="000929C5"/>
    <w:rsid w:val="00092E5C"/>
    <w:rsid w:val="000945ED"/>
    <w:rsid w:val="00094B26"/>
    <w:rsid w:val="000A2FBD"/>
    <w:rsid w:val="000A4A5F"/>
    <w:rsid w:val="000A5285"/>
    <w:rsid w:val="000B15FD"/>
    <w:rsid w:val="000B468B"/>
    <w:rsid w:val="000C0B1F"/>
    <w:rsid w:val="000C2CA1"/>
    <w:rsid w:val="000C3649"/>
    <w:rsid w:val="000C4734"/>
    <w:rsid w:val="000C682D"/>
    <w:rsid w:val="000D63AE"/>
    <w:rsid w:val="000E1195"/>
    <w:rsid w:val="000E363C"/>
    <w:rsid w:val="000E4A9E"/>
    <w:rsid w:val="000E4FE4"/>
    <w:rsid w:val="000E7519"/>
    <w:rsid w:val="000F02B6"/>
    <w:rsid w:val="000F6118"/>
    <w:rsid w:val="000F72BD"/>
    <w:rsid w:val="000F7B86"/>
    <w:rsid w:val="00101A4C"/>
    <w:rsid w:val="00103E00"/>
    <w:rsid w:val="00105AE0"/>
    <w:rsid w:val="00105D3C"/>
    <w:rsid w:val="00107EC2"/>
    <w:rsid w:val="00110EFE"/>
    <w:rsid w:val="00112D68"/>
    <w:rsid w:val="00113853"/>
    <w:rsid w:val="00114101"/>
    <w:rsid w:val="00116A17"/>
    <w:rsid w:val="00121D23"/>
    <w:rsid w:val="00122F42"/>
    <w:rsid w:val="00130E35"/>
    <w:rsid w:val="00135EEC"/>
    <w:rsid w:val="001365CF"/>
    <w:rsid w:val="00136725"/>
    <w:rsid w:val="00136AFE"/>
    <w:rsid w:val="00137C96"/>
    <w:rsid w:val="0014041F"/>
    <w:rsid w:val="00140640"/>
    <w:rsid w:val="00140AB1"/>
    <w:rsid w:val="00141DED"/>
    <w:rsid w:val="00144307"/>
    <w:rsid w:val="00146AD4"/>
    <w:rsid w:val="00150005"/>
    <w:rsid w:val="00151D89"/>
    <w:rsid w:val="00153D16"/>
    <w:rsid w:val="001548E9"/>
    <w:rsid w:val="001637F3"/>
    <w:rsid w:val="00164A67"/>
    <w:rsid w:val="00164BEA"/>
    <w:rsid w:val="00165BCB"/>
    <w:rsid w:val="001726A6"/>
    <w:rsid w:val="00174D8A"/>
    <w:rsid w:val="00180446"/>
    <w:rsid w:val="00180E91"/>
    <w:rsid w:val="00183DD4"/>
    <w:rsid w:val="001848C2"/>
    <w:rsid w:val="001856A1"/>
    <w:rsid w:val="00190620"/>
    <w:rsid w:val="00192157"/>
    <w:rsid w:val="00194871"/>
    <w:rsid w:val="00194F0C"/>
    <w:rsid w:val="00197A0E"/>
    <w:rsid w:val="001A45CC"/>
    <w:rsid w:val="001A4BFA"/>
    <w:rsid w:val="001A52AE"/>
    <w:rsid w:val="001A7915"/>
    <w:rsid w:val="001B00A1"/>
    <w:rsid w:val="001B0583"/>
    <w:rsid w:val="001B0F5B"/>
    <w:rsid w:val="001B0F85"/>
    <w:rsid w:val="001B204D"/>
    <w:rsid w:val="001B2BF5"/>
    <w:rsid w:val="001B45E8"/>
    <w:rsid w:val="001B483F"/>
    <w:rsid w:val="001B58BB"/>
    <w:rsid w:val="001C18F3"/>
    <w:rsid w:val="001C1EDF"/>
    <w:rsid w:val="001C2239"/>
    <w:rsid w:val="001D0A86"/>
    <w:rsid w:val="001D14CE"/>
    <w:rsid w:val="001D6E03"/>
    <w:rsid w:val="001D73BE"/>
    <w:rsid w:val="001E003E"/>
    <w:rsid w:val="001E19AC"/>
    <w:rsid w:val="001E4476"/>
    <w:rsid w:val="001E64C5"/>
    <w:rsid w:val="001F22F9"/>
    <w:rsid w:val="001F3AE6"/>
    <w:rsid w:val="001F5ED3"/>
    <w:rsid w:val="00200D06"/>
    <w:rsid w:val="00202A9A"/>
    <w:rsid w:val="00202FC9"/>
    <w:rsid w:val="00204339"/>
    <w:rsid w:val="002055AD"/>
    <w:rsid w:val="00205932"/>
    <w:rsid w:val="00206138"/>
    <w:rsid w:val="00210741"/>
    <w:rsid w:val="002107B2"/>
    <w:rsid w:val="0021427B"/>
    <w:rsid w:val="002175C0"/>
    <w:rsid w:val="00217E1D"/>
    <w:rsid w:val="00223759"/>
    <w:rsid w:val="00224A71"/>
    <w:rsid w:val="0022574D"/>
    <w:rsid w:val="002306FF"/>
    <w:rsid w:val="002308D3"/>
    <w:rsid w:val="00231491"/>
    <w:rsid w:val="002328BD"/>
    <w:rsid w:val="00232ECB"/>
    <w:rsid w:val="00234F0F"/>
    <w:rsid w:val="00234F8C"/>
    <w:rsid w:val="00235377"/>
    <w:rsid w:val="00236A26"/>
    <w:rsid w:val="00241C4B"/>
    <w:rsid w:val="00243397"/>
    <w:rsid w:val="00246960"/>
    <w:rsid w:val="00247FA3"/>
    <w:rsid w:val="0025105F"/>
    <w:rsid w:val="0025330C"/>
    <w:rsid w:val="00254519"/>
    <w:rsid w:val="00264756"/>
    <w:rsid w:val="002654D1"/>
    <w:rsid w:val="00266A94"/>
    <w:rsid w:val="0027031A"/>
    <w:rsid w:val="00275496"/>
    <w:rsid w:val="00277847"/>
    <w:rsid w:val="00282E75"/>
    <w:rsid w:val="002830BF"/>
    <w:rsid w:val="0028567B"/>
    <w:rsid w:val="0028600C"/>
    <w:rsid w:val="00290CDB"/>
    <w:rsid w:val="0029126A"/>
    <w:rsid w:val="00291AA5"/>
    <w:rsid w:val="00291E95"/>
    <w:rsid w:val="00291F72"/>
    <w:rsid w:val="00292FA3"/>
    <w:rsid w:val="00293CD8"/>
    <w:rsid w:val="00297842"/>
    <w:rsid w:val="002A1F0A"/>
    <w:rsid w:val="002A6281"/>
    <w:rsid w:val="002A77D2"/>
    <w:rsid w:val="002A78D3"/>
    <w:rsid w:val="002A7B3E"/>
    <w:rsid w:val="002B0385"/>
    <w:rsid w:val="002B2A8F"/>
    <w:rsid w:val="002B2B04"/>
    <w:rsid w:val="002B5AF5"/>
    <w:rsid w:val="002B77A8"/>
    <w:rsid w:val="002C1A5D"/>
    <w:rsid w:val="002C2659"/>
    <w:rsid w:val="002C4230"/>
    <w:rsid w:val="002C4259"/>
    <w:rsid w:val="002C4DDB"/>
    <w:rsid w:val="002C7898"/>
    <w:rsid w:val="002D0996"/>
    <w:rsid w:val="002D2C37"/>
    <w:rsid w:val="002D4838"/>
    <w:rsid w:val="002D5C7A"/>
    <w:rsid w:val="002E45D6"/>
    <w:rsid w:val="002E7637"/>
    <w:rsid w:val="002E7F4D"/>
    <w:rsid w:val="002F0350"/>
    <w:rsid w:val="002F630F"/>
    <w:rsid w:val="002F724E"/>
    <w:rsid w:val="002F79D0"/>
    <w:rsid w:val="003053BF"/>
    <w:rsid w:val="00306FF0"/>
    <w:rsid w:val="00311E13"/>
    <w:rsid w:val="00312E13"/>
    <w:rsid w:val="003140AB"/>
    <w:rsid w:val="00314998"/>
    <w:rsid w:val="00314E2D"/>
    <w:rsid w:val="00315FCF"/>
    <w:rsid w:val="0031789E"/>
    <w:rsid w:val="003267DC"/>
    <w:rsid w:val="00327AF8"/>
    <w:rsid w:val="00332BF2"/>
    <w:rsid w:val="00333D4A"/>
    <w:rsid w:val="003364FE"/>
    <w:rsid w:val="00342975"/>
    <w:rsid w:val="00343577"/>
    <w:rsid w:val="00343B9B"/>
    <w:rsid w:val="00345F1C"/>
    <w:rsid w:val="003478E3"/>
    <w:rsid w:val="0035457E"/>
    <w:rsid w:val="0035752A"/>
    <w:rsid w:val="00357A97"/>
    <w:rsid w:val="00357EE5"/>
    <w:rsid w:val="003603E7"/>
    <w:rsid w:val="00361368"/>
    <w:rsid w:val="00361B6C"/>
    <w:rsid w:val="0036410A"/>
    <w:rsid w:val="003645B0"/>
    <w:rsid w:val="00365FBC"/>
    <w:rsid w:val="00367246"/>
    <w:rsid w:val="00371E5E"/>
    <w:rsid w:val="003755A8"/>
    <w:rsid w:val="0038142C"/>
    <w:rsid w:val="003830CD"/>
    <w:rsid w:val="00385F47"/>
    <w:rsid w:val="0039116D"/>
    <w:rsid w:val="00392CDC"/>
    <w:rsid w:val="00394754"/>
    <w:rsid w:val="00397023"/>
    <w:rsid w:val="0039775D"/>
    <w:rsid w:val="003A240D"/>
    <w:rsid w:val="003A4520"/>
    <w:rsid w:val="003A5D55"/>
    <w:rsid w:val="003A66D3"/>
    <w:rsid w:val="003B18D5"/>
    <w:rsid w:val="003B2DF8"/>
    <w:rsid w:val="003B454F"/>
    <w:rsid w:val="003B6661"/>
    <w:rsid w:val="003B6894"/>
    <w:rsid w:val="003C7D42"/>
    <w:rsid w:val="003D0EED"/>
    <w:rsid w:val="003D1134"/>
    <w:rsid w:val="003D2344"/>
    <w:rsid w:val="003E1500"/>
    <w:rsid w:val="003E20F6"/>
    <w:rsid w:val="003E2284"/>
    <w:rsid w:val="003E32D0"/>
    <w:rsid w:val="003E7284"/>
    <w:rsid w:val="003F12EB"/>
    <w:rsid w:val="003F24A2"/>
    <w:rsid w:val="003F4E47"/>
    <w:rsid w:val="003F62DB"/>
    <w:rsid w:val="00400A2F"/>
    <w:rsid w:val="00400CAF"/>
    <w:rsid w:val="004038BF"/>
    <w:rsid w:val="004064CD"/>
    <w:rsid w:val="00410106"/>
    <w:rsid w:val="004133BE"/>
    <w:rsid w:val="0041468B"/>
    <w:rsid w:val="00414FD5"/>
    <w:rsid w:val="004169C0"/>
    <w:rsid w:val="00416B21"/>
    <w:rsid w:val="00417715"/>
    <w:rsid w:val="00417A58"/>
    <w:rsid w:val="00421496"/>
    <w:rsid w:val="00422BE3"/>
    <w:rsid w:val="004244C0"/>
    <w:rsid w:val="00424B15"/>
    <w:rsid w:val="00424D58"/>
    <w:rsid w:val="0042682D"/>
    <w:rsid w:val="00426869"/>
    <w:rsid w:val="00436079"/>
    <w:rsid w:val="00436566"/>
    <w:rsid w:val="004423DB"/>
    <w:rsid w:val="004427D2"/>
    <w:rsid w:val="00445C04"/>
    <w:rsid w:val="004467E0"/>
    <w:rsid w:val="004511F2"/>
    <w:rsid w:val="00452643"/>
    <w:rsid w:val="00452E9C"/>
    <w:rsid w:val="00455341"/>
    <w:rsid w:val="0046049C"/>
    <w:rsid w:val="004604DE"/>
    <w:rsid w:val="00462DC4"/>
    <w:rsid w:val="00464521"/>
    <w:rsid w:val="0046469E"/>
    <w:rsid w:val="0046495C"/>
    <w:rsid w:val="00467A9A"/>
    <w:rsid w:val="00471B29"/>
    <w:rsid w:val="00472B5B"/>
    <w:rsid w:val="00474260"/>
    <w:rsid w:val="00475305"/>
    <w:rsid w:val="004771CE"/>
    <w:rsid w:val="0048202D"/>
    <w:rsid w:val="0048498B"/>
    <w:rsid w:val="00485CAC"/>
    <w:rsid w:val="00486AA4"/>
    <w:rsid w:val="0049227F"/>
    <w:rsid w:val="00494D2D"/>
    <w:rsid w:val="0049508B"/>
    <w:rsid w:val="00495CD9"/>
    <w:rsid w:val="004A101C"/>
    <w:rsid w:val="004A1424"/>
    <w:rsid w:val="004A454F"/>
    <w:rsid w:val="004A4F70"/>
    <w:rsid w:val="004A6F2F"/>
    <w:rsid w:val="004B333C"/>
    <w:rsid w:val="004B4303"/>
    <w:rsid w:val="004B5DF0"/>
    <w:rsid w:val="004B6DBA"/>
    <w:rsid w:val="004C252C"/>
    <w:rsid w:val="004C259B"/>
    <w:rsid w:val="004C4A4C"/>
    <w:rsid w:val="004C5174"/>
    <w:rsid w:val="004C72BE"/>
    <w:rsid w:val="004D0693"/>
    <w:rsid w:val="004D398D"/>
    <w:rsid w:val="004D4104"/>
    <w:rsid w:val="004E0AB1"/>
    <w:rsid w:val="004E274D"/>
    <w:rsid w:val="004E2F9F"/>
    <w:rsid w:val="004F0D5D"/>
    <w:rsid w:val="004F1E35"/>
    <w:rsid w:val="004F49FC"/>
    <w:rsid w:val="004F4BB8"/>
    <w:rsid w:val="004F4FA2"/>
    <w:rsid w:val="004F5B19"/>
    <w:rsid w:val="004F601D"/>
    <w:rsid w:val="004F6E26"/>
    <w:rsid w:val="004F7D19"/>
    <w:rsid w:val="00501139"/>
    <w:rsid w:val="005012F0"/>
    <w:rsid w:val="00507E0E"/>
    <w:rsid w:val="00513929"/>
    <w:rsid w:val="005154BC"/>
    <w:rsid w:val="00517940"/>
    <w:rsid w:val="00517AEA"/>
    <w:rsid w:val="00522E0D"/>
    <w:rsid w:val="00524811"/>
    <w:rsid w:val="00524A66"/>
    <w:rsid w:val="00525DA7"/>
    <w:rsid w:val="00526A67"/>
    <w:rsid w:val="00530E57"/>
    <w:rsid w:val="00535E57"/>
    <w:rsid w:val="00537357"/>
    <w:rsid w:val="00540493"/>
    <w:rsid w:val="00545867"/>
    <w:rsid w:val="00546D82"/>
    <w:rsid w:val="005515BA"/>
    <w:rsid w:val="00552692"/>
    <w:rsid w:val="005559B2"/>
    <w:rsid w:val="00556ED5"/>
    <w:rsid w:val="0056026C"/>
    <w:rsid w:val="00560B6D"/>
    <w:rsid w:val="00564A96"/>
    <w:rsid w:val="00571B30"/>
    <w:rsid w:val="00571F4D"/>
    <w:rsid w:val="00572A12"/>
    <w:rsid w:val="00574335"/>
    <w:rsid w:val="00575DB4"/>
    <w:rsid w:val="00576444"/>
    <w:rsid w:val="00577E29"/>
    <w:rsid w:val="005865B5"/>
    <w:rsid w:val="005876AE"/>
    <w:rsid w:val="005919CA"/>
    <w:rsid w:val="0059516D"/>
    <w:rsid w:val="00595DB6"/>
    <w:rsid w:val="00597901"/>
    <w:rsid w:val="005A13B4"/>
    <w:rsid w:val="005A3D7C"/>
    <w:rsid w:val="005A7152"/>
    <w:rsid w:val="005B2119"/>
    <w:rsid w:val="005B3F7A"/>
    <w:rsid w:val="005B43B2"/>
    <w:rsid w:val="005B70BC"/>
    <w:rsid w:val="005B74C8"/>
    <w:rsid w:val="005B7CE5"/>
    <w:rsid w:val="005C1A4C"/>
    <w:rsid w:val="005C200E"/>
    <w:rsid w:val="005C26FA"/>
    <w:rsid w:val="005C51A1"/>
    <w:rsid w:val="005C733F"/>
    <w:rsid w:val="005C7611"/>
    <w:rsid w:val="005C7EED"/>
    <w:rsid w:val="005D2189"/>
    <w:rsid w:val="005D2C0D"/>
    <w:rsid w:val="005D37BC"/>
    <w:rsid w:val="005D6660"/>
    <w:rsid w:val="005D7D01"/>
    <w:rsid w:val="005E0DE4"/>
    <w:rsid w:val="005E2697"/>
    <w:rsid w:val="005E2942"/>
    <w:rsid w:val="005E30BD"/>
    <w:rsid w:val="005E704E"/>
    <w:rsid w:val="005F069A"/>
    <w:rsid w:val="005F29C9"/>
    <w:rsid w:val="005F6C3C"/>
    <w:rsid w:val="005F72C9"/>
    <w:rsid w:val="0060212B"/>
    <w:rsid w:val="00604028"/>
    <w:rsid w:val="006057FB"/>
    <w:rsid w:val="00605DC4"/>
    <w:rsid w:val="00612BA3"/>
    <w:rsid w:val="00613BDE"/>
    <w:rsid w:val="0061682E"/>
    <w:rsid w:val="006173CE"/>
    <w:rsid w:val="0061757A"/>
    <w:rsid w:val="00617A33"/>
    <w:rsid w:val="00617FF7"/>
    <w:rsid w:val="00621B39"/>
    <w:rsid w:val="00621E9A"/>
    <w:rsid w:val="00623D67"/>
    <w:rsid w:val="0062427B"/>
    <w:rsid w:val="00624314"/>
    <w:rsid w:val="00624D95"/>
    <w:rsid w:val="00626E66"/>
    <w:rsid w:val="00627892"/>
    <w:rsid w:val="00634FEA"/>
    <w:rsid w:val="00635B7A"/>
    <w:rsid w:val="00637CCB"/>
    <w:rsid w:val="006439A6"/>
    <w:rsid w:val="00644165"/>
    <w:rsid w:val="00644D33"/>
    <w:rsid w:val="00647C21"/>
    <w:rsid w:val="00651872"/>
    <w:rsid w:val="0065227D"/>
    <w:rsid w:val="00652649"/>
    <w:rsid w:val="00652E33"/>
    <w:rsid w:val="00654663"/>
    <w:rsid w:val="0065475A"/>
    <w:rsid w:val="006559C8"/>
    <w:rsid w:val="006603AC"/>
    <w:rsid w:val="00663CBF"/>
    <w:rsid w:val="00664F28"/>
    <w:rsid w:val="00665388"/>
    <w:rsid w:val="00676225"/>
    <w:rsid w:val="00680816"/>
    <w:rsid w:val="006816DF"/>
    <w:rsid w:val="00682342"/>
    <w:rsid w:val="00684A97"/>
    <w:rsid w:val="00691913"/>
    <w:rsid w:val="0069731C"/>
    <w:rsid w:val="006973A7"/>
    <w:rsid w:val="00697832"/>
    <w:rsid w:val="006979AA"/>
    <w:rsid w:val="006A036D"/>
    <w:rsid w:val="006A43CE"/>
    <w:rsid w:val="006A4EE2"/>
    <w:rsid w:val="006A7982"/>
    <w:rsid w:val="006B1243"/>
    <w:rsid w:val="006B13F7"/>
    <w:rsid w:val="006B3037"/>
    <w:rsid w:val="006B44D9"/>
    <w:rsid w:val="006B46BF"/>
    <w:rsid w:val="006B6C82"/>
    <w:rsid w:val="006B6FAE"/>
    <w:rsid w:val="006B706D"/>
    <w:rsid w:val="006C18F1"/>
    <w:rsid w:val="006C1C00"/>
    <w:rsid w:val="006C3B86"/>
    <w:rsid w:val="006C4B1D"/>
    <w:rsid w:val="006C516A"/>
    <w:rsid w:val="006C58B6"/>
    <w:rsid w:val="006C5EF8"/>
    <w:rsid w:val="006C68C0"/>
    <w:rsid w:val="006C77CD"/>
    <w:rsid w:val="006D110D"/>
    <w:rsid w:val="006D12DC"/>
    <w:rsid w:val="006D1AB4"/>
    <w:rsid w:val="006D2550"/>
    <w:rsid w:val="006D3F84"/>
    <w:rsid w:val="006D4302"/>
    <w:rsid w:val="006D691A"/>
    <w:rsid w:val="006D6EB9"/>
    <w:rsid w:val="006E0C31"/>
    <w:rsid w:val="006E57EB"/>
    <w:rsid w:val="006F1498"/>
    <w:rsid w:val="006F63B6"/>
    <w:rsid w:val="006F7512"/>
    <w:rsid w:val="00700243"/>
    <w:rsid w:val="007028A8"/>
    <w:rsid w:val="007042BA"/>
    <w:rsid w:val="007047AB"/>
    <w:rsid w:val="00705211"/>
    <w:rsid w:val="00706AF6"/>
    <w:rsid w:val="007076FF"/>
    <w:rsid w:val="007114B6"/>
    <w:rsid w:val="007123A2"/>
    <w:rsid w:val="00715CB1"/>
    <w:rsid w:val="007165EC"/>
    <w:rsid w:val="007266D4"/>
    <w:rsid w:val="007305A9"/>
    <w:rsid w:val="00730B41"/>
    <w:rsid w:val="00733FBE"/>
    <w:rsid w:val="00742F59"/>
    <w:rsid w:val="007431A6"/>
    <w:rsid w:val="00745000"/>
    <w:rsid w:val="00745408"/>
    <w:rsid w:val="00745ABB"/>
    <w:rsid w:val="00746813"/>
    <w:rsid w:val="0075235F"/>
    <w:rsid w:val="00752E64"/>
    <w:rsid w:val="00756A1B"/>
    <w:rsid w:val="007573E4"/>
    <w:rsid w:val="00762200"/>
    <w:rsid w:val="00763456"/>
    <w:rsid w:val="00771B0E"/>
    <w:rsid w:val="0077411A"/>
    <w:rsid w:val="00782A72"/>
    <w:rsid w:val="00784087"/>
    <w:rsid w:val="00785E6C"/>
    <w:rsid w:val="00790A3D"/>
    <w:rsid w:val="00792D1C"/>
    <w:rsid w:val="00792D62"/>
    <w:rsid w:val="00795454"/>
    <w:rsid w:val="00795602"/>
    <w:rsid w:val="007A1FE4"/>
    <w:rsid w:val="007A2D56"/>
    <w:rsid w:val="007A34F7"/>
    <w:rsid w:val="007A71FB"/>
    <w:rsid w:val="007B33AC"/>
    <w:rsid w:val="007C1540"/>
    <w:rsid w:val="007C321B"/>
    <w:rsid w:val="007D1A3D"/>
    <w:rsid w:val="007D2662"/>
    <w:rsid w:val="007D279A"/>
    <w:rsid w:val="007D3D68"/>
    <w:rsid w:val="007D472C"/>
    <w:rsid w:val="007D4A29"/>
    <w:rsid w:val="007E025A"/>
    <w:rsid w:val="007E074D"/>
    <w:rsid w:val="007E5D32"/>
    <w:rsid w:val="007E773C"/>
    <w:rsid w:val="007E7BEB"/>
    <w:rsid w:val="007F456D"/>
    <w:rsid w:val="007F6AC6"/>
    <w:rsid w:val="007F6E36"/>
    <w:rsid w:val="007F7222"/>
    <w:rsid w:val="00801E13"/>
    <w:rsid w:val="00803584"/>
    <w:rsid w:val="00803819"/>
    <w:rsid w:val="008047DF"/>
    <w:rsid w:val="00804DEE"/>
    <w:rsid w:val="00806847"/>
    <w:rsid w:val="00807C9F"/>
    <w:rsid w:val="00814E4F"/>
    <w:rsid w:val="00816155"/>
    <w:rsid w:val="00820F9A"/>
    <w:rsid w:val="0082437E"/>
    <w:rsid w:val="00825129"/>
    <w:rsid w:val="008256F0"/>
    <w:rsid w:val="008302C7"/>
    <w:rsid w:val="0083045D"/>
    <w:rsid w:val="00832618"/>
    <w:rsid w:val="00837293"/>
    <w:rsid w:val="008423E3"/>
    <w:rsid w:val="00843F1B"/>
    <w:rsid w:val="008478E4"/>
    <w:rsid w:val="008510AA"/>
    <w:rsid w:val="00851FD2"/>
    <w:rsid w:val="00852BCA"/>
    <w:rsid w:val="0085341B"/>
    <w:rsid w:val="008540F0"/>
    <w:rsid w:val="008577C8"/>
    <w:rsid w:val="00857A8C"/>
    <w:rsid w:val="00860104"/>
    <w:rsid w:val="0086043E"/>
    <w:rsid w:val="00861E8D"/>
    <w:rsid w:val="00866CDE"/>
    <w:rsid w:val="00867F2F"/>
    <w:rsid w:val="0087105E"/>
    <w:rsid w:val="00871FEE"/>
    <w:rsid w:val="00872263"/>
    <w:rsid w:val="00873579"/>
    <w:rsid w:val="00873C00"/>
    <w:rsid w:val="00875AFB"/>
    <w:rsid w:val="00876048"/>
    <w:rsid w:val="00876B8E"/>
    <w:rsid w:val="00877C29"/>
    <w:rsid w:val="00880E5A"/>
    <w:rsid w:val="00880F82"/>
    <w:rsid w:val="0088486A"/>
    <w:rsid w:val="00884CE1"/>
    <w:rsid w:val="008863A9"/>
    <w:rsid w:val="0088702D"/>
    <w:rsid w:val="00892166"/>
    <w:rsid w:val="0089248C"/>
    <w:rsid w:val="00893825"/>
    <w:rsid w:val="00893FB2"/>
    <w:rsid w:val="0089417C"/>
    <w:rsid w:val="00895134"/>
    <w:rsid w:val="00896557"/>
    <w:rsid w:val="008A5026"/>
    <w:rsid w:val="008B2705"/>
    <w:rsid w:val="008B361B"/>
    <w:rsid w:val="008C2FD2"/>
    <w:rsid w:val="008C40BD"/>
    <w:rsid w:val="008D14B6"/>
    <w:rsid w:val="008D59A3"/>
    <w:rsid w:val="008D722E"/>
    <w:rsid w:val="008D7ABB"/>
    <w:rsid w:val="008E0DBC"/>
    <w:rsid w:val="008E27E0"/>
    <w:rsid w:val="008F0DC7"/>
    <w:rsid w:val="008F28F0"/>
    <w:rsid w:val="008F7B3A"/>
    <w:rsid w:val="00900059"/>
    <w:rsid w:val="00904B07"/>
    <w:rsid w:val="0090506F"/>
    <w:rsid w:val="009064D6"/>
    <w:rsid w:val="0091139E"/>
    <w:rsid w:val="00912F2A"/>
    <w:rsid w:val="00920531"/>
    <w:rsid w:val="009235CA"/>
    <w:rsid w:val="00924724"/>
    <w:rsid w:val="00924C2D"/>
    <w:rsid w:val="00931FD5"/>
    <w:rsid w:val="00932C94"/>
    <w:rsid w:val="00933868"/>
    <w:rsid w:val="00933F58"/>
    <w:rsid w:val="009353FF"/>
    <w:rsid w:val="00935E94"/>
    <w:rsid w:val="0093756B"/>
    <w:rsid w:val="00941BE7"/>
    <w:rsid w:val="009443C0"/>
    <w:rsid w:val="00944BEA"/>
    <w:rsid w:val="00952A6A"/>
    <w:rsid w:val="00955D4C"/>
    <w:rsid w:val="0096039C"/>
    <w:rsid w:val="0096179D"/>
    <w:rsid w:val="009620F7"/>
    <w:rsid w:val="00962747"/>
    <w:rsid w:val="00962D19"/>
    <w:rsid w:val="00964A09"/>
    <w:rsid w:val="009671FC"/>
    <w:rsid w:val="00967FFA"/>
    <w:rsid w:val="0097108B"/>
    <w:rsid w:val="009732E6"/>
    <w:rsid w:val="009736B3"/>
    <w:rsid w:val="00973E46"/>
    <w:rsid w:val="009774C8"/>
    <w:rsid w:val="0098140C"/>
    <w:rsid w:val="00984577"/>
    <w:rsid w:val="00986C55"/>
    <w:rsid w:val="00993A8A"/>
    <w:rsid w:val="00993B71"/>
    <w:rsid w:val="00995117"/>
    <w:rsid w:val="0099668D"/>
    <w:rsid w:val="009A08B8"/>
    <w:rsid w:val="009A19DA"/>
    <w:rsid w:val="009A2536"/>
    <w:rsid w:val="009A2A06"/>
    <w:rsid w:val="009A2EAE"/>
    <w:rsid w:val="009A64AC"/>
    <w:rsid w:val="009A73A8"/>
    <w:rsid w:val="009B0306"/>
    <w:rsid w:val="009B0E70"/>
    <w:rsid w:val="009B1D8A"/>
    <w:rsid w:val="009B279B"/>
    <w:rsid w:val="009B2AA2"/>
    <w:rsid w:val="009B48E5"/>
    <w:rsid w:val="009B58A8"/>
    <w:rsid w:val="009C1E2A"/>
    <w:rsid w:val="009C4F7F"/>
    <w:rsid w:val="009C50EF"/>
    <w:rsid w:val="009D204F"/>
    <w:rsid w:val="009D298B"/>
    <w:rsid w:val="009D305C"/>
    <w:rsid w:val="009E1BB5"/>
    <w:rsid w:val="009E2358"/>
    <w:rsid w:val="009E6D80"/>
    <w:rsid w:val="009F71CE"/>
    <w:rsid w:val="00A0204C"/>
    <w:rsid w:val="00A05E9B"/>
    <w:rsid w:val="00A1236F"/>
    <w:rsid w:val="00A13E5B"/>
    <w:rsid w:val="00A165E3"/>
    <w:rsid w:val="00A22EDC"/>
    <w:rsid w:val="00A23475"/>
    <w:rsid w:val="00A23FF8"/>
    <w:rsid w:val="00A2413A"/>
    <w:rsid w:val="00A248AF"/>
    <w:rsid w:val="00A25537"/>
    <w:rsid w:val="00A261A7"/>
    <w:rsid w:val="00A356F8"/>
    <w:rsid w:val="00A36846"/>
    <w:rsid w:val="00A40530"/>
    <w:rsid w:val="00A41150"/>
    <w:rsid w:val="00A41552"/>
    <w:rsid w:val="00A417E7"/>
    <w:rsid w:val="00A43126"/>
    <w:rsid w:val="00A432A7"/>
    <w:rsid w:val="00A4583E"/>
    <w:rsid w:val="00A4792B"/>
    <w:rsid w:val="00A50601"/>
    <w:rsid w:val="00A52EF0"/>
    <w:rsid w:val="00A55726"/>
    <w:rsid w:val="00A61EE6"/>
    <w:rsid w:val="00A646F1"/>
    <w:rsid w:val="00A6481F"/>
    <w:rsid w:val="00A653AB"/>
    <w:rsid w:val="00A6596C"/>
    <w:rsid w:val="00A7122A"/>
    <w:rsid w:val="00A75809"/>
    <w:rsid w:val="00A76BA6"/>
    <w:rsid w:val="00A77D6E"/>
    <w:rsid w:val="00A77EBF"/>
    <w:rsid w:val="00A872BB"/>
    <w:rsid w:val="00A918D5"/>
    <w:rsid w:val="00A91C0A"/>
    <w:rsid w:val="00A92B69"/>
    <w:rsid w:val="00A92ED2"/>
    <w:rsid w:val="00A9321E"/>
    <w:rsid w:val="00A94C08"/>
    <w:rsid w:val="00A960FF"/>
    <w:rsid w:val="00A96961"/>
    <w:rsid w:val="00A97547"/>
    <w:rsid w:val="00AA1AA4"/>
    <w:rsid w:val="00AA3706"/>
    <w:rsid w:val="00AA3E37"/>
    <w:rsid w:val="00AA4830"/>
    <w:rsid w:val="00AA5349"/>
    <w:rsid w:val="00AA5FBE"/>
    <w:rsid w:val="00AA6C60"/>
    <w:rsid w:val="00AA6FF3"/>
    <w:rsid w:val="00AB25A3"/>
    <w:rsid w:val="00AB421B"/>
    <w:rsid w:val="00AB4FBF"/>
    <w:rsid w:val="00AB62E5"/>
    <w:rsid w:val="00AB6E31"/>
    <w:rsid w:val="00AC0E26"/>
    <w:rsid w:val="00AC20F4"/>
    <w:rsid w:val="00AC217E"/>
    <w:rsid w:val="00AC3A4B"/>
    <w:rsid w:val="00AC3D9C"/>
    <w:rsid w:val="00AD1978"/>
    <w:rsid w:val="00AD232C"/>
    <w:rsid w:val="00AD43D8"/>
    <w:rsid w:val="00AD4E88"/>
    <w:rsid w:val="00AE2123"/>
    <w:rsid w:val="00AE3FCA"/>
    <w:rsid w:val="00AE49C7"/>
    <w:rsid w:val="00AE4DF2"/>
    <w:rsid w:val="00AE6FDA"/>
    <w:rsid w:val="00AE7167"/>
    <w:rsid w:val="00AF067E"/>
    <w:rsid w:val="00AF43C1"/>
    <w:rsid w:val="00AF4D22"/>
    <w:rsid w:val="00B0278C"/>
    <w:rsid w:val="00B02BA2"/>
    <w:rsid w:val="00B041AC"/>
    <w:rsid w:val="00B04DA3"/>
    <w:rsid w:val="00B059EC"/>
    <w:rsid w:val="00B06322"/>
    <w:rsid w:val="00B2000A"/>
    <w:rsid w:val="00B21C70"/>
    <w:rsid w:val="00B3022C"/>
    <w:rsid w:val="00B31872"/>
    <w:rsid w:val="00B31D5F"/>
    <w:rsid w:val="00B3341D"/>
    <w:rsid w:val="00B33426"/>
    <w:rsid w:val="00B343E1"/>
    <w:rsid w:val="00B35C32"/>
    <w:rsid w:val="00B3783B"/>
    <w:rsid w:val="00B42EF7"/>
    <w:rsid w:val="00B43288"/>
    <w:rsid w:val="00B44010"/>
    <w:rsid w:val="00B44FEB"/>
    <w:rsid w:val="00B47732"/>
    <w:rsid w:val="00B47C26"/>
    <w:rsid w:val="00B51961"/>
    <w:rsid w:val="00B57403"/>
    <w:rsid w:val="00B57D85"/>
    <w:rsid w:val="00B602F1"/>
    <w:rsid w:val="00B608FD"/>
    <w:rsid w:val="00B61230"/>
    <w:rsid w:val="00B639F9"/>
    <w:rsid w:val="00B67945"/>
    <w:rsid w:val="00B67B84"/>
    <w:rsid w:val="00B7051A"/>
    <w:rsid w:val="00B72F4C"/>
    <w:rsid w:val="00B73D99"/>
    <w:rsid w:val="00B80F4E"/>
    <w:rsid w:val="00B81D51"/>
    <w:rsid w:val="00B82F71"/>
    <w:rsid w:val="00B83500"/>
    <w:rsid w:val="00B83D3D"/>
    <w:rsid w:val="00B84FBF"/>
    <w:rsid w:val="00B86432"/>
    <w:rsid w:val="00B87458"/>
    <w:rsid w:val="00B9117C"/>
    <w:rsid w:val="00B93FB1"/>
    <w:rsid w:val="00B940CF"/>
    <w:rsid w:val="00B94B47"/>
    <w:rsid w:val="00B95811"/>
    <w:rsid w:val="00BA19D8"/>
    <w:rsid w:val="00BA367D"/>
    <w:rsid w:val="00BA6809"/>
    <w:rsid w:val="00BA71CB"/>
    <w:rsid w:val="00BB17B1"/>
    <w:rsid w:val="00BB3E32"/>
    <w:rsid w:val="00BB515E"/>
    <w:rsid w:val="00BB5688"/>
    <w:rsid w:val="00BB68F1"/>
    <w:rsid w:val="00BB7A2D"/>
    <w:rsid w:val="00BC2674"/>
    <w:rsid w:val="00BC360B"/>
    <w:rsid w:val="00BC68D4"/>
    <w:rsid w:val="00BD05E6"/>
    <w:rsid w:val="00BD1084"/>
    <w:rsid w:val="00BD10C2"/>
    <w:rsid w:val="00BD32A6"/>
    <w:rsid w:val="00BD3CB7"/>
    <w:rsid w:val="00BD67C4"/>
    <w:rsid w:val="00BE062C"/>
    <w:rsid w:val="00BE17B6"/>
    <w:rsid w:val="00BE3244"/>
    <w:rsid w:val="00BE5535"/>
    <w:rsid w:val="00BE5601"/>
    <w:rsid w:val="00BE63B4"/>
    <w:rsid w:val="00BF32E7"/>
    <w:rsid w:val="00BF550B"/>
    <w:rsid w:val="00BF77AD"/>
    <w:rsid w:val="00C0033A"/>
    <w:rsid w:val="00C00703"/>
    <w:rsid w:val="00C0122B"/>
    <w:rsid w:val="00C01DA6"/>
    <w:rsid w:val="00C05EBF"/>
    <w:rsid w:val="00C1259C"/>
    <w:rsid w:val="00C12BED"/>
    <w:rsid w:val="00C153FC"/>
    <w:rsid w:val="00C16C9E"/>
    <w:rsid w:val="00C20A9D"/>
    <w:rsid w:val="00C245BA"/>
    <w:rsid w:val="00C30BD3"/>
    <w:rsid w:val="00C31F3F"/>
    <w:rsid w:val="00C32A57"/>
    <w:rsid w:val="00C32CE8"/>
    <w:rsid w:val="00C36A83"/>
    <w:rsid w:val="00C403C3"/>
    <w:rsid w:val="00C4092E"/>
    <w:rsid w:val="00C4286A"/>
    <w:rsid w:val="00C50770"/>
    <w:rsid w:val="00C51C78"/>
    <w:rsid w:val="00C51DDB"/>
    <w:rsid w:val="00C52E1C"/>
    <w:rsid w:val="00C53504"/>
    <w:rsid w:val="00C5685A"/>
    <w:rsid w:val="00C568A7"/>
    <w:rsid w:val="00C57BE4"/>
    <w:rsid w:val="00C6038C"/>
    <w:rsid w:val="00C60EB7"/>
    <w:rsid w:val="00C6149D"/>
    <w:rsid w:val="00C62382"/>
    <w:rsid w:val="00C6266C"/>
    <w:rsid w:val="00C656FC"/>
    <w:rsid w:val="00C65941"/>
    <w:rsid w:val="00C659FF"/>
    <w:rsid w:val="00C70D52"/>
    <w:rsid w:val="00C71C3E"/>
    <w:rsid w:val="00C80707"/>
    <w:rsid w:val="00C8341F"/>
    <w:rsid w:val="00C85F08"/>
    <w:rsid w:val="00C864A2"/>
    <w:rsid w:val="00C87C59"/>
    <w:rsid w:val="00C91E05"/>
    <w:rsid w:val="00C93635"/>
    <w:rsid w:val="00C96875"/>
    <w:rsid w:val="00C96A19"/>
    <w:rsid w:val="00CA214F"/>
    <w:rsid w:val="00CA256B"/>
    <w:rsid w:val="00CA25F6"/>
    <w:rsid w:val="00CA636B"/>
    <w:rsid w:val="00CA6DFE"/>
    <w:rsid w:val="00CB08B3"/>
    <w:rsid w:val="00CB4369"/>
    <w:rsid w:val="00CB7886"/>
    <w:rsid w:val="00CC0AC2"/>
    <w:rsid w:val="00CC1950"/>
    <w:rsid w:val="00CC1D41"/>
    <w:rsid w:val="00CC22C8"/>
    <w:rsid w:val="00CC2980"/>
    <w:rsid w:val="00CC5685"/>
    <w:rsid w:val="00CC56F7"/>
    <w:rsid w:val="00CD0EA8"/>
    <w:rsid w:val="00CD1075"/>
    <w:rsid w:val="00CD1365"/>
    <w:rsid w:val="00CD143F"/>
    <w:rsid w:val="00CD24E1"/>
    <w:rsid w:val="00CD3642"/>
    <w:rsid w:val="00CD50C8"/>
    <w:rsid w:val="00CD61E7"/>
    <w:rsid w:val="00CE0481"/>
    <w:rsid w:val="00CE0DF3"/>
    <w:rsid w:val="00CE4CFA"/>
    <w:rsid w:val="00CE59E4"/>
    <w:rsid w:val="00CE6FF1"/>
    <w:rsid w:val="00CE7ED4"/>
    <w:rsid w:val="00CF045B"/>
    <w:rsid w:val="00CF372A"/>
    <w:rsid w:val="00CF6AD0"/>
    <w:rsid w:val="00D02A19"/>
    <w:rsid w:val="00D05546"/>
    <w:rsid w:val="00D0565D"/>
    <w:rsid w:val="00D06FF3"/>
    <w:rsid w:val="00D0703F"/>
    <w:rsid w:val="00D126F6"/>
    <w:rsid w:val="00D20DBB"/>
    <w:rsid w:val="00D23BB7"/>
    <w:rsid w:val="00D2569B"/>
    <w:rsid w:val="00D26C67"/>
    <w:rsid w:val="00D3577D"/>
    <w:rsid w:val="00D421F7"/>
    <w:rsid w:val="00D42F74"/>
    <w:rsid w:val="00D4449F"/>
    <w:rsid w:val="00D45756"/>
    <w:rsid w:val="00D46E10"/>
    <w:rsid w:val="00D50252"/>
    <w:rsid w:val="00D509F7"/>
    <w:rsid w:val="00D51BCC"/>
    <w:rsid w:val="00D51F77"/>
    <w:rsid w:val="00D54A59"/>
    <w:rsid w:val="00D57ED4"/>
    <w:rsid w:val="00D613BD"/>
    <w:rsid w:val="00D63E57"/>
    <w:rsid w:val="00D65DE3"/>
    <w:rsid w:val="00D66660"/>
    <w:rsid w:val="00D6685E"/>
    <w:rsid w:val="00D6756B"/>
    <w:rsid w:val="00D70277"/>
    <w:rsid w:val="00D710FF"/>
    <w:rsid w:val="00D71C72"/>
    <w:rsid w:val="00D74A87"/>
    <w:rsid w:val="00D755DB"/>
    <w:rsid w:val="00D75BA4"/>
    <w:rsid w:val="00D76AF0"/>
    <w:rsid w:val="00D800DF"/>
    <w:rsid w:val="00D84E61"/>
    <w:rsid w:val="00D86E73"/>
    <w:rsid w:val="00D878B3"/>
    <w:rsid w:val="00D909B2"/>
    <w:rsid w:val="00D910FE"/>
    <w:rsid w:val="00D92388"/>
    <w:rsid w:val="00DA012E"/>
    <w:rsid w:val="00DA4130"/>
    <w:rsid w:val="00DA656C"/>
    <w:rsid w:val="00DB25B7"/>
    <w:rsid w:val="00DB5B2D"/>
    <w:rsid w:val="00DB740D"/>
    <w:rsid w:val="00DC0457"/>
    <w:rsid w:val="00DC0EC2"/>
    <w:rsid w:val="00DC32EF"/>
    <w:rsid w:val="00DC44AA"/>
    <w:rsid w:val="00DC4ABC"/>
    <w:rsid w:val="00DC4EBB"/>
    <w:rsid w:val="00DC4F33"/>
    <w:rsid w:val="00DC57E1"/>
    <w:rsid w:val="00DC58A1"/>
    <w:rsid w:val="00DD12C9"/>
    <w:rsid w:val="00DD7C15"/>
    <w:rsid w:val="00DE179F"/>
    <w:rsid w:val="00DE3C5A"/>
    <w:rsid w:val="00DE49F8"/>
    <w:rsid w:val="00DE7821"/>
    <w:rsid w:val="00DF1494"/>
    <w:rsid w:val="00DF1EF5"/>
    <w:rsid w:val="00E006B4"/>
    <w:rsid w:val="00E03142"/>
    <w:rsid w:val="00E0479E"/>
    <w:rsid w:val="00E10704"/>
    <w:rsid w:val="00E11A4F"/>
    <w:rsid w:val="00E11D40"/>
    <w:rsid w:val="00E11F1B"/>
    <w:rsid w:val="00E1286F"/>
    <w:rsid w:val="00E13A3E"/>
    <w:rsid w:val="00E163B0"/>
    <w:rsid w:val="00E17C5E"/>
    <w:rsid w:val="00E17E54"/>
    <w:rsid w:val="00E20577"/>
    <w:rsid w:val="00E21C55"/>
    <w:rsid w:val="00E23232"/>
    <w:rsid w:val="00E24F63"/>
    <w:rsid w:val="00E25772"/>
    <w:rsid w:val="00E264FA"/>
    <w:rsid w:val="00E27036"/>
    <w:rsid w:val="00E27709"/>
    <w:rsid w:val="00E3035E"/>
    <w:rsid w:val="00E32A2C"/>
    <w:rsid w:val="00E3625D"/>
    <w:rsid w:val="00E370FD"/>
    <w:rsid w:val="00E41A47"/>
    <w:rsid w:val="00E436C3"/>
    <w:rsid w:val="00E43CAD"/>
    <w:rsid w:val="00E45E63"/>
    <w:rsid w:val="00E47F21"/>
    <w:rsid w:val="00E52CBC"/>
    <w:rsid w:val="00E53F6D"/>
    <w:rsid w:val="00E5473A"/>
    <w:rsid w:val="00E54770"/>
    <w:rsid w:val="00E54D23"/>
    <w:rsid w:val="00E56A7F"/>
    <w:rsid w:val="00E56C7C"/>
    <w:rsid w:val="00E61665"/>
    <w:rsid w:val="00E630E1"/>
    <w:rsid w:val="00E634F9"/>
    <w:rsid w:val="00E66106"/>
    <w:rsid w:val="00E673E2"/>
    <w:rsid w:val="00E70610"/>
    <w:rsid w:val="00E70924"/>
    <w:rsid w:val="00E7343D"/>
    <w:rsid w:val="00E734BF"/>
    <w:rsid w:val="00E73B0F"/>
    <w:rsid w:val="00E764A7"/>
    <w:rsid w:val="00E7698A"/>
    <w:rsid w:val="00E76A0C"/>
    <w:rsid w:val="00E80F8E"/>
    <w:rsid w:val="00E83074"/>
    <w:rsid w:val="00E84019"/>
    <w:rsid w:val="00E85C92"/>
    <w:rsid w:val="00E90039"/>
    <w:rsid w:val="00E92972"/>
    <w:rsid w:val="00E951A1"/>
    <w:rsid w:val="00E97F46"/>
    <w:rsid w:val="00EA19CD"/>
    <w:rsid w:val="00EA26A3"/>
    <w:rsid w:val="00EA356A"/>
    <w:rsid w:val="00EA62F6"/>
    <w:rsid w:val="00EA69E3"/>
    <w:rsid w:val="00EB12EF"/>
    <w:rsid w:val="00EB744C"/>
    <w:rsid w:val="00EC1BE3"/>
    <w:rsid w:val="00EC4CD9"/>
    <w:rsid w:val="00EC6C8B"/>
    <w:rsid w:val="00EC7445"/>
    <w:rsid w:val="00ED0043"/>
    <w:rsid w:val="00ED1830"/>
    <w:rsid w:val="00ED35F2"/>
    <w:rsid w:val="00ED5276"/>
    <w:rsid w:val="00ED61B5"/>
    <w:rsid w:val="00EE03E4"/>
    <w:rsid w:val="00EE057D"/>
    <w:rsid w:val="00EE07DB"/>
    <w:rsid w:val="00EE19D1"/>
    <w:rsid w:val="00EE43E0"/>
    <w:rsid w:val="00EE4BEC"/>
    <w:rsid w:val="00EE7CBD"/>
    <w:rsid w:val="00EE7F33"/>
    <w:rsid w:val="00EF1936"/>
    <w:rsid w:val="00EF3C91"/>
    <w:rsid w:val="00EF6F5C"/>
    <w:rsid w:val="00F017B1"/>
    <w:rsid w:val="00F025B1"/>
    <w:rsid w:val="00F06635"/>
    <w:rsid w:val="00F069A5"/>
    <w:rsid w:val="00F11F3E"/>
    <w:rsid w:val="00F138ED"/>
    <w:rsid w:val="00F209CC"/>
    <w:rsid w:val="00F223D5"/>
    <w:rsid w:val="00F26660"/>
    <w:rsid w:val="00F2796D"/>
    <w:rsid w:val="00F30C82"/>
    <w:rsid w:val="00F341DB"/>
    <w:rsid w:val="00F40E4D"/>
    <w:rsid w:val="00F45A55"/>
    <w:rsid w:val="00F45D53"/>
    <w:rsid w:val="00F474C8"/>
    <w:rsid w:val="00F51D9A"/>
    <w:rsid w:val="00F528FA"/>
    <w:rsid w:val="00F52BF7"/>
    <w:rsid w:val="00F5517D"/>
    <w:rsid w:val="00F55DB9"/>
    <w:rsid w:val="00F60A33"/>
    <w:rsid w:val="00F63170"/>
    <w:rsid w:val="00F64575"/>
    <w:rsid w:val="00F6573A"/>
    <w:rsid w:val="00F65C57"/>
    <w:rsid w:val="00F67150"/>
    <w:rsid w:val="00F712BE"/>
    <w:rsid w:val="00F728B2"/>
    <w:rsid w:val="00F742EB"/>
    <w:rsid w:val="00F75A4B"/>
    <w:rsid w:val="00F77C92"/>
    <w:rsid w:val="00F8302D"/>
    <w:rsid w:val="00F84C09"/>
    <w:rsid w:val="00F9010C"/>
    <w:rsid w:val="00F90B77"/>
    <w:rsid w:val="00F92F52"/>
    <w:rsid w:val="00F95D52"/>
    <w:rsid w:val="00F9762E"/>
    <w:rsid w:val="00FA060B"/>
    <w:rsid w:val="00FA1C83"/>
    <w:rsid w:val="00FA237F"/>
    <w:rsid w:val="00FA3574"/>
    <w:rsid w:val="00FA748D"/>
    <w:rsid w:val="00FA77C7"/>
    <w:rsid w:val="00FB0BFE"/>
    <w:rsid w:val="00FB1C44"/>
    <w:rsid w:val="00FB346C"/>
    <w:rsid w:val="00FB4E38"/>
    <w:rsid w:val="00FB4F9A"/>
    <w:rsid w:val="00FB5F7F"/>
    <w:rsid w:val="00FC1090"/>
    <w:rsid w:val="00FC2805"/>
    <w:rsid w:val="00FC28E7"/>
    <w:rsid w:val="00FC3EBB"/>
    <w:rsid w:val="00FC73A2"/>
    <w:rsid w:val="00FC764B"/>
    <w:rsid w:val="00FD0A13"/>
    <w:rsid w:val="00FD1414"/>
    <w:rsid w:val="00FD1ED6"/>
    <w:rsid w:val="00FD2893"/>
    <w:rsid w:val="00FD437A"/>
    <w:rsid w:val="00FD7319"/>
    <w:rsid w:val="00FE1595"/>
    <w:rsid w:val="00FE42DA"/>
    <w:rsid w:val="00FE571D"/>
    <w:rsid w:val="00FF15E5"/>
    <w:rsid w:val="00FF5EE7"/>
    <w:rsid w:val="00FF6053"/>
    <w:rsid w:val="00FF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 type="connector" idref="#_x0000_s1033"/>
        <o:r id="V:Rule2" type="connector" idref="#_x0000_s1035"/>
        <o:r id="V:Rule3" type="connector" idref="#_x0000_s1034"/>
        <o:r id="V:Rule4" type="connector" idref="#_x0000_s1039"/>
        <o:r id="V:Rule5" type="connector" idref="#_x0000_s1038"/>
        <o:r id="V:Rule6" type="connector" idref="#_x0000_s1036"/>
        <o:r id="V:Rule7" type="connector" idref="#_x0000_s1037"/>
      </o:rules>
    </o:shapelayout>
  </w:shapeDefaults>
  <w:decimalSymbol w:val="."/>
  <w:listSeparator w:val=","/>
  <w14:docId w14:val="6E579FC6"/>
  <w15:chartTrackingRefBased/>
  <w15:docId w15:val="{BBB03490-6E18-4FC5-AFF4-F307E6D6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388"/>
    <w:rPr>
      <w:rFonts w:eastAsiaTheme="minorEastAsia"/>
      <w:lang w:eastAsia="zh-CN"/>
    </w:rPr>
  </w:style>
  <w:style w:type="paragraph" w:styleId="Heading1">
    <w:name w:val="heading 1"/>
    <w:basedOn w:val="Normal"/>
    <w:next w:val="Normal"/>
    <w:link w:val="Heading1Char"/>
    <w:uiPriority w:val="9"/>
    <w:qFormat/>
    <w:rsid w:val="006653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653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538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538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538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653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653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653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653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3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653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5388"/>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5388"/>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65388"/>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6538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6538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6538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6538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65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388"/>
    <w:pPr>
      <w:numPr>
        <w:ilvl w:val="1"/>
      </w:numPr>
    </w:pPr>
    <w:rPr>
      <w:rFonts w:asciiTheme="minorHAnsi" w:eastAsiaTheme="majorEastAsia" w:hAnsiTheme="minorHAnsi" w:cstheme="majorBidi"/>
      <w:color w:val="000000" w:themeColor="text1"/>
      <w:spacing w:val="15"/>
      <w:sz w:val="28"/>
      <w:szCs w:val="28"/>
    </w:rPr>
  </w:style>
  <w:style w:type="character" w:customStyle="1" w:styleId="SubtitleChar">
    <w:name w:val="Subtitle Char"/>
    <w:basedOn w:val="DefaultParagraphFont"/>
    <w:link w:val="Subtitle"/>
    <w:uiPriority w:val="11"/>
    <w:rsid w:val="00665388"/>
    <w:rPr>
      <w:rFonts w:asciiTheme="minorHAnsi" w:eastAsiaTheme="majorEastAsia" w:hAnsiTheme="minorHAnsi" w:cstheme="majorBidi"/>
      <w:color w:val="000000" w:themeColor="text1"/>
      <w:spacing w:val="15"/>
      <w:sz w:val="28"/>
      <w:szCs w:val="28"/>
    </w:rPr>
  </w:style>
  <w:style w:type="paragraph" w:styleId="Quote">
    <w:name w:val="Quote"/>
    <w:basedOn w:val="Normal"/>
    <w:next w:val="Normal"/>
    <w:link w:val="QuoteChar"/>
    <w:uiPriority w:val="29"/>
    <w:qFormat/>
    <w:rsid w:val="00665388"/>
    <w:pPr>
      <w:spacing w:before="160"/>
      <w:jc w:val="center"/>
    </w:pPr>
    <w:rPr>
      <w:i/>
      <w:iCs/>
      <w:color w:val="000000" w:themeColor="text1"/>
    </w:rPr>
  </w:style>
  <w:style w:type="character" w:customStyle="1" w:styleId="QuoteChar">
    <w:name w:val="Quote Char"/>
    <w:basedOn w:val="DefaultParagraphFont"/>
    <w:link w:val="Quote"/>
    <w:uiPriority w:val="29"/>
    <w:rsid w:val="00665388"/>
    <w:rPr>
      <w:i/>
      <w:iCs/>
      <w:color w:val="000000" w:themeColor="text1"/>
    </w:rPr>
  </w:style>
  <w:style w:type="paragraph" w:styleId="ListParagraph">
    <w:name w:val="List Paragraph"/>
    <w:basedOn w:val="Normal"/>
    <w:uiPriority w:val="34"/>
    <w:qFormat/>
    <w:rsid w:val="00665388"/>
    <w:pPr>
      <w:ind w:left="720"/>
      <w:contextualSpacing/>
    </w:pPr>
  </w:style>
  <w:style w:type="character" w:styleId="IntenseEmphasis">
    <w:name w:val="Intense Emphasis"/>
    <w:basedOn w:val="DefaultParagraphFont"/>
    <w:uiPriority w:val="21"/>
    <w:qFormat/>
    <w:rsid w:val="00665388"/>
    <w:rPr>
      <w:i/>
      <w:iCs/>
      <w:color w:val="2F5496" w:themeColor="accent1" w:themeShade="BF"/>
    </w:rPr>
  </w:style>
  <w:style w:type="paragraph" w:styleId="IntenseQuote">
    <w:name w:val="Intense Quote"/>
    <w:basedOn w:val="Normal"/>
    <w:next w:val="Normal"/>
    <w:link w:val="IntenseQuoteChar"/>
    <w:uiPriority w:val="30"/>
    <w:qFormat/>
    <w:rsid w:val="006653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5388"/>
    <w:rPr>
      <w:i/>
      <w:iCs/>
      <w:color w:val="2F5496" w:themeColor="accent1" w:themeShade="BF"/>
    </w:rPr>
  </w:style>
  <w:style w:type="character" w:styleId="IntenseReference">
    <w:name w:val="Intense Reference"/>
    <w:basedOn w:val="DefaultParagraphFont"/>
    <w:uiPriority w:val="32"/>
    <w:qFormat/>
    <w:rsid w:val="00665388"/>
    <w:rPr>
      <w:b/>
      <w:bCs/>
      <w:smallCaps/>
      <w:color w:val="2F5496" w:themeColor="accent1" w:themeShade="BF"/>
      <w:spacing w:val="5"/>
    </w:rPr>
  </w:style>
  <w:style w:type="paragraph" w:styleId="TOCHeading">
    <w:name w:val="TOC Heading"/>
    <w:basedOn w:val="Heading1"/>
    <w:next w:val="Normal"/>
    <w:uiPriority w:val="39"/>
    <w:unhideWhenUsed/>
    <w:qFormat/>
    <w:rsid w:val="00665388"/>
    <w:pPr>
      <w:spacing w:before="240" w:after="0"/>
      <w:outlineLvl w:val="9"/>
    </w:pPr>
    <w:rPr>
      <w:kern w:val="0"/>
      <w:sz w:val="32"/>
      <w:szCs w:val="32"/>
      <w:lang w:val="en-US"/>
    </w:rPr>
  </w:style>
  <w:style w:type="paragraph" w:styleId="TOC1">
    <w:name w:val="toc 1"/>
    <w:basedOn w:val="Normal"/>
    <w:next w:val="Normal"/>
    <w:autoRedefine/>
    <w:uiPriority w:val="39"/>
    <w:unhideWhenUsed/>
    <w:rsid w:val="00E7343D"/>
    <w:pPr>
      <w:spacing w:after="100"/>
    </w:pPr>
  </w:style>
  <w:style w:type="character" w:styleId="Hyperlink">
    <w:name w:val="Hyperlink"/>
    <w:basedOn w:val="DefaultParagraphFont"/>
    <w:uiPriority w:val="99"/>
    <w:unhideWhenUsed/>
    <w:rsid w:val="00E7343D"/>
    <w:rPr>
      <w:color w:val="0563C1" w:themeColor="hyperlink"/>
      <w:u w:val="single"/>
    </w:rPr>
  </w:style>
  <w:style w:type="paragraph" w:styleId="TOC2">
    <w:name w:val="toc 2"/>
    <w:basedOn w:val="Normal"/>
    <w:next w:val="Normal"/>
    <w:autoRedefine/>
    <w:uiPriority w:val="39"/>
    <w:unhideWhenUsed/>
    <w:rsid w:val="004169C0"/>
    <w:pPr>
      <w:spacing w:after="100"/>
      <w:ind w:left="220"/>
    </w:pPr>
  </w:style>
  <w:style w:type="table" w:styleId="TableGrid">
    <w:name w:val="Table Grid"/>
    <w:basedOn w:val="TableNormal"/>
    <w:uiPriority w:val="39"/>
    <w:rsid w:val="00880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2427B"/>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E630E1"/>
    <w:rPr>
      <w:color w:val="666666"/>
    </w:rPr>
  </w:style>
  <w:style w:type="character" w:styleId="UnresolvedMention">
    <w:name w:val="Unresolved Mention"/>
    <w:basedOn w:val="DefaultParagraphFont"/>
    <w:uiPriority w:val="99"/>
    <w:semiHidden/>
    <w:unhideWhenUsed/>
    <w:rsid w:val="002C2659"/>
    <w:rPr>
      <w:color w:val="605E5C"/>
      <w:shd w:val="clear" w:color="auto" w:fill="E1DFDD"/>
    </w:rPr>
  </w:style>
  <w:style w:type="paragraph" w:styleId="NormalWeb">
    <w:name w:val="Normal (Web)"/>
    <w:basedOn w:val="Normal"/>
    <w:uiPriority w:val="99"/>
    <w:semiHidden/>
    <w:unhideWhenUsed/>
    <w:rsid w:val="00AB62E5"/>
    <w:rPr>
      <w:rFonts w:ascii="Times New Roman" w:hAnsi="Times New Roman" w:cs="Times New Roman"/>
      <w:sz w:val="24"/>
      <w:szCs w:val="24"/>
    </w:rPr>
  </w:style>
  <w:style w:type="paragraph" w:customStyle="1" w:styleId="subheading">
    <w:name w:val="sub heading"/>
    <w:basedOn w:val="Normal"/>
    <w:link w:val="subheadingChar"/>
    <w:qFormat/>
    <w:rsid w:val="00876048"/>
    <w:rPr>
      <w:b/>
      <w:lang w:eastAsia="en-US"/>
    </w:rPr>
  </w:style>
  <w:style w:type="character" w:customStyle="1" w:styleId="subheadingChar">
    <w:name w:val="sub heading Char"/>
    <w:basedOn w:val="DefaultParagraphFont"/>
    <w:link w:val="subheading"/>
    <w:rsid w:val="00876048"/>
    <w:rPr>
      <w:rFonts w:eastAsiaTheme="minorEastAsia"/>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aterials-science/plasticity" TargetMode="External"/><Relationship Id="rId13" Type="http://schemas.openxmlformats.org/officeDocument/2006/relationships/hyperlink" Target="https://www.sciencedirect.com/topics/engineering/ultimate-tensile-strength" TargetMode="External"/><Relationship Id="rId3" Type="http://schemas.openxmlformats.org/officeDocument/2006/relationships/styles" Target="styles.xml"/><Relationship Id="rId7" Type="http://schemas.openxmlformats.org/officeDocument/2006/relationships/hyperlink" Target="https://mechanicalboost.com/engine-types-applications-advantages-and-disadvantages/"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iencedirect.com/topics/materials-science/plastic-deformation" TargetMode="External"/><Relationship Id="rId5" Type="http://schemas.openxmlformats.org/officeDocument/2006/relationships/webSettings" Target="webSettings.xml"/><Relationship Id="rId15" Type="http://schemas.openxmlformats.org/officeDocument/2006/relationships/hyperlink" Target="https://www.sciencedirect.com/topics/engineering/modulus-of-elasticity" TargetMode="External"/><Relationship Id="rId10" Type="http://schemas.openxmlformats.org/officeDocument/2006/relationships/hyperlink" Target="https://www.sciencedirect.com/topics/engineering/elastic-strain" TargetMode="External"/><Relationship Id="rId4" Type="http://schemas.openxmlformats.org/officeDocument/2006/relationships/settings" Target="settings.xml"/><Relationship Id="rId9" Type="http://schemas.openxmlformats.org/officeDocument/2006/relationships/hyperlink" Target="https://www.sciencedirect.com/topics/engineering/permanent-deformation"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59be3da11653f91/Documents/material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Stress vs Nominal strain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stress vs strain</c:v>
          </c:tx>
          <c:spPr>
            <a:ln w="19050" cap="rnd">
              <a:solidFill>
                <a:schemeClr val="accent1"/>
              </a:solidFill>
              <a:round/>
            </a:ln>
            <a:effectLst/>
          </c:spPr>
          <c:marker>
            <c:symbol val="none"/>
          </c:marker>
          <c:xVal>
            <c:numRef>
              <c:f>Sheet1!$G$5:$G$32</c:f>
              <c:numCache>
                <c:formatCode>General</c:formatCode>
                <c:ptCount val="28"/>
                <c:pt idx="0">
                  <c:v>0</c:v>
                </c:pt>
                <c:pt idx="1">
                  <c:v>1.9354838709677422E-3</c:v>
                </c:pt>
                <c:pt idx="2">
                  <c:v>2.580645161290323E-3</c:v>
                </c:pt>
                <c:pt idx="3">
                  <c:v>2.9032258064516127E-3</c:v>
                </c:pt>
                <c:pt idx="4">
                  <c:v>3.2258064516129041E-3</c:v>
                </c:pt>
                <c:pt idx="5">
                  <c:v>3.5483870967741933E-3</c:v>
                </c:pt>
                <c:pt idx="6">
                  <c:v>3.8709677419354839E-3</c:v>
                </c:pt>
                <c:pt idx="7">
                  <c:v>4.193548387096774E-3</c:v>
                </c:pt>
                <c:pt idx="8">
                  <c:v>4.5161290322580649E-3</c:v>
                </c:pt>
                <c:pt idx="9">
                  <c:v>4.8387096774193559E-3</c:v>
                </c:pt>
                <c:pt idx="10">
                  <c:v>5.161290322580646E-3</c:v>
                </c:pt>
                <c:pt idx="11">
                  <c:v>5.483870967741937E-3</c:v>
                </c:pt>
                <c:pt idx="12">
                  <c:v>5.4838709677419335E-3</c:v>
                </c:pt>
                <c:pt idx="13">
                  <c:v>5.8064516129032236E-3</c:v>
                </c:pt>
                <c:pt idx="14">
                  <c:v>6.1290322580645146E-3</c:v>
                </c:pt>
                <c:pt idx="15">
                  <c:v>6.4516129032258047E-3</c:v>
                </c:pt>
                <c:pt idx="16">
                  <c:v>6.4516129032258125E-3</c:v>
                </c:pt>
                <c:pt idx="17">
                  <c:v>6.7741935483870957E-3</c:v>
                </c:pt>
                <c:pt idx="18">
                  <c:v>7.0967741935483867E-3</c:v>
                </c:pt>
                <c:pt idx="19">
                  <c:v>7.7419354838709677E-3</c:v>
                </c:pt>
                <c:pt idx="20">
                  <c:v>8.0645161290322578E-3</c:v>
                </c:pt>
                <c:pt idx="21">
                  <c:v>8.3870967741935479E-3</c:v>
                </c:pt>
                <c:pt idx="22">
                  <c:v>9.0322580645161368E-3</c:v>
                </c:pt>
                <c:pt idx="23">
                  <c:v>9.35483870967742E-3</c:v>
                </c:pt>
                <c:pt idx="24">
                  <c:v>9.6774193548387032E-3</c:v>
                </c:pt>
                <c:pt idx="25">
                  <c:v>1.0000000000000002E-2</c:v>
                </c:pt>
                <c:pt idx="26">
                  <c:v>2.2258064516129029E-2</c:v>
                </c:pt>
                <c:pt idx="27">
                  <c:v>4.2258064516129033E-2</c:v>
                </c:pt>
              </c:numCache>
            </c:numRef>
          </c:xVal>
          <c:yVal>
            <c:numRef>
              <c:f>Sheet1!$F$5:$F$32</c:f>
              <c:numCache>
                <c:formatCode>General</c:formatCode>
                <c:ptCount val="28"/>
                <c:pt idx="0">
                  <c:v>0</c:v>
                </c:pt>
                <c:pt idx="1">
                  <c:v>2000000</c:v>
                </c:pt>
                <c:pt idx="2">
                  <c:v>6000000</c:v>
                </c:pt>
                <c:pt idx="3">
                  <c:v>10500000</c:v>
                </c:pt>
                <c:pt idx="4">
                  <c:v>15000000</c:v>
                </c:pt>
                <c:pt idx="5">
                  <c:v>19500000</c:v>
                </c:pt>
                <c:pt idx="6">
                  <c:v>24000000</c:v>
                </c:pt>
                <c:pt idx="7">
                  <c:v>28499999.999999996</c:v>
                </c:pt>
                <c:pt idx="8">
                  <c:v>33000000</c:v>
                </c:pt>
                <c:pt idx="9">
                  <c:v>37500000</c:v>
                </c:pt>
                <c:pt idx="10">
                  <c:v>42000000</c:v>
                </c:pt>
                <c:pt idx="11">
                  <c:v>46500000</c:v>
                </c:pt>
                <c:pt idx="12">
                  <c:v>51500000</c:v>
                </c:pt>
                <c:pt idx="13">
                  <c:v>56000000.000000007</c:v>
                </c:pt>
                <c:pt idx="14">
                  <c:v>60500000</c:v>
                </c:pt>
                <c:pt idx="15">
                  <c:v>65000000</c:v>
                </c:pt>
                <c:pt idx="16">
                  <c:v>70000000</c:v>
                </c:pt>
                <c:pt idx="17">
                  <c:v>74500000</c:v>
                </c:pt>
                <c:pt idx="18">
                  <c:v>79000000</c:v>
                </c:pt>
                <c:pt idx="19">
                  <c:v>83000000</c:v>
                </c:pt>
                <c:pt idx="20">
                  <c:v>87500000</c:v>
                </c:pt>
                <c:pt idx="21">
                  <c:v>92000000</c:v>
                </c:pt>
                <c:pt idx="22">
                  <c:v>96000000</c:v>
                </c:pt>
                <c:pt idx="23">
                  <c:v>100499999.99999999</c:v>
                </c:pt>
                <c:pt idx="24">
                  <c:v>105000000</c:v>
                </c:pt>
                <c:pt idx="25">
                  <c:v>109500000</c:v>
                </c:pt>
                <c:pt idx="26">
                  <c:v>140500000</c:v>
                </c:pt>
                <c:pt idx="27">
                  <c:v>159500000</c:v>
                </c:pt>
              </c:numCache>
            </c:numRef>
          </c:yVal>
          <c:smooth val="0"/>
          <c:extLst>
            <c:ext xmlns:c16="http://schemas.microsoft.com/office/drawing/2014/chart" uri="{C3380CC4-5D6E-409C-BE32-E72D297353CC}">
              <c16:uniqueId val="{00000000-5745-40F9-A7E6-7521B26F5B4A}"/>
            </c:ext>
          </c:extLst>
        </c:ser>
        <c:dLbls>
          <c:showLegendKey val="0"/>
          <c:showVal val="0"/>
          <c:showCatName val="0"/>
          <c:showSerName val="0"/>
          <c:showPercent val="0"/>
          <c:showBubbleSize val="0"/>
        </c:dLbls>
        <c:axId val="1594523711"/>
        <c:axId val="1594521791"/>
      </c:scatterChart>
      <c:valAx>
        <c:axId val="15945237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Nominal</a:t>
                </a:r>
                <a:r>
                  <a:rPr lang="en-GB" baseline="0"/>
                  <a:t> strain(</a:t>
                </a:r>
                <a:r>
                  <a:rPr lang="el-GR" baseline="0"/>
                  <a:t>ε</a:t>
                </a:r>
                <a:r>
                  <a:rPr lang="en-US" baseline="0"/>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521791"/>
        <c:crosses val="autoZero"/>
        <c:crossBetween val="midCat"/>
      </c:valAx>
      <c:valAx>
        <c:axId val="1594521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52371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36191-34C1-4D02-AFCF-B97689C90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O'Brien</dc:creator>
  <cp:keywords/>
  <dc:description/>
  <cp:lastModifiedBy>Aidan O'Brien</cp:lastModifiedBy>
  <cp:revision>3</cp:revision>
  <dcterms:created xsi:type="dcterms:W3CDTF">2026-04-26T14:48:00Z</dcterms:created>
  <dcterms:modified xsi:type="dcterms:W3CDTF">2026-04-26T21:47:00Z</dcterms:modified>
</cp:coreProperties>
</file>