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P="7872294A" w:rsidRDefault="00ED5964" w14:paraId="1901EE69" w14:textId="182437A6">
      <w:pPr>
        <w:spacing w:line="360" w:lineRule="auto"/>
      </w:pPr>
      <w:r w:rsidR="51E99F7A">
        <w:rPr/>
        <w:t>`</w:t>
      </w:r>
      <w:r w:rsidR="2F76E881">
        <w:drawing>
          <wp:inline wp14:editId="6087893B" wp14:anchorId="530F8B6F">
            <wp:extent cx="2619375" cy="1165894"/>
            <wp:effectExtent l="0" t="0" r="0" b="0"/>
            <wp:docPr id="50927947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P="7872294A" w:rsidRDefault="00ED5964" w14:paraId="24AA416E" w14:textId="77777777">
      <w:pPr>
        <w:spacing w:line="360" w:lineRule="auto"/>
      </w:pPr>
    </w:p>
    <w:p w:rsidR="00ED5964" w:rsidP="7872294A" w:rsidRDefault="00ED5964" w14:paraId="478C11A1" w14:textId="77777777">
      <w:pPr>
        <w:spacing w:line="360" w:lineRule="auto"/>
      </w:pPr>
    </w:p>
    <w:p w:rsidR="006A5CFC" w:rsidP="7872294A" w:rsidRDefault="006A5CFC" w14:paraId="6B8ADB81" w14:textId="77777777">
      <w:pPr>
        <w:spacing w:line="360" w:lineRule="auto"/>
      </w:pPr>
    </w:p>
    <w:p w:rsidR="006A5CFC" w:rsidP="7872294A" w:rsidRDefault="006A5CFC" w14:paraId="168F467C" w14:textId="77777777">
      <w:pPr>
        <w:spacing w:line="360" w:lineRule="auto"/>
      </w:pPr>
    </w:p>
    <w:p w:rsidR="00ED5964" w:rsidP="7872294A" w:rsidRDefault="00ED5964" w14:paraId="3BEDB360" w14:textId="77777777">
      <w:pPr>
        <w:spacing w:line="360" w:lineRule="auto"/>
      </w:pPr>
    </w:p>
    <w:p w:rsidR="00ED5964" w:rsidP="7872294A" w:rsidRDefault="00ED5964" w14:paraId="6ECCD886" w14:textId="3971CAD7">
      <w:pPr>
        <w:spacing w:after="160" w:line="360" w:lineRule="auto"/>
        <w:jc w:val="center"/>
        <w:rPr>
          <w:rFonts w:ascii="Arial" w:hAnsi="Arial" w:eastAsia="Arial" w:cs="Arial"/>
          <w:noProof w:val="0"/>
          <w:sz w:val="28"/>
          <w:szCs w:val="28"/>
          <w:lang w:val="en-GB"/>
        </w:rPr>
      </w:pPr>
      <w:r w:rsidRPr="7872294A" w:rsidR="4372C22F">
        <w:rPr>
          <w:rFonts w:ascii="Arial" w:hAnsi="Arial" w:eastAsia="Arial" w:cs="Arial"/>
          <w:noProof w:val="0"/>
          <w:sz w:val="28"/>
          <w:szCs w:val="28"/>
          <w:lang w:val="en-GB"/>
        </w:rPr>
        <w:t xml:space="preserve">Name: </w:t>
      </w:r>
      <w:r w:rsidRPr="7872294A" w:rsidR="4372C22F">
        <w:rPr>
          <w:rFonts w:ascii="Arial" w:hAnsi="Arial" w:eastAsia="Arial" w:cs="Arial"/>
          <w:b w:val="1"/>
          <w:bCs w:val="1"/>
          <w:noProof w:val="0"/>
          <w:sz w:val="28"/>
          <w:szCs w:val="28"/>
          <w:lang w:val="en-US"/>
        </w:rPr>
        <w:t>Sabahat Nasir</w:t>
      </w:r>
    </w:p>
    <w:p w:rsidR="00ED5964" w:rsidP="7872294A" w:rsidRDefault="00ED5964" w14:paraId="0C7F8B9B" w14:textId="2BA94B0C">
      <w:pPr>
        <w:spacing w:after="160" w:line="360" w:lineRule="auto"/>
        <w:jc w:val="center"/>
        <w:rPr>
          <w:rFonts w:ascii="Arial" w:hAnsi="Arial" w:eastAsia="Arial" w:cs="Arial"/>
          <w:noProof w:val="0"/>
          <w:sz w:val="28"/>
          <w:szCs w:val="28"/>
          <w:lang w:val="en-GB"/>
        </w:rPr>
      </w:pPr>
      <w:r w:rsidRPr="7872294A" w:rsidR="4372C22F">
        <w:rPr>
          <w:rFonts w:ascii="Arial" w:hAnsi="Arial" w:eastAsia="Arial" w:cs="Arial"/>
          <w:noProof w:val="0"/>
          <w:sz w:val="28"/>
          <w:szCs w:val="28"/>
          <w:lang w:val="en-GB"/>
        </w:rPr>
        <w:t xml:space="preserve">Student ID: </w:t>
      </w:r>
      <w:r w:rsidRPr="7872294A" w:rsidR="4372C22F">
        <w:rPr>
          <w:rFonts w:ascii="Arial" w:hAnsi="Arial" w:eastAsia="Arial" w:cs="Arial"/>
          <w:b w:val="1"/>
          <w:bCs w:val="1"/>
          <w:noProof w:val="0"/>
          <w:sz w:val="28"/>
          <w:szCs w:val="28"/>
          <w:lang w:val="en-US"/>
        </w:rPr>
        <w:t>2539</w:t>
      </w:r>
      <w:r w:rsidRPr="7872294A" w:rsidR="49EC84D0">
        <w:rPr>
          <w:rFonts w:ascii="Arial" w:hAnsi="Arial" w:eastAsia="Arial" w:cs="Arial"/>
          <w:b w:val="1"/>
          <w:bCs w:val="1"/>
          <w:noProof w:val="0"/>
          <w:sz w:val="28"/>
          <w:szCs w:val="28"/>
          <w:lang w:val="en-US"/>
        </w:rPr>
        <w:t>7</w:t>
      </w:r>
      <w:r w:rsidRPr="7872294A" w:rsidR="4372C22F">
        <w:rPr>
          <w:rFonts w:ascii="Arial" w:hAnsi="Arial" w:eastAsia="Arial" w:cs="Arial"/>
          <w:b w:val="1"/>
          <w:bCs w:val="1"/>
          <w:noProof w:val="0"/>
          <w:sz w:val="28"/>
          <w:szCs w:val="28"/>
          <w:lang w:val="en-US"/>
        </w:rPr>
        <w:t>09</w:t>
      </w:r>
    </w:p>
    <w:p w:rsidR="00ED5964" w:rsidP="7872294A" w:rsidRDefault="00ED5964" w14:paraId="1ADD49C9" w14:textId="636C37D9">
      <w:pPr>
        <w:spacing w:after="160" w:line="360" w:lineRule="auto"/>
        <w:jc w:val="center"/>
        <w:rPr>
          <w:rFonts w:ascii="Arial" w:hAnsi="Arial" w:eastAsia="Arial" w:cs="Arial"/>
          <w:b w:val="1"/>
          <w:bCs w:val="1"/>
          <w:noProof w:val="0"/>
          <w:sz w:val="28"/>
          <w:szCs w:val="28"/>
          <w:lang w:val="en-GB"/>
        </w:rPr>
      </w:pPr>
      <w:r w:rsidRPr="7872294A" w:rsidR="4372C22F">
        <w:rPr>
          <w:rFonts w:ascii="Arial" w:hAnsi="Arial" w:eastAsia="Arial" w:cs="Arial"/>
          <w:noProof w:val="0"/>
          <w:sz w:val="28"/>
          <w:szCs w:val="28"/>
          <w:lang w:val="en-GB"/>
        </w:rPr>
        <w:t xml:space="preserve">Module Code: </w:t>
      </w:r>
      <w:r w:rsidRPr="7872294A" w:rsidR="4372C22F">
        <w:rPr>
          <w:rFonts w:ascii="Arial" w:hAnsi="Arial" w:eastAsia="Arial" w:cs="Arial"/>
          <w:b w:val="1"/>
          <w:bCs w:val="1"/>
          <w:noProof w:val="0"/>
          <w:sz w:val="28"/>
          <w:szCs w:val="28"/>
          <w:lang w:val="en-US"/>
        </w:rPr>
        <w:t>LCHS4001</w:t>
      </w:r>
    </w:p>
    <w:p w:rsidR="00ED5964" w:rsidP="7872294A" w:rsidRDefault="00ED5964" w14:paraId="292D3FC9" w14:textId="54692888">
      <w:pPr>
        <w:spacing w:after="160" w:line="360" w:lineRule="auto"/>
        <w:jc w:val="center"/>
        <w:rPr>
          <w:rFonts w:ascii="Arial" w:hAnsi="Arial" w:eastAsia="Arial" w:cs="Arial"/>
          <w:b w:val="1"/>
          <w:bCs w:val="1"/>
          <w:noProof w:val="0"/>
          <w:sz w:val="28"/>
          <w:szCs w:val="28"/>
          <w:lang w:val="en-GB"/>
        </w:rPr>
      </w:pPr>
      <w:r w:rsidRPr="7872294A" w:rsidR="4372C22F">
        <w:rPr>
          <w:rFonts w:ascii="Arial" w:hAnsi="Arial" w:eastAsia="Arial" w:cs="Arial"/>
          <w:noProof w:val="0"/>
          <w:sz w:val="28"/>
          <w:szCs w:val="28"/>
          <w:lang w:val="en-GB"/>
        </w:rPr>
        <w:t xml:space="preserve">Module: </w:t>
      </w:r>
      <w:r w:rsidRPr="7872294A" w:rsidR="4372C22F">
        <w:rPr>
          <w:rFonts w:ascii="Arial" w:hAnsi="Arial" w:eastAsia="Arial" w:cs="Arial"/>
          <w:b w:val="1"/>
          <w:bCs w:val="1"/>
          <w:noProof w:val="0"/>
          <w:sz w:val="28"/>
          <w:szCs w:val="28"/>
          <w:lang w:val="en-US"/>
        </w:rPr>
        <w:t>Academic and Employability Skills</w:t>
      </w:r>
    </w:p>
    <w:p w:rsidR="00ED5964" w:rsidP="7872294A" w:rsidRDefault="00ED5964" w14:paraId="700696F0" w14:textId="06222BB3">
      <w:pPr>
        <w:keepNext w:val="0"/>
        <w:keepLines w:val="0"/>
        <w:widowControl w:val="1"/>
        <w:spacing w:after="160" w:line="360" w:lineRule="auto"/>
        <w:jc w:val="center"/>
        <w:rPr>
          <w:rFonts w:ascii="Helvetica Neue" w:hAnsi="Helvetica Neue" w:eastAsia="Helvetica Neue" w:cs="Helvetica Neue"/>
          <w:noProof w:val="0"/>
          <w:color w:val="1D2125"/>
          <w:sz w:val="30"/>
          <w:szCs w:val="30"/>
          <w:lang w:val="en-GB"/>
        </w:rPr>
      </w:pPr>
      <w:r w:rsidRPr="7872294A" w:rsidR="4372C22F">
        <w:rPr>
          <w:rFonts w:ascii="Arial" w:hAnsi="Arial" w:eastAsia="Arial" w:cs="Arial"/>
          <w:noProof w:val="0"/>
          <w:sz w:val="28"/>
          <w:szCs w:val="28"/>
          <w:lang w:val="en-GB"/>
        </w:rPr>
        <w:t xml:space="preserve">Lecturer: </w:t>
      </w:r>
      <w:r w:rsidRPr="7872294A" w:rsidR="4372C22F">
        <w:rPr>
          <w:rFonts w:ascii="Helvetica Neue" w:hAnsi="Helvetica Neue" w:eastAsia="Helvetica Neue" w:cs="Helvetica Neue"/>
          <w:b w:val="1"/>
          <w:bCs w:val="1"/>
          <w:noProof w:val="0"/>
          <w:color w:val="1D2125"/>
          <w:sz w:val="30"/>
          <w:szCs w:val="30"/>
          <w:lang w:val="en-US"/>
        </w:rPr>
        <w:t>Abdulla Sodiq</w:t>
      </w:r>
    </w:p>
    <w:p w:rsidR="00ED5964" w:rsidP="7872294A" w:rsidRDefault="00ED5964" w14:paraId="78C0B80E" w14:textId="18F8C473">
      <w:pPr>
        <w:pStyle w:val="Normal"/>
        <w:spacing w:line="360" w:lineRule="auto"/>
        <w:jc w:val="both"/>
        <w:rPr>
          <w:rFonts w:ascii="Arial" w:hAnsi="Arial" w:asciiTheme="minorBidi" w:hAnsiTheme="minorBidi"/>
          <w:sz w:val="28"/>
          <w:szCs w:val="28"/>
        </w:rPr>
      </w:pPr>
    </w:p>
    <w:p w:rsidR="00ED5964" w:rsidP="7872294A" w:rsidRDefault="00ED5964" w14:paraId="6988A1DC" w14:textId="77777777">
      <w:pPr>
        <w:spacing w:line="360" w:lineRule="auto"/>
        <w:jc w:val="both"/>
        <w:rPr>
          <w:rFonts w:ascii="Arial" w:hAnsi="Arial" w:asciiTheme="minorBidi" w:hAnsiTheme="minorBidi"/>
          <w:sz w:val="28"/>
          <w:szCs w:val="28"/>
        </w:rPr>
      </w:pPr>
    </w:p>
    <w:p w:rsidR="00ED5964" w:rsidP="7872294A" w:rsidRDefault="00ED5964" w14:paraId="25C114EE" w14:textId="77777777">
      <w:pPr>
        <w:spacing w:line="360" w:lineRule="auto"/>
        <w:jc w:val="both"/>
        <w:rPr>
          <w:rFonts w:ascii="Arial" w:hAnsi="Arial" w:asciiTheme="minorBidi" w:hAnsiTheme="minorBidi"/>
          <w:sz w:val="28"/>
          <w:szCs w:val="28"/>
        </w:rPr>
      </w:pPr>
    </w:p>
    <w:p w:rsidR="00ED5964" w:rsidP="7872294A" w:rsidRDefault="00ED5964" w14:paraId="4A73B1BE" w14:textId="77777777">
      <w:pPr>
        <w:spacing w:line="360" w:lineRule="auto"/>
        <w:jc w:val="both"/>
        <w:rPr>
          <w:rFonts w:ascii="Arial" w:hAnsi="Arial" w:asciiTheme="minorBidi" w:hAnsiTheme="minorBidi"/>
          <w:sz w:val="28"/>
          <w:szCs w:val="28"/>
        </w:rPr>
      </w:pPr>
    </w:p>
    <w:p w:rsidR="00ED5964" w:rsidP="7872294A" w:rsidRDefault="00ED5964" w14:paraId="072506E1" w14:textId="729D17FA">
      <w:pPr>
        <w:spacing w:line="360" w:lineRule="auto"/>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40DCB443" w:rsidR="2F76E881">
        <w:rPr>
          <w:rFonts w:ascii="Arial" w:hAnsi="Arial" w:asciiTheme="minorBidi" w:hAnsiTheme="minorBidi"/>
          <w:sz w:val="28"/>
          <w:szCs w:val="28"/>
        </w:rPr>
        <w:t xml:space="preserve">Submitted on:  </w:t>
      </w:r>
      <w:r w:rsidRPr="40DCB443" w:rsidR="155EA8A6">
        <w:rPr>
          <w:rFonts w:ascii="Arial" w:hAnsi="Arial" w:asciiTheme="minorBidi" w:hAnsiTheme="minorBidi"/>
          <w:sz w:val="28"/>
          <w:szCs w:val="28"/>
        </w:rPr>
        <w:t>31</w:t>
      </w:r>
      <w:r w:rsidRPr="7872294A" w:rsidR="52D6CF12">
        <w:rPr>
          <w:rFonts w:ascii="Arial" w:hAnsi="Arial" w:asciiTheme="minorBidi" w:hAnsiTheme="minorBidi"/>
          <w:sz w:val="28"/>
          <w:szCs w:val="28"/>
        </w:rPr>
        <w:t xml:space="preserve"> </w:t>
      </w:r>
      <w:r w:rsidRPr="7872294A" w:rsidR="155EA8A6">
        <w:rPr>
          <w:rFonts w:ascii="Arial" w:hAnsi="Arial" w:asciiTheme="minorBidi" w:hAnsiTheme="minorBidi"/>
          <w:sz w:val="28"/>
          <w:szCs w:val="28"/>
        </w:rPr>
        <w:t>July 2026</w:t>
      </w:r>
      <w:r w:rsidRPr="7872294A" w:rsidR="2F76E881">
        <w:rPr>
          <w:rFonts w:ascii="Arial" w:hAnsi="Arial" w:asciiTheme="minorBidi" w:hAnsiTheme="minorBidi"/>
          <w:sz w:val="28"/>
          <w:szCs w:val="28"/>
        </w:rPr>
        <w:t xml:space="preserve">  </w:t>
      </w:r>
    </w:p>
    <w:p w:rsidR="00ED5964" w:rsidP="7872294A" w:rsidRDefault="00ED5964" w14:paraId="3C6FB008" w14:textId="77777777">
      <w:pPr>
        <w:spacing w:line="360" w:lineRule="auto"/>
        <w:jc w:val="both"/>
        <w:rPr>
          <w:rFonts w:ascii="Arial" w:hAnsi="Arial" w:asciiTheme="minorBidi" w:hAnsiTheme="minorBidi"/>
          <w:sz w:val="28"/>
          <w:szCs w:val="28"/>
        </w:rPr>
      </w:pPr>
    </w:p>
    <w:p w:rsidR="00ED5964" w:rsidP="7872294A" w:rsidRDefault="00ED5964" w14:paraId="3EA711CF" w14:textId="77777777">
      <w:pPr>
        <w:spacing w:line="360" w:lineRule="auto"/>
        <w:jc w:val="both"/>
        <w:rPr>
          <w:rFonts w:ascii="Arial" w:hAnsi="Arial" w:asciiTheme="minorBidi" w:hAnsiTheme="minorBidi"/>
          <w:sz w:val="28"/>
          <w:szCs w:val="28"/>
        </w:rPr>
      </w:pPr>
    </w:p>
    <w:p w:rsidR="00ED5964" w:rsidP="7872294A" w:rsidRDefault="00ED5964" w14:paraId="32C3A4F9" w14:textId="77777777">
      <w:pPr>
        <w:spacing w:line="360" w:lineRule="auto"/>
        <w:jc w:val="both"/>
        <w:rPr>
          <w:rFonts w:ascii="Arial" w:hAnsi="Arial" w:asciiTheme="minorBidi" w:hAnsiTheme="minorBidi"/>
          <w:sz w:val="28"/>
          <w:szCs w:val="28"/>
        </w:rPr>
      </w:pPr>
    </w:p>
    <w:p w:rsidR="00ED5964" w:rsidP="7872294A" w:rsidRDefault="00ED5964" w14:paraId="1434F2B1" w14:textId="77777777">
      <w:pPr>
        <w:spacing w:line="360" w:lineRule="auto"/>
        <w:jc w:val="both"/>
        <w:rPr>
          <w:rFonts w:ascii="Arial" w:hAnsi="Arial" w:asciiTheme="minorBidi" w:hAnsiTheme="minorBidi"/>
          <w:sz w:val="28"/>
          <w:szCs w:val="28"/>
        </w:rPr>
      </w:pPr>
    </w:p>
    <w:p w:rsidR="7F78FCAF" w:rsidP="7872294A" w:rsidRDefault="7F78FCAF" w14:paraId="0DD8DC5E" w14:textId="727181D8">
      <w:pPr>
        <w:spacing w:line="360" w:lineRule="auto"/>
        <w:jc w:val="both"/>
        <w:rPr>
          <w:rFonts w:ascii="Arial" w:hAnsi="Arial" w:asciiTheme="minorBidi" w:hAnsiTheme="minorBidi"/>
          <w:sz w:val="28"/>
          <w:szCs w:val="28"/>
        </w:rPr>
      </w:pPr>
    </w:p>
    <w:p w:rsidRPr="00242974" w:rsidR="00184A9A" w:rsidP="7872294A" w:rsidRDefault="00184A9A" w14:paraId="6138A55F" w14:textId="04B69A85">
      <w:pPr>
        <w:pStyle w:val="TOCHeading"/>
        <w:spacing w:line="360" w:lineRule="auto"/>
      </w:pPr>
    </w:p>
    <w:p w:rsidRPr="00242974" w:rsidR="00ED5964" w:rsidP="7872294A" w:rsidRDefault="00ED5964" w14:paraId="4A159F97" w14:textId="77777777">
      <w:pPr>
        <w:spacing w:line="360" w:lineRule="auto"/>
        <w:jc w:val="both"/>
        <w:rPr>
          <w:rFonts w:ascii="Arial" w:hAnsi="Arial" w:asciiTheme="minorBidi" w:hAnsiTheme="minorBidi"/>
          <w:b w:val="1"/>
          <w:bCs w:val="1"/>
          <w:sz w:val="28"/>
          <w:szCs w:val="28"/>
        </w:rPr>
      </w:pPr>
    </w:p>
    <w:sdt>
      <w:sdtPr>
        <w:id w:val="577870951"/>
        <w:docPartObj>
          <w:docPartGallery w:val="Table of Contents"/>
          <w:docPartUnique/>
        </w:docPartObj>
      </w:sdtPr>
      <w:sdtEndPr>
        <w:rPr>
          <w:rFonts w:eastAsia="等线" w:cs="Arial" w:eastAsiaTheme="minorEastAsia" w:cstheme="minorBidi"/>
          <w:b w:val="1"/>
          <w:bCs w:val="1"/>
          <w:noProof/>
          <w:color w:val="auto"/>
          <w:kern w:val="2"/>
          <w:sz w:val="20"/>
          <w:szCs w:val="20"/>
          <w:lang w:val="en-GB" w:eastAsia="zh-CN"/>
          <w14:ligatures w14:val="standardContextual"/>
        </w:rPr>
      </w:sdtEndPr>
      <w:sdtContent>
        <w:p w:rsidR="007B2036" w:rsidP="7872294A" w:rsidRDefault="007B2036" w14:paraId="3AD184AB" w14:textId="7F9EFC10">
          <w:pPr>
            <w:pStyle w:val="TOCHeading"/>
            <w:spacing w:line="480" w:lineRule="auto"/>
          </w:pPr>
          <w:r w:rsidR="3DDE77A8">
            <w:rPr/>
            <w:t>Contents</w:t>
          </w:r>
        </w:p>
        <w:p w:rsidR="007B2036" w:rsidP="7872294A" w:rsidRDefault="007B2036" w14:paraId="14ADD20A" w14:textId="771BCFA1">
          <w:pPr>
            <w:pStyle w:val="TOC1"/>
            <w:tabs>
              <w:tab w:val="right" w:leader="dot" w:pos="9015"/>
            </w:tabs>
          </w:pPr>
          <w:r>
            <w:fldChar w:fldCharType="begin"/>
          </w:r>
          <w:r>
            <w:instrText xml:space="preserve">TOC \o "1-3" \z \u \h</w:instrText>
          </w:r>
          <w:r>
            <w:fldChar w:fldCharType="separate"/>
          </w:r>
          <w:r>
            <w:fldChar w:fldCharType="begin"/>
          </w:r>
          <w:r>
            <w:instrText xml:space="preserve">HYPERLINK  \l  "_Toc1033868175" </w:instrText>
          </w:r>
          <w:r>
            <w:fldChar w:fldCharType="separate"/>
          </w:r>
          <w:r w:rsidRPr="7872294A" w:rsidR="7872294A">
            <w:rPr>
              <w:rStyle w:val="Hyperlink"/>
            </w:rPr>
            <w:t>1: Written Report</w:t>
          </w:r>
          <w:r>
            <w:tab/>
          </w:r>
          <w:r>
            <w:fldChar w:fldCharType="begin"/>
          </w:r>
          <w:r>
            <w:instrText xml:space="preserve">PAGEREF _Toc1033868175 \h</w:instrText>
          </w:r>
          <w:r>
            <w:fldChar w:fldCharType="separate"/>
          </w:r>
          <w:r w:rsidRPr="7872294A" w:rsidR="7872294A">
            <w:rPr>
              <w:rStyle w:val="Hyperlink"/>
            </w:rPr>
            <w:t>2</w:t>
          </w:r>
          <w:r>
            <w:fldChar w:fldCharType="end"/>
          </w:r>
          <w:r>
            <w:fldChar w:fldCharType="end"/>
          </w:r>
        </w:p>
        <w:p w:rsidR="007B2036" w:rsidP="7872294A" w:rsidRDefault="007B2036" w14:paraId="6B5F73BD" w14:textId="23845B45">
          <w:pPr>
            <w:pStyle w:val="TOC2"/>
            <w:tabs>
              <w:tab w:val="right" w:leader="dot" w:pos="9015"/>
            </w:tabs>
          </w:pPr>
          <w:r>
            <w:fldChar w:fldCharType="begin"/>
          </w:r>
          <w:r>
            <w:instrText xml:space="preserve">HYPERLINK  \l  "_Toc920781134" </w:instrText>
          </w:r>
          <w:r>
            <w:fldChar w:fldCharType="separate"/>
          </w:r>
          <w:r w:rsidRPr="7872294A" w:rsidR="7872294A">
            <w:rPr>
              <w:rStyle w:val="Hyperlink"/>
            </w:rPr>
            <w:t>1.1 Introduction</w:t>
          </w:r>
          <w:r>
            <w:tab/>
          </w:r>
          <w:r>
            <w:fldChar w:fldCharType="begin"/>
          </w:r>
          <w:r>
            <w:instrText xml:space="preserve">PAGEREF _Toc920781134 \h</w:instrText>
          </w:r>
          <w:r>
            <w:fldChar w:fldCharType="separate"/>
          </w:r>
          <w:r w:rsidRPr="7872294A" w:rsidR="7872294A">
            <w:rPr>
              <w:rStyle w:val="Hyperlink"/>
            </w:rPr>
            <w:t>2</w:t>
          </w:r>
          <w:r>
            <w:fldChar w:fldCharType="end"/>
          </w:r>
          <w:r>
            <w:fldChar w:fldCharType="end"/>
          </w:r>
        </w:p>
        <w:p w:rsidR="007B2036" w:rsidP="7872294A" w:rsidRDefault="007B2036" w14:paraId="47E81D02" w14:textId="764883E1">
          <w:pPr>
            <w:pStyle w:val="TOC2"/>
            <w:tabs>
              <w:tab w:val="right" w:leader="dot" w:pos="9015"/>
            </w:tabs>
          </w:pPr>
          <w:r>
            <w:fldChar w:fldCharType="begin"/>
          </w:r>
          <w:r>
            <w:instrText xml:space="preserve">HYPERLINK  \l  "_Toc1083800568" </w:instrText>
          </w:r>
          <w:r>
            <w:fldChar w:fldCharType="separate"/>
          </w:r>
          <w:r w:rsidRPr="7872294A" w:rsidR="7872294A">
            <w:rPr>
              <w:rStyle w:val="Hyperlink"/>
            </w:rPr>
            <w:t>1.2 Description of, and background to, Mental Health Support Worker in healthcare</w:t>
          </w:r>
          <w:r>
            <w:tab/>
          </w:r>
          <w:r>
            <w:fldChar w:fldCharType="begin"/>
          </w:r>
          <w:r>
            <w:instrText xml:space="preserve">PAGEREF _Toc1083800568 \h</w:instrText>
          </w:r>
          <w:r>
            <w:fldChar w:fldCharType="separate"/>
          </w:r>
          <w:r w:rsidRPr="7872294A" w:rsidR="7872294A">
            <w:rPr>
              <w:rStyle w:val="Hyperlink"/>
            </w:rPr>
            <w:t>3</w:t>
          </w:r>
          <w:r>
            <w:fldChar w:fldCharType="end"/>
          </w:r>
          <w:r>
            <w:fldChar w:fldCharType="end"/>
          </w:r>
        </w:p>
        <w:p w:rsidR="007B2036" w:rsidP="7872294A" w:rsidRDefault="007B2036" w14:paraId="2EADBF9A" w14:textId="06CC85BB">
          <w:pPr>
            <w:pStyle w:val="TOC2"/>
            <w:tabs>
              <w:tab w:val="right" w:leader="dot" w:pos="9015"/>
            </w:tabs>
          </w:pPr>
          <w:r>
            <w:fldChar w:fldCharType="begin"/>
          </w:r>
          <w:r>
            <w:instrText xml:space="preserve">HYPERLINK  \l  "_Toc40879553" </w:instrText>
          </w:r>
          <w:r>
            <w:fldChar w:fldCharType="separate"/>
          </w:r>
          <w:r w:rsidRPr="7872294A" w:rsidR="7872294A">
            <w:rPr>
              <w:rStyle w:val="Hyperlink"/>
            </w:rPr>
            <w:t>1.3 Evaluation of the skills needed for Mental Health support worker in healthcare</w:t>
          </w:r>
          <w:r>
            <w:tab/>
          </w:r>
          <w:r>
            <w:fldChar w:fldCharType="begin"/>
          </w:r>
          <w:r>
            <w:instrText xml:space="preserve">PAGEREF _Toc40879553 \h</w:instrText>
          </w:r>
          <w:r>
            <w:fldChar w:fldCharType="separate"/>
          </w:r>
          <w:r w:rsidRPr="7872294A" w:rsidR="7872294A">
            <w:rPr>
              <w:rStyle w:val="Hyperlink"/>
            </w:rPr>
            <w:t>3</w:t>
          </w:r>
          <w:r>
            <w:fldChar w:fldCharType="end"/>
          </w:r>
          <w:r>
            <w:fldChar w:fldCharType="end"/>
          </w:r>
        </w:p>
        <w:p w:rsidR="007B2036" w:rsidP="7872294A" w:rsidRDefault="007B2036" w14:paraId="5A9C43AC" w14:textId="20C66F85">
          <w:pPr>
            <w:pStyle w:val="TOC3"/>
            <w:tabs>
              <w:tab w:val="right" w:leader="dot" w:pos="9015"/>
            </w:tabs>
          </w:pPr>
          <w:r>
            <w:fldChar w:fldCharType="begin"/>
          </w:r>
          <w:r>
            <w:instrText xml:space="preserve">HYPERLINK  \l  "_Toc194265397" </w:instrText>
          </w:r>
          <w:r>
            <w:fldChar w:fldCharType="separate"/>
          </w:r>
          <w:r w:rsidRPr="7872294A" w:rsidR="7872294A">
            <w:rPr>
              <w:rStyle w:val="Hyperlink"/>
            </w:rPr>
            <w:t>De-Escalation Skills</w:t>
          </w:r>
          <w:r>
            <w:tab/>
          </w:r>
          <w:r>
            <w:fldChar w:fldCharType="begin"/>
          </w:r>
          <w:r>
            <w:instrText xml:space="preserve">PAGEREF _Toc194265397 \h</w:instrText>
          </w:r>
          <w:r>
            <w:fldChar w:fldCharType="separate"/>
          </w:r>
          <w:r w:rsidRPr="7872294A" w:rsidR="7872294A">
            <w:rPr>
              <w:rStyle w:val="Hyperlink"/>
            </w:rPr>
            <w:t>4</w:t>
          </w:r>
          <w:r>
            <w:fldChar w:fldCharType="end"/>
          </w:r>
          <w:r>
            <w:fldChar w:fldCharType="end"/>
          </w:r>
        </w:p>
        <w:p w:rsidR="007B2036" w:rsidP="7872294A" w:rsidRDefault="007B2036" w14:paraId="37DCF753" w14:textId="6BF20563">
          <w:pPr>
            <w:pStyle w:val="TOC3"/>
            <w:tabs>
              <w:tab w:val="right" w:leader="dot" w:pos="9015"/>
            </w:tabs>
          </w:pPr>
          <w:r>
            <w:fldChar w:fldCharType="begin"/>
          </w:r>
          <w:r>
            <w:instrText xml:space="preserve">HYPERLINK  \l  "_Toc1411091056" </w:instrText>
          </w:r>
          <w:r>
            <w:fldChar w:fldCharType="separate"/>
          </w:r>
          <w:r w:rsidRPr="7872294A" w:rsidR="7872294A">
            <w:rPr>
              <w:rStyle w:val="Hyperlink"/>
            </w:rPr>
            <w:t>Safeguarding and Risk Reporting</w:t>
          </w:r>
          <w:r>
            <w:tab/>
          </w:r>
          <w:r>
            <w:fldChar w:fldCharType="begin"/>
          </w:r>
          <w:r>
            <w:instrText xml:space="preserve">PAGEREF _Toc1411091056 \h</w:instrText>
          </w:r>
          <w:r>
            <w:fldChar w:fldCharType="separate"/>
          </w:r>
          <w:r w:rsidRPr="7872294A" w:rsidR="7872294A">
            <w:rPr>
              <w:rStyle w:val="Hyperlink"/>
            </w:rPr>
            <w:t>5</w:t>
          </w:r>
          <w:r>
            <w:fldChar w:fldCharType="end"/>
          </w:r>
          <w:r>
            <w:fldChar w:fldCharType="end"/>
          </w:r>
        </w:p>
        <w:p w:rsidR="007B2036" w:rsidP="7872294A" w:rsidRDefault="007B2036" w14:paraId="3308FCD3" w14:textId="52E9B238">
          <w:pPr>
            <w:pStyle w:val="TOC3"/>
            <w:tabs>
              <w:tab w:val="right" w:leader="dot" w:pos="9015"/>
            </w:tabs>
          </w:pPr>
          <w:r>
            <w:fldChar w:fldCharType="begin"/>
          </w:r>
          <w:r>
            <w:instrText xml:space="preserve">HYPERLINK  \l  "_Toc2009673574" </w:instrText>
          </w:r>
          <w:r>
            <w:fldChar w:fldCharType="separate"/>
          </w:r>
          <w:r w:rsidRPr="7872294A" w:rsidR="7872294A">
            <w:rPr>
              <w:rStyle w:val="Hyperlink"/>
            </w:rPr>
            <w:t>Emotional Resilience</w:t>
          </w:r>
          <w:r>
            <w:tab/>
          </w:r>
          <w:r>
            <w:fldChar w:fldCharType="begin"/>
          </w:r>
          <w:r>
            <w:instrText xml:space="preserve">PAGEREF _Toc2009673574 \h</w:instrText>
          </w:r>
          <w:r>
            <w:fldChar w:fldCharType="separate"/>
          </w:r>
          <w:r w:rsidRPr="7872294A" w:rsidR="7872294A">
            <w:rPr>
              <w:rStyle w:val="Hyperlink"/>
            </w:rPr>
            <w:t>5</w:t>
          </w:r>
          <w:r>
            <w:fldChar w:fldCharType="end"/>
          </w:r>
          <w:r>
            <w:fldChar w:fldCharType="end"/>
          </w:r>
        </w:p>
        <w:p w:rsidR="7872294A" w:rsidP="7872294A" w:rsidRDefault="7872294A" w14:paraId="2385617F" w14:textId="2702C719">
          <w:pPr>
            <w:pStyle w:val="TOC2"/>
            <w:tabs>
              <w:tab w:val="right" w:leader="dot" w:pos="9015"/>
            </w:tabs>
          </w:pPr>
          <w:r>
            <w:fldChar w:fldCharType="begin"/>
          </w:r>
          <w:r>
            <w:instrText xml:space="preserve">HYPERLINK  \l  "_Toc216534162" </w:instrText>
          </w:r>
          <w:r>
            <w:fldChar w:fldCharType="separate"/>
          </w:r>
          <w:r w:rsidRPr="7872294A" w:rsidR="7872294A">
            <w:rPr>
              <w:rStyle w:val="Hyperlink"/>
            </w:rPr>
            <w:t>1.4 Strategies to improve the skills for Mental Health Support Worker</w:t>
          </w:r>
          <w:r>
            <w:tab/>
          </w:r>
          <w:r>
            <w:fldChar w:fldCharType="begin"/>
          </w:r>
          <w:r>
            <w:instrText xml:space="preserve">PAGEREF _Toc216534162 \h</w:instrText>
          </w:r>
          <w:r>
            <w:fldChar w:fldCharType="separate"/>
          </w:r>
          <w:r w:rsidRPr="7872294A" w:rsidR="7872294A">
            <w:rPr>
              <w:rStyle w:val="Hyperlink"/>
            </w:rPr>
            <w:t>5</w:t>
          </w:r>
          <w:r>
            <w:fldChar w:fldCharType="end"/>
          </w:r>
          <w:r>
            <w:fldChar w:fldCharType="end"/>
          </w:r>
        </w:p>
        <w:p w:rsidR="7872294A" w:rsidP="7872294A" w:rsidRDefault="7872294A" w14:paraId="0FEEA45C" w14:textId="01E0D178">
          <w:pPr>
            <w:pStyle w:val="TOC3"/>
            <w:tabs>
              <w:tab w:val="right" w:leader="dot" w:pos="9015"/>
            </w:tabs>
          </w:pPr>
          <w:r>
            <w:fldChar w:fldCharType="begin"/>
          </w:r>
          <w:r>
            <w:instrText xml:space="preserve">HYPERLINK  \l  "_Toc1392489790" </w:instrText>
          </w:r>
          <w:r>
            <w:fldChar w:fldCharType="separate"/>
          </w:r>
          <w:r w:rsidRPr="7872294A" w:rsidR="7872294A">
            <w:rPr>
              <w:rStyle w:val="Hyperlink"/>
            </w:rPr>
            <w:t>Prevention and Management of Violence and Aggression (PMVA) Training</w:t>
          </w:r>
          <w:r>
            <w:tab/>
          </w:r>
          <w:r>
            <w:fldChar w:fldCharType="begin"/>
          </w:r>
          <w:r>
            <w:instrText xml:space="preserve">PAGEREF _Toc1392489790 \h</w:instrText>
          </w:r>
          <w:r>
            <w:fldChar w:fldCharType="separate"/>
          </w:r>
          <w:r w:rsidRPr="7872294A" w:rsidR="7872294A">
            <w:rPr>
              <w:rStyle w:val="Hyperlink"/>
            </w:rPr>
            <w:t>5</w:t>
          </w:r>
          <w:r>
            <w:fldChar w:fldCharType="end"/>
          </w:r>
          <w:r>
            <w:fldChar w:fldCharType="end"/>
          </w:r>
        </w:p>
        <w:p w:rsidR="7872294A" w:rsidP="7872294A" w:rsidRDefault="7872294A" w14:paraId="55E7A184" w14:textId="21A157E5">
          <w:pPr>
            <w:pStyle w:val="TOC3"/>
            <w:tabs>
              <w:tab w:val="right" w:leader="dot" w:pos="9015"/>
            </w:tabs>
          </w:pPr>
          <w:r>
            <w:fldChar w:fldCharType="begin"/>
          </w:r>
          <w:r>
            <w:instrText xml:space="preserve">HYPERLINK  \l  "_Toc962559753" </w:instrText>
          </w:r>
          <w:r>
            <w:fldChar w:fldCharType="separate"/>
          </w:r>
          <w:r w:rsidRPr="7872294A" w:rsidR="7872294A">
            <w:rPr>
              <w:rStyle w:val="Hyperlink"/>
            </w:rPr>
            <w:t>Reflective Clinical Supervision</w:t>
          </w:r>
          <w:r>
            <w:tab/>
          </w:r>
          <w:r>
            <w:fldChar w:fldCharType="begin"/>
          </w:r>
          <w:r>
            <w:instrText xml:space="preserve">PAGEREF _Toc962559753 \h</w:instrText>
          </w:r>
          <w:r>
            <w:fldChar w:fldCharType="separate"/>
          </w:r>
          <w:r w:rsidRPr="7872294A" w:rsidR="7872294A">
            <w:rPr>
              <w:rStyle w:val="Hyperlink"/>
            </w:rPr>
            <w:t>6</w:t>
          </w:r>
          <w:r>
            <w:fldChar w:fldCharType="end"/>
          </w:r>
          <w:r>
            <w:fldChar w:fldCharType="end"/>
          </w:r>
        </w:p>
        <w:p w:rsidR="7872294A" w:rsidP="7872294A" w:rsidRDefault="7872294A" w14:paraId="7A0394A2" w14:textId="272CC2B0">
          <w:pPr>
            <w:pStyle w:val="TOC3"/>
            <w:tabs>
              <w:tab w:val="right" w:leader="dot" w:pos="9015"/>
            </w:tabs>
          </w:pPr>
          <w:r>
            <w:fldChar w:fldCharType="begin"/>
          </w:r>
          <w:r>
            <w:instrText xml:space="preserve">HYPERLINK  \l  "_Toc299470462" </w:instrText>
          </w:r>
          <w:r>
            <w:fldChar w:fldCharType="separate"/>
          </w:r>
          <w:r w:rsidRPr="7872294A" w:rsidR="7872294A">
            <w:rPr>
              <w:rStyle w:val="Hyperlink"/>
            </w:rPr>
            <w:t>Simulation-Based Training Modules</w:t>
          </w:r>
          <w:r>
            <w:tab/>
          </w:r>
          <w:r>
            <w:fldChar w:fldCharType="begin"/>
          </w:r>
          <w:r>
            <w:instrText xml:space="preserve">PAGEREF _Toc299470462 \h</w:instrText>
          </w:r>
          <w:r>
            <w:fldChar w:fldCharType="separate"/>
          </w:r>
          <w:r w:rsidRPr="7872294A" w:rsidR="7872294A">
            <w:rPr>
              <w:rStyle w:val="Hyperlink"/>
            </w:rPr>
            <w:t>6</w:t>
          </w:r>
          <w:r>
            <w:fldChar w:fldCharType="end"/>
          </w:r>
          <w:r>
            <w:fldChar w:fldCharType="end"/>
          </w:r>
        </w:p>
        <w:p w:rsidR="7872294A" w:rsidP="7872294A" w:rsidRDefault="7872294A" w14:paraId="2B8DA814" w14:textId="01F71EDD">
          <w:pPr>
            <w:pStyle w:val="TOC2"/>
            <w:tabs>
              <w:tab w:val="right" w:leader="dot" w:pos="9015"/>
            </w:tabs>
          </w:pPr>
          <w:r>
            <w:fldChar w:fldCharType="begin"/>
          </w:r>
          <w:r>
            <w:instrText xml:space="preserve">HYPERLINK  \l  "_Toc1939330071" </w:instrText>
          </w:r>
          <w:r>
            <w:fldChar w:fldCharType="separate"/>
          </w:r>
          <w:r w:rsidRPr="7872294A" w:rsidR="7872294A">
            <w:rPr>
              <w:rStyle w:val="Hyperlink"/>
            </w:rPr>
            <w:t>1.4 Conclusion</w:t>
          </w:r>
          <w:r>
            <w:tab/>
          </w:r>
          <w:r>
            <w:fldChar w:fldCharType="begin"/>
          </w:r>
          <w:r>
            <w:instrText xml:space="preserve">PAGEREF _Toc1939330071 \h</w:instrText>
          </w:r>
          <w:r>
            <w:fldChar w:fldCharType="separate"/>
          </w:r>
          <w:r w:rsidRPr="7872294A" w:rsidR="7872294A">
            <w:rPr>
              <w:rStyle w:val="Hyperlink"/>
            </w:rPr>
            <w:t>7</w:t>
          </w:r>
          <w:r>
            <w:fldChar w:fldCharType="end"/>
          </w:r>
          <w:r>
            <w:fldChar w:fldCharType="end"/>
          </w:r>
        </w:p>
        <w:p w:rsidR="7872294A" w:rsidP="7872294A" w:rsidRDefault="7872294A" w14:paraId="18021A64" w14:textId="3591EC7C">
          <w:pPr>
            <w:pStyle w:val="TOC2"/>
            <w:tabs>
              <w:tab w:val="right" w:leader="dot" w:pos="9015"/>
            </w:tabs>
          </w:pPr>
          <w:r>
            <w:fldChar w:fldCharType="begin"/>
          </w:r>
          <w:r>
            <w:instrText xml:space="preserve">HYPERLINK  \l  "_Toc485728049" </w:instrText>
          </w:r>
          <w:r>
            <w:fldChar w:fldCharType="separate"/>
          </w:r>
          <w:r w:rsidRPr="7872294A" w:rsidR="7872294A">
            <w:rPr>
              <w:rStyle w:val="Hyperlink"/>
            </w:rPr>
            <w:t>1.5 Reference List</w:t>
          </w:r>
          <w:r>
            <w:tab/>
          </w:r>
          <w:r>
            <w:fldChar w:fldCharType="begin"/>
          </w:r>
          <w:r>
            <w:instrText xml:space="preserve">PAGEREF _Toc485728049 \h</w:instrText>
          </w:r>
          <w:r>
            <w:fldChar w:fldCharType="separate"/>
          </w:r>
          <w:r w:rsidRPr="7872294A" w:rsidR="7872294A">
            <w:rPr>
              <w:rStyle w:val="Hyperlink"/>
            </w:rPr>
            <w:t>7</w:t>
          </w:r>
          <w:r>
            <w:fldChar w:fldCharType="end"/>
          </w:r>
          <w:r>
            <w:fldChar w:fldCharType="end"/>
          </w:r>
        </w:p>
        <w:p w:rsidR="007B2036" w:rsidP="7872294A" w:rsidRDefault="007B2036" w14:paraId="12DB58C2" w14:textId="2E5B4CD3">
          <w:pPr>
            <w:spacing w:line="480" w:lineRule="auto"/>
          </w:pPr>
          <w:r w:rsidRPr="7872294A">
            <w:rPr>
              <w:b w:val="1"/>
              <w:bCs w:val="1"/>
              <w:noProof/>
            </w:rPr>
            <w:fldChar w:fldCharType="end"/>
          </w:r>
        </w:p>
      </w:sdtContent>
    </w:sdt>
    <w:p w:rsidRPr="00242974" w:rsidR="00ED5964" w:rsidP="7872294A" w:rsidRDefault="00ED5964" w14:paraId="09E24E55" w14:textId="311199AB">
      <w:pPr>
        <w:spacing w:line="360" w:lineRule="auto"/>
        <w:jc w:val="both"/>
        <w:rPr>
          <w:rFonts w:ascii="Arial" w:hAnsi="Arial" w:asciiTheme="minorBidi" w:hAnsiTheme="minorBidi"/>
          <w:b w:val="1"/>
          <w:bCs w:val="1"/>
          <w:sz w:val="28"/>
          <w:szCs w:val="28"/>
        </w:rPr>
      </w:pPr>
    </w:p>
    <w:p w:rsidRPr="00242974" w:rsidR="00ED5964" w:rsidP="7872294A" w:rsidRDefault="00ED5964" w14:paraId="40BC340F" w14:textId="77777777">
      <w:pPr>
        <w:spacing w:line="360" w:lineRule="auto"/>
        <w:jc w:val="both"/>
        <w:rPr>
          <w:rFonts w:ascii="Arial" w:hAnsi="Arial" w:asciiTheme="minorBidi" w:hAnsiTheme="minorBidi"/>
          <w:b w:val="1"/>
          <w:bCs w:val="1"/>
          <w:sz w:val="28"/>
          <w:szCs w:val="28"/>
        </w:rPr>
      </w:pPr>
    </w:p>
    <w:p w:rsidRPr="00242974" w:rsidR="00ED5964" w:rsidP="7872294A" w:rsidRDefault="00ED5964" w14:paraId="41A63835" w14:textId="77777777">
      <w:pPr>
        <w:spacing w:line="360" w:lineRule="auto"/>
        <w:jc w:val="both"/>
        <w:rPr>
          <w:rFonts w:ascii="Arial" w:hAnsi="Arial" w:asciiTheme="minorBidi" w:hAnsiTheme="minorBidi"/>
          <w:b w:val="1"/>
          <w:bCs w:val="1"/>
          <w:sz w:val="28"/>
          <w:szCs w:val="28"/>
        </w:rPr>
      </w:pPr>
    </w:p>
    <w:p w:rsidR="7872294A" w:rsidP="7872294A" w:rsidRDefault="7872294A" w14:paraId="09ABA85F" w14:textId="5AB7C339">
      <w:pPr>
        <w:spacing w:line="360" w:lineRule="auto"/>
        <w:jc w:val="both"/>
        <w:rPr>
          <w:rFonts w:ascii="Arial" w:hAnsi="Arial" w:asciiTheme="minorBidi" w:hAnsiTheme="minorBidi"/>
          <w:b w:val="1"/>
          <w:bCs w:val="1"/>
          <w:sz w:val="28"/>
          <w:szCs w:val="28"/>
        </w:rPr>
      </w:pPr>
    </w:p>
    <w:p w:rsidR="7872294A" w:rsidP="7872294A" w:rsidRDefault="7872294A" w14:paraId="7FF3E8A1" w14:textId="6C69AC2D">
      <w:pPr>
        <w:spacing w:line="360" w:lineRule="auto"/>
        <w:jc w:val="both"/>
        <w:rPr>
          <w:rFonts w:ascii="Arial" w:hAnsi="Arial" w:asciiTheme="minorBidi" w:hAnsiTheme="minorBidi"/>
          <w:b w:val="1"/>
          <w:bCs w:val="1"/>
          <w:sz w:val="28"/>
          <w:szCs w:val="28"/>
        </w:rPr>
      </w:pPr>
    </w:p>
    <w:p w:rsidR="7872294A" w:rsidP="7872294A" w:rsidRDefault="7872294A" w14:paraId="6A31B0F3" w14:textId="5B1282B9">
      <w:pPr>
        <w:spacing w:line="360" w:lineRule="auto"/>
        <w:jc w:val="both"/>
        <w:rPr>
          <w:rFonts w:ascii="Arial" w:hAnsi="Arial" w:asciiTheme="minorBidi" w:hAnsiTheme="minorBidi"/>
          <w:b w:val="1"/>
          <w:bCs w:val="1"/>
          <w:sz w:val="28"/>
          <w:szCs w:val="28"/>
        </w:rPr>
      </w:pPr>
    </w:p>
    <w:p w:rsidR="7872294A" w:rsidP="7872294A" w:rsidRDefault="7872294A" w14:paraId="47B35441" w14:textId="0EB24F3A">
      <w:pPr>
        <w:pStyle w:val="Normal"/>
        <w:spacing w:line="360" w:lineRule="auto"/>
        <w:jc w:val="both"/>
        <w:rPr>
          <w:rFonts w:ascii="Arial" w:hAnsi="Arial" w:asciiTheme="minorBidi" w:hAnsiTheme="minorBidi"/>
          <w:b w:val="1"/>
          <w:bCs w:val="1"/>
          <w:sz w:val="28"/>
          <w:szCs w:val="28"/>
        </w:rPr>
      </w:pPr>
    </w:p>
    <w:p w:rsidR="7872294A" w:rsidP="7872294A" w:rsidRDefault="7872294A" w14:paraId="0AAAD6D4" w14:textId="234B64DA">
      <w:pPr>
        <w:pStyle w:val="Normal"/>
        <w:spacing w:line="360" w:lineRule="auto"/>
      </w:pPr>
    </w:p>
    <w:p w:rsidRPr="002976D4" w:rsidR="00933720" w:rsidP="7872294A" w:rsidRDefault="00AA77C8" w14:paraId="77C18CB4" w14:textId="04172E19">
      <w:pPr>
        <w:pStyle w:val="Heading1"/>
        <w:spacing w:line="360" w:lineRule="auto"/>
        <w:rPr>
          <w:color w:val="4472C4" w:themeColor="accent1"/>
        </w:rPr>
      </w:pPr>
      <w:bookmarkStart w:name="_Toc228861924" w:id="0"/>
      <w:bookmarkStart w:name="_Toc228861967" w:id="1"/>
      <w:bookmarkStart w:name="_Toc228862230" w:id="2"/>
      <w:bookmarkStart w:name="_Toc1033868175" w:id="1826059429"/>
      <w:r w:rsidRPr="7872294A" w:rsidR="6E9DAD1C">
        <w:rPr>
          <w:color w:val="4472C4" w:themeColor="accent1" w:themeTint="FF" w:themeShade="FF"/>
        </w:rPr>
        <w:t>1</w:t>
      </w:r>
      <w:r w:rsidRPr="7872294A" w:rsidR="230B7AE9">
        <w:rPr>
          <w:color w:val="4472C4" w:themeColor="accent1" w:themeTint="FF" w:themeShade="FF"/>
        </w:rPr>
        <w:t xml:space="preserve">: </w:t>
      </w:r>
      <w:r w:rsidRPr="7872294A" w:rsidR="77044E64">
        <w:rPr>
          <w:rFonts w:ascii="Arial" w:hAnsi="Arial" w:eastAsia="Arial" w:cs="Arial"/>
          <w:color w:val="4472C4" w:themeColor="accent1" w:themeTint="FF" w:themeShade="FF"/>
        </w:rPr>
        <w:t>Written Report</w:t>
      </w:r>
      <w:bookmarkEnd w:id="0"/>
      <w:bookmarkEnd w:id="1"/>
      <w:bookmarkEnd w:id="2"/>
      <w:bookmarkEnd w:id="1826059429"/>
    </w:p>
    <w:p w:rsidR="7872294A" w:rsidP="7872294A" w:rsidRDefault="7872294A" w14:paraId="630C82FC" w14:textId="1DE87FF1">
      <w:pPr>
        <w:pStyle w:val="Normal"/>
        <w:spacing w:line="360" w:lineRule="auto"/>
      </w:pPr>
    </w:p>
    <w:p w:rsidR="7872294A" w:rsidP="7872294A" w:rsidRDefault="7872294A" w14:paraId="6CAD2268" w14:textId="53B32D46">
      <w:pPr>
        <w:pStyle w:val="Normal"/>
        <w:spacing w:line="360" w:lineRule="auto"/>
      </w:pPr>
    </w:p>
    <w:p w:rsidRPr="002976D4" w:rsidR="00A035CD" w:rsidP="7872294A" w:rsidRDefault="00AA77C8" w14:paraId="7E817B09" w14:textId="50F31860">
      <w:pPr>
        <w:pStyle w:val="Heading2"/>
        <w:spacing w:line="360" w:lineRule="auto"/>
        <w:rPr>
          <w:rFonts w:ascii="Arial" w:hAnsi="Arial" w:eastAsia="Arial" w:cs="Arial"/>
          <w:color w:val="4471C4" w:themeColor="accent1"/>
        </w:rPr>
      </w:pPr>
      <w:bookmarkStart w:name="_Toc228861925" w:id="4"/>
      <w:bookmarkStart w:name="_Toc228861968" w:id="5"/>
      <w:bookmarkStart w:name="_Toc228862231" w:id="6"/>
      <w:bookmarkStart w:name="_Toc920781134" w:id="1350532748"/>
      <w:r w:rsidRPr="7872294A" w:rsidR="6E9DAD1C">
        <w:rPr>
          <w:rFonts w:ascii="Arial" w:hAnsi="Arial" w:eastAsia="Arial" w:cs="Arial"/>
          <w:color w:val="4471C4"/>
        </w:rPr>
        <w:t>1</w:t>
      </w:r>
      <w:r w:rsidRPr="7872294A" w:rsidR="7A610273">
        <w:rPr>
          <w:rFonts w:ascii="Arial" w:hAnsi="Arial" w:eastAsia="Arial" w:cs="Arial"/>
          <w:color w:val="4471C4"/>
        </w:rPr>
        <w:t xml:space="preserve">.1 </w:t>
      </w:r>
      <w:r w:rsidRPr="7872294A" w:rsidR="230B7AE9">
        <w:rPr>
          <w:rFonts w:ascii="Arial" w:hAnsi="Arial" w:eastAsia="Arial" w:cs="Arial"/>
          <w:color w:val="4471C4"/>
        </w:rPr>
        <w:t>Introduction</w:t>
      </w:r>
      <w:bookmarkEnd w:id="4"/>
      <w:bookmarkEnd w:id="5"/>
      <w:bookmarkEnd w:id="6"/>
      <w:bookmarkEnd w:id="1350532748"/>
    </w:p>
    <w:p w:rsidR="00B81790" w:rsidP="7872294A" w:rsidRDefault="00B81790" w14:paraId="1E81C412" w14:textId="14A66E89">
      <w:pPr>
        <w:spacing w:before="210" w:beforeAutospacing="off" w:after="210" w:afterAutospacing="off" w:line="360" w:lineRule="auto"/>
        <w:jc w:val="both"/>
        <w:rPr>
          <w:rFonts w:ascii="Arial" w:hAnsi="Arial" w:eastAsia="Arial" w:cs="Arial"/>
          <w:strike w:val="0"/>
          <w:dstrike w:val="0"/>
          <w:noProof w:val="0"/>
          <w:color w:val="464FEB"/>
          <w:sz w:val="22"/>
          <w:szCs w:val="22"/>
          <w:u w:val="none"/>
          <w:lang w:val="en-GB"/>
        </w:rPr>
      </w:pPr>
      <w:r w:rsidRPr="7872294A" w:rsidR="4796C5B6">
        <w:rPr>
          <w:rFonts w:ascii="Arial" w:hAnsi="Arial" w:eastAsia="Arial" w:cs="Arial"/>
          <w:noProof w:val="0"/>
          <w:color w:val="000000" w:themeColor="text1" w:themeTint="FF" w:themeShade="FF"/>
          <w:sz w:val="22"/>
          <w:szCs w:val="22"/>
          <w:lang w:val="en-GB"/>
        </w:rPr>
        <w:t>The contemporary health and social care landscape in the United Kingdom is governed by rigorous regulatory frameworks designed to ensure patient safety, dignity, and high-quality clinical outcomes</w:t>
      </w:r>
      <w:r w:rsidRPr="7872294A" w:rsidR="57D731B5">
        <w:rPr>
          <w:rFonts w:ascii="Arial" w:hAnsi="Arial" w:eastAsia="Arial" w:cs="Arial"/>
          <w:noProof w:val="0"/>
          <w:color w:val="000000" w:themeColor="text1" w:themeTint="FF" w:themeShade="FF"/>
          <w:sz w:val="22"/>
          <w:szCs w:val="22"/>
          <w:lang w:val="en-GB"/>
        </w:rPr>
        <w:t xml:space="preserve"> </w:t>
      </w:r>
      <w:r w:rsidRPr="7872294A" w:rsidR="57D731B5">
        <w:rPr>
          <w:rFonts w:ascii="Arial" w:hAnsi="Arial" w:eastAsia="Arial" w:cs="Arial"/>
          <w:noProof w:val="0"/>
          <w:color w:val="000000" w:themeColor="text1" w:themeTint="FF" w:themeShade="FF"/>
          <w:sz w:val="22"/>
          <w:szCs w:val="22"/>
          <w:lang w:val="en-GB"/>
        </w:rPr>
        <w:t>(Department of Health and Social Care, 2022).</w:t>
      </w:r>
      <w:r w:rsidRPr="7872294A" w:rsidR="4796C5B6">
        <w:rPr>
          <w:rFonts w:ascii="Arial" w:hAnsi="Arial" w:eastAsia="Arial" w:cs="Arial"/>
          <w:noProof w:val="0"/>
          <w:color w:val="000000" w:themeColor="text1" w:themeTint="FF" w:themeShade="FF"/>
          <w:sz w:val="22"/>
          <w:szCs w:val="22"/>
          <w:lang w:val="en-GB"/>
        </w:rPr>
        <w:t xml:space="preserve"> </w:t>
      </w:r>
      <w:r w:rsidRPr="7872294A" w:rsidR="0871ECB0">
        <w:rPr>
          <w:rFonts w:ascii="Arial" w:hAnsi="Arial" w:eastAsia="Arial" w:cs="Arial"/>
          <w:noProof w:val="0"/>
          <w:color w:val="000000" w:themeColor="text1" w:themeTint="FF" w:themeShade="FF"/>
          <w:sz w:val="22"/>
          <w:szCs w:val="22"/>
          <w:lang w:val="en-GB"/>
        </w:rPr>
        <w:t xml:space="preserve">Within this environment, the Mental Health Support Worker (MHSW) plays a vital role in the delivery of person-centred mental health services. MHSWs provide direct support to individuals experiencing mental ill health and contribute significantly to the development of therapeutic relationships, recovery-focused </w:t>
      </w:r>
      <w:r w:rsidRPr="7872294A" w:rsidR="0871ECB0">
        <w:rPr>
          <w:rFonts w:ascii="Arial" w:hAnsi="Arial" w:eastAsia="Arial" w:cs="Arial"/>
          <w:noProof w:val="0"/>
          <w:color w:val="000000" w:themeColor="text1" w:themeTint="FF" w:themeShade="FF"/>
          <w:sz w:val="22"/>
          <w:szCs w:val="22"/>
          <w:lang w:val="en-GB"/>
        </w:rPr>
        <w:t>care</w:t>
      </w:r>
      <w:r w:rsidRPr="7872294A" w:rsidR="0871ECB0">
        <w:rPr>
          <w:rFonts w:ascii="Arial" w:hAnsi="Arial" w:eastAsia="Arial" w:cs="Arial"/>
          <w:noProof w:val="0"/>
          <w:color w:val="000000" w:themeColor="text1" w:themeTint="FF" w:themeShade="FF"/>
          <w:sz w:val="22"/>
          <w:szCs w:val="22"/>
          <w:lang w:val="en-GB"/>
        </w:rPr>
        <w:t xml:space="preserve"> and the overall wellbeing of service users (Njuguna, </w:t>
      </w:r>
      <w:r w:rsidRPr="7872294A" w:rsidR="0871ECB0">
        <w:rPr>
          <w:rFonts w:ascii="Arial" w:hAnsi="Arial" w:eastAsia="Arial" w:cs="Arial"/>
          <w:noProof w:val="0"/>
          <w:color w:val="000000" w:themeColor="text1" w:themeTint="FF" w:themeShade="FF"/>
          <w:sz w:val="22"/>
          <w:szCs w:val="22"/>
          <w:lang w:val="en-GB"/>
        </w:rPr>
        <w:t>Ngune</w:t>
      </w:r>
      <w:r w:rsidRPr="7872294A" w:rsidR="0871ECB0">
        <w:rPr>
          <w:rFonts w:ascii="Arial" w:hAnsi="Arial" w:eastAsia="Arial" w:cs="Arial"/>
          <w:noProof w:val="0"/>
          <w:color w:val="000000" w:themeColor="text1" w:themeTint="FF" w:themeShade="FF"/>
          <w:sz w:val="22"/>
          <w:szCs w:val="22"/>
          <w:lang w:val="en-GB"/>
        </w:rPr>
        <w:t xml:space="preserve"> and </w:t>
      </w:r>
      <w:r w:rsidRPr="7872294A" w:rsidR="0871ECB0">
        <w:rPr>
          <w:rFonts w:ascii="Arial" w:hAnsi="Arial" w:eastAsia="Arial" w:cs="Arial"/>
          <w:noProof w:val="0"/>
          <w:color w:val="000000" w:themeColor="text1" w:themeTint="FF" w:themeShade="FF"/>
          <w:sz w:val="22"/>
          <w:szCs w:val="22"/>
          <w:lang w:val="en-GB"/>
        </w:rPr>
        <w:t>Middlewick</w:t>
      </w:r>
      <w:r w:rsidRPr="7872294A" w:rsidR="0871ECB0">
        <w:rPr>
          <w:rFonts w:ascii="Arial" w:hAnsi="Arial" w:eastAsia="Arial" w:cs="Arial"/>
          <w:noProof w:val="0"/>
          <w:color w:val="000000" w:themeColor="text1" w:themeTint="FF" w:themeShade="FF"/>
          <w:sz w:val="22"/>
          <w:szCs w:val="22"/>
          <w:lang w:val="en-GB"/>
        </w:rPr>
        <w:t xml:space="preserve">, 2025; </w:t>
      </w:r>
      <w:r w:rsidRPr="7872294A" w:rsidR="0871ECB0">
        <w:rPr>
          <w:rFonts w:ascii="Arial" w:hAnsi="Arial" w:eastAsia="Arial" w:cs="Arial"/>
          <w:noProof w:val="0"/>
          <w:color w:val="000000" w:themeColor="text1" w:themeTint="FF" w:themeShade="FF"/>
          <w:sz w:val="22"/>
          <w:szCs w:val="22"/>
          <w:lang w:val="en-GB"/>
        </w:rPr>
        <w:t>Pal</w:t>
      </w:r>
      <w:r w:rsidRPr="7872294A" w:rsidR="0871ECB0">
        <w:rPr>
          <w:rFonts w:ascii="Arial" w:hAnsi="Arial" w:eastAsia="Arial" w:cs="Arial"/>
          <w:noProof w:val="0"/>
          <w:color w:val="000000" w:themeColor="text1" w:themeTint="FF" w:themeShade="FF"/>
          <w:sz w:val="22"/>
          <w:szCs w:val="22"/>
          <w:lang w:val="en-GB"/>
        </w:rPr>
        <w:t>mer</w:t>
      </w:r>
      <w:r w:rsidRPr="7872294A" w:rsidR="6C227759">
        <w:rPr>
          <w:rFonts w:ascii="Arial" w:hAnsi="Arial" w:eastAsia="Arial" w:cs="Arial"/>
          <w:noProof w:val="0"/>
          <w:color w:val="000000" w:themeColor="text1" w:themeTint="FF" w:themeShade="FF"/>
          <w:sz w:val="22"/>
          <w:szCs w:val="22"/>
          <w:lang w:val="en-GB"/>
        </w:rPr>
        <w:t xml:space="preserve"> et al.</w:t>
      </w:r>
      <w:r w:rsidRPr="7872294A" w:rsidR="0871ECB0">
        <w:rPr>
          <w:rFonts w:ascii="Arial" w:hAnsi="Arial" w:eastAsia="Arial" w:cs="Arial"/>
          <w:noProof w:val="0"/>
          <w:color w:val="000000" w:themeColor="text1" w:themeTint="FF" w:themeShade="FF"/>
          <w:sz w:val="22"/>
          <w:szCs w:val="22"/>
          <w:lang w:val="en-GB"/>
        </w:rPr>
        <w:t>, 2021).</w:t>
      </w:r>
    </w:p>
    <w:p w:rsidR="00B81790" w:rsidP="7872294A" w:rsidRDefault="00B81790" w14:paraId="42CFBAF6" w14:textId="21118389">
      <w:pPr>
        <w:pStyle w:val="Normal"/>
        <w:spacing w:after="0" w:line="360" w:lineRule="auto"/>
        <w:jc w:val="both"/>
        <w:rPr>
          <w:rFonts w:ascii="Arial" w:hAnsi="Arial" w:eastAsia="Arial" w:cs="Arial"/>
          <w:noProof w:val="0"/>
          <w:color w:val="000000" w:themeColor="text1" w:themeTint="FF" w:themeShade="FF"/>
          <w:sz w:val="22"/>
          <w:szCs w:val="22"/>
          <w:lang w:val="en-GB"/>
        </w:rPr>
      </w:pPr>
      <w:r w:rsidRPr="7872294A" w:rsidR="47BF6C2E">
        <w:rPr>
          <w:rFonts w:ascii="Arial" w:hAnsi="Arial" w:eastAsia="Arial" w:cs="Arial"/>
          <w:noProof w:val="0"/>
          <w:color w:val="000000" w:themeColor="text1" w:themeTint="FF" w:themeShade="FF"/>
          <w:sz w:val="22"/>
          <w:szCs w:val="22"/>
          <w:lang w:val="en-GB"/>
        </w:rPr>
        <w:t xml:space="preserve">This report provides a structured investigation into the MHSW role, outlining its primary clinical value, day-to-day duties, and professional boundaries. The aim of this work is to evaluate the clinical necessity of three core frontline competencies—therapeutic de-escalation, safeguarding and risk reporting, and emotional resilience—while </w:t>
      </w:r>
      <w:r w:rsidRPr="7872294A" w:rsidR="47BF6C2E">
        <w:rPr>
          <w:rFonts w:ascii="Arial" w:hAnsi="Arial" w:eastAsia="Arial" w:cs="Arial"/>
          <w:noProof w:val="0"/>
          <w:color w:val="000000" w:themeColor="text1" w:themeTint="FF" w:themeShade="FF"/>
          <w:sz w:val="22"/>
          <w:szCs w:val="22"/>
          <w:lang w:val="en-GB"/>
        </w:rPr>
        <w:t>demonstrating</w:t>
      </w:r>
      <w:r w:rsidRPr="7872294A" w:rsidR="47BF6C2E">
        <w:rPr>
          <w:rFonts w:ascii="Arial" w:hAnsi="Arial" w:eastAsia="Arial" w:cs="Arial"/>
          <w:noProof w:val="0"/>
          <w:color w:val="000000" w:themeColor="text1" w:themeTint="FF" w:themeShade="FF"/>
          <w:sz w:val="22"/>
          <w:szCs w:val="22"/>
          <w:lang w:val="en-GB"/>
        </w:rPr>
        <w:t xml:space="preserve"> how these skills preserve service user safety and </w:t>
      </w:r>
      <w:r w:rsidRPr="7872294A" w:rsidR="47BF6C2E">
        <w:rPr>
          <w:rFonts w:ascii="Arial" w:hAnsi="Arial" w:eastAsia="Arial" w:cs="Arial"/>
          <w:noProof w:val="0"/>
          <w:color w:val="000000" w:themeColor="text1" w:themeTint="FF" w:themeShade="FF"/>
          <w:sz w:val="22"/>
          <w:szCs w:val="22"/>
          <w:lang w:val="en-GB"/>
        </w:rPr>
        <w:t>optimi</w:t>
      </w:r>
      <w:r w:rsidRPr="7872294A" w:rsidR="4B11DE6C">
        <w:rPr>
          <w:rFonts w:ascii="Arial" w:hAnsi="Arial" w:eastAsia="Arial" w:cs="Arial"/>
          <w:noProof w:val="0"/>
          <w:color w:val="000000" w:themeColor="text1" w:themeTint="FF" w:themeShade="FF"/>
          <w:sz w:val="22"/>
          <w:szCs w:val="22"/>
          <w:lang w:val="en-GB"/>
        </w:rPr>
        <w:t>s</w:t>
      </w:r>
      <w:r w:rsidRPr="7872294A" w:rsidR="47BF6C2E">
        <w:rPr>
          <w:rFonts w:ascii="Arial" w:hAnsi="Arial" w:eastAsia="Arial" w:cs="Arial"/>
          <w:noProof w:val="0"/>
          <w:color w:val="000000" w:themeColor="text1" w:themeTint="FF" w:themeShade="FF"/>
          <w:sz w:val="22"/>
          <w:szCs w:val="22"/>
          <w:lang w:val="en-GB"/>
        </w:rPr>
        <w:t>e</w:t>
      </w:r>
      <w:r w:rsidRPr="7872294A" w:rsidR="47BF6C2E">
        <w:rPr>
          <w:rFonts w:ascii="Arial" w:hAnsi="Arial" w:eastAsia="Arial" w:cs="Arial"/>
          <w:noProof w:val="0"/>
          <w:color w:val="000000" w:themeColor="text1" w:themeTint="FF" w:themeShade="FF"/>
          <w:sz w:val="22"/>
          <w:szCs w:val="22"/>
          <w:lang w:val="en-GB"/>
        </w:rPr>
        <w:t xml:space="preserve"> operational </w:t>
      </w:r>
      <w:r w:rsidRPr="7872294A" w:rsidR="39E0FFB5">
        <w:rPr>
          <w:rFonts w:ascii="Arial" w:hAnsi="Arial" w:eastAsia="Arial" w:cs="Arial"/>
          <w:noProof w:val="0"/>
          <w:color w:val="000000" w:themeColor="text1" w:themeTint="FF" w:themeShade="FF"/>
          <w:sz w:val="22"/>
          <w:szCs w:val="22"/>
          <w:lang w:val="en-GB"/>
        </w:rPr>
        <w:t>outcomes. Furthermore</w:t>
      </w:r>
      <w:r w:rsidRPr="7872294A" w:rsidR="15AE1A1D">
        <w:rPr>
          <w:rFonts w:ascii="Arial" w:hAnsi="Arial" w:eastAsia="Arial" w:cs="Arial"/>
          <w:noProof w:val="0"/>
          <w:color w:val="000000" w:themeColor="text1" w:themeTint="FF" w:themeShade="FF"/>
          <w:sz w:val="22"/>
          <w:szCs w:val="22"/>
          <w:lang w:val="en-GB"/>
        </w:rPr>
        <w:t xml:space="preserve">, this report details three targeted professional development strategies designed to enhance these skills in practice. </w:t>
      </w:r>
      <w:r w:rsidRPr="7872294A" w:rsidR="15AE1A1D">
        <w:rPr>
          <w:rFonts w:ascii="Arial" w:hAnsi="Arial" w:eastAsia="Arial" w:cs="Arial"/>
          <w:noProof w:val="0"/>
          <w:color w:val="000000" w:themeColor="text1" w:themeTint="FF" w:themeShade="FF"/>
          <w:sz w:val="22"/>
          <w:szCs w:val="22"/>
          <w:lang w:val="en-GB"/>
        </w:rPr>
        <w:t>Ultimately, this</w:t>
      </w:r>
      <w:r w:rsidRPr="7872294A" w:rsidR="15AE1A1D">
        <w:rPr>
          <w:rFonts w:ascii="Arial" w:hAnsi="Arial" w:eastAsia="Arial" w:cs="Arial"/>
          <w:noProof w:val="0"/>
          <w:color w:val="000000" w:themeColor="text1" w:themeTint="FF" w:themeShade="FF"/>
          <w:sz w:val="22"/>
          <w:szCs w:val="22"/>
          <w:lang w:val="en-GB"/>
        </w:rPr>
        <w:t xml:space="preserve"> report presents a clear framework showing how structured skills acquisition directly supports high-quality, patient-</w:t>
      </w:r>
      <w:r w:rsidRPr="7872294A" w:rsidR="15AE1A1D">
        <w:rPr>
          <w:rFonts w:ascii="Arial" w:hAnsi="Arial" w:eastAsia="Arial" w:cs="Arial"/>
          <w:noProof w:val="0"/>
          <w:color w:val="000000" w:themeColor="text1" w:themeTint="FF" w:themeShade="FF"/>
          <w:sz w:val="22"/>
          <w:szCs w:val="22"/>
          <w:lang w:val="en-GB"/>
        </w:rPr>
        <w:t>c</w:t>
      </w:r>
      <w:r w:rsidRPr="7872294A" w:rsidR="3E834E91">
        <w:rPr>
          <w:rFonts w:ascii="Arial" w:hAnsi="Arial" w:eastAsia="Arial" w:cs="Arial"/>
          <w:noProof w:val="0"/>
          <w:color w:val="000000" w:themeColor="text1" w:themeTint="FF" w:themeShade="FF"/>
          <w:sz w:val="22"/>
          <w:szCs w:val="22"/>
          <w:lang w:val="en-GB"/>
        </w:rPr>
        <w:t>e</w:t>
      </w:r>
      <w:r w:rsidRPr="7872294A" w:rsidR="15AE1A1D">
        <w:rPr>
          <w:rFonts w:ascii="Arial" w:hAnsi="Arial" w:eastAsia="Arial" w:cs="Arial"/>
          <w:noProof w:val="0"/>
          <w:color w:val="000000" w:themeColor="text1" w:themeTint="FF" w:themeShade="FF"/>
          <w:sz w:val="22"/>
          <w:szCs w:val="22"/>
          <w:lang w:val="en-GB"/>
        </w:rPr>
        <w:t>nt</w:t>
      </w:r>
      <w:r w:rsidRPr="7872294A" w:rsidR="15AE1A1D">
        <w:rPr>
          <w:rFonts w:ascii="Arial" w:hAnsi="Arial" w:eastAsia="Arial" w:cs="Arial"/>
          <w:noProof w:val="0"/>
          <w:color w:val="000000" w:themeColor="text1" w:themeTint="FF" w:themeShade="FF"/>
          <w:sz w:val="22"/>
          <w:szCs w:val="22"/>
          <w:lang w:val="en-GB"/>
        </w:rPr>
        <w:t>ered</w:t>
      </w:r>
      <w:r w:rsidRPr="7872294A" w:rsidR="15AE1A1D">
        <w:rPr>
          <w:rFonts w:ascii="Arial" w:hAnsi="Arial" w:eastAsia="Arial" w:cs="Arial"/>
          <w:noProof w:val="0"/>
          <w:color w:val="000000" w:themeColor="text1" w:themeTint="FF" w:themeShade="FF"/>
          <w:sz w:val="22"/>
          <w:szCs w:val="22"/>
          <w:lang w:val="en-GB"/>
        </w:rPr>
        <w:t xml:space="preserve"> care.</w:t>
      </w:r>
    </w:p>
    <w:p w:rsidRPr="00242974" w:rsidR="00F36ADC" w:rsidP="7872294A" w:rsidRDefault="00F36ADC" w14:paraId="4CC61BC1" w14:textId="77777777">
      <w:pPr>
        <w:spacing w:after="0" w:line="360" w:lineRule="auto"/>
        <w:jc w:val="both"/>
        <w:rPr>
          <w:rFonts w:ascii="Arial" w:hAnsi="Arial" w:eastAsia="Arial" w:cs="Arial"/>
          <w:sz w:val="22"/>
          <w:szCs w:val="22"/>
        </w:rPr>
      </w:pPr>
    </w:p>
    <w:p w:rsidRPr="004D1EE6" w:rsidR="008B0B22" w:rsidP="7872294A" w:rsidRDefault="00AA77C8" w14:paraId="50A9FBC6" w14:textId="24525E44">
      <w:pPr>
        <w:pStyle w:val="Heading2"/>
        <w:spacing w:line="360" w:lineRule="auto"/>
        <w:rPr>
          <w:sz w:val="28"/>
          <w:szCs w:val="28"/>
        </w:rPr>
      </w:pPr>
      <w:bookmarkStart w:name="_Toc228861926" w:id="8"/>
      <w:bookmarkStart w:name="_Toc228861969" w:id="9"/>
      <w:bookmarkStart w:name="_Toc228862232" w:id="10"/>
      <w:bookmarkStart w:name="_Toc1083800568" w:id="636632844"/>
      <w:r w:rsidRPr="7872294A" w:rsidR="6E9DAD1C">
        <w:rPr>
          <w:rFonts w:ascii="Arial" w:hAnsi="Arial" w:eastAsia="Arial" w:cs="Arial"/>
          <w:sz w:val="28"/>
          <w:szCs w:val="28"/>
        </w:rPr>
        <w:t>1</w:t>
      </w:r>
      <w:r w:rsidRPr="7872294A" w:rsidR="7796B769">
        <w:rPr>
          <w:rFonts w:ascii="Arial" w:hAnsi="Arial" w:eastAsia="Arial" w:cs="Arial"/>
          <w:sz w:val="28"/>
          <w:szCs w:val="28"/>
        </w:rPr>
        <w:t xml:space="preserve">.2 </w:t>
      </w:r>
      <w:r w:rsidRPr="7872294A" w:rsidR="678BD1A3">
        <w:rPr>
          <w:rFonts w:ascii="Arial" w:hAnsi="Arial" w:eastAsia="Arial" w:cs="Arial"/>
          <w:sz w:val="28"/>
          <w:szCs w:val="28"/>
        </w:rPr>
        <w:t>Description</w:t>
      </w:r>
      <w:r w:rsidRPr="7872294A" w:rsidR="503B5DA5">
        <w:rPr>
          <w:rFonts w:ascii="Arial" w:hAnsi="Arial" w:eastAsia="Arial" w:cs="Arial"/>
          <w:sz w:val="28"/>
          <w:szCs w:val="28"/>
        </w:rPr>
        <w:t xml:space="preserve"> of</w:t>
      </w:r>
      <w:r w:rsidRPr="7872294A" w:rsidR="678BD1A3">
        <w:rPr>
          <w:rFonts w:ascii="Arial" w:hAnsi="Arial" w:eastAsia="Arial" w:cs="Arial"/>
          <w:sz w:val="28"/>
          <w:szCs w:val="28"/>
        </w:rPr>
        <w:t>, an</w:t>
      </w:r>
      <w:r w:rsidRPr="7872294A" w:rsidR="678BD1A3">
        <w:rPr>
          <w:rFonts w:ascii="Arial" w:hAnsi="Arial" w:eastAsia="Arial" w:cs="Arial"/>
          <w:sz w:val="28"/>
          <w:szCs w:val="28"/>
        </w:rPr>
        <w:t>d background to</w:t>
      </w:r>
      <w:r w:rsidRPr="7872294A" w:rsidR="58986700">
        <w:rPr>
          <w:rFonts w:ascii="Arial" w:hAnsi="Arial" w:eastAsia="Arial" w:cs="Arial"/>
          <w:sz w:val="28"/>
          <w:szCs w:val="28"/>
        </w:rPr>
        <w:t>,</w:t>
      </w:r>
      <w:r w:rsidRPr="7872294A" w:rsidR="21D5A190">
        <w:rPr>
          <w:rFonts w:ascii="Arial" w:hAnsi="Arial" w:eastAsia="Arial" w:cs="Arial"/>
          <w:sz w:val="28"/>
          <w:szCs w:val="28"/>
        </w:rPr>
        <w:t xml:space="preserve"> Mental Health</w:t>
      </w:r>
      <w:r w:rsidRPr="7872294A" w:rsidR="4BE9D51A">
        <w:rPr>
          <w:rFonts w:ascii="Arial" w:hAnsi="Arial" w:eastAsia="Arial" w:cs="Arial"/>
          <w:sz w:val="28"/>
          <w:szCs w:val="28"/>
        </w:rPr>
        <w:t xml:space="preserve"> S</w:t>
      </w:r>
      <w:r w:rsidRPr="7872294A" w:rsidR="21D5A190">
        <w:rPr>
          <w:rFonts w:ascii="Arial" w:hAnsi="Arial" w:eastAsia="Arial" w:cs="Arial"/>
          <w:sz w:val="28"/>
          <w:szCs w:val="28"/>
        </w:rPr>
        <w:t xml:space="preserve">upport </w:t>
      </w:r>
      <w:r w:rsidRPr="7872294A" w:rsidR="437095AE">
        <w:rPr>
          <w:rFonts w:ascii="Arial" w:hAnsi="Arial" w:eastAsia="Arial" w:cs="Arial"/>
          <w:sz w:val="28"/>
          <w:szCs w:val="28"/>
        </w:rPr>
        <w:t>W</w:t>
      </w:r>
      <w:r w:rsidRPr="7872294A" w:rsidR="21D5A190">
        <w:rPr>
          <w:rFonts w:ascii="Arial" w:hAnsi="Arial" w:eastAsia="Arial" w:cs="Arial"/>
          <w:sz w:val="28"/>
          <w:szCs w:val="28"/>
        </w:rPr>
        <w:t>orker</w:t>
      </w:r>
      <w:r w:rsidRPr="7872294A" w:rsidR="085934A6">
        <w:rPr>
          <w:rFonts w:ascii="Arial" w:hAnsi="Arial" w:eastAsia="Arial" w:cs="Arial"/>
          <w:sz w:val="28"/>
          <w:szCs w:val="28"/>
        </w:rPr>
        <w:t xml:space="preserve"> in </w:t>
      </w:r>
      <w:r w:rsidRPr="7872294A" w:rsidR="4EB6CC25">
        <w:rPr>
          <w:rFonts w:ascii="Arial" w:hAnsi="Arial" w:eastAsia="Arial" w:cs="Arial"/>
          <w:sz w:val="28"/>
          <w:szCs w:val="28"/>
        </w:rPr>
        <w:t>h</w:t>
      </w:r>
      <w:r w:rsidRPr="7872294A" w:rsidR="085934A6">
        <w:rPr>
          <w:rFonts w:ascii="Arial" w:hAnsi="Arial" w:eastAsia="Arial" w:cs="Arial"/>
          <w:sz w:val="28"/>
          <w:szCs w:val="28"/>
        </w:rPr>
        <w:t>ealthcare</w:t>
      </w:r>
      <w:bookmarkEnd w:id="8"/>
      <w:bookmarkEnd w:id="9"/>
      <w:bookmarkEnd w:id="10"/>
      <w:bookmarkEnd w:id="636632844"/>
      <w:r w:rsidRPr="7872294A" w:rsidR="085934A6">
        <w:rPr>
          <w:sz w:val="28"/>
          <w:szCs w:val="28"/>
        </w:rPr>
        <w:t xml:space="preserve"> </w:t>
      </w:r>
    </w:p>
    <w:p w:rsidR="5D8924D6" w:rsidP="7872294A" w:rsidRDefault="5D8924D6" w14:paraId="54B6E16F" w14:textId="353AE74A">
      <w:pPr>
        <w:pStyle w:val="Normal"/>
        <w:spacing w:line="360" w:lineRule="auto"/>
        <w:jc w:val="both"/>
        <w:rPr>
          <w:rFonts w:ascii="Arial" w:hAnsi="Arial" w:eastAsia="Arial" w:cs="Arial"/>
          <w:noProof w:val="0"/>
          <w:color w:val="1B1B1B"/>
          <w:sz w:val="22"/>
          <w:szCs w:val="22"/>
          <w:lang w:val="en-GB"/>
        </w:rPr>
      </w:pPr>
      <w:r w:rsidRPr="7872294A" w:rsidR="5D8924D6">
        <w:rPr>
          <w:rFonts w:ascii="Arial" w:hAnsi="Arial" w:eastAsia="Arial" w:cs="Arial"/>
          <w:noProof w:val="0"/>
          <w:color w:val="000000" w:themeColor="text1" w:themeTint="FF" w:themeShade="FF"/>
          <w:sz w:val="22"/>
          <w:szCs w:val="22"/>
          <w:lang w:val="en-GB"/>
        </w:rPr>
        <w:t xml:space="preserve">The Mental Health Support Worker role is an essential </w:t>
      </w:r>
      <w:r w:rsidRPr="7872294A" w:rsidR="5D8924D6">
        <w:rPr>
          <w:rFonts w:ascii="Arial" w:hAnsi="Arial" w:eastAsia="Arial" w:cs="Arial"/>
          <w:noProof w:val="0"/>
          <w:color w:val="000000" w:themeColor="text1" w:themeTint="FF" w:themeShade="FF"/>
          <w:sz w:val="22"/>
          <w:szCs w:val="22"/>
          <w:lang w:val="en-GB"/>
        </w:rPr>
        <w:t>component</w:t>
      </w:r>
      <w:r w:rsidRPr="7872294A" w:rsidR="5D8924D6">
        <w:rPr>
          <w:rFonts w:ascii="Arial" w:hAnsi="Arial" w:eastAsia="Arial" w:cs="Arial"/>
          <w:noProof w:val="0"/>
          <w:color w:val="000000" w:themeColor="text1" w:themeTint="FF" w:themeShade="FF"/>
          <w:sz w:val="22"/>
          <w:szCs w:val="22"/>
          <w:lang w:val="en-GB"/>
        </w:rPr>
        <w:t xml:space="preserve"> of the </w:t>
      </w:r>
      <w:r w:rsidRPr="7872294A" w:rsidR="5D8924D6">
        <w:rPr>
          <w:rFonts w:ascii="Arial" w:hAnsi="Arial" w:eastAsia="Arial" w:cs="Arial"/>
          <w:noProof w:val="0"/>
          <w:color w:val="000000" w:themeColor="text1" w:themeTint="FF" w:themeShade="FF"/>
          <w:sz w:val="22"/>
          <w:szCs w:val="22"/>
          <w:lang w:val="en-GB"/>
        </w:rPr>
        <w:t>clinical su</w:t>
      </w:r>
      <w:r w:rsidRPr="7872294A" w:rsidR="5D8924D6">
        <w:rPr>
          <w:rFonts w:ascii="Arial" w:hAnsi="Arial" w:eastAsia="Arial" w:cs="Arial"/>
          <w:noProof w:val="0"/>
          <w:color w:val="000000" w:themeColor="text1" w:themeTint="FF" w:themeShade="FF"/>
          <w:sz w:val="22"/>
          <w:szCs w:val="22"/>
          <w:lang w:val="en-GB"/>
        </w:rPr>
        <w:t xml:space="preserve">pport workforce in frontline healthcare. In inpatient acute settings, support workers provide continuous direct contact with service users who are experiencing complex psychiatric crises, distress, or severe mental illness </w:t>
      </w:r>
      <w:r w:rsidRPr="7872294A" w:rsidR="6206523A">
        <w:rPr>
          <w:rFonts w:ascii="Arial" w:hAnsi="Arial" w:eastAsia="Arial" w:cs="Arial"/>
          <w:noProof w:val="0"/>
          <w:color w:val="000000" w:themeColor="text1" w:themeTint="FF" w:themeShade="FF"/>
          <w:sz w:val="22"/>
          <w:szCs w:val="22"/>
          <w:lang w:val="en-GB"/>
        </w:rPr>
        <w:t>(</w:t>
      </w:r>
      <w:r w:rsidRPr="7872294A" w:rsidR="465B9EB8">
        <w:rPr>
          <w:rFonts w:ascii="Arial" w:hAnsi="Arial" w:eastAsia="Arial" w:cs="Arial"/>
          <w:noProof w:val="0"/>
          <w:color w:val="000000" w:themeColor="text1" w:themeTint="FF" w:themeShade="FF"/>
          <w:sz w:val="22"/>
          <w:szCs w:val="22"/>
          <w:lang w:val="en-GB"/>
        </w:rPr>
        <w:t>Pal</w:t>
      </w:r>
      <w:r w:rsidRPr="7872294A" w:rsidR="465B9EB8">
        <w:rPr>
          <w:rFonts w:ascii="Arial" w:hAnsi="Arial" w:eastAsia="Arial" w:cs="Arial"/>
          <w:noProof w:val="0"/>
          <w:color w:val="000000" w:themeColor="text1" w:themeTint="FF" w:themeShade="FF"/>
          <w:sz w:val="22"/>
          <w:szCs w:val="22"/>
          <w:lang w:val="en-GB"/>
        </w:rPr>
        <w:t>mer et al</w:t>
      </w:r>
      <w:r w:rsidRPr="7872294A" w:rsidR="66C707AF">
        <w:rPr>
          <w:rFonts w:ascii="Arial" w:hAnsi="Arial" w:eastAsia="Arial" w:cs="Arial"/>
          <w:noProof w:val="0"/>
          <w:color w:val="000000" w:themeColor="text1" w:themeTint="FF" w:themeShade="FF"/>
          <w:sz w:val="22"/>
          <w:szCs w:val="22"/>
          <w:lang w:val="en-GB"/>
        </w:rPr>
        <w:t>.</w:t>
      </w:r>
      <w:r w:rsidRPr="7872294A" w:rsidR="48193A75">
        <w:rPr>
          <w:rFonts w:ascii="Arial" w:hAnsi="Arial" w:eastAsia="Arial" w:cs="Arial"/>
          <w:noProof w:val="0"/>
          <w:color w:val="000000" w:themeColor="text1" w:themeTint="FF" w:themeShade="FF"/>
          <w:sz w:val="22"/>
          <w:szCs w:val="22"/>
          <w:lang w:val="en-GB"/>
        </w:rPr>
        <w:t>,</w:t>
      </w:r>
      <w:r w:rsidRPr="7872294A" w:rsidR="465B9EB8">
        <w:rPr>
          <w:rFonts w:ascii="Arial" w:hAnsi="Arial" w:eastAsia="Arial" w:cs="Arial"/>
          <w:noProof w:val="0"/>
          <w:color w:val="000000" w:themeColor="text1" w:themeTint="FF" w:themeShade="FF"/>
          <w:sz w:val="22"/>
          <w:szCs w:val="22"/>
          <w:lang w:val="en-GB"/>
        </w:rPr>
        <w:t xml:space="preserve"> 2021)</w:t>
      </w:r>
      <w:r w:rsidRPr="7872294A" w:rsidR="5D8924D6">
        <w:rPr>
          <w:rFonts w:ascii="Arial" w:hAnsi="Arial" w:eastAsia="Arial" w:cs="Arial"/>
          <w:noProof w:val="0"/>
          <w:color w:val="000000" w:themeColor="text1" w:themeTint="FF" w:themeShade="FF"/>
          <w:sz w:val="22"/>
          <w:szCs w:val="22"/>
          <w:lang w:val="en-GB"/>
        </w:rPr>
        <w:t xml:space="preserve">. </w:t>
      </w:r>
      <w:r w:rsidRPr="7872294A" w:rsidR="4F08E2EC">
        <w:rPr>
          <w:rFonts w:ascii="Arial" w:hAnsi="Arial" w:eastAsia="Arial" w:cs="Arial"/>
          <w:noProof w:val="0"/>
          <w:color w:val="1B1B1B"/>
          <w:sz w:val="22"/>
          <w:szCs w:val="22"/>
          <w:lang w:val="en-GB"/>
        </w:rPr>
        <w:t xml:space="preserve">The </w:t>
      </w:r>
      <w:r w:rsidRPr="7872294A" w:rsidR="7A41C6BD">
        <w:rPr>
          <w:rFonts w:ascii="Arial" w:hAnsi="Arial" w:eastAsia="Arial" w:cs="Arial"/>
          <w:noProof w:val="0"/>
          <w:color w:val="1B1B1B"/>
          <w:sz w:val="22"/>
          <w:szCs w:val="22"/>
          <w:lang w:val="en-GB"/>
        </w:rPr>
        <w:t xml:space="preserve">primary </w:t>
      </w:r>
      <w:r w:rsidRPr="7872294A" w:rsidR="4F08E2EC">
        <w:rPr>
          <w:rFonts w:ascii="Arial" w:hAnsi="Arial" w:eastAsia="Arial" w:cs="Arial"/>
          <w:noProof w:val="0"/>
          <w:color w:val="1B1B1B"/>
          <w:sz w:val="22"/>
          <w:szCs w:val="22"/>
          <w:lang w:val="en-GB"/>
        </w:rPr>
        <w:t xml:space="preserve">role of the MHSW </w:t>
      </w:r>
      <w:r w:rsidRPr="7872294A" w:rsidR="11177C31">
        <w:rPr>
          <w:rFonts w:ascii="Arial" w:hAnsi="Arial" w:eastAsia="Arial" w:cs="Arial"/>
          <w:noProof w:val="0"/>
          <w:color w:val="1B1B1B"/>
          <w:sz w:val="22"/>
          <w:szCs w:val="22"/>
          <w:lang w:val="en-GB"/>
        </w:rPr>
        <w:t xml:space="preserve">is to </w:t>
      </w:r>
      <w:r w:rsidRPr="7872294A" w:rsidR="61523FD6">
        <w:rPr>
          <w:rFonts w:ascii="Arial" w:hAnsi="Arial" w:eastAsia="Arial" w:cs="Arial"/>
          <w:noProof w:val="0"/>
          <w:color w:val="1B1B1B"/>
          <w:sz w:val="22"/>
          <w:szCs w:val="22"/>
          <w:lang w:val="en-GB"/>
        </w:rPr>
        <w:t>encourag</w:t>
      </w:r>
      <w:r w:rsidRPr="7872294A" w:rsidR="7F50651B">
        <w:rPr>
          <w:rFonts w:ascii="Arial" w:hAnsi="Arial" w:eastAsia="Arial" w:cs="Arial"/>
          <w:noProof w:val="0"/>
          <w:color w:val="1B1B1B"/>
          <w:sz w:val="22"/>
          <w:szCs w:val="22"/>
          <w:lang w:val="en-GB"/>
        </w:rPr>
        <w:t xml:space="preserve">e </w:t>
      </w:r>
      <w:r w:rsidRPr="7872294A" w:rsidR="4F08E2EC">
        <w:rPr>
          <w:rFonts w:ascii="Arial" w:hAnsi="Arial" w:eastAsia="Arial" w:cs="Arial"/>
          <w:noProof w:val="0"/>
          <w:color w:val="1B1B1B"/>
          <w:sz w:val="22"/>
          <w:szCs w:val="22"/>
          <w:lang w:val="en-GB"/>
        </w:rPr>
        <w:t xml:space="preserve">independence by providing emotional and practical support to </w:t>
      </w:r>
      <w:r w:rsidRPr="7872294A" w:rsidR="214B3354">
        <w:rPr>
          <w:rFonts w:ascii="Arial" w:hAnsi="Arial" w:eastAsia="Arial" w:cs="Arial"/>
          <w:noProof w:val="0"/>
          <w:color w:val="1B1B1B"/>
          <w:sz w:val="22"/>
          <w:szCs w:val="22"/>
          <w:lang w:val="en-GB"/>
        </w:rPr>
        <w:t>individuals</w:t>
      </w:r>
      <w:r w:rsidRPr="7872294A" w:rsidR="4591A9AE">
        <w:rPr>
          <w:rFonts w:ascii="Arial" w:hAnsi="Arial" w:eastAsia="Arial" w:cs="Arial"/>
          <w:noProof w:val="0"/>
          <w:color w:val="1B1B1B"/>
          <w:sz w:val="22"/>
          <w:szCs w:val="22"/>
          <w:lang w:val="en-GB"/>
        </w:rPr>
        <w:t>.</w:t>
      </w:r>
      <w:r w:rsidRPr="7872294A" w:rsidR="2B6688DD">
        <w:rPr>
          <w:rFonts w:ascii="Arial" w:hAnsi="Arial" w:eastAsia="Arial" w:cs="Arial"/>
          <w:noProof w:val="0"/>
          <w:color w:val="1B1B1B"/>
          <w:sz w:val="22"/>
          <w:szCs w:val="22"/>
          <w:lang w:val="en-GB"/>
        </w:rPr>
        <w:t xml:space="preserve"> </w:t>
      </w:r>
      <w:r w:rsidRPr="7872294A" w:rsidR="782E2BFE">
        <w:rPr>
          <w:rFonts w:ascii="Arial" w:hAnsi="Arial" w:eastAsia="Arial" w:cs="Arial"/>
          <w:noProof w:val="0"/>
          <w:color w:val="000000" w:themeColor="text1" w:themeTint="FF" w:themeShade="FF"/>
          <w:sz w:val="22"/>
          <w:szCs w:val="22"/>
          <w:lang w:val="en-GB"/>
        </w:rPr>
        <w:t>Common</w:t>
      </w:r>
      <w:r w:rsidRPr="7872294A" w:rsidR="782E2BFE">
        <w:rPr>
          <w:rFonts w:ascii="Arial" w:hAnsi="Arial" w:eastAsia="Arial" w:cs="Arial"/>
          <w:noProof w:val="0"/>
          <w:color w:val="000000" w:themeColor="text1" w:themeTint="FF" w:themeShade="FF"/>
          <w:sz w:val="22"/>
          <w:szCs w:val="22"/>
          <w:lang w:val="en-GB"/>
        </w:rPr>
        <w:t xml:space="preserve"> duties include monitoring patient wellbeing, </w:t>
      </w:r>
      <w:r w:rsidRPr="7872294A" w:rsidR="782E2BFE">
        <w:rPr>
          <w:rFonts w:ascii="Arial" w:hAnsi="Arial" w:eastAsia="Arial" w:cs="Arial"/>
          <w:noProof w:val="0"/>
          <w:color w:val="000000" w:themeColor="text1" w:themeTint="FF" w:themeShade="FF"/>
          <w:sz w:val="22"/>
          <w:szCs w:val="22"/>
          <w:lang w:val="en-GB"/>
        </w:rPr>
        <w:t>facilitating</w:t>
      </w:r>
      <w:r w:rsidRPr="7872294A" w:rsidR="782E2BFE">
        <w:rPr>
          <w:rFonts w:ascii="Arial" w:hAnsi="Arial" w:eastAsia="Arial" w:cs="Arial"/>
          <w:noProof w:val="0"/>
          <w:color w:val="000000" w:themeColor="text1" w:themeTint="FF" w:themeShade="FF"/>
          <w:sz w:val="22"/>
          <w:szCs w:val="22"/>
          <w:lang w:val="en-GB"/>
        </w:rPr>
        <w:t xml:space="preserve"> social inclusion activities, </w:t>
      </w:r>
      <w:r w:rsidRPr="7872294A" w:rsidR="782E2BFE">
        <w:rPr>
          <w:rFonts w:ascii="Arial" w:hAnsi="Arial" w:eastAsia="Arial" w:cs="Arial"/>
          <w:noProof w:val="0"/>
          <w:color w:val="000000" w:themeColor="text1" w:themeTint="FF" w:themeShade="FF"/>
          <w:sz w:val="22"/>
          <w:szCs w:val="22"/>
          <w:lang w:val="en-GB"/>
        </w:rPr>
        <w:t>assisting</w:t>
      </w:r>
      <w:r w:rsidRPr="7872294A" w:rsidR="782E2BFE">
        <w:rPr>
          <w:rFonts w:ascii="Arial" w:hAnsi="Arial" w:eastAsia="Arial" w:cs="Arial"/>
          <w:noProof w:val="0"/>
          <w:color w:val="000000" w:themeColor="text1" w:themeTint="FF" w:themeShade="FF"/>
          <w:sz w:val="22"/>
          <w:szCs w:val="22"/>
          <w:lang w:val="en-GB"/>
        </w:rPr>
        <w:t xml:space="preserve"> with activities of daily living, and ensuring the safety of the environment</w:t>
      </w:r>
      <w:r w:rsidRPr="7872294A" w:rsidR="136C1CBA">
        <w:rPr>
          <w:rFonts w:ascii="Arial" w:hAnsi="Arial" w:eastAsia="Arial" w:cs="Arial"/>
          <w:noProof w:val="0"/>
          <w:color w:val="1B1B1B"/>
          <w:sz w:val="22"/>
          <w:szCs w:val="22"/>
          <w:lang w:val="en-GB"/>
        </w:rPr>
        <w:t xml:space="preserve"> (Manthorpe et al., 2010).</w:t>
      </w:r>
    </w:p>
    <w:p w:rsidR="782E2BFE" w:rsidP="7872294A" w:rsidRDefault="782E2BFE" w14:paraId="03A0388A" w14:textId="383D5E2A">
      <w:pPr>
        <w:pStyle w:val="Normal"/>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7872294A" w:rsidR="782E2BFE">
        <w:rPr>
          <w:rFonts w:ascii="Arial" w:hAnsi="Arial" w:eastAsia="Arial" w:cs="Arial"/>
          <w:noProof w:val="0"/>
          <w:color w:val="000000" w:themeColor="text1" w:themeTint="FF" w:themeShade="FF"/>
          <w:sz w:val="22"/>
          <w:szCs w:val="22"/>
          <w:lang w:val="en-GB"/>
        </w:rPr>
        <w:t>The</w:t>
      </w:r>
      <w:r w:rsidRPr="7872294A" w:rsidR="4742CBA4">
        <w:rPr>
          <w:rFonts w:ascii="Arial" w:hAnsi="Arial" w:eastAsia="Arial" w:cs="Arial"/>
          <w:noProof w:val="0"/>
          <w:color w:val="000000" w:themeColor="text1" w:themeTint="FF" w:themeShade="FF"/>
          <w:sz w:val="22"/>
          <w:szCs w:val="22"/>
          <w:lang w:val="en-GB"/>
        </w:rPr>
        <w:t xml:space="preserve"> </w:t>
      </w:r>
      <w:r w:rsidRPr="7872294A" w:rsidR="782E2BFE">
        <w:rPr>
          <w:rFonts w:ascii="Arial" w:hAnsi="Arial" w:eastAsia="Arial" w:cs="Arial"/>
          <w:noProof w:val="0"/>
          <w:color w:val="000000" w:themeColor="text1" w:themeTint="FF" w:themeShade="FF"/>
          <w:sz w:val="22"/>
          <w:szCs w:val="22"/>
          <w:lang w:val="en-GB"/>
        </w:rPr>
        <w:t>most important</w:t>
      </w:r>
      <w:r w:rsidRPr="7872294A" w:rsidR="3882647C">
        <w:rPr>
          <w:rFonts w:ascii="Arial" w:hAnsi="Arial" w:eastAsia="Arial" w:cs="Arial"/>
          <w:noProof w:val="0"/>
          <w:color w:val="000000" w:themeColor="text1" w:themeTint="FF" w:themeShade="FF"/>
          <w:sz w:val="22"/>
          <w:szCs w:val="22"/>
          <w:lang w:val="en-GB"/>
        </w:rPr>
        <w:t xml:space="preserve"> </w:t>
      </w:r>
      <w:r w:rsidRPr="7872294A" w:rsidR="782E2BFE">
        <w:rPr>
          <w:rFonts w:ascii="Arial" w:hAnsi="Arial" w:eastAsia="Arial" w:cs="Arial"/>
          <w:noProof w:val="0"/>
          <w:color w:val="000000" w:themeColor="text1" w:themeTint="FF" w:themeShade="FF"/>
          <w:sz w:val="22"/>
          <w:szCs w:val="22"/>
          <w:lang w:val="en-GB"/>
        </w:rPr>
        <w:t>duty of the MHSW is the establishment and maintenance of a therapeutic alliance</w:t>
      </w:r>
      <w:r w:rsidRPr="7872294A" w:rsidR="6C9CFFC7">
        <w:rPr>
          <w:rFonts w:ascii="Arial" w:hAnsi="Arial" w:eastAsia="Arial" w:cs="Arial"/>
          <w:noProof w:val="0"/>
          <w:color w:val="000000" w:themeColor="text1" w:themeTint="FF" w:themeShade="FF"/>
          <w:sz w:val="22"/>
          <w:szCs w:val="22"/>
          <w:lang w:val="en-GB"/>
        </w:rPr>
        <w:t xml:space="preserve"> </w:t>
      </w:r>
      <w:r w:rsidRPr="7872294A" w:rsidR="6C9CFFC7">
        <w:rPr>
          <w:rFonts w:ascii="Arial" w:hAnsi="Arial" w:eastAsia="Arial" w:cs="Arial"/>
          <w:noProof w:val="0"/>
          <w:color w:val="000000" w:themeColor="text1" w:themeTint="FF" w:themeShade="FF"/>
          <w:sz w:val="22"/>
          <w:szCs w:val="22"/>
          <w:lang w:val="en-GB"/>
        </w:rPr>
        <w:t xml:space="preserve">(Njuguna, </w:t>
      </w:r>
      <w:r w:rsidRPr="7872294A" w:rsidR="6C9CFFC7">
        <w:rPr>
          <w:rFonts w:ascii="Arial" w:hAnsi="Arial" w:eastAsia="Arial" w:cs="Arial"/>
          <w:noProof w:val="0"/>
          <w:color w:val="000000" w:themeColor="text1" w:themeTint="FF" w:themeShade="FF"/>
          <w:sz w:val="22"/>
          <w:szCs w:val="22"/>
          <w:lang w:val="en-GB"/>
        </w:rPr>
        <w:t>Ngune</w:t>
      </w:r>
      <w:r w:rsidRPr="7872294A" w:rsidR="6C9CFFC7">
        <w:rPr>
          <w:rFonts w:ascii="Arial" w:hAnsi="Arial" w:eastAsia="Arial" w:cs="Arial"/>
          <w:noProof w:val="0"/>
          <w:color w:val="000000" w:themeColor="text1" w:themeTint="FF" w:themeShade="FF"/>
          <w:sz w:val="22"/>
          <w:szCs w:val="22"/>
          <w:lang w:val="en-GB"/>
        </w:rPr>
        <w:t xml:space="preserve"> and </w:t>
      </w:r>
      <w:r w:rsidRPr="7872294A" w:rsidR="6C9CFFC7">
        <w:rPr>
          <w:rFonts w:ascii="Arial" w:hAnsi="Arial" w:eastAsia="Arial" w:cs="Arial"/>
          <w:noProof w:val="0"/>
          <w:color w:val="000000" w:themeColor="text1" w:themeTint="FF" w:themeShade="FF"/>
          <w:sz w:val="22"/>
          <w:szCs w:val="22"/>
          <w:lang w:val="en-GB"/>
        </w:rPr>
        <w:t>Middlewick</w:t>
      </w:r>
      <w:r w:rsidRPr="7872294A" w:rsidR="6C9CFFC7">
        <w:rPr>
          <w:rFonts w:ascii="Arial" w:hAnsi="Arial" w:eastAsia="Arial" w:cs="Arial"/>
          <w:noProof w:val="0"/>
          <w:color w:val="000000" w:themeColor="text1" w:themeTint="FF" w:themeShade="FF"/>
          <w:sz w:val="22"/>
          <w:szCs w:val="22"/>
          <w:lang w:val="en-GB"/>
        </w:rPr>
        <w:t>, 2025)</w:t>
      </w:r>
      <w:r w:rsidRPr="7872294A" w:rsidR="782E2BFE">
        <w:rPr>
          <w:rFonts w:ascii="Arial" w:hAnsi="Arial" w:eastAsia="Arial" w:cs="Arial"/>
          <w:noProof w:val="0"/>
          <w:color w:val="000000" w:themeColor="text1" w:themeTint="FF" w:themeShade="FF"/>
          <w:sz w:val="22"/>
          <w:szCs w:val="22"/>
          <w:lang w:val="en-GB"/>
        </w:rPr>
        <w:t>. This relationship fosters the trust necessary for effective treatment, enablin</w:t>
      </w:r>
      <w:r w:rsidRPr="7872294A" w:rsidR="782E2BFE">
        <w:rPr>
          <w:rFonts w:ascii="Arial" w:hAnsi="Arial" w:eastAsia="Arial" w:cs="Arial"/>
          <w:noProof w:val="0"/>
          <w:color w:val="000000" w:themeColor="text1" w:themeTint="FF" w:themeShade="FF"/>
          <w:sz w:val="22"/>
          <w:szCs w:val="22"/>
          <w:lang w:val="en-GB"/>
        </w:rPr>
        <w:t>g servi</w:t>
      </w:r>
      <w:r w:rsidRPr="7872294A" w:rsidR="782E2BFE">
        <w:rPr>
          <w:rFonts w:ascii="Arial" w:hAnsi="Arial" w:eastAsia="Arial" w:cs="Arial"/>
          <w:noProof w:val="0"/>
          <w:color w:val="000000" w:themeColor="text1" w:themeTint="FF" w:themeShade="FF"/>
          <w:sz w:val="22"/>
          <w:szCs w:val="22"/>
          <w:lang w:val="en-GB"/>
        </w:rPr>
        <w:t xml:space="preserve">ce users to engage meaningfully with their care. To perform this role effectively, support workers </w:t>
      </w:r>
      <w:r w:rsidRPr="7872294A" w:rsidR="782E2BFE">
        <w:rPr>
          <w:rFonts w:ascii="Arial" w:hAnsi="Arial" w:eastAsia="Arial" w:cs="Arial"/>
          <w:noProof w:val="0"/>
          <w:color w:val="000000" w:themeColor="text1" w:themeTint="FF" w:themeShade="FF"/>
          <w:sz w:val="22"/>
          <w:szCs w:val="22"/>
          <w:lang w:val="en-GB"/>
        </w:rPr>
        <w:t>require</w:t>
      </w:r>
      <w:r w:rsidRPr="7872294A" w:rsidR="782E2BFE">
        <w:rPr>
          <w:rFonts w:ascii="Arial" w:hAnsi="Arial" w:eastAsia="Arial" w:cs="Arial"/>
          <w:noProof w:val="0"/>
          <w:color w:val="000000" w:themeColor="text1" w:themeTint="FF" w:themeShade="FF"/>
          <w:sz w:val="22"/>
          <w:szCs w:val="22"/>
          <w:lang w:val="en-GB"/>
        </w:rPr>
        <w:t xml:space="preserve"> a diverse skill set, including</w:t>
      </w:r>
      <w:r w:rsidRPr="7872294A" w:rsidR="782E2BFE">
        <w:rPr>
          <w:rFonts w:ascii="Arial" w:hAnsi="Arial" w:eastAsia="Arial" w:cs="Arial"/>
          <w:noProof w:val="0"/>
          <w:color w:val="000000" w:themeColor="text1" w:themeTint="FF" w:themeShade="FF"/>
          <w:sz w:val="22"/>
          <w:szCs w:val="22"/>
          <w:lang w:val="en-GB"/>
        </w:rPr>
        <w:t xml:space="preserve"> proficient communication, empathy, safeguarding awareness, and an ability to remain calm under pressure. Without these foundational skills, the capacity to provide a safe, supportive, and restorative environment i</w:t>
      </w:r>
      <w:r w:rsidRPr="7872294A" w:rsidR="782E2BFE">
        <w:rPr>
          <w:rFonts w:ascii="Arial" w:hAnsi="Arial" w:eastAsia="Arial" w:cs="Arial"/>
          <w:noProof w:val="0"/>
          <w:color w:val="000000" w:themeColor="text1" w:themeTint="FF" w:themeShade="FF"/>
          <w:sz w:val="22"/>
          <w:szCs w:val="22"/>
          <w:lang w:val="en-GB"/>
        </w:rPr>
        <w:t>s signifi</w:t>
      </w:r>
      <w:r w:rsidRPr="7872294A" w:rsidR="782E2BFE">
        <w:rPr>
          <w:rFonts w:ascii="Arial" w:hAnsi="Arial" w:eastAsia="Arial" w:cs="Arial"/>
          <w:noProof w:val="0"/>
          <w:color w:val="000000" w:themeColor="text1" w:themeTint="FF" w:themeShade="FF"/>
          <w:sz w:val="22"/>
          <w:szCs w:val="22"/>
          <w:lang w:val="en-GB"/>
        </w:rPr>
        <w:t>cantly diminished</w:t>
      </w:r>
      <w:r w:rsidRPr="7872294A" w:rsidR="0AAC45A7">
        <w:rPr>
          <w:rFonts w:ascii="Arial" w:hAnsi="Arial" w:eastAsia="Arial" w:cs="Arial"/>
          <w:noProof w:val="0"/>
          <w:color w:val="000000" w:themeColor="text1" w:themeTint="FF" w:themeShade="FF"/>
          <w:sz w:val="22"/>
          <w:szCs w:val="22"/>
          <w:lang w:val="en-GB"/>
        </w:rPr>
        <w:t xml:space="preserve"> (</w:t>
      </w:r>
      <w:r w:rsidRPr="7872294A" w:rsidR="0AAC45A7">
        <w:rPr>
          <w:rFonts w:ascii="Arial" w:hAnsi="Arial" w:eastAsia="Arial" w:cs="Arial"/>
          <w:noProof w:val="0"/>
          <w:color w:val="000000" w:themeColor="text1" w:themeTint="FF" w:themeShade="FF"/>
          <w:sz w:val="22"/>
          <w:szCs w:val="22"/>
          <w:lang w:val="en-GB"/>
        </w:rPr>
        <w:t>Skills for Care, 2023).</w:t>
      </w:r>
    </w:p>
    <w:p w:rsidR="7872294A" w:rsidP="7872294A" w:rsidRDefault="7872294A" w14:paraId="3EBBB6AC" w14:textId="3673EA3D">
      <w:pPr>
        <w:pStyle w:val="Normal"/>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p>
    <w:p w:rsidR="008E1C20" w:rsidP="7872294A" w:rsidRDefault="008E1C20" w14:paraId="35CEB088" w14:textId="77777777">
      <w:pPr>
        <w:pStyle w:val="Normal"/>
        <w:spacing w:after="0" w:line="360" w:lineRule="auto"/>
        <w:ind w:left="0"/>
        <w:jc w:val="both"/>
        <w:rPr>
          <w:sz w:val="21"/>
          <w:szCs w:val="21"/>
        </w:rPr>
      </w:pPr>
    </w:p>
    <w:p w:rsidRPr="008E1C20" w:rsidR="00EC7EBE" w:rsidP="7872294A" w:rsidRDefault="00676FEB" w14:paraId="4010C35E" w14:textId="465AC0F5">
      <w:pPr>
        <w:pStyle w:val="Heading2"/>
        <w:spacing w:line="360" w:lineRule="auto"/>
        <w:rPr>
          <w:rFonts w:ascii="Arial" w:hAnsi="Arial" w:eastAsia="Arial" w:cs="Arial"/>
          <w:color w:val="auto"/>
          <w:sz w:val="21"/>
          <w:szCs w:val="21"/>
        </w:rPr>
      </w:pPr>
      <w:bookmarkStart w:name="_Toc40879553" w:id="855988745"/>
      <w:r w:rsidRPr="7872294A" w:rsidR="42F73EEE">
        <w:rPr>
          <w:rFonts w:ascii="Arial" w:hAnsi="Arial" w:eastAsia="Arial" w:cs="Arial"/>
        </w:rPr>
        <w:t xml:space="preserve">1.3 </w:t>
      </w:r>
      <w:r w:rsidRPr="7872294A" w:rsidR="767D6781">
        <w:rPr>
          <w:rFonts w:ascii="Arial" w:hAnsi="Arial" w:eastAsia="Arial" w:cs="Arial"/>
        </w:rPr>
        <w:t xml:space="preserve">Evaluation of the </w:t>
      </w:r>
      <w:r w:rsidRPr="7872294A" w:rsidR="363B2697">
        <w:rPr>
          <w:rFonts w:ascii="Arial" w:hAnsi="Arial" w:eastAsia="Arial" w:cs="Arial"/>
        </w:rPr>
        <w:t xml:space="preserve">skills needed for </w:t>
      </w:r>
      <w:r w:rsidRPr="7872294A" w:rsidR="2463A764">
        <w:rPr>
          <w:rFonts w:ascii="Arial" w:hAnsi="Arial" w:eastAsia="Arial" w:cs="Arial"/>
        </w:rPr>
        <w:t xml:space="preserve">Mental Health support worker </w:t>
      </w:r>
      <w:r w:rsidRPr="7872294A" w:rsidR="17ACCF84">
        <w:rPr>
          <w:rFonts w:ascii="Arial" w:hAnsi="Arial" w:eastAsia="Arial" w:cs="Arial"/>
        </w:rPr>
        <w:t xml:space="preserve">in </w:t>
      </w:r>
      <w:r w:rsidRPr="7872294A" w:rsidR="4EB6CC25">
        <w:rPr>
          <w:rFonts w:ascii="Arial" w:hAnsi="Arial" w:eastAsia="Arial" w:cs="Arial"/>
        </w:rPr>
        <w:t>h</w:t>
      </w:r>
      <w:r w:rsidRPr="7872294A" w:rsidR="17ACCF84">
        <w:rPr>
          <w:rFonts w:ascii="Arial" w:hAnsi="Arial" w:eastAsia="Arial" w:cs="Arial"/>
        </w:rPr>
        <w:t>ealthcare</w:t>
      </w:r>
      <w:bookmarkEnd w:id="855988745"/>
    </w:p>
    <w:p w:rsidR="41EF50B8" w:rsidP="7872294A" w:rsidRDefault="41EF50B8" w14:paraId="2D021EAB" w14:textId="299C145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872294A" w:rsidR="41EF50B8">
        <w:rPr>
          <w:rFonts w:ascii="Arial" w:hAnsi="Arial" w:eastAsia="Arial" w:cs="Arial"/>
          <w:noProof w:val="0"/>
          <w:color w:val="000000" w:themeColor="text1" w:themeTint="FF" w:themeShade="FF"/>
          <w:sz w:val="22"/>
          <w:szCs w:val="22"/>
          <w:lang w:val="en-GB"/>
        </w:rPr>
        <w:t>Three skills are fundamental to the MHSW role: de-escalation, safeguarding, and emotional resilience. These competencies are not merely administrative requirements but are clinical necessities that directly influence patient outcomes.</w:t>
      </w:r>
    </w:p>
    <w:p w:rsidR="7872294A" w:rsidP="7872294A" w:rsidRDefault="7872294A" w14:paraId="7D79EE04" w14:textId="33CAF7A3">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p>
    <w:p w:rsidR="2671416F" w:rsidP="7872294A" w:rsidRDefault="2671416F" w14:paraId="2D4AA064" w14:textId="7B8E9E88">
      <w:pPr>
        <w:spacing w:before="0" w:beforeAutospacing="off" w:after="0" w:afterAutospacing="off" w:line="360" w:lineRule="auto"/>
        <w:jc w:val="both"/>
      </w:pPr>
      <w:r w:rsidRPr="7872294A" w:rsidR="2671416F">
        <w:rPr>
          <w:rFonts w:ascii="Segoe UI" w:hAnsi="Segoe UI" w:eastAsia="Segoe UI" w:cs="Segoe UI"/>
          <w:noProof w:val="0"/>
          <w:color w:val="000000" w:themeColor="text1" w:themeTint="FF" w:themeShade="FF"/>
          <w:sz w:val="21"/>
          <w:szCs w:val="21"/>
          <w:lang w:val="en-GB"/>
        </w:rPr>
        <w:t xml:space="preserve">                              </w:t>
      </w:r>
    </w:p>
    <w:p w:rsidR="59B9FD7A" w:rsidP="7872294A" w:rsidRDefault="59B9FD7A" w14:paraId="7C471D27" w14:textId="2002ADCC">
      <w:pPr>
        <w:spacing w:before="0" w:beforeAutospacing="off" w:after="0" w:afterAutospacing="off" w:line="360" w:lineRule="auto"/>
        <w:jc w:val="both"/>
      </w:pPr>
      <w:r w:rsidR="59B9FD7A">
        <w:drawing>
          <wp:inline wp14:editId="4CC60DA1" wp14:anchorId="05A28E87">
            <wp:extent cx="6181725" cy="3819525"/>
            <wp:effectExtent l="0" t="0" r="0" b="0"/>
            <wp:docPr id="5821862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2186228" name="Picture 582186228"/>
                    <pic:cNvPicPr/>
                  </pic:nvPicPr>
                  <pic:blipFill>
                    <a:blip xmlns:r="http://schemas.openxmlformats.org/officeDocument/2006/relationships" r:embed="rId1281294225">
                      <a:extLst>
                        <a:ext uri="{28A0092B-C50C-407E-A947-70E740481C1C}">
                          <a14:useLocalDpi xmlns:a14="http://schemas.microsoft.com/office/drawing/2010/main"/>
                        </a:ext>
                      </a:extLst>
                    </a:blip>
                    <a:stretch>
                      <a:fillRect/>
                    </a:stretch>
                  </pic:blipFill>
                  <pic:spPr>
                    <a:xfrm rot="0">
                      <a:off x="0" y="0"/>
                      <a:ext cx="6181725" cy="3819525"/>
                    </a:xfrm>
                    <a:prstGeom prst="rect">
                      <a:avLst/>
                    </a:prstGeom>
                  </pic:spPr>
                </pic:pic>
              </a:graphicData>
            </a:graphic>
          </wp:inline>
        </w:drawing>
      </w:r>
    </w:p>
    <w:p w:rsidR="2671416F" w:rsidP="7872294A" w:rsidRDefault="2671416F" w14:paraId="182FD468" w14:textId="2CDAC27E">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94265397" w:id="1701289768"/>
      <w:r w:rsidRPr="7872294A" w:rsidR="2671416F">
        <w:rPr>
          <w:rFonts w:ascii="Arial" w:hAnsi="Arial" w:eastAsia="Arial" w:cs="Arial"/>
          <w:b w:val="1"/>
          <w:bCs w:val="1"/>
          <w:noProof w:val="0"/>
          <w:color w:val="000000" w:themeColor="text1" w:themeTint="FF" w:themeShade="FF"/>
          <w:sz w:val="28"/>
          <w:szCs w:val="28"/>
          <w:lang w:val="en-GB"/>
        </w:rPr>
        <w:t>De-Escalation Skills</w:t>
      </w:r>
      <w:bookmarkEnd w:id="1701289768"/>
    </w:p>
    <w:p w:rsidR="2671416F" w:rsidP="7872294A" w:rsidRDefault="2671416F" w14:paraId="10E61933" w14:textId="0597E5EE">
      <w:pPr>
        <w:pStyle w:val="Normal"/>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7872294A" w:rsidR="2671416F">
        <w:rPr>
          <w:rFonts w:ascii="Arial" w:hAnsi="Arial" w:eastAsia="Arial" w:cs="Arial"/>
          <w:noProof w:val="0"/>
          <w:color w:val="000000" w:themeColor="text1" w:themeTint="FF" w:themeShade="FF"/>
          <w:sz w:val="22"/>
          <w:szCs w:val="22"/>
          <w:lang w:val="en-GB"/>
        </w:rPr>
        <w:t>Therapeutic de-escalation involves using non-provocative verbal communication, open body language, and active listening to reduce emotional agitation in service users before it escalates to physical conflict. In inpatient psychiatric units, distress can manifest as acute aggression or agitation</w:t>
      </w:r>
      <w:r w:rsidRPr="7872294A" w:rsidR="23F66B8A">
        <w:rPr>
          <w:rFonts w:ascii="Arial" w:hAnsi="Arial" w:eastAsia="Arial" w:cs="Arial"/>
          <w:noProof w:val="0"/>
          <w:color w:val="000000" w:themeColor="text1" w:themeTint="FF" w:themeShade="FF"/>
          <w:sz w:val="22"/>
          <w:szCs w:val="22"/>
          <w:lang w:val="en-GB"/>
        </w:rPr>
        <w:t xml:space="preserve"> (</w:t>
      </w:r>
      <w:r w:rsidRPr="7872294A" w:rsidR="23F66B8A">
        <w:rPr>
          <w:rFonts w:ascii="Arial" w:hAnsi="Arial" w:eastAsia="Arial" w:cs="Arial"/>
          <w:noProof w:val="0"/>
          <w:color w:val="000000" w:themeColor="text1" w:themeTint="FF" w:themeShade="FF"/>
          <w:sz w:val="22"/>
          <w:szCs w:val="22"/>
          <w:lang w:val="en-GB"/>
        </w:rPr>
        <w:t>Good</w:t>
      </w:r>
      <w:r w:rsidRPr="7872294A" w:rsidR="23F66B8A">
        <w:rPr>
          <w:rFonts w:ascii="Arial" w:hAnsi="Arial" w:eastAsia="Arial" w:cs="Arial"/>
          <w:noProof w:val="0"/>
          <w:color w:val="000000" w:themeColor="text1" w:themeTint="FF" w:themeShade="FF"/>
          <w:sz w:val="22"/>
          <w:szCs w:val="22"/>
          <w:lang w:val="en-GB"/>
        </w:rPr>
        <w:t>man et al., 2020)</w:t>
      </w:r>
      <w:r w:rsidRPr="7872294A" w:rsidR="2671416F">
        <w:rPr>
          <w:rFonts w:ascii="Arial" w:hAnsi="Arial" w:eastAsia="Arial" w:cs="Arial"/>
          <w:noProof w:val="0"/>
          <w:color w:val="000000" w:themeColor="text1" w:themeTint="FF" w:themeShade="FF"/>
          <w:sz w:val="22"/>
          <w:szCs w:val="22"/>
          <w:lang w:val="en-GB"/>
        </w:rPr>
        <w:t xml:space="preserve">. Support workers trained in de-escalation recognize early </w:t>
      </w:r>
      <w:r w:rsidRPr="7872294A" w:rsidR="164E0AC2">
        <w:rPr>
          <w:rFonts w:ascii="Arial" w:hAnsi="Arial" w:eastAsia="Arial" w:cs="Arial"/>
          <w:noProof w:val="0"/>
          <w:color w:val="000000" w:themeColor="text1" w:themeTint="FF" w:themeShade="FF"/>
          <w:sz w:val="22"/>
          <w:szCs w:val="22"/>
          <w:lang w:val="en-GB"/>
        </w:rPr>
        <w:t>behavioural</w:t>
      </w:r>
      <w:r w:rsidRPr="7872294A" w:rsidR="2671416F">
        <w:rPr>
          <w:rFonts w:ascii="Arial" w:hAnsi="Arial" w:eastAsia="Arial" w:cs="Arial"/>
          <w:noProof w:val="0"/>
          <w:color w:val="000000" w:themeColor="text1" w:themeTint="FF" w:themeShade="FF"/>
          <w:sz w:val="22"/>
          <w:szCs w:val="22"/>
          <w:lang w:val="en-GB"/>
        </w:rPr>
        <w:t xml:space="preserve"> </w:t>
      </w:r>
      <w:r w:rsidRPr="7872294A" w:rsidR="66A1E8F1">
        <w:rPr>
          <w:rFonts w:ascii="Arial" w:hAnsi="Arial" w:eastAsia="Arial" w:cs="Arial"/>
          <w:noProof w:val="0"/>
          <w:color w:val="000000" w:themeColor="text1" w:themeTint="FF" w:themeShade="FF"/>
          <w:sz w:val="22"/>
          <w:szCs w:val="22"/>
          <w:lang w:val="en-GB"/>
        </w:rPr>
        <w:t>cue</w:t>
      </w:r>
      <w:r w:rsidRPr="7872294A" w:rsidR="43CD3A02">
        <w:rPr>
          <w:rFonts w:ascii="Arial" w:hAnsi="Arial" w:eastAsia="Arial" w:cs="Arial"/>
          <w:noProof w:val="0"/>
          <w:color w:val="000000" w:themeColor="text1" w:themeTint="FF" w:themeShade="FF"/>
          <w:sz w:val="22"/>
          <w:szCs w:val="22"/>
          <w:lang w:val="en-GB"/>
        </w:rPr>
        <w:t>s</w:t>
      </w:r>
      <w:r w:rsidRPr="7872294A" w:rsidR="66A1E8F1">
        <w:rPr>
          <w:rFonts w:ascii="Arial" w:hAnsi="Arial" w:eastAsia="Arial" w:cs="Arial"/>
          <w:noProof w:val="0"/>
          <w:color w:val="000000" w:themeColor="text1" w:themeTint="FF" w:themeShade="FF"/>
          <w:sz w:val="22"/>
          <w:szCs w:val="22"/>
          <w:lang w:val="en-GB"/>
        </w:rPr>
        <w:t xml:space="preserve"> such</w:t>
      </w:r>
      <w:r w:rsidRPr="7872294A" w:rsidR="2671416F">
        <w:rPr>
          <w:rFonts w:ascii="Arial" w:hAnsi="Arial" w:eastAsia="Arial" w:cs="Arial"/>
          <w:noProof w:val="0"/>
          <w:color w:val="000000" w:themeColor="text1" w:themeTint="FF" w:themeShade="FF"/>
          <w:sz w:val="22"/>
          <w:szCs w:val="22"/>
          <w:lang w:val="en-GB"/>
        </w:rPr>
        <w:t xml:space="preserve"> </w:t>
      </w:r>
      <w:r w:rsidRPr="7872294A" w:rsidR="632E416F">
        <w:rPr>
          <w:rFonts w:ascii="Arial" w:hAnsi="Arial" w:eastAsia="Arial" w:cs="Arial"/>
          <w:noProof w:val="0"/>
          <w:color w:val="000000" w:themeColor="text1" w:themeTint="FF" w:themeShade="FF"/>
          <w:sz w:val="22"/>
          <w:szCs w:val="22"/>
          <w:lang w:val="en-GB"/>
        </w:rPr>
        <w:t>as pacing</w:t>
      </w:r>
      <w:r w:rsidRPr="7872294A" w:rsidR="2671416F">
        <w:rPr>
          <w:rFonts w:ascii="Arial" w:hAnsi="Arial" w:eastAsia="Arial" w:cs="Arial"/>
          <w:noProof w:val="0"/>
          <w:color w:val="000000" w:themeColor="text1" w:themeTint="FF" w:themeShade="FF"/>
          <w:sz w:val="22"/>
          <w:szCs w:val="22"/>
          <w:lang w:val="en-GB"/>
        </w:rPr>
        <w:t xml:space="preserve"> or altered tone</w:t>
      </w:r>
      <w:r w:rsidRPr="7872294A" w:rsidR="6E29BFD5">
        <w:rPr>
          <w:rFonts w:ascii="Arial" w:hAnsi="Arial" w:eastAsia="Arial" w:cs="Arial"/>
          <w:noProof w:val="0"/>
          <w:color w:val="000000" w:themeColor="text1" w:themeTint="FF" w:themeShade="FF"/>
          <w:sz w:val="22"/>
          <w:szCs w:val="22"/>
          <w:lang w:val="en-GB"/>
        </w:rPr>
        <w:t xml:space="preserve"> </w:t>
      </w:r>
      <w:r w:rsidRPr="7872294A" w:rsidR="2671416F">
        <w:rPr>
          <w:rFonts w:ascii="Arial" w:hAnsi="Arial" w:eastAsia="Arial" w:cs="Arial"/>
          <w:noProof w:val="0"/>
          <w:color w:val="000000" w:themeColor="text1" w:themeTint="FF" w:themeShade="FF"/>
          <w:sz w:val="22"/>
          <w:szCs w:val="22"/>
          <w:lang w:val="en-GB"/>
        </w:rPr>
        <w:t xml:space="preserve">and lower environmental stimulation to help the individual regain self-control. </w:t>
      </w:r>
      <w:r w:rsidRPr="7872294A" w:rsidR="2671416F">
        <w:rPr>
          <w:rFonts w:ascii="Arial" w:hAnsi="Arial" w:eastAsia="Arial" w:cs="Arial"/>
          <w:noProof w:val="0"/>
          <w:color w:val="000000" w:themeColor="text1" w:themeTint="FF" w:themeShade="FF"/>
          <w:sz w:val="22"/>
          <w:szCs w:val="22"/>
          <w:lang w:val="en-GB"/>
        </w:rPr>
        <w:t>Good</w:t>
      </w:r>
      <w:r w:rsidRPr="7872294A" w:rsidR="2671416F">
        <w:rPr>
          <w:rFonts w:ascii="Arial" w:hAnsi="Arial" w:eastAsia="Arial" w:cs="Arial"/>
          <w:noProof w:val="0"/>
          <w:color w:val="000000" w:themeColor="text1" w:themeTint="FF" w:themeShade="FF"/>
          <w:sz w:val="22"/>
          <w:szCs w:val="22"/>
          <w:lang w:val="en-GB"/>
        </w:rPr>
        <w:t>man et al.</w:t>
      </w:r>
      <w:r w:rsidRPr="7872294A" w:rsidR="2671416F">
        <w:rPr>
          <w:rFonts w:ascii="Arial" w:hAnsi="Arial" w:eastAsia="Arial" w:cs="Arial"/>
          <w:noProof w:val="0"/>
          <w:color w:val="000000" w:themeColor="text1" w:themeTint="FF" w:themeShade="FF"/>
          <w:sz w:val="22"/>
          <w:szCs w:val="22"/>
          <w:lang w:val="en-GB"/>
        </w:rPr>
        <w:t xml:space="preserve"> (2020) state that therapeutic relationships</w:t>
      </w:r>
      <w:r w:rsidRPr="7872294A" w:rsidR="2210CF89">
        <w:rPr>
          <w:rFonts w:ascii="Arial" w:hAnsi="Arial" w:eastAsia="Arial" w:cs="Arial"/>
          <w:noProof w:val="0"/>
          <w:color w:val="000000" w:themeColor="text1" w:themeTint="FF" w:themeShade="FF"/>
          <w:sz w:val="22"/>
          <w:szCs w:val="22"/>
          <w:lang w:val="en-GB"/>
        </w:rPr>
        <w:t>,</w:t>
      </w:r>
      <w:r w:rsidRPr="7872294A" w:rsidR="2671416F">
        <w:rPr>
          <w:rFonts w:ascii="Arial" w:hAnsi="Arial" w:eastAsia="Arial" w:cs="Arial"/>
          <w:noProof w:val="0"/>
          <w:color w:val="000000" w:themeColor="text1" w:themeTint="FF" w:themeShade="FF"/>
          <w:sz w:val="22"/>
          <w:szCs w:val="22"/>
          <w:lang w:val="en-GB"/>
        </w:rPr>
        <w:t xml:space="preserve"> built on empathy, validation, and active listening</w:t>
      </w:r>
      <w:r w:rsidRPr="7872294A" w:rsidR="616C1936">
        <w:rPr>
          <w:rFonts w:ascii="Arial" w:hAnsi="Arial" w:eastAsia="Arial" w:cs="Arial"/>
          <w:noProof w:val="0"/>
          <w:color w:val="000000" w:themeColor="text1" w:themeTint="FF" w:themeShade="FF"/>
          <w:sz w:val="22"/>
          <w:szCs w:val="22"/>
          <w:lang w:val="en-GB"/>
        </w:rPr>
        <w:t>,</w:t>
      </w:r>
      <w:r w:rsidRPr="7872294A" w:rsidR="2671416F">
        <w:rPr>
          <w:rFonts w:ascii="Arial" w:hAnsi="Arial" w:eastAsia="Arial" w:cs="Arial"/>
          <w:noProof w:val="0"/>
          <w:color w:val="000000" w:themeColor="text1" w:themeTint="FF" w:themeShade="FF"/>
          <w:sz w:val="22"/>
          <w:szCs w:val="22"/>
          <w:lang w:val="en-GB"/>
        </w:rPr>
        <w:t xml:space="preserve"> are the cornerstone of conflict resolution in high-dependency care. If an MHSW lacks de-escalation skills, minor misunderstandings can escalate rapidly, </w:t>
      </w:r>
      <w:r w:rsidRPr="7872294A" w:rsidR="2671416F">
        <w:rPr>
          <w:rFonts w:ascii="Arial" w:hAnsi="Arial" w:eastAsia="Arial" w:cs="Arial"/>
          <w:noProof w:val="0"/>
          <w:color w:val="000000" w:themeColor="text1" w:themeTint="FF" w:themeShade="FF"/>
          <w:sz w:val="22"/>
          <w:szCs w:val="22"/>
          <w:lang w:val="en-GB"/>
        </w:rPr>
        <w:t>necessitating</w:t>
      </w:r>
      <w:r w:rsidRPr="7872294A" w:rsidR="2671416F">
        <w:rPr>
          <w:rFonts w:ascii="Arial" w:hAnsi="Arial" w:eastAsia="Arial" w:cs="Arial"/>
          <w:noProof w:val="0"/>
          <w:color w:val="000000" w:themeColor="text1" w:themeTint="FF" w:themeShade="FF"/>
          <w:sz w:val="22"/>
          <w:szCs w:val="22"/>
          <w:lang w:val="en-GB"/>
        </w:rPr>
        <w:t xml:space="preserve"> restrictive interventions like physical restraint or </w:t>
      </w:r>
      <w:r w:rsidRPr="7872294A" w:rsidR="555A4094">
        <w:rPr>
          <w:rFonts w:ascii="Arial" w:hAnsi="Arial" w:eastAsia="Arial" w:cs="Arial"/>
          <w:noProof w:val="0"/>
          <w:color w:val="000000" w:themeColor="text1" w:themeTint="FF" w:themeShade="FF"/>
          <w:sz w:val="22"/>
          <w:szCs w:val="22"/>
          <w:lang w:val="en-GB"/>
        </w:rPr>
        <w:t>isolation</w:t>
      </w:r>
      <w:r w:rsidRPr="7872294A" w:rsidR="2671416F">
        <w:rPr>
          <w:rFonts w:ascii="Arial" w:hAnsi="Arial" w:eastAsia="Arial" w:cs="Arial"/>
          <w:noProof w:val="0"/>
          <w:color w:val="000000" w:themeColor="text1" w:themeTint="FF" w:themeShade="FF"/>
          <w:sz w:val="22"/>
          <w:szCs w:val="22"/>
          <w:lang w:val="en-GB"/>
        </w:rPr>
        <w:t>. Avoidable physical interventions increase the risk of physical injury and re-traumati</w:t>
      </w:r>
      <w:r w:rsidRPr="7872294A" w:rsidR="36258E2F">
        <w:rPr>
          <w:rFonts w:ascii="Arial" w:hAnsi="Arial" w:eastAsia="Arial" w:cs="Arial"/>
          <w:noProof w:val="0"/>
          <w:color w:val="000000" w:themeColor="text1" w:themeTint="FF" w:themeShade="FF"/>
          <w:sz w:val="22"/>
          <w:szCs w:val="22"/>
          <w:lang w:val="en-GB"/>
        </w:rPr>
        <w:t>s</w:t>
      </w:r>
      <w:r w:rsidRPr="7872294A" w:rsidR="2671416F">
        <w:rPr>
          <w:rFonts w:ascii="Arial" w:hAnsi="Arial" w:eastAsia="Arial" w:cs="Arial"/>
          <w:noProof w:val="0"/>
          <w:color w:val="000000" w:themeColor="text1" w:themeTint="FF" w:themeShade="FF"/>
          <w:sz w:val="22"/>
          <w:szCs w:val="22"/>
          <w:lang w:val="en-GB"/>
        </w:rPr>
        <w:t>e vulnerable service users.</w:t>
      </w:r>
      <w:r w:rsidRPr="7872294A" w:rsidR="4A56C50B">
        <w:rPr>
          <w:rFonts w:ascii="Arial" w:hAnsi="Arial" w:eastAsia="Arial" w:cs="Arial"/>
          <w:noProof w:val="0"/>
          <w:color w:val="000000" w:themeColor="text1" w:themeTint="FF" w:themeShade="FF"/>
          <w:sz w:val="22"/>
          <w:szCs w:val="22"/>
          <w:lang w:val="en-GB"/>
        </w:rPr>
        <w:t xml:space="preserve"> Research from Skills for Care (2023) emphasizes that interpersonal stability is a prerequisite for a safe environment; without it, therapeutic progress is halted.</w:t>
      </w:r>
    </w:p>
    <w:p w:rsidR="2671416F" w:rsidP="7872294A" w:rsidRDefault="2671416F" w14:paraId="2AAF3659" w14:textId="35F839F8">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411091056" w:id="47102166"/>
      <w:r w:rsidRPr="7872294A" w:rsidR="2671416F">
        <w:rPr>
          <w:rFonts w:ascii="Arial" w:hAnsi="Arial" w:eastAsia="Arial" w:cs="Arial"/>
          <w:b w:val="1"/>
          <w:bCs w:val="1"/>
          <w:noProof w:val="0"/>
          <w:color w:val="000000" w:themeColor="text1" w:themeTint="FF" w:themeShade="FF"/>
          <w:sz w:val="28"/>
          <w:szCs w:val="28"/>
          <w:lang w:val="en-GB"/>
        </w:rPr>
        <w:t>Safeguarding and Risk Reporting</w:t>
      </w:r>
      <w:bookmarkEnd w:id="47102166"/>
    </w:p>
    <w:p w:rsidR="2671416F" w:rsidP="7872294A" w:rsidRDefault="2671416F" w14:paraId="74909730" w14:textId="69CF57C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872294A" w:rsidR="2671416F">
        <w:rPr>
          <w:rFonts w:ascii="Arial" w:hAnsi="Arial" w:eastAsia="Arial" w:cs="Arial"/>
          <w:noProof w:val="0"/>
          <w:color w:val="000000" w:themeColor="text1" w:themeTint="FF" w:themeShade="FF"/>
          <w:sz w:val="22"/>
          <w:szCs w:val="22"/>
          <w:lang w:val="en-GB"/>
        </w:rPr>
        <w:t xml:space="preserve">Safeguarding and risk reporting involve </w:t>
      </w:r>
      <w:r w:rsidRPr="7872294A" w:rsidR="2671416F">
        <w:rPr>
          <w:rFonts w:ascii="Arial" w:hAnsi="Arial" w:eastAsia="Arial" w:cs="Arial"/>
          <w:noProof w:val="0"/>
          <w:color w:val="000000" w:themeColor="text1" w:themeTint="FF" w:themeShade="FF"/>
          <w:sz w:val="22"/>
          <w:szCs w:val="22"/>
          <w:lang w:val="en-GB"/>
        </w:rPr>
        <w:t>identifying</w:t>
      </w:r>
      <w:r w:rsidRPr="7872294A" w:rsidR="2671416F">
        <w:rPr>
          <w:rFonts w:ascii="Arial" w:hAnsi="Arial" w:eastAsia="Arial" w:cs="Arial"/>
          <w:noProof w:val="0"/>
          <w:color w:val="000000" w:themeColor="text1" w:themeTint="FF" w:themeShade="FF"/>
          <w:sz w:val="22"/>
          <w:szCs w:val="22"/>
          <w:lang w:val="en-GB"/>
        </w:rPr>
        <w:t xml:space="preserve"> signs of abuse, neglect, or self-harm and accurately documenting and escalating these observations to senior staff. The Care Certificate Standards explicitly mandate that healthcare support workers must understand their legal duty to protect individuals from harm (Department of Health and Social Care, 2022). For example, a support worker </w:t>
      </w:r>
      <w:r w:rsidRPr="7872294A" w:rsidR="2671416F">
        <w:rPr>
          <w:rFonts w:ascii="Arial" w:hAnsi="Arial" w:eastAsia="Arial" w:cs="Arial"/>
          <w:noProof w:val="0"/>
          <w:color w:val="000000" w:themeColor="text1" w:themeTint="FF" w:themeShade="FF"/>
          <w:sz w:val="22"/>
          <w:szCs w:val="22"/>
          <w:lang w:val="en-GB"/>
        </w:rPr>
        <w:t>assisting</w:t>
      </w:r>
      <w:r w:rsidRPr="7872294A" w:rsidR="2671416F">
        <w:rPr>
          <w:rFonts w:ascii="Arial" w:hAnsi="Arial" w:eastAsia="Arial" w:cs="Arial"/>
          <w:noProof w:val="0"/>
          <w:color w:val="000000" w:themeColor="text1" w:themeTint="FF" w:themeShade="FF"/>
          <w:sz w:val="22"/>
          <w:szCs w:val="22"/>
          <w:lang w:val="en-GB"/>
        </w:rPr>
        <w:t xml:space="preserve"> an elderly service user with personal care might notice unexplained bruising or subtle changes in </w:t>
      </w:r>
      <w:r w:rsidRPr="7872294A" w:rsidR="51601B0E">
        <w:rPr>
          <w:rFonts w:ascii="Arial" w:hAnsi="Arial" w:eastAsia="Arial" w:cs="Arial"/>
          <w:noProof w:val="0"/>
          <w:color w:val="000000" w:themeColor="text1" w:themeTint="FF" w:themeShade="FF"/>
          <w:sz w:val="22"/>
          <w:szCs w:val="22"/>
          <w:lang w:val="en-GB"/>
        </w:rPr>
        <w:t>behaviour</w:t>
      </w:r>
      <w:r w:rsidRPr="7872294A" w:rsidR="2671416F">
        <w:rPr>
          <w:rFonts w:ascii="Arial" w:hAnsi="Arial" w:eastAsia="Arial" w:cs="Arial"/>
          <w:noProof w:val="0"/>
          <w:color w:val="000000" w:themeColor="text1" w:themeTint="FF" w:themeShade="FF"/>
          <w:sz w:val="22"/>
          <w:szCs w:val="22"/>
          <w:lang w:val="en-GB"/>
        </w:rPr>
        <w:t xml:space="preserve"> that suggest mistreatment. If an MHSW </w:t>
      </w:r>
      <w:r w:rsidRPr="7872294A" w:rsidR="2671416F">
        <w:rPr>
          <w:rFonts w:ascii="Arial" w:hAnsi="Arial" w:eastAsia="Arial" w:cs="Arial"/>
          <w:noProof w:val="0"/>
          <w:color w:val="000000" w:themeColor="text1" w:themeTint="FF" w:themeShade="FF"/>
          <w:sz w:val="22"/>
          <w:szCs w:val="22"/>
          <w:lang w:val="en-GB"/>
        </w:rPr>
        <w:t>fails to</w:t>
      </w:r>
      <w:r w:rsidRPr="7872294A" w:rsidR="2671416F">
        <w:rPr>
          <w:rFonts w:ascii="Arial" w:hAnsi="Arial" w:eastAsia="Arial" w:cs="Arial"/>
          <w:noProof w:val="0"/>
          <w:color w:val="000000" w:themeColor="text1" w:themeTint="FF" w:themeShade="FF"/>
          <w:sz w:val="22"/>
          <w:szCs w:val="22"/>
          <w:lang w:val="en-GB"/>
        </w:rPr>
        <w:t xml:space="preserve"> </w:t>
      </w:r>
      <w:r w:rsidRPr="7872294A" w:rsidR="2671416F">
        <w:rPr>
          <w:rFonts w:ascii="Arial" w:hAnsi="Arial" w:eastAsia="Arial" w:cs="Arial"/>
          <w:noProof w:val="0"/>
          <w:color w:val="000000" w:themeColor="text1" w:themeTint="FF" w:themeShade="FF"/>
          <w:sz w:val="22"/>
          <w:szCs w:val="22"/>
          <w:lang w:val="en-GB"/>
        </w:rPr>
        <w:t>possess</w:t>
      </w:r>
      <w:r w:rsidRPr="7872294A" w:rsidR="2671416F">
        <w:rPr>
          <w:rFonts w:ascii="Arial" w:hAnsi="Arial" w:eastAsia="Arial" w:cs="Arial"/>
          <w:noProof w:val="0"/>
          <w:color w:val="000000" w:themeColor="text1" w:themeTint="FF" w:themeShade="FF"/>
          <w:sz w:val="22"/>
          <w:szCs w:val="22"/>
          <w:lang w:val="en-GB"/>
        </w:rPr>
        <w:t xml:space="preserve"> </w:t>
      </w:r>
      <w:r w:rsidRPr="7872294A" w:rsidR="6CCDDCC1">
        <w:rPr>
          <w:rFonts w:ascii="Arial" w:hAnsi="Arial" w:eastAsia="Arial" w:cs="Arial"/>
          <w:noProof w:val="0"/>
          <w:color w:val="000000" w:themeColor="text1" w:themeTint="FF" w:themeShade="FF"/>
          <w:sz w:val="22"/>
          <w:szCs w:val="22"/>
          <w:lang w:val="en-GB"/>
        </w:rPr>
        <w:t>strong</w:t>
      </w:r>
      <w:r w:rsidRPr="7872294A" w:rsidR="2671416F">
        <w:rPr>
          <w:rFonts w:ascii="Arial" w:hAnsi="Arial" w:eastAsia="Arial" w:cs="Arial"/>
          <w:noProof w:val="0"/>
          <w:color w:val="000000" w:themeColor="text1" w:themeTint="FF" w:themeShade="FF"/>
          <w:sz w:val="22"/>
          <w:szCs w:val="22"/>
          <w:lang w:val="en-GB"/>
        </w:rPr>
        <w:t xml:space="preserve"> observation</w:t>
      </w:r>
      <w:r w:rsidRPr="7872294A" w:rsidR="32536BCA">
        <w:rPr>
          <w:rFonts w:ascii="Arial" w:hAnsi="Arial" w:eastAsia="Arial" w:cs="Arial"/>
          <w:noProof w:val="0"/>
          <w:color w:val="000000" w:themeColor="text1" w:themeTint="FF" w:themeShade="FF"/>
          <w:sz w:val="22"/>
          <w:szCs w:val="22"/>
          <w:lang w:val="en-GB"/>
        </w:rPr>
        <w:t>al</w:t>
      </w:r>
      <w:r w:rsidRPr="7872294A" w:rsidR="2671416F">
        <w:rPr>
          <w:rFonts w:ascii="Arial" w:hAnsi="Arial" w:eastAsia="Arial" w:cs="Arial"/>
          <w:noProof w:val="0"/>
          <w:color w:val="000000" w:themeColor="text1" w:themeTint="FF" w:themeShade="FF"/>
          <w:sz w:val="22"/>
          <w:szCs w:val="22"/>
          <w:lang w:val="en-GB"/>
        </w:rPr>
        <w:t xml:space="preserve"> and prompt reporting skills, systemic abuse or escalating self-harm risks may go unnoticed, directly endangering patient safety and breaching statutory duty</w:t>
      </w:r>
      <w:r w:rsidRPr="7872294A" w:rsidR="11B165D6">
        <w:rPr>
          <w:rFonts w:ascii="Arial" w:hAnsi="Arial" w:eastAsia="Arial" w:cs="Arial"/>
          <w:noProof w:val="0"/>
          <w:color w:val="000000" w:themeColor="text1" w:themeTint="FF" w:themeShade="FF"/>
          <w:sz w:val="22"/>
          <w:szCs w:val="22"/>
          <w:lang w:val="en-GB"/>
        </w:rPr>
        <w:t>-</w:t>
      </w:r>
      <w:r w:rsidRPr="7872294A" w:rsidR="2671416F">
        <w:rPr>
          <w:rFonts w:ascii="Arial" w:hAnsi="Arial" w:eastAsia="Arial" w:cs="Arial"/>
          <w:noProof w:val="0"/>
          <w:color w:val="000000" w:themeColor="text1" w:themeTint="FF" w:themeShade="FF"/>
          <w:sz w:val="22"/>
          <w:szCs w:val="22"/>
          <w:lang w:val="en-GB"/>
        </w:rPr>
        <w:t>of</w:t>
      </w:r>
      <w:r w:rsidRPr="7872294A" w:rsidR="023C8699">
        <w:rPr>
          <w:rFonts w:ascii="Arial" w:hAnsi="Arial" w:eastAsia="Arial" w:cs="Arial"/>
          <w:noProof w:val="0"/>
          <w:color w:val="000000" w:themeColor="text1" w:themeTint="FF" w:themeShade="FF"/>
          <w:sz w:val="22"/>
          <w:szCs w:val="22"/>
          <w:lang w:val="en-GB"/>
        </w:rPr>
        <w:t>-</w:t>
      </w:r>
      <w:r w:rsidRPr="7872294A" w:rsidR="2671416F">
        <w:rPr>
          <w:rFonts w:ascii="Arial" w:hAnsi="Arial" w:eastAsia="Arial" w:cs="Arial"/>
          <w:noProof w:val="0"/>
          <w:color w:val="000000" w:themeColor="text1" w:themeTint="FF" w:themeShade="FF"/>
          <w:sz w:val="22"/>
          <w:szCs w:val="22"/>
          <w:lang w:val="en-GB"/>
        </w:rPr>
        <w:t>care standards.</w:t>
      </w:r>
    </w:p>
    <w:p w:rsidR="2671416F" w:rsidP="7872294A" w:rsidRDefault="2671416F" w14:paraId="63A4617A" w14:textId="771D0701">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2009673574" w:id="1647370709"/>
      <w:r w:rsidRPr="7872294A" w:rsidR="2671416F">
        <w:rPr>
          <w:rFonts w:ascii="Arial" w:hAnsi="Arial" w:eastAsia="Arial" w:cs="Arial"/>
          <w:b w:val="1"/>
          <w:bCs w:val="1"/>
          <w:noProof w:val="0"/>
          <w:color w:val="000000" w:themeColor="text1" w:themeTint="FF" w:themeShade="FF"/>
          <w:sz w:val="28"/>
          <w:szCs w:val="28"/>
          <w:lang w:val="en-GB"/>
        </w:rPr>
        <w:t>Emotional Resilience</w:t>
      </w:r>
      <w:bookmarkEnd w:id="1647370709"/>
    </w:p>
    <w:p w:rsidR="2671416F" w:rsidP="7872294A" w:rsidRDefault="2671416F" w14:paraId="7EFDB892" w14:textId="4EED3300">
      <w:pPr>
        <w:pStyle w:val="Normal"/>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7872294A" w:rsidR="2671416F">
        <w:rPr>
          <w:rFonts w:ascii="Arial" w:hAnsi="Arial" w:eastAsia="Arial" w:cs="Arial"/>
          <w:noProof w:val="0"/>
          <w:color w:val="000000" w:themeColor="text1" w:themeTint="FF" w:themeShade="FF"/>
          <w:sz w:val="22"/>
          <w:szCs w:val="22"/>
          <w:lang w:val="en-GB"/>
        </w:rPr>
        <w:t xml:space="preserve">Emotional resilience is the psychological capacity to process demanding or traumatic workplace experiences while </w:t>
      </w:r>
      <w:r w:rsidRPr="7872294A" w:rsidR="2671416F">
        <w:rPr>
          <w:rFonts w:ascii="Arial" w:hAnsi="Arial" w:eastAsia="Arial" w:cs="Arial"/>
          <w:noProof w:val="0"/>
          <w:color w:val="000000" w:themeColor="text1" w:themeTint="FF" w:themeShade="FF"/>
          <w:sz w:val="22"/>
          <w:szCs w:val="22"/>
          <w:lang w:val="en-GB"/>
        </w:rPr>
        <w:t>maintaining</w:t>
      </w:r>
      <w:r w:rsidRPr="7872294A" w:rsidR="2671416F">
        <w:rPr>
          <w:rFonts w:ascii="Arial" w:hAnsi="Arial" w:eastAsia="Arial" w:cs="Arial"/>
          <w:noProof w:val="0"/>
          <w:color w:val="000000" w:themeColor="text1" w:themeTint="FF" w:themeShade="FF"/>
          <w:sz w:val="22"/>
          <w:szCs w:val="22"/>
          <w:lang w:val="en-GB"/>
        </w:rPr>
        <w:t xml:space="preserve"> professional performance and empathy. MHSWs </w:t>
      </w:r>
      <w:r w:rsidRPr="7872294A" w:rsidR="2671416F">
        <w:rPr>
          <w:rFonts w:ascii="Arial" w:hAnsi="Arial" w:eastAsia="Arial" w:cs="Arial"/>
          <w:noProof w:val="0"/>
          <w:color w:val="000000" w:themeColor="text1" w:themeTint="FF" w:themeShade="FF"/>
          <w:sz w:val="22"/>
          <w:szCs w:val="22"/>
          <w:lang w:val="en-GB"/>
        </w:rPr>
        <w:t>frequently</w:t>
      </w:r>
      <w:r w:rsidRPr="7872294A" w:rsidR="2671416F">
        <w:rPr>
          <w:rFonts w:ascii="Arial" w:hAnsi="Arial" w:eastAsia="Arial" w:cs="Arial"/>
          <w:noProof w:val="0"/>
          <w:color w:val="000000" w:themeColor="text1" w:themeTint="FF" w:themeShade="FF"/>
          <w:sz w:val="22"/>
          <w:szCs w:val="22"/>
          <w:lang w:val="en-GB"/>
        </w:rPr>
        <w:t xml:space="preserve"> </w:t>
      </w:r>
      <w:r w:rsidRPr="7872294A" w:rsidR="2671416F">
        <w:rPr>
          <w:rFonts w:ascii="Arial" w:hAnsi="Arial" w:eastAsia="Arial" w:cs="Arial"/>
          <w:noProof w:val="0"/>
          <w:color w:val="000000" w:themeColor="text1" w:themeTint="FF" w:themeShade="FF"/>
          <w:sz w:val="22"/>
          <w:szCs w:val="22"/>
          <w:lang w:val="en-GB"/>
        </w:rPr>
        <w:t>encounter</w:t>
      </w:r>
      <w:r w:rsidRPr="7872294A" w:rsidR="2671416F">
        <w:rPr>
          <w:rFonts w:ascii="Arial" w:hAnsi="Arial" w:eastAsia="Arial" w:cs="Arial"/>
          <w:noProof w:val="0"/>
          <w:color w:val="000000" w:themeColor="text1" w:themeTint="FF" w:themeShade="FF"/>
          <w:sz w:val="22"/>
          <w:szCs w:val="22"/>
          <w:lang w:val="en-GB"/>
        </w:rPr>
        <w:t xml:space="preserve"> distressed service users, verbal hostility, and complex self-harm </w:t>
      </w:r>
      <w:r w:rsidRPr="7872294A" w:rsidR="40CDDDB8">
        <w:rPr>
          <w:rFonts w:ascii="Arial" w:hAnsi="Arial" w:eastAsia="Arial" w:cs="Arial"/>
          <w:noProof w:val="0"/>
          <w:color w:val="000000" w:themeColor="text1" w:themeTint="FF" w:themeShade="FF"/>
          <w:sz w:val="22"/>
          <w:szCs w:val="22"/>
          <w:lang w:val="en-GB"/>
        </w:rPr>
        <w:t>behav</w:t>
      </w:r>
      <w:r w:rsidRPr="7872294A" w:rsidR="40CDDDB8">
        <w:rPr>
          <w:rFonts w:ascii="Arial" w:hAnsi="Arial" w:eastAsia="Arial" w:cs="Arial"/>
          <w:noProof w:val="0"/>
          <w:color w:val="000000" w:themeColor="text1" w:themeTint="FF" w:themeShade="FF"/>
          <w:sz w:val="22"/>
          <w:szCs w:val="22"/>
          <w:lang w:val="en-GB"/>
        </w:rPr>
        <w:t>iours</w:t>
      </w:r>
      <w:r w:rsidRPr="7872294A" w:rsidR="73F406DC">
        <w:rPr>
          <w:rFonts w:ascii="Arial" w:hAnsi="Arial" w:eastAsia="Arial" w:cs="Arial"/>
          <w:noProof w:val="0"/>
          <w:color w:val="000000" w:themeColor="text1" w:themeTint="FF" w:themeShade="FF"/>
          <w:sz w:val="22"/>
          <w:szCs w:val="22"/>
          <w:lang w:val="en-GB"/>
        </w:rPr>
        <w:t xml:space="preserve"> (</w:t>
      </w:r>
      <w:r w:rsidRPr="7872294A" w:rsidR="73F406DC">
        <w:rPr>
          <w:rFonts w:ascii="Arial" w:hAnsi="Arial" w:eastAsia="Arial" w:cs="Arial"/>
          <w:noProof w:val="0"/>
          <w:color w:val="000000" w:themeColor="text1" w:themeTint="FF" w:themeShade="FF"/>
          <w:sz w:val="22"/>
          <w:szCs w:val="22"/>
          <w:lang w:val="en-GB"/>
        </w:rPr>
        <w:t>Pal</w:t>
      </w:r>
      <w:r w:rsidRPr="7872294A" w:rsidR="73F406DC">
        <w:rPr>
          <w:rFonts w:ascii="Arial" w:hAnsi="Arial" w:eastAsia="Arial" w:cs="Arial"/>
          <w:noProof w:val="0"/>
          <w:color w:val="000000" w:themeColor="text1" w:themeTint="FF" w:themeShade="FF"/>
          <w:sz w:val="22"/>
          <w:szCs w:val="22"/>
          <w:lang w:val="en-GB"/>
        </w:rPr>
        <w:t>mer</w:t>
      </w:r>
      <w:r w:rsidRPr="7872294A" w:rsidR="4D7CCBF8">
        <w:rPr>
          <w:rFonts w:ascii="Arial" w:hAnsi="Arial" w:eastAsia="Arial" w:cs="Arial"/>
          <w:noProof w:val="0"/>
          <w:color w:val="000000" w:themeColor="text1" w:themeTint="FF" w:themeShade="FF"/>
          <w:sz w:val="22"/>
          <w:szCs w:val="22"/>
          <w:lang w:val="en-GB"/>
        </w:rPr>
        <w:t xml:space="preserve"> et al.</w:t>
      </w:r>
      <w:r w:rsidRPr="7872294A" w:rsidR="73F406DC">
        <w:rPr>
          <w:rFonts w:ascii="Arial" w:hAnsi="Arial" w:eastAsia="Arial" w:cs="Arial"/>
          <w:noProof w:val="0"/>
          <w:color w:val="000000" w:themeColor="text1" w:themeTint="FF" w:themeShade="FF"/>
          <w:sz w:val="22"/>
          <w:szCs w:val="22"/>
          <w:lang w:val="en-GB"/>
        </w:rPr>
        <w:t>, 2021</w:t>
      </w:r>
      <w:r w:rsidRPr="7872294A" w:rsidR="17AD1031">
        <w:rPr>
          <w:rFonts w:ascii="Arial" w:hAnsi="Arial" w:eastAsia="Arial" w:cs="Arial"/>
          <w:noProof w:val="0"/>
          <w:color w:val="000000" w:themeColor="text1" w:themeTint="FF" w:themeShade="FF"/>
          <w:sz w:val="22"/>
          <w:szCs w:val="22"/>
          <w:lang w:val="en-GB"/>
        </w:rPr>
        <w:t>). Burnout</w:t>
      </w:r>
      <w:r w:rsidRPr="7872294A" w:rsidR="4941AC14">
        <w:rPr>
          <w:rFonts w:ascii="Arial" w:hAnsi="Arial" w:eastAsia="Arial" w:cs="Arial"/>
          <w:noProof w:val="0"/>
          <w:color w:val="000000" w:themeColor="text1" w:themeTint="FF" w:themeShade="FF"/>
          <w:sz w:val="22"/>
          <w:szCs w:val="22"/>
          <w:lang w:val="en-GB"/>
        </w:rPr>
        <w:t xml:space="preserve"> can negatively affect patient safety (Johnson et al., 2018).</w:t>
      </w:r>
      <w:r w:rsidRPr="7872294A" w:rsidR="2671416F">
        <w:rPr>
          <w:rFonts w:ascii="Arial" w:hAnsi="Arial" w:eastAsia="Arial" w:cs="Arial"/>
          <w:noProof w:val="0"/>
          <w:color w:val="000000" w:themeColor="text1" w:themeTint="FF" w:themeShade="FF"/>
          <w:sz w:val="22"/>
          <w:szCs w:val="22"/>
          <w:lang w:val="en-GB"/>
        </w:rPr>
        <w:t xml:space="preserve"> </w:t>
      </w:r>
      <w:r w:rsidRPr="7872294A" w:rsidR="53E21908">
        <w:rPr>
          <w:rFonts w:ascii="Arial" w:hAnsi="Arial" w:eastAsia="Arial" w:cs="Arial"/>
          <w:noProof w:val="0"/>
          <w:color w:val="000000" w:themeColor="text1" w:themeTint="FF" w:themeShade="FF"/>
          <w:sz w:val="22"/>
          <w:szCs w:val="22"/>
          <w:lang w:val="en-GB"/>
        </w:rPr>
        <w:t>Evidence suggests that supervision significantly reduces burnout rates among healthcare workers</w:t>
      </w:r>
      <w:r w:rsidRPr="7872294A" w:rsidR="7DF14369">
        <w:rPr>
          <w:rFonts w:ascii="Arial" w:hAnsi="Arial" w:eastAsia="Arial" w:cs="Arial"/>
          <w:noProof w:val="0"/>
          <w:color w:val="000000" w:themeColor="text1" w:themeTint="FF" w:themeShade="FF"/>
          <w:sz w:val="22"/>
          <w:szCs w:val="22"/>
          <w:lang w:val="en-GB"/>
        </w:rPr>
        <w:t xml:space="preserve"> </w:t>
      </w:r>
      <w:r w:rsidRPr="7872294A" w:rsidR="7DF14369">
        <w:rPr>
          <w:rFonts w:ascii="Arial" w:hAnsi="Arial" w:eastAsia="Arial" w:cs="Arial"/>
          <w:noProof w:val="0"/>
          <w:color w:val="000000" w:themeColor="text1" w:themeTint="FF" w:themeShade="FF"/>
          <w:sz w:val="22"/>
          <w:szCs w:val="22"/>
          <w:lang w:val="en-GB"/>
        </w:rPr>
        <w:t>(NHS Health Careers, 2</w:t>
      </w:r>
      <w:r w:rsidRPr="7872294A" w:rsidR="7DF14369">
        <w:rPr>
          <w:rFonts w:ascii="Arial" w:hAnsi="Arial" w:eastAsia="Arial" w:cs="Arial"/>
          <w:noProof w:val="0"/>
          <w:color w:val="000000" w:themeColor="text1" w:themeTint="FF" w:themeShade="FF"/>
          <w:sz w:val="22"/>
          <w:szCs w:val="22"/>
          <w:lang w:val="en-GB"/>
        </w:rPr>
        <w:t>024).</w:t>
      </w:r>
      <w:r w:rsidRPr="7872294A" w:rsidR="53E21908">
        <w:rPr>
          <w:rFonts w:ascii="Arial" w:hAnsi="Arial" w:eastAsia="Arial" w:cs="Arial"/>
          <w:noProof w:val="0"/>
          <w:color w:val="000000" w:themeColor="text1" w:themeTint="FF" w:themeShade="FF"/>
          <w:sz w:val="22"/>
          <w:szCs w:val="22"/>
          <w:lang w:val="en-GB"/>
        </w:rPr>
        <w:t xml:space="preserve"> </w:t>
      </w:r>
      <w:r w:rsidRPr="7872294A" w:rsidR="2671416F">
        <w:rPr>
          <w:rFonts w:ascii="Arial" w:hAnsi="Arial" w:eastAsia="Arial" w:cs="Arial"/>
          <w:noProof w:val="0"/>
          <w:color w:val="000000" w:themeColor="text1" w:themeTint="FF" w:themeShade="FF"/>
          <w:sz w:val="22"/>
          <w:szCs w:val="22"/>
          <w:lang w:val="en-GB"/>
        </w:rPr>
        <w:t xml:space="preserve">A resilient support worker uses reflective self-awareness to separate personal emotions from professional duties, </w:t>
      </w:r>
      <w:r w:rsidRPr="7872294A" w:rsidR="2671416F">
        <w:rPr>
          <w:rFonts w:ascii="Arial" w:hAnsi="Arial" w:eastAsia="Arial" w:cs="Arial"/>
          <w:noProof w:val="0"/>
          <w:color w:val="000000" w:themeColor="text1" w:themeTint="FF" w:themeShade="FF"/>
          <w:sz w:val="22"/>
          <w:szCs w:val="22"/>
          <w:lang w:val="en-GB"/>
        </w:rPr>
        <w:t>maintaining</w:t>
      </w:r>
      <w:r w:rsidRPr="7872294A" w:rsidR="2671416F">
        <w:rPr>
          <w:rFonts w:ascii="Arial" w:hAnsi="Arial" w:eastAsia="Arial" w:cs="Arial"/>
          <w:noProof w:val="0"/>
          <w:color w:val="000000" w:themeColor="text1" w:themeTint="FF" w:themeShade="FF"/>
          <w:sz w:val="22"/>
          <w:szCs w:val="22"/>
          <w:lang w:val="en-GB"/>
        </w:rPr>
        <w:t xml:space="preserve"> compassionate boundaries even during challenging shifts. Without resilience, support workers risk developing compassion fatigue or burnout, leading to detachment, medication errors, high absenteeism, and reduced quality of care.</w:t>
      </w:r>
    </w:p>
    <w:p w:rsidRPr="00242974" w:rsidR="00C85A7C" w:rsidP="7872294A" w:rsidRDefault="00C85A7C" w14:paraId="7338813D" w14:textId="77777777">
      <w:pPr>
        <w:spacing w:after="0" w:line="360" w:lineRule="auto"/>
        <w:jc w:val="both"/>
        <w:rPr>
          <w:sz w:val="21"/>
          <w:szCs w:val="21"/>
        </w:rPr>
      </w:pPr>
    </w:p>
    <w:p w:rsidR="6E9DAD1C" w:rsidP="7872294A" w:rsidRDefault="6E9DAD1C" w14:paraId="5E5292E7" w14:textId="49E08F6A">
      <w:pPr>
        <w:pStyle w:val="Heading2"/>
        <w:spacing w:line="360" w:lineRule="auto"/>
        <w:rPr>
          <w:rFonts w:ascii="Arial" w:hAnsi="Arial" w:eastAsia="Arial" w:cs="Arial"/>
        </w:rPr>
      </w:pPr>
      <w:bookmarkStart w:name="_Toc228861927" w:id="13"/>
      <w:bookmarkStart w:name="_Toc228861970" w:id="14"/>
      <w:bookmarkStart w:name="_Toc228862233" w:id="15"/>
      <w:bookmarkStart w:name="_Toc216534162" w:id="1436625098"/>
      <w:r w:rsidRPr="7872294A" w:rsidR="6E9DAD1C">
        <w:rPr>
          <w:rFonts w:ascii="Arial" w:hAnsi="Arial" w:eastAsia="Arial" w:cs="Arial"/>
        </w:rPr>
        <w:t>1</w:t>
      </w:r>
      <w:r w:rsidRPr="7872294A" w:rsidR="742FD197">
        <w:rPr>
          <w:rFonts w:ascii="Arial" w:hAnsi="Arial" w:eastAsia="Arial" w:cs="Arial"/>
        </w:rPr>
        <w:t>.</w:t>
      </w:r>
      <w:r w:rsidRPr="7872294A" w:rsidR="28E61955">
        <w:rPr>
          <w:rFonts w:ascii="Arial" w:hAnsi="Arial" w:eastAsia="Arial" w:cs="Arial"/>
        </w:rPr>
        <w:t>4</w:t>
      </w:r>
      <w:r w:rsidRPr="7872294A" w:rsidR="036B5FAE">
        <w:rPr>
          <w:rFonts w:ascii="Arial" w:hAnsi="Arial" w:eastAsia="Arial" w:cs="Arial"/>
        </w:rPr>
        <w:t xml:space="preserve"> </w:t>
      </w:r>
      <w:r w:rsidRPr="7872294A" w:rsidR="4A427A22">
        <w:rPr>
          <w:rFonts w:ascii="Arial" w:hAnsi="Arial" w:eastAsia="Arial" w:cs="Arial"/>
        </w:rPr>
        <w:t>Strategies</w:t>
      </w:r>
      <w:r w:rsidRPr="7872294A" w:rsidR="0900B812">
        <w:rPr>
          <w:rFonts w:ascii="Arial" w:hAnsi="Arial" w:eastAsia="Arial" w:cs="Arial"/>
        </w:rPr>
        <w:t xml:space="preserve"> to improve the skills</w:t>
      </w:r>
      <w:r w:rsidRPr="7872294A" w:rsidR="036B5FAE">
        <w:rPr>
          <w:rFonts w:ascii="Arial" w:hAnsi="Arial" w:eastAsia="Arial" w:cs="Arial"/>
        </w:rPr>
        <w:t xml:space="preserve"> </w:t>
      </w:r>
      <w:r w:rsidRPr="7872294A" w:rsidR="503B5DA5">
        <w:rPr>
          <w:rFonts w:ascii="Arial" w:hAnsi="Arial" w:eastAsia="Arial" w:cs="Arial"/>
        </w:rPr>
        <w:t xml:space="preserve">for </w:t>
      </w:r>
      <w:r w:rsidRPr="7872294A" w:rsidR="212958E6">
        <w:rPr>
          <w:rFonts w:ascii="Arial" w:hAnsi="Arial" w:eastAsia="Arial" w:cs="Arial"/>
        </w:rPr>
        <w:t xml:space="preserve">Mental Health </w:t>
      </w:r>
      <w:r w:rsidRPr="7872294A" w:rsidR="0C51473E">
        <w:rPr>
          <w:rFonts w:ascii="Arial" w:hAnsi="Arial" w:eastAsia="Arial" w:cs="Arial"/>
        </w:rPr>
        <w:t>S</w:t>
      </w:r>
      <w:r w:rsidRPr="7872294A" w:rsidR="212958E6">
        <w:rPr>
          <w:rFonts w:ascii="Arial" w:hAnsi="Arial" w:eastAsia="Arial" w:cs="Arial"/>
        </w:rPr>
        <w:t>upport Worker</w:t>
      </w:r>
      <w:bookmarkEnd w:id="1436625098"/>
      <w:r w:rsidRPr="7872294A" w:rsidR="212958E6">
        <w:rPr>
          <w:rFonts w:ascii="Arial" w:hAnsi="Arial" w:eastAsia="Arial" w:cs="Arial"/>
        </w:rPr>
        <w:t xml:space="preserve"> </w:t>
      </w:r>
      <w:bookmarkEnd w:id="13"/>
      <w:bookmarkEnd w:id="14"/>
      <w:bookmarkEnd w:id="15"/>
    </w:p>
    <w:p w:rsidR="44E69380" w:rsidP="7872294A" w:rsidRDefault="44E69380" w14:paraId="08C7F6C4" w14:textId="0E38B43D">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7872294A" w:rsidR="44E69380">
        <w:rPr>
          <w:rFonts w:ascii="Arial" w:hAnsi="Arial" w:eastAsia="Arial" w:cs="Arial"/>
          <w:noProof w:val="0"/>
          <w:color w:val="000000" w:themeColor="text1" w:themeTint="FF" w:themeShade="FF"/>
          <w:sz w:val="22"/>
          <w:szCs w:val="22"/>
          <w:lang w:val="en-GB"/>
        </w:rPr>
        <w:t xml:space="preserve">Professional development is </w:t>
      </w:r>
      <w:r w:rsidRPr="7872294A" w:rsidR="28E37D4C">
        <w:rPr>
          <w:rFonts w:ascii="Arial" w:hAnsi="Arial" w:eastAsia="Arial" w:cs="Arial"/>
          <w:noProof w:val="0"/>
          <w:color w:val="000000" w:themeColor="text1" w:themeTint="FF" w:themeShade="FF"/>
          <w:sz w:val="22"/>
          <w:szCs w:val="22"/>
          <w:lang w:val="en-GB"/>
        </w:rPr>
        <w:t>essential</w:t>
      </w:r>
      <w:r w:rsidRPr="7872294A" w:rsidR="44E69380">
        <w:rPr>
          <w:rFonts w:ascii="Arial" w:hAnsi="Arial" w:eastAsia="Arial" w:cs="Arial"/>
          <w:noProof w:val="0"/>
          <w:color w:val="000000" w:themeColor="text1" w:themeTint="FF" w:themeShade="FF"/>
          <w:sz w:val="22"/>
          <w:szCs w:val="22"/>
          <w:lang w:val="en-GB"/>
        </w:rPr>
        <w:t xml:space="preserve"> to </w:t>
      </w:r>
      <w:r w:rsidRPr="7872294A" w:rsidR="44E69380">
        <w:rPr>
          <w:rFonts w:ascii="Arial" w:hAnsi="Arial" w:eastAsia="Arial" w:cs="Arial"/>
          <w:noProof w:val="0"/>
          <w:color w:val="000000" w:themeColor="text1" w:themeTint="FF" w:themeShade="FF"/>
          <w:sz w:val="22"/>
          <w:szCs w:val="22"/>
          <w:lang w:val="en-GB"/>
        </w:rPr>
        <w:t>maintain</w:t>
      </w:r>
      <w:r w:rsidRPr="7872294A" w:rsidR="44E69380">
        <w:rPr>
          <w:rFonts w:ascii="Arial" w:hAnsi="Arial" w:eastAsia="Arial" w:cs="Arial"/>
          <w:noProof w:val="0"/>
          <w:color w:val="000000" w:themeColor="text1" w:themeTint="FF" w:themeShade="FF"/>
          <w:sz w:val="22"/>
          <w:szCs w:val="22"/>
          <w:lang w:val="en-GB"/>
        </w:rPr>
        <w:t xml:space="preserve"> the standards expected of an MHSW.</w:t>
      </w:r>
      <w:r w:rsidRPr="7872294A" w:rsidR="44E69380">
        <w:rPr>
          <w:rFonts w:ascii="Arial" w:hAnsi="Arial" w:eastAsia="Arial" w:cs="Arial"/>
          <w:noProof w:val="0"/>
          <w:color w:val="000000" w:themeColor="text1" w:themeTint="FF" w:themeShade="FF"/>
          <w:sz w:val="22"/>
          <w:szCs w:val="22"/>
          <w:lang w:val="en-GB"/>
        </w:rPr>
        <w:t xml:space="preserve"> Three strategies are particularly effective: Prevention and Management of Violence and Aggression (PMVA) training, reflective supervision models, and simulation-based learning.</w:t>
      </w:r>
    </w:p>
    <w:p w:rsidR="0845B973" w:rsidP="7872294A" w:rsidRDefault="0845B973" w14:paraId="63328078" w14:textId="7379015A">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bookmarkStart w:name="_Toc1392489790" w:id="1861875981"/>
      <w:r w:rsidRPr="7872294A" w:rsidR="0845B973">
        <w:rPr>
          <w:rFonts w:ascii="Arial" w:hAnsi="Arial" w:eastAsia="Arial" w:cs="Arial"/>
          <w:b w:val="1"/>
          <w:bCs w:val="1"/>
          <w:noProof w:val="0"/>
          <w:color w:val="000000" w:themeColor="text1" w:themeTint="FF" w:themeShade="FF"/>
          <w:sz w:val="24"/>
          <w:szCs w:val="24"/>
          <w:lang w:val="en-GB"/>
        </w:rPr>
        <w:t>Prevention and Management of Violence and Aggression (PMVA) Training</w:t>
      </w:r>
      <w:bookmarkEnd w:id="1861875981"/>
    </w:p>
    <w:p w:rsidR="0845B973" w:rsidP="7872294A" w:rsidRDefault="0845B973" w14:paraId="6872E441" w14:textId="29D96F64">
      <w:pPr>
        <w:spacing w:line="360" w:lineRule="auto"/>
        <w:rPr>
          <w:rFonts w:ascii="Arial" w:hAnsi="Arial" w:eastAsia="Arial" w:cs="Arial"/>
          <w:noProof w:val="0"/>
          <w:color w:val="000000" w:themeColor="text1" w:themeTint="FF" w:themeShade="FF"/>
          <w:sz w:val="22"/>
          <w:szCs w:val="22"/>
          <w:lang w:val="en-GB"/>
        </w:rPr>
      </w:pPr>
      <w:r w:rsidRPr="7872294A" w:rsidR="0845B973">
        <w:rPr>
          <w:rFonts w:ascii="Arial" w:hAnsi="Arial" w:eastAsia="Arial" w:cs="Arial"/>
          <w:noProof w:val="0"/>
          <w:color w:val="000000" w:themeColor="text1" w:themeTint="FF" w:themeShade="FF"/>
          <w:sz w:val="22"/>
          <w:szCs w:val="22"/>
          <w:lang w:val="en-GB"/>
        </w:rPr>
        <w:t xml:space="preserve">PMVA training provides practical and theoretical instruction on conflict management, de-escalation frameworks, dynamic risk assessment, and legal regulations </w:t>
      </w:r>
      <w:r w:rsidRPr="7872294A" w:rsidR="0845B973">
        <w:rPr>
          <w:rFonts w:ascii="Arial" w:hAnsi="Arial" w:eastAsia="Arial" w:cs="Arial"/>
          <w:noProof w:val="0"/>
          <w:color w:val="000000" w:themeColor="text1" w:themeTint="FF" w:themeShade="FF"/>
          <w:sz w:val="22"/>
          <w:szCs w:val="22"/>
          <w:lang w:val="en-GB"/>
        </w:rPr>
        <w:t>regarding</w:t>
      </w:r>
      <w:r w:rsidRPr="7872294A" w:rsidR="0845B973">
        <w:rPr>
          <w:rFonts w:ascii="Arial" w:hAnsi="Arial" w:eastAsia="Arial" w:cs="Arial"/>
          <w:noProof w:val="0"/>
          <w:color w:val="000000" w:themeColor="text1" w:themeTint="FF" w:themeShade="FF"/>
          <w:sz w:val="22"/>
          <w:szCs w:val="22"/>
          <w:lang w:val="en-GB"/>
        </w:rPr>
        <w:t xml:space="preserve"> physical interventions. This strategy directly improves de-escalation competencies by teaching staff to recognize physiological signs of anger and apply non-confrontational communication techniques. Longitudinal research by </w:t>
      </w:r>
      <w:r w:rsidRPr="7872294A" w:rsidR="7DFD0D71">
        <w:rPr>
          <w:rFonts w:ascii="Arial" w:hAnsi="Arial" w:eastAsia="Arial" w:cs="Arial"/>
          <w:noProof w:val="0"/>
          <w:color w:val="000000" w:themeColor="text1" w:themeTint="FF" w:themeShade="FF"/>
          <w:sz w:val="22"/>
          <w:szCs w:val="22"/>
          <w:lang w:val="en-GB"/>
        </w:rPr>
        <w:t>Bow</w:t>
      </w:r>
      <w:r w:rsidRPr="7872294A" w:rsidR="7DFD0D71">
        <w:rPr>
          <w:rFonts w:ascii="Arial" w:hAnsi="Arial" w:eastAsia="Arial" w:cs="Arial"/>
          <w:noProof w:val="0"/>
          <w:color w:val="000000" w:themeColor="text1" w:themeTint="FF" w:themeShade="FF"/>
          <w:sz w:val="22"/>
          <w:szCs w:val="22"/>
          <w:lang w:val="en-GB"/>
        </w:rPr>
        <w:t>er</w:t>
      </w:r>
      <w:r w:rsidRPr="7872294A" w:rsidR="7DFD0D71">
        <w:rPr>
          <w:rFonts w:ascii="Arial" w:hAnsi="Arial" w:eastAsia="Arial" w:cs="Arial"/>
          <w:noProof w:val="0"/>
          <w:color w:val="000000" w:themeColor="text1" w:themeTint="FF" w:themeShade="FF"/>
          <w:sz w:val="22"/>
          <w:szCs w:val="22"/>
          <w:lang w:val="en-GB"/>
        </w:rPr>
        <w:t xml:space="preserve">s </w:t>
      </w:r>
      <w:r w:rsidRPr="7872294A" w:rsidR="7DFD0D71">
        <w:rPr>
          <w:rFonts w:ascii="Arial" w:hAnsi="Arial" w:eastAsia="Arial" w:cs="Arial"/>
          <w:noProof w:val="0"/>
          <w:color w:val="000000" w:themeColor="text1" w:themeTint="FF" w:themeShade="FF"/>
          <w:sz w:val="22"/>
          <w:szCs w:val="22"/>
          <w:lang w:val="en-GB"/>
        </w:rPr>
        <w:t>et al.</w:t>
      </w:r>
      <w:r w:rsidRPr="7872294A" w:rsidR="645AC403">
        <w:rPr>
          <w:rFonts w:ascii="Arial" w:hAnsi="Arial" w:eastAsia="Arial" w:cs="Arial"/>
          <w:noProof w:val="0"/>
          <w:color w:val="000000" w:themeColor="text1" w:themeTint="FF" w:themeShade="FF"/>
          <w:sz w:val="22"/>
          <w:szCs w:val="22"/>
          <w:lang w:val="en-GB"/>
        </w:rPr>
        <w:t xml:space="preserve"> </w:t>
      </w:r>
      <w:r w:rsidRPr="7872294A" w:rsidR="0845B973">
        <w:rPr>
          <w:rFonts w:ascii="Arial" w:hAnsi="Arial" w:eastAsia="Arial" w:cs="Arial"/>
          <w:noProof w:val="0"/>
          <w:color w:val="000000" w:themeColor="text1" w:themeTint="FF" w:themeShade="FF"/>
          <w:sz w:val="22"/>
          <w:szCs w:val="22"/>
          <w:lang w:val="en-GB"/>
        </w:rPr>
        <w:t>(</w:t>
      </w:r>
      <w:r w:rsidRPr="7872294A" w:rsidR="0845B973">
        <w:rPr>
          <w:rFonts w:ascii="Arial" w:hAnsi="Arial" w:eastAsia="Arial" w:cs="Arial"/>
          <w:noProof w:val="0"/>
          <w:color w:val="000000" w:themeColor="text1" w:themeTint="FF" w:themeShade="FF"/>
          <w:sz w:val="22"/>
          <w:szCs w:val="22"/>
          <w:lang w:val="en-GB"/>
        </w:rPr>
        <w:t>2006)</w:t>
      </w:r>
      <w:r w:rsidRPr="7872294A" w:rsidR="0845B973">
        <w:rPr>
          <w:rFonts w:ascii="Arial" w:hAnsi="Arial" w:eastAsia="Arial" w:cs="Arial"/>
          <w:noProof w:val="0"/>
          <w:color w:val="000000" w:themeColor="text1" w:themeTint="FF" w:themeShade="FF"/>
          <w:sz w:val="22"/>
          <w:szCs w:val="22"/>
          <w:lang w:val="en-GB"/>
        </w:rPr>
        <w:t xml:space="preserve"> </w:t>
      </w:r>
      <w:r w:rsidRPr="7872294A" w:rsidR="0845B973">
        <w:rPr>
          <w:rFonts w:ascii="Arial" w:hAnsi="Arial" w:eastAsia="Arial" w:cs="Arial"/>
          <w:noProof w:val="0"/>
          <w:color w:val="000000" w:themeColor="text1" w:themeTint="FF" w:themeShade="FF"/>
          <w:sz w:val="22"/>
          <w:szCs w:val="22"/>
          <w:lang w:val="en-GB"/>
        </w:rPr>
        <w:t>demonstrate</w:t>
      </w:r>
      <w:r w:rsidRPr="7872294A" w:rsidR="0845B973">
        <w:rPr>
          <w:rFonts w:ascii="Arial" w:hAnsi="Arial" w:eastAsia="Arial" w:cs="Arial"/>
          <w:noProof w:val="0"/>
          <w:color w:val="000000" w:themeColor="text1" w:themeTint="FF" w:themeShade="FF"/>
          <w:sz w:val="22"/>
          <w:szCs w:val="22"/>
          <w:lang w:val="en-GB"/>
        </w:rPr>
        <w:t>s</w:t>
      </w:r>
      <w:r w:rsidRPr="7872294A" w:rsidR="0845B973">
        <w:rPr>
          <w:rFonts w:ascii="Arial" w:hAnsi="Arial" w:eastAsia="Arial" w:cs="Arial"/>
          <w:noProof w:val="0"/>
          <w:color w:val="000000" w:themeColor="text1" w:themeTint="FF" w:themeShade="FF"/>
          <w:sz w:val="22"/>
          <w:szCs w:val="22"/>
          <w:lang w:val="en-GB"/>
        </w:rPr>
        <w:t xml:space="preserve"> that comprehensive PMVA instruction equips frontline acute psychiatric staff with structured frameworks to</w:t>
      </w:r>
      <w:r w:rsidRPr="7872294A" w:rsidR="0845B973">
        <w:rPr>
          <w:rFonts w:ascii="Arial" w:hAnsi="Arial" w:eastAsia="Arial" w:cs="Arial"/>
          <w:noProof w:val="0"/>
          <w:color w:val="000000" w:themeColor="text1" w:themeTint="FF" w:themeShade="FF"/>
          <w:sz w:val="22"/>
          <w:szCs w:val="22"/>
          <w:lang w:val="en-GB"/>
        </w:rPr>
        <w:t xml:space="preserve"> </w:t>
      </w:r>
      <w:r w:rsidRPr="7872294A" w:rsidR="0845B973">
        <w:rPr>
          <w:rFonts w:ascii="Arial" w:hAnsi="Arial" w:eastAsia="Arial" w:cs="Arial"/>
          <w:noProof w:val="0"/>
          <w:color w:val="000000" w:themeColor="text1" w:themeTint="FF" w:themeShade="FF"/>
          <w:sz w:val="22"/>
          <w:szCs w:val="22"/>
          <w:lang w:val="en-GB"/>
        </w:rPr>
        <w:t>anticipat</w:t>
      </w:r>
      <w:r w:rsidRPr="7872294A" w:rsidR="0845B973">
        <w:rPr>
          <w:rFonts w:ascii="Arial" w:hAnsi="Arial" w:eastAsia="Arial" w:cs="Arial"/>
          <w:noProof w:val="0"/>
          <w:color w:val="000000" w:themeColor="text1" w:themeTint="FF" w:themeShade="FF"/>
          <w:sz w:val="22"/>
          <w:szCs w:val="22"/>
          <w:lang w:val="en-GB"/>
        </w:rPr>
        <w:t>e</w:t>
      </w:r>
      <w:r w:rsidRPr="7872294A" w:rsidR="0845B973">
        <w:rPr>
          <w:rFonts w:ascii="Arial" w:hAnsi="Arial" w:eastAsia="Arial" w:cs="Arial"/>
          <w:noProof w:val="0"/>
          <w:color w:val="000000" w:themeColor="text1" w:themeTint="FF" w:themeShade="FF"/>
          <w:sz w:val="22"/>
          <w:szCs w:val="22"/>
          <w:lang w:val="en-GB"/>
        </w:rPr>
        <w:t xml:space="preserve"> and resolve aggression safely. For example, during an incident where a service user becomes agitated over routine ward rules, an MHSW trained in PMVA can</w:t>
      </w:r>
      <w:r w:rsidRPr="7872294A" w:rsidR="0845B973">
        <w:rPr>
          <w:rFonts w:ascii="Arial" w:hAnsi="Arial" w:eastAsia="Arial" w:cs="Arial"/>
          <w:noProof w:val="0"/>
          <w:color w:val="000000" w:themeColor="text1" w:themeTint="FF" w:themeShade="FF"/>
          <w:sz w:val="22"/>
          <w:szCs w:val="22"/>
          <w:lang w:val="en-GB"/>
        </w:rPr>
        <w:t xml:space="preserve"> </w:t>
      </w:r>
      <w:r w:rsidRPr="7872294A" w:rsidR="0845B973">
        <w:rPr>
          <w:rFonts w:ascii="Arial" w:hAnsi="Arial" w:eastAsia="Arial" w:cs="Arial"/>
          <w:noProof w:val="0"/>
          <w:color w:val="000000" w:themeColor="text1" w:themeTint="FF" w:themeShade="FF"/>
          <w:sz w:val="22"/>
          <w:szCs w:val="22"/>
          <w:lang w:val="en-GB"/>
        </w:rPr>
        <w:t>maintai</w:t>
      </w:r>
      <w:r w:rsidRPr="7872294A" w:rsidR="0845B973">
        <w:rPr>
          <w:rFonts w:ascii="Arial" w:hAnsi="Arial" w:eastAsia="Arial" w:cs="Arial"/>
          <w:noProof w:val="0"/>
          <w:color w:val="000000" w:themeColor="text1" w:themeTint="FF" w:themeShade="FF"/>
          <w:sz w:val="22"/>
          <w:szCs w:val="22"/>
          <w:lang w:val="en-GB"/>
        </w:rPr>
        <w:t>n</w:t>
      </w:r>
      <w:r w:rsidRPr="7872294A" w:rsidR="0845B973">
        <w:rPr>
          <w:rFonts w:ascii="Arial" w:hAnsi="Arial" w:eastAsia="Arial" w:cs="Arial"/>
          <w:noProof w:val="0"/>
          <w:color w:val="000000" w:themeColor="text1" w:themeTint="FF" w:themeShade="FF"/>
          <w:sz w:val="22"/>
          <w:szCs w:val="22"/>
          <w:lang w:val="en-GB"/>
        </w:rPr>
        <w:t xml:space="preserve"> a non-threatening stance, adopt an empathetic tone, and offer simple choice frameworks to de-escalate the conflict without physical intervention.</w:t>
      </w:r>
    </w:p>
    <w:p w:rsidR="0845B973" w:rsidP="7872294A" w:rsidRDefault="0845B973" w14:paraId="2BDCF2F5" w14:textId="7E11F522">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bookmarkStart w:name="_Toc962559753" w:id="170385828"/>
      <w:r w:rsidRPr="7872294A" w:rsidR="0845B973">
        <w:rPr>
          <w:rFonts w:ascii="Arial" w:hAnsi="Arial" w:eastAsia="Arial" w:cs="Arial"/>
          <w:b w:val="1"/>
          <w:bCs w:val="1"/>
          <w:noProof w:val="0"/>
          <w:color w:val="000000" w:themeColor="text1" w:themeTint="FF" w:themeShade="FF"/>
          <w:sz w:val="24"/>
          <w:szCs w:val="24"/>
          <w:lang w:val="en-GB"/>
        </w:rPr>
        <w:t>Reflective Clinical Supervision</w:t>
      </w:r>
      <w:bookmarkEnd w:id="170385828"/>
    </w:p>
    <w:p w:rsidR="734FC267" w:rsidP="7872294A" w:rsidRDefault="734FC267" w14:paraId="66F5238B" w14:textId="660B11B6">
      <w:pPr>
        <w:spacing w:line="360" w:lineRule="auto"/>
        <w:rPr>
          <w:rFonts w:ascii="Arial" w:hAnsi="Arial" w:eastAsia="Arial" w:cs="Arial"/>
          <w:b w:val="0"/>
          <w:bCs w:val="0"/>
          <w:noProof w:val="0"/>
          <w:color w:val="000000" w:themeColor="text1" w:themeTint="FF" w:themeShade="FF"/>
          <w:sz w:val="22"/>
          <w:szCs w:val="22"/>
          <w:lang w:val="en-GB"/>
        </w:rPr>
      </w:pPr>
      <w:r w:rsidRPr="7872294A" w:rsidR="734FC267">
        <w:rPr>
          <w:rFonts w:ascii="Arial" w:hAnsi="Arial" w:eastAsia="Arial" w:cs="Arial"/>
          <w:b w:val="0"/>
          <w:bCs w:val="0"/>
          <w:noProof w:val="0"/>
          <w:color w:val="000000" w:themeColor="text1" w:themeTint="FF" w:themeShade="FF"/>
          <w:sz w:val="22"/>
          <w:szCs w:val="22"/>
          <w:lang w:val="en-GB"/>
        </w:rPr>
        <w:t xml:space="preserve">To build </w:t>
      </w:r>
      <w:r w:rsidRPr="7872294A" w:rsidR="2A984300">
        <w:rPr>
          <w:rFonts w:ascii="Arial" w:hAnsi="Arial" w:eastAsia="Arial" w:cs="Arial"/>
          <w:b w:val="0"/>
          <w:bCs w:val="0"/>
          <w:noProof w:val="0"/>
          <w:color w:val="000000" w:themeColor="text1" w:themeTint="FF" w:themeShade="FF"/>
          <w:sz w:val="22"/>
          <w:szCs w:val="22"/>
          <w:lang w:val="en-GB"/>
        </w:rPr>
        <w:t>e</w:t>
      </w:r>
      <w:r w:rsidRPr="7872294A" w:rsidR="734FC267">
        <w:rPr>
          <w:rFonts w:ascii="Arial" w:hAnsi="Arial" w:eastAsia="Arial" w:cs="Arial"/>
          <w:b w:val="0"/>
          <w:bCs w:val="0"/>
          <w:noProof w:val="0"/>
          <w:color w:val="000000" w:themeColor="text1" w:themeTint="FF" w:themeShade="FF"/>
          <w:sz w:val="22"/>
          <w:szCs w:val="22"/>
          <w:lang w:val="en-GB"/>
        </w:rPr>
        <w:t xml:space="preserve">motional </w:t>
      </w:r>
      <w:r w:rsidRPr="7872294A" w:rsidR="4CA16614">
        <w:rPr>
          <w:rFonts w:ascii="Arial" w:hAnsi="Arial" w:eastAsia="Arial" w:cs="Arial"/>
          <w:b w:val="0"/>
          <w:bCs w:val="0"/>
          <w:noProof w:val="0"/>
          <w:color w:val="000000" w:themeColor="text1" w:themeTint="FF" w:themeShade="FF"/>
          <w:sz w:val="22"/>
          <w:szCs w:val="22"/>
          <w:lang w:val="en-GB"/>
        </w:rPr>
        <w:t>r</w:t>
      </w:r>
      <w:r w:rsidRPr="7872294A" w:rsidR="734FC267">
        <w:rPr>
          <w:rFonts w:ascii="Arial" w:hAnsi="Arial" w:eastAsia="Arial" w:cs="Arial"/>
          <w:b w:val="0"/>
          <w:bCs w:val="0"/>
          <w:noProof w:val="0"/>
          <w:color w:val="000000" w:themeColor="text1" w:themeTint="FF" w:themeShade="FF"/>
          <w:sz w:val="22"/>
          <w:szCs w:val="22"/>
          <w:lang w:val="en-GB"/>
        </w:rPr>
        <w:t xml:space="preserve">esilience and </w:t>
      </w:r>
      <w:r w:rsidRPr="7872294A" w:rsidR="2C3C823E">
        <w:rPr>
          <w:rFonts w:ascii="Arial" w:hAnsi="Arial" w:eastAsia="Arial" w:cs="Arial"/>
          <w:b w:val="0"/>
          <w:bCs w:val="0"/>
          <w:noProof w:val="0"/>
          <w:color w:val="000000" w:themeColor="text1" w:themeTint="FF" w:themeShade="FF"/>
          <w:sz w:val="22"/>
          <w:szCs w:val="22"/>
          <w:lang w:val="en-GB"/>
        </w:rPr>
        <w:t>p</w:t>
      </w:r>
      <w:r w:rsidRPr="7872294A" w:rsidR="734FC267">
        <w:rPr>
          <w:rFonts w:ascii="Arial" w:hAnsi="Arial" w:eastAsia="Arial" w:cs="Arial"/>
          <w:b w:val="0"/>
          <w:bCs w:val="0"/>
          <w:noProof w:val="0"/>
          <w:color w:val="000000" w:themeColor="text1" w:themeTint="FF" w:themeShade="FF"/>
          <w:sz w:val="22"/>
          <w:szCs w:val="22"/>
          <w:lang w:val="en-GB"/>
        </w:rPr>
        <w:t xml:space="preserve">rofessional </w:t>
      </w:r>
      <w:r w:rsidRPr="7872294A" w:rsidR="0B8E6A43">
        <w:rPr>
          <w:rFonts w:ascii="Arial" w:hAnsi="Arial" w:eastAsia="Arial" w:cs="Arial"/>
          <w:b w:val="0"/>
          <w:bCs w:val="0"/>
          <w:noProof w:val="0"/>
          <w:color w:val="000000" w:themeColor="text1" w:themeTint="FF" w:themeShade="FF"/>
          <w:sz w:val="22"/>
          <w:szCs w:val="22"/>
          <w:lang w:val="en-GB"/>
        </w:rPr>
        <w:t>b</w:t>
      </w:r>
      <w:r w:rsidRPr="7872294A" w:rsidR="734FC267">
        <w:rPr>
          <w:rFonts w:ascii="Arial" w:hAnsi="Arial" w:eastAsia="Arial" w:cs="Arial"/>
          <w:b w:val="0"/>
          <w:bCs w:val="0"/>
          <w:noProof w:val="0"/>
          <w:color w:val="000000" w:themeColor="text1" w:themeTint="FF" w:themeShade="FF"/>
          <w:sz w:val="22"/>
          <w:szCs w:val="22"/>
          <w:lang w:val="en-GB"/>
        </w:rPr>
        <w:t>oundaries</w:t>
      </w:r>
      <w:r w:rsidRPr="7872294A" w:rsidR="734FC267">
        <w:rPr>
          <w:rFonts w:ascii="Arial" w:hAnsi="Arial" w:eastAsia="Arial" w:cs="Arial"/>
          <w:b w:val="0"/>
          <w:bCs w:val="0"/>
          <w:noProof w:val="0"/>
          <w:color w:val="000000" w:themeColor="text1" w:themeTint="FF" w:themeShade="FF"/>
          <w:sz w:val="22"/>
          <w:szCs w:val="22"/>
          <w:lang w:val="en-GB"/>
        </w:rPr>
        <w:t>, the worker must engage in mandatory, structured monthly reflective supervision sessions with a senior clinical practitioner, guided by an academic framework such as Gibbs' Reflective Cycle (</w:t>
      </w:r>
      <w:r w:rsidRPr="7872294A" w:rsidR="09AA1C74">
        <w:rPr>
          <w:rFonts w:ascii="Arial" w:hAnsi="Arial" w:eastAsia="Arial" w:cs="Arial"/>
          <w:b w:val="0"/>
          <w:bCs w:val="0"/>
          <w:noProof w:val="0"/>
          <w:color w:val="000000" w:themeColor="text1" w:themeTint="FF" w:themeShade="FF"/>
          <w:sz w:val="22"/>
          <w:szCs w:val="22"/>
          <w:lang w:val="en-GB"/>
        </w:rPr>
        <w:t>Gibbs,</w:t>
      </w:r>
      <w:r w:rsidRPr="7872294A" w:rsidR="734FC267">
        <w:rPr>
          <w:rFonts w:ascii="Arial" w:hAnsi="Arial" w:eastAsia="Arial" w:cs="Arial"/>
          <w:b w:val="0"/>
          <w:bCs w:val="0"/>
          <w:noProof w:val="0"/>
          <w:color w:val="000000" w:themeColor="text1" w:themeTint="FF" w:themeShade="FF"/>
          <w:sz w:val="22"/>
          <w:szCs w:val="22"/>
          <w:lang w:val="en-GB"/>
        </w:rPr>
        <w:t>1988).</w:t>
      </w:r>
      <w:r w:rsidRPr="7872294A" w:rsidR="734FC267">
        <w:rPr>
          <w:rFonts w:ascii="Arial" w:hAnsi="Arial" w:eastAsia="Arial" w:cs="Arial"/>
          <w:b w:val="0"/>
          <w:bCs w:val="0"/>
          <w:noProof w:val="0"/>
          <w:color w:val="000000" w:themeColor="text1" w:themeTint="FF" w:themeShade="FF"/>
          <w:sz w:val="22"/>
          <w:szCs w:val="22"/>
          <w:lang w:val="en-GB"/>
        </w:rPr>
        <w:t xml:space="preserve"> </w:t>
      </w:r>
      <w:r w:rsidRPr="7872294A" w:rsidR="0845B973">
        <w:rPr>
          <w:rFonts w:ascii="Arial" w:hAnsi="Arial" w:eastAsia="Arial" w:cs="Arial"/>
          <w:b w:val="0"/>
          <w:bCs w:val="0"/>
          <w:noProof w:val="0"/>
          <w:color w:val="000000" w:themeColor="text1" w:themeTint="FF" w:themeShade="FF"/>
          <w:sz w:val="22"/>
          <w:szCs w:val="22"/>
          <w:lang w:val="en-GB"/>
        </w:rPr>
        <w:t>Reflective clinical supervision involves structured, regular meetings between a support worker and an experienced clinical supervisor to evaluate practice, explore emotional responses, and review complex cases. This strategy strengthens emotional resilience and safeguards practice. Under Proctor's model of supervision, reflective approaches provide essential restorative support, helping staff manage work-related stress and build psychological resilience</w:t>
      </w:r>
      <w:r w:rsidRPr="7872294A" w:rsidR="5D22424E">
        <w:rPr>
          <w:rFonts w:ascii="Arial" w:hAnsi="Arial" w:eastAsia="Arial" w:cs="Arial"/>
          <w:noProof w:val="0"/>
          <w:color w:val="000000" w:themeColor="text1" w:themeTint="FF" w:themeShade="FF"/>
          <w:sz w:val="22"/>
          <w:szCs w:val="22"/>
          <w:lang w:val="en-GB"/>
        </w:rPr>
        <w:t xml:space="preserve"> (</w:t>
      </w:r>
      <w:r w:rsidRPr="7872294A" w:rsidR="5D22424E">
        <w:rPr>
          <w:rFonts w:ascii="Arial" w:hAnsi="Arial" w:eastAsia="Arial" w:cs="Arial"/>
          <w:noProof w:val="0"/>
          <w:color w:val="000000" w:themeColor="text1" w:themeTint="FF" w:themeShade="FF"/>
          <w:sz w:val="22"/>
          <w:szCs w:val="22"/>
          <w:lang w:val="en-GB"/>
        </w:rPr>
        <w:t>Alsararatee</w:t>
      </w:r>
      <w:r w:rsidRPr="7872294A" w:rsidR="5D22424E">
        <w:rPr>
          <w:rFonts w:ascii="Arial" w:hAnsi="Arial" w:eastAsia="Arial" w:cs="Arial"/>
          <w:noProof w:val="0"/>
          <w:color w:val="000000" w:themeColor="text1" w:themeTint="FF" w:themeShade="FF"/>
          <w:sz w:val="22"/>
          <w:szCs w:val="22"/>
          <w:lang w:val="en-GB"/>
        </w:rPr>
        <w:t xml:space="preserve"> et a</w:t>
      </w:r>
      <w:r w:rsidRPr="7872294A" w:rsidR="5D22424E">
        <w:rPr>
          <w:rFonts w:ascii="Arial" w:hAnsi="Arial" w:eastAsia="Arial" w:cs="Arial"/>
          <w:noProof w:val="0"/>
          <w:color w:val="000000" w:themeColor="text1" w:themeTint="FF" w:themeShade="FF"/>
          <w:sz w:val="22"/>
          <w:szCs w:val="22"/>
          <w:lang w:val="en-GB"/>
        </w:rPr>
        <w:t>l</w:t>
      </w:r>
      <w:r w:rsidRPr="7872294A" w:rsidR="4DCC797B">
        <w:rPr>
          <w:rFonts w:ascii="Arial" w:hAnsi="Arial" w:eastAsia="Arial" w:cs="Arial"/>
          <w:noProof w:val="0"/>
          <w:color w:val="000000" w:themeColor="text1" w:themeTint="FF" w:themeShade="FF"/>
          <w:sz w:val="22"/>
          <w:szCs w:val="22"/>
          <w:lang w:val="en-GB"/>
        </w:rPr>
        <w:t>.</w:t>
      </w:r>
      <w:r w:rsidRPr="7872294A" w:rsidR="5D22424E">
        <w:rPr>
          <w:rFonts w:ascii="Arial" w:hAnsi="Arial" w:eastAsia="Arial" w:cs="Arial"/>
          <w:noProof w:val="0"/>
          <w:color w:val="000000" w:themeColor="text1" w:themeTint="FF" w:themeShade="FF"/>
          <w:sz w:val="22"/>
          <w:szCs w:val="22"/>
          <w:lang w:val="en-GB"/>
        </w:rPr>
        <w:t xml:space="preserve">, 2026; </w:t>
      </w:r>
      <w:r w:rsidRPr="7872294A" w:rsidR="5D22424E">
        <w:rPr>
          <w:rFonts w:ascii="Arial" w:hAnsi="Arial" w:eastAsia="Arial" w:cs="Arial"/>
          <w:noProof w:val="0"/>
          <w:color w:val="000000" w:themeColor="text1" w:themeTint="FF" w:themeShade="FF"/>
          <w:sz w:val="22"/>
          <w:szCs w:val="22"/>
          <w:lang w:val="en-GB"/>
        </w:rPr>
        <w:t>Fea</w:t>
      </w:r>
      <w:r w:rsidRPr="7872294A" w:rsidR="5D22424E">
        <w:rPr>
          <w:rFonts w:ascii="Arial" w:hAnsi="Arial" w:eastAsia="Arial" w:cs="Arial"/>
          <w:noProof w:val="0"/>
          <w:color w:val="000000" w:themeColor="text1" w:themeTint="FF" w:themeShade="FF"/>
          <w:sz w:val="22"/>
          <w:szCs w:val="22"/>
          <w:lang w:val="en-GB"/>
        </w:rPr>
        <w:t>therbe</w:t>
      </w:r>
      <w:r w:rsidRPr="7872294A" w:rsidR="5D22424E">
        <w:rPr>
          <w:rFonts w:ascii="Arial" w:hAnsi="Arial" w:eastAsia="Arial" w:cs="Arial"/>
          <w:noProof w:val="0"/>
          <w:color w:val="000000" w:themeColor="text1" w:themeTint="FF" w:themeShade="FF"/>
          <w:sz w:val="22"/>
          <w:szCs w:val="22"/>
          <w:lang w:val="en-GB"/>
        </w:rPr>
        <w:t>, 2023).</w:t>
      </w:r>
      <w:r w:rsidRPr="7872294A" w:rsidR="0845B973">
        <w:rPr>
          <w:rFonts w:ascii="Arial" w:hAnsi="Arial" w:eastAsia="Arial" w:cs="Arial"/>
          <w:b w:val="0"/>
          <w:bCs w:val="0"/>
          <w:noProof w:val="0"/>
          <w:color w:val="000000" w:themeColor="text1" w:themeTint="FF" w:themeShade="FF"/>
          <w:sz w:val="22"/>
          <w:szCs w:val="22"/>
          <w:lang w:val="en-GB"/>
        </w:rPr>
        <w:t xml:space="preserve"> In social care contexts, effective supervision reduces role ambiguity and emotional exhaustion (</w:t>
      </w:r>
      <w:r w:rsidRPr="7872294A" w:rsidR="43D11C06">
        <w:rPr>
          <w:rFonts w:ascii="Arial" w:hAnsi="Arial" w:eastAsia="Arial" w:cs="Arial"/>
          <w:noProof w:val="0"/>
          <w:color w:val="000000" w:themeColor="text1" w:themeTint="FF" w:themeShade="FF"/>
          <w:sz w:val="22"/>
          <w:szCs w:val="22"/>
          <w:lang w:val="en-GB"/>
        </w:rPr>
        <w:t>Carpenter</w:t>
      </w:r>
      <w:r w:rsidRPr="7872294A" w:rsidR="43D11C06">
        <w:rPr>
          <w:rFonts w:ascii="Arial" w:hAnsi="Arial" w:eastAsia="Arial" w:cs="Arial"/>
          <w:noProof w:val="0"/>
          <w:color w:val="000000" w:themeColor="text1" w:themeTint="FF" w:themeShade="FF"/>
          <w:sz w:val="22"/>
          <w:szCs w:val="22"/>
          <w:lang w:val="en-GB"/>
        </w:rPr>
        <w:t xml:space="preserve"> et al., 2012</w:t>
      </w:r>
      <w:r w:rsidRPr="7872294A" w:rsidR="0845B973">
        <w:rPr>
          <w:rFonts w:ascii="Arial" w:hAnsi="Arial" w:eastAsia="Arial" w:cs="Arial"/>
          <w:b w:val="0"/>
          <w:bCs w:val="0"/>
          <w:noProof w:val="0"/>
          <w:color w:val="000000" w:themeColor="text1" w:themeTint="FF" w:themeShade="FF"/>
          <w:sz w:val="22"/>
          <w:szCs w:val="22"/>
          <w:lang w:val="en-GB"/>
        </w:rPr>
        <w:t xml:space="preserve">). For </w:t>
      </w:r>
      <w:r w:rsidRPr="7872294A" w:rsidR="5310ADA5">
        <w:rPr>
          <w:rFonts w:ascii="Arial" w:hAnsi="Arial" w:eastAsia="Arial" w:cs="Arial"/>
          <w:b w:val="0"/>
          <w:bCs w:val="0"/>
          <w:noProof w:val="0"/>
          <w:color w:val="000000" w:themeColor="text1" w:themeTint="FF" w:themeShade="FF"/>
          <w:sz w:val="22"/>
          <w:szCs w:val="22"/>
          <w:lang w:val="en-GB"/>
        </w:rPr>
        <w:t>exampl</w:t>
      </w:r>
      <w:r w:rsidRPr="7872294A" w:rsidR="0845B973">
        <w:rPr>
          <w:rFonts w:ascii="Arial" w:hAnsi="Arial" w:eastAsia="Arial" w:cs="Arial"/>
          <w:b w:val="0"/>
          <w:bCs w:val="0"/>
          <w:noProof w:val="0"/>
          <w:color w:val="000000" w:themeColor="text1" w:themeTint="FF" w:themeShade="FF"/>
          <w:sz w:val="22"/>
          <w:szCs w:val="22"/>
          <w:lang w:val="en-GB"/>
        </w:rPr>
        <w:t>e, after managing a distress</w:t>
      </w:r>
      <w:r w:rsidRPr="7872294A" w:rsidR="0C2FF4EE">
        <w:rPr>
          <w:rFonts w:ascii="Arial" w:hAnsi="Arial" w:eastAsia="Arial" w:cs="Arial"/>
          <w:b w:val="0"/>
          <w:bCs w:val="0"/>
          <w:noProof w:val="0"/>
          <w:color w:val="000000" w:themeColor="text1" w:themeTint="FF" w:themeShade="FF"/>
          <w:sz w:val="22"/>
          <w:szCs w:val="22"/>
          <w:lang w:val="en-GB"/>
        </w:rPr>
        <w:t>ing</w:t>
      </w:r>
      <w:r w:rsidRPr="7872294A" w:rsidR="0845B973">
        <w:rPr>
          <w:rFonts w:ascii="Arial" w:hAnsi="Arial" w:eastAsia="Arial" w:cs="Arial"/>
          <w:b w:val="0"/>
          <w:bCs w:val="0"/>
          <w:noProof w:val="0"/>
          <w:color w:val="000000" w:themeColor="text1" w:themeTint="FF" w:themeShade="FF"/>
          <w:sz w:val="22"/>
          <w:szCs w:val="22"/>
          <w:lang w:val="en-GB"/>
        </w:rPr>
        <w:t xml:space="preserve"> self-harm incident on an acute ward, a support worker can unpack the emotional impact in supervision, reframe the event constructively, and reinforce clear therapeutic boundaries for future shifts.</w:t>
      </w:r>
    </w:p>
    <w:p w:rsidR="0845B973" w:rsidP="7872294A" w:rsidRDefault="0845B973" w14:paraId="6DA252E0" w14:textId="23552502">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bookmarkStart w:name="_Toc299470462" w:id="392929181"/>
      <w:r w:rsidRPr="7872294A" w:rsidR="0845B973">
        <w:rPr>
          <w:rFonts w:ascii="Arial" w:hAnsi="Arial" w:eastAsia="Arial" w:cs="Arial"/>
          <w:b w:val="1"/>
          <w:bCs w:val="1"/>
          <w:noProof w:val="0"/>
          <w:color w:val="000000" w:themeColor="text1" w:themeTint="FF" w:themeShade="FF"/>
          <w:sz w:val="24"/>
          <w:szCs w:val="24"/>
          <w:lang w:val="en-GB"/>
        </w:rPr>
        <w:t>Simulation-Based Training Modules</w:t>
      </w:r>
      <w:bookmarkEnd w:id="392929181"/>
    </w:p>
    <w:p w:rsidR="0845B973" w:rsidP="7872294A" w:rsidRDefault="0845B973" w14:paraId="4AB56898" w14:textId="131E80FB">
      <w:pPr>
        <w:spacing w:line="360" w:lineRule="auto"/>
        <w:rPr>
          <w:rFonts w:ascii="Arial" w:hAnsi="Arial" w:eastAsia="Arial" w:cs="Arial"/>
          <w:noProof w:val="0"/>
          <w:color w:val="000000" w:themeColor="text1" w:themeTint="FF" w:themeShade="FF"/>
          <w:sz w:val="22"/>
          <w:szCs w:val="22"/>
          <w:lang w:val="en-GB"/>
        </w:rPr>
      </w:pPr>
      <w:r w:rsidRPr="7872294A" w:rsidR="0845B973">
        <w:rPr>
          <w:rFonts w:ascii="Arial" w:hAnsi="Arial" w:eastAsia="Arial" w:cs="Arial"/>
          <w:noProof w:val="0"/>
          <w:color w:val="000000" w:themeColor="text1" w:themeTint="FF" w:themeShade="FF"/>
          <w:sz w:val="22"/>
          <w:szCs w:val="22"/>
          <w:lang w:val="en-GB"/>
        </w:rPr>
        <w:t xml:space="preserve">Simulation-based training involves immersive, role-play scenarios in controlled learning environments where support workers practice managing complex workplace situations, such as safeguarding disclosures or de-escalation scenarios. This strategy improves safeguarding and risk reporting skills by allowing staff to practice applying legal standards and communication protocols in real time without real-world risk. Research </w:t>
      </w:r>
      <w:r w:rsidRPr="7872294A" w:rsidR="0845B973">
        <w:rPr>
          <w:rFonts w:ascii="Arial" w:hAnsi="Arial" w:eastAsia="Arial" w:cs="Arial"/>
          <w:noProof w:val="0"/>
          <w:color w:val="000000" w:themeColor="text1" w:themeTint="FF" w:themeShade="FF"/>
          <w:sz w:val="22"/>
          <w:szCs w:val="22"/>
          <w:lang w:val="en-GB"/>
        </w:rPr>
        <w:t>indicates</w:t>
      </w:r>
      <w:r w:rsidRPr="7872294A" w:rsidR="0845B973">
        <w:rPr>
          <w:rFonts w:ascii="Arial" w:hAnsi="Arial" w:eastAsia="Arial" w:cs="Arial"/>
          <w:noProof w:val="0"/>
          <w:color w:val="000000" w:themeColor="text1" w:themeTint="FF" w:themeShade="FF"/>
          <w:sz w:val="22"/>
          <w:szCs w:val="22"/>
          <w:lang w:val="en-GB"/>
        </w:rPr>
        <w:t xml:space="preserve"> that structured, scenario-based learning enhances practical confidence, symptom recognition, and crisis management (</w:t>
      </w:r>
      <w:r w:rsidRPr="7872294A" w:rsidR="36215294">
        <w:rPr>
          <w:rFonts w:ascii="Arial" w:hAnsi="Arial" w:eastAsia="Arial" w:cs="Arial"/>
          <w:noProof w:val="0"/>
          <w:color w:val="000000" w:themeColor="text1" w:themeTint="FF" w:themeShade="FF"/>
          <w:sz w:val="22"/>
          <w:szCs w:val="22"/>
          <w:lang w:val="en-GB"/>
        </w:rPr>
        <w:t>Borill</w:t>
      </w:r>
      <w:r w:rsidRPr="7872294A" w:rsidR="36215294">
        <w:rPr>
          <w:rFonts w:ascii="Arial" w:hAnsi="Arial" w:eastAsia="Arial" w:cs="Arial"/>
          <w:noProof w:val="0"/>
          <w:color w:val="000000" w:themeColor="text1" w:themeTint="FF" w:themeShade="FF"/>
          <w:sz w:val="22"/>
          <w:szCs w:val="22"/>
          <w:lang w:val="en-GB"/>
        </w:rPr>
        <w:t>, 2011; Brandling and McKenna, 2010)</w:t>
      </w:r>
      <w:r w:rsidRPr="7872294A" w:rsidR="0845B973">
        <w:rPr>
          <w:rFonts w:ascii="Arial" w:hAnsi="Arial" w:eastAsia="Arial" w:cs="Arial"/>
          <w:noProof w:val="0"/>
          <w:color w:val="000000" w:themeColor="text1" w:themeTint="FF" w:themeShade="FF"/>
          <w:sz w:val="22"/>
          <w:szCs w:val="22"/>
          <w:lang w:val="en-GB"/>
        </w:rPr>
        <w:t xml:space="preserve">. In practice, an MHSW participating in a simulated scenario can practice </w:t>
      </w:r>
      <w:r w:rsidRPr="7872294A" w:rsidR="0845B973">
        <w:rPr>
          <w:rFonts w:ascii="Arial" w:hAnsi="Arial" w:eastAsia="Arial" w:cs="Arial"/>
          <w:noProof w:val="0"/>
          <w:color w:val="000000" w:themeColor="text1" w:themeTint="FF" w:themeShade="FF"/>
          <w:sz w:val="22"/>
          <w:szCs w:val="22"/>
          <w:lang w:val="en-GB"/>
        </w:rPr>
        <w:t>identifying</w:t>
      </w:r>
      <w:r w:rsidRPr="7872294A" w:rsidR="0845B973">
        <w:rPr>
          <w:rFonts w:ascii="Arial" w:hAnsi="Arial" w:eastAsia="Arial" w:cs="Arial"/>
          <w:noProof w:val="0"/>
          <w:color w:val="000000" w:themeColor="text1" w:themeTint="FF" w:themeShade="FF"/>
          <w:sz w:val="22"/>
          <w:szCs w:val="22"/>
          <w:lang w:val="en-GB"/>
        </w:rPr>
        <w:t xml:space="preserve"> non-verbal indicators of neglect, asking </w:t>
      </w:r>
      <w:r w:rsidRPr="7872294A" w:rsidR="0845B973">
        <w:rPr>
          <w:rFonts w:ascii="Arial" w:hAnsi="Arial" w:eastAsia="Arial" w:cs="Arial"/>
          <w:noProof w:val="0"/>
          <w:color w:val="000000" w:themeColor="text1" w:themeTint="FF" w:themeShade="FF"/>
          <w:sz w:val="22"/>
          <w:szCs w:val="22"/>
          <w:lang w:val="en-GB"/>
        </w:rPr>
        <w:t>appropriate open-ended</w:t>
      </w:r>
      <w:r w:rsidRPr="7872294A" w:rsidR="0845B973">
        <w:rPr>
          <w:rFonts w:ascii="Arial" w:hAnsi="Arial" w:eastAsia="Arial" w:cs="Arial"/>
          <w:noProof w:val="0"/>
          <w:color w:val="000000" w:themeColor="text1" w:themeTint="FF" w:themeShade="FF"/>
          <w:sz w:val="22"/>
          <w:szCs w:val="22"/>
          <w:lang w:val="en-GB"/>
        </w:rPr>
        <w:t xml:space="preserve"> questions, and accurately completing </w:t>
      </w:r>
      <w:r w:rsidRPr="7872294A" w:rsidR="0845B973">
        <w:rPr>
          <w:rFonts w:ascii="Arial" w:hAnsi="Arial" w:eastAsia="Arial" w:cs="Arial"/>
          <w:noProof w:val="0"/>
          <w:color w:val="000000" w:themeColor="text1" w:themeTint="FF" w:themeShade="FF"/>
          <w:sz w:val="22"/>
          <w:szCs w:val="22"/>
          <w:lang w:val="en-GB"/>
        </w:rPr>
        <w:t>standardi</w:t>
      </w:r>
      <w:r w:rsidRPr="7872294A" w:rsidR="049FBA7A">
        <w:rPr>
          <w:rFonts w:ascii="Arial" w:hAnsi="Arial" w:eastAsia="Arial" w:cs="Arial"/>
          <w:noProof w:val="0"/>
          <w:color w:val="000000" w:themeColor="text1" w:themeTint="FF" w:themeShade="FF"/>
          <w:sz w:val="22"/>
          <w:szCs w:val="22"/>
          <w:lang w:val="en-GB"/>
        </w:rPr>
        <w:t>s</w:t>
      </w:r>
      <w:r w:rsidRPr="7872294A" w:rsidR="0845B973">
        <w:rPr>
          <w:rFonts w:ascii="Arial" w:hAnsi="Arial" w:eastAsia="Arial" w:cs="Arial"/>
          <w:noProof w:val="0"/>
          <w:color w:val="000000" w:themeColor="text1" w:themeTint="FF" w:themeShade="FF"/>
          <w:sz w:val="22"/>
          <w:szCs w:val="22"/>
          <w:lang w:val="en-GB"/>
        </w:rPr>
        <w:t>ed safeguarding report documentation under realistic conditions.</w:t>
      </w:r>
    </w:p>
    <w:p w:rsidR="7872294A" w:rsidP="7872294A" w:rsidRDefault="7872294A" w14:paraId="177E3BE9" w14:textId="1DE42394">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Pr="004D1EE6" w:rsidR="00A946CB" w:rsidP="7872294A" w:rsidRDefault="00AA77C8" w14:paraId="1497148C" w14:textId="0292B093">
      <w:pPr>
        <w:pStyle w:val="Heading2"/>
        <w:spacing w:line="360" w:lineRule="auto"/>
        <w:rPr>
          <w:rFonts w:ascii="Arial" w:hAnsi="Arial" w:eastAsia="Arial" w:cs="Arial"/>
        </w:rPr>
      </w:pPr>
      <w:bookmarkStart w:name="_Toc228861928" w:id="17"/>
      <w:bookmarkStart w:name="_Toc228861971" w:id="18"/>
      <w:bookmarkStart w:name="_Toc228862234" w:id="19"/>
      <w:bookmarkStart w:name="_Toc1939330071" w:id="195784777"/>
      <w:r w:rsidRPr="7872294A" w:rsidR="6E9DAD1C">
        <w:rPr>
          <w:rFonts w:ascii="Arial" w:hAnsi="Arial" w:eastAsia="Arial" w:cs="Arial"/>
        </w:rPr>
        <w:t>1</w:t>
      </w:r>
      <w:r w:rsidRPr="7872294A" w:rsidR="2740779E">
        <w:rPr>
          <w:rFonts w:ascii="Arial" w:hAnsi="Arial" w:eastAsia="Arial" w:cs="Arial"/>
        </w:rPr>
        <w:t>.</w:t>
      </w:r>
      <w:r w:rsidRPr="7872294A" w:rsidR="0AE159F1">
        <w:rPr>
          <w:rFonts w:ascii="Arial" w:hAnsi="Arial" w:eastAsia="Arial" w:cs="Arial"/>
        </w:rPr>
        <w:t>5</w:t>
      </w:r>
      <w:r w:rsidRPr="7872294A" w:rsidR="2740779E">
        <w:rPr>
          <w:rFonts w:ascii="Arial" w:hAnsi="Arial" w:eastAsia="Arial" w:cs="Arial"/>
        </w:rPr>
        <w:t xml:space="preserve"> Conclusion</w:t>
      </w:r>
      <w:bookmarkEnd w:id="17"/>
      <w:bookmarkEnd w:id="18"/>
      <w:bookmarkEnd w:id="19"/>
      <w:bookmarkEnd w:id="195784777"/>
    </w:p>
    <w:p w:rsidR="53808A7B" w:rsidP="7872294A" w:rsidRDefault="53808A7B" w14:paraId="670A675A" w14:textId="763C1963">
      <w:pPr>
        <w:pStyle w:val="Normal"/>
        <w:spacing w:line="360" w:lineRule="auto"/>
        <w:rPr>
          <w:rFonts w:ascii="Arial" w:hAnsi="Arial" w:eastAsia="Arial" w:cs="Arial"/>
          <w:noProof w:val="0"/>
          <w:color w:val="000000" w:themeColor="text1" w:themeTint="FF" w:themeShade="FF"/>
          <w:sz w:val="22"/>
          <w:szCs w:val="22"/>
          <w:lang w:val="en-GB"/>
        </w:rPr>
      </w:pPr>
      <w:r w:rsidRPr="7872294A" w:rsidR="53808A7B">
        <w:rPr>
          <w:rFonts w:ascii="Arial" w:hAnsi="Arial" w:eastAsia="Arial" w:cs="Arial"/>
          <w:noProof w:val="0"/>
          <w:color w:val="000000" w:themeColor="text1" w:themeTint="FF" w:themeShade="FF"/>
          <w:sz w:val="22"/>
          <w:szCs w:val="22"/>
          <w:lang w:val="en-GB"/>
        </w:rPr>
        <w:t xml:space="preserve">The Mental Health Support Worker role is vital to ensuring safe, effective, and compassionate health and social care delivery. This report has </w:t>
      </w:r>
      <w:r w:rsidRPr="7872294A" w:rsidR="53808A7B">
        <w:rPr>
          <w:rFonts w:ascii="Arial" w:hAnsi="Arial" w:eastAsia="Arial" w:cs="Arial"/>
          <w:noProof w:val="0"/>
          <w:color w:val="000000" w:themeColor="text1" w:themeTint="FF" w:themeShade="FF"/>
          <w:sz w:val="22"/>
          <w:szCs w:val="22"/>
          <w:lang w:val="en-GB"/>
        </w:rPr>
        <w:t>demonstrated</w:t>
      </w:r>
      <w:r w:rsidRPr="7872294A" w:rsidR="53808A7B">
        <w:rPr>
          <w:rFonts w:ascii="Arial" w:hAnsi="Arial" w:eastAsia="Arial" w:cs="Arial"/>
          <w:noProof w:val="0"/>
          <w:color w:val="000000" w:themeColor="text1" w:themeTint="FF" w:themeShade="FF"/>
          <w:sz w:val="22"/>
          <w:szCs w:val="22"/>
          <w:lang w:val="en-GB"/>
        </w:rPr>
        <w:t xml:space="preserve"> that frontline staff require specific competencies</w:t>
      </w:r>
      <w:r w:rsidRPr="7872294A" w:rsidR="3B90B07A">
        <w:rPr>
          <w:rFonts w:ascii="Arial" w:hAnsi="Arial" w:eastAsia="Arial" w:cs="Arial"/>
          <w:noProof w:val="0"/>
          <w:color w:val="000000" w:themeColor="text1" w:themeTint="FF" w:themeShade="FF"/>
          <w:sz w:val="22"/>
          <w:szCs w:val="22"/>
          <w:lang w:val="en-GB"/>
        </w:rPr>
        <w:t xml:space="preserve"> such </w:t>
      </w:r>
      <w:r w:rsidRPr="7872294A" w:rsidR="3B90B07A">
        <w:rPr>
          <w:rFonts w:ascii="Arial" w:hAnsi="Arial" w:eastAsia="Arial" w:cs="Arial"/>
          <w:noProof w:val="0"/>
          <w:color w:val="000000" w:themeColor="text1" w:themeTint="FF" w:themeShade="FF"/>
          <w:sz w:val="22"/>
          <w:szCs w:val="22"/>
          <w:lang w:val="en-GB"/>
        </w:rPr>
        <w:t>as</w:t>
      </w:r>
      <w:r w:rsidRPr="7872294A" w:rsidR="53808A7B">
        <w:rPr>
          <w:rFonts w:ascii="Arial" w:hAnsi="Arial" w:eastAsia="Arial" w:cs="Arial"/>
          <w:noProof w:val="0"/>
          <w:color w:val="000000" w:themeColor="text1" w:themeTint="FF" w:themeShade="FF"/>
          <w:sz w:val="22"/>
          <w:szCs w:val="22"/>
          <w:lang w:val="en-GB"/>
        </w:rPr>
        <w:t xml:space="preserve"> de</w:t>
      </w:r>
      <w:r w:rsidRPr="7872294A" w:rsidR="53808A7B">
        <w:rPr>
          <w:rFonts w:ascii="Arial" w:hAnsi="Arial" w:eastAsia="Arial" w:cs="Arial"/>
          <w:noProof w:val="0"/>
          <w:color w:val="000000" w:themeColor="text1" w:themeTint="FF" w:themeShade="FF"/>
          <w:sz w:val="22"/>
          <w:szCs w:val="22"/>
          <w:lang w:val="en-GB"/>
        </w:rPr>
        <w:t>-escalation, safeguarding, and emotional resilience</w:t>
      </w:r>
      <w:r w:rsidRPr="7872294A" w:rsidR="586898C1">
        <w:rPr>
          <w:rFonts w:ascii="Arial" w:hAnsi="Arial" w:eastAsia="Arial" w:cs="Arial"/>
          <w:noProof w:val="0"/>
          <w:color w:val="000000" w:themeColor="text1" w:themeTint="FF" w:themeShade="FF"/>
          <w:sz w:val="22"/>
          <w:szCs w:val="22"/>
          <w:lang w:val="en-GB"/>
        </w:rPr>
        <w:t xml:space="preserve"> </w:t>
      </w:r>
      <w:r w:rsidRPr="7872294A" w:rsidR="53808A7B">
        <w:rPr>
          <w:rFonts w:ascii="Arial" w:hAnsi="Arial" w:eastAsia="Arial" w:cs="Arial"/>
          <w:noProof w:val="0"/>
          <w:color w:val="000000" w:themeColor="text1" w:themeTint="FF" w:themeShade="FF"/>
          <w:sz w:val="22"/>
          <w:szCs w:val="22"/>
          <w:lang w:val="en-GB"/>
        </w:rPr>
        <w:t xml:space="preserve">to </w:t>
      </w:r>
      <w:r w:rsidRPr="7872294A" w:rsidR="53808A7B">
        <w:rPr>
          <w:rFonts w:ascii="Arial" w:hAnsi="Arial" w:eastAsia="Arial" w:cs="Arial"/>
          <w:noProof w:val="0"/>
          <w:color w:val="000000" w:themeColor="text1" w:themeTint="FF" w:themeShade="FF"/>
          <w:sz w:val="22"/>
          <w:szCs w:val="22"/>
          <w:lang w:val="en-GB"/>
        </w:rPr>
        <w:t>maintain</w:t>
      </w:r>
      <w:r w:rsidRPr="7872294A" w:rsidR="53808A7B">
        <w:rPr>
          <w:rFonts w:ascii="Arial" w:hAnsi="Arial" w:eastAsia="Arial" w:cs="Arial"/>
          <w:noProof w:val="0"/>
          <w:color w:val="000000" w:themeColor="text1" w:themeTint="FF" w:themeShade="FF"/>
          <w:sz w:val="22"/>
          <w:szCs w:val="22"/>
          <w:lang w:val="en-GB"/>
        </w:rPr>
        <w:t xml:space="preserve"> a therapeutic environment and prevent harm to service users. Without these competencies, patient safety is compromised and the risk of staff burnout increases</w:t>
      </w:r>
      <w:r w:rsidRPr="7872294A" w:rsidR="604E7F5D">
        <w:rPr>
          <w:rFonts w:ascii="Arial" w:hAnsi="Arial" w:eastAsia="Arial" w:cs="Arial"/>
          <w:noProof w:val="0"/>
          <w:color w:val="000000" w:themeColor="text1" w:themeTint="FF" w:themeShade="FF"/>
          <w:sz w:val="22"/>
          <w:szCs w:val="22"/>
          <w:lang w:val="en-GB"/>
        </w:rPr>
        <w:t xml:space="preserve"> (Johnson et al., 2018; Skills for Care, 2023).</w:t>
      </w:r>
      <w:r w:rsidRPr="7872294A" w:rsidR="53808A7B">
        <w:rPr>
          <w:rFonts w:ascii="Arial" w:hAnsi="Arial" w:eastAsia="Arial" w:cs="Arial"/>
          <w:noProof w:val="0"/>
          <w:color w:val="000000" w:themeColor="text1" w:themeTint="FF" w:themeShade="FF"/>
          <w:sz w:val="22"/>
          <w:szCs w:val="22"/>
          <w:lang w:val="en-GB"/>
        </w:rPr>
        <w:t xml:space="preserve"> Furthermore, implementing targeted development strategies, including PMVA training, reflective clinical supervision, and simulation-based learning, provides a </w:t>
      </w:r>
      <w:r w:rsidRPr="7872294A" w:rsidR="53808A7B">
        <w:rPr>
          <w:rFonts w:ascii="Arial" w:hAnsi="Arial" w:eastAsia="Arial" w:cs="Arial"/>
          <w:noProof w:val="0"/>
          <w:color w:val="000000" w:themeColor="text1" w:themeTint="FF" w:themeShade="FF"/>
          <w:sz w:val="22"/>
          <w:szCs w:val="22"/>
          <w:lang w:val="en-GB"/>
        </w:rPr>
        <w:t>robust</w:t>
      </w:r>
      <w:r w:rsidRPr="7872294A" w:rsidR="53808A7B">
        <w:rPr>
          <w:rFonts w:ascii="Arial" w:hAnsi="Arial" w:eastAsia="Arial" w:cs="Arial"/>
          <w:noProof w:val="0"/>
          <w:color w:val="000000" w:themeColor="text1" w:themeTint="FF" w:themeShade="FF"/>
          <w:sz w:val="22"/>
          <w:szCs w:val="22"/>
          <w:lang w:val="en-GB"/>
        </w:rPr>
        <w:t xml:space="preserve"> framework for continuous skills </w:t>
      </w:r>
      <w:r w:rsidRPr="7872294A" w:rsidR="5E58BE6C">
        <w:rPr>
          <w:rFonts w:ascii="Arial" w:hAnsi="Arial" w:eastAsia="Arial" w:cs="Arial"/>
          <w:noProof w:val="0"/>
          <w:color w:val="000000" w:themeColor="text1" w:themeTint="FF" w:themeShade="FF"/>
          <w:sz w:val="22"/>
          <w:szCs w:val="22"/>
          <w:lang w:val="en-GB"/>
        </w:rPr>
        <w:t>enhancement</w:t>
      </w:r>
      <w:r w:rsidRPr="7872294A" w:rsidR="63C27083">
        <w:rPr>
          <w:rFonts w:ascii="Arial" w:hAnsi="Arial" w:eastAsia="Arial" w:cs="Arial"/>
          <w:noProof w:val="0"/>
          <w:color w:val="000000" w:themeColor="text1" w:themeTint="FF" w:themeShade="FF"/>
          <w:sz w:val="22"/>
          <w:szCs w:val="22"/>
          <w:lang w:val="en-GB"/>
        </w:rPr>
        <w:t xml:space="preserve"> </w:t>
      </w:r>
      <w:r w:rsidRPr="7872294A" w:rsidR="10C94F40">
        <w:rPr>
          <w:rFonts w:ascii="Arial" w:hAnsi="Arial" w:eastAsia="Arial" w:cs="Arial"/>
          <w:noProof w:val="0"/>
          <w:color w:val="000000" w:themeColor="text1" w:themeTint="FF" w:themeShade="FF"/>
          <w:sz w:val="22"/>
          <w:szCs w:val="22"/>
          <w:lang w:val="en-GB"/>
        </w:rPr>
        <w:t>(</w:t>
      </w:r>
      <w:r w:rsidRPr="7872294A" w:rsidR="63C27083">
        <w:rPr>
          <w:rFonts w:ascii="Arial" w:hAnsi="Arial" w:eastAsia="Arial" w:cs="Arial"/>
          <w:noProof w:val="0"/>
          <w:color w:val="000000" w:themeColor="text1" w:themeTint="FF" w:themeShade="FF"/>
          <w:sz w:val="22"/>
          <w:szCs w:val="22"/>
          <w:lang w:val="en-GB"/>
        </w:rPr>
        <w:t>Bow</w:t>
      </w:r>
      <w:r w:rsidRPr="7872294A" w:rsidR="63C27083">
        <w:rPr>
          <w:rFonts w:ascii="Arial" w:hAnsi="Arial" w:eastAsia="Arial" w:cs="Arial"/>
          <w:noProof w:val="0"/>
          <w:color w:val="000000" w:themeColor="text1" w:themeTint="FF" w:themeShade="FF"/>
          <w:sz w:val="22"/>
          <w:szCs w:val="22"/>
          <w:lang w:val="en-GB"/>
        </w:rPr>
        <w:t>ers et al.</w:t>
      </w:r>
      <w:r w:rsidRPr="7872294A" w:rsidR="63C27083">
        <w:rPr>
          <w:rFonts w:ascii="Arial" w:hAnsi="Arial" w:eastAsia="Arial" w:cs="Arial"/>
          <w:noProof w:val="0"/>
          <w:color w:val="000000" w:themeColor="text1" w:themeTint="FF" w:themeShade="FF"/>
          <w:sz w:val="22"/>
          <w:szCs w:val="22"/>
          <w:lang w:val="en-GB"/>
        </w:rPr>
        <w:t>, 200</w:t>
      </w:r>
      <w:r w:rsidRPr="7872294A" w:rsidR="2B37C79B">
        <w:rPr>
          <w:rFonts w:ascii="Arial" w:hAnsi="Arial" w:eastAsia="Arial" w:cs="Arial"/>
          <w:noProof w:val="0"/>
          <w:color w:val="000000" w:themeColor="text1" w:themeTint="FF" w:themeShade="FF"/>
          <w:sz w:val="22"/>
          <w:szCs w:val="22"/>
          <w:lang w:val="en-GB"/>
        </w:rPr>
        <w:t>6</w:t>
      </w:r>
      <w:r w:rsidRPr="7872294A" w:rsidR="53EE4EEA">
        <w:rPr>
          <w:rFonts w:ascii="Arial" w:hAnsi="Arial" w:eastAsia="Arial" w:cs="Arial"/>
          <w:noProof w:val="0"/>
          <w:color w:val="000000" w:themeColor="text1" w:themeTint="FF" w:themeShade="FF"/>
          <w:sz w:val="22"/>
          <w:szCs w:val="22"/>
          <w:lang w:val="en-GB"/>
        </w:rPr>
        <w:t xml:space="preserve">; </w:t>
      </w:r>
      <w:r w:rsidRPr="7872294A" w:rsidR="2FCE69A5">
        <w:rPr>
          <w:rFonts w:ascii="Arial" w:hAnsi="Arial" w:eastAsia="Arial" w:cs="Arial"/>
          <w:noProof w:val="0"/>
          <w:color w:val="000000" w:themeColor="text1" w:themeTint="FF" w:themeShade="FF"/>
          <w:sz w:val="22"/>
          <w:szCs w:val="22"/>
          <w:lang w:val="en-GB"/>
        </w:rPr>
        <w:t>Carpenter et al., 2012</w:t>
      </w:r>
      <w:r w:rsidRPr="7872294A" w:rsidR="53EE4EEA">
        <w:rPr>
          <w:rFonts w:ascii="Arial" w:hAnsi="Arial" w:eastAsia="Arial" w:cs="Arial"/>
          <w:noProof w:val="0"/>
          <w:color w:val="000000" w:themeColor="text1" w:themeTint="FF" w:themeShade="FF"/>
          <w:sz w:val="22"/>
          <w:szCs w:val="22"/>
          <w:lang w:val="en-GB"/>
        </w:rPr>
        <w:t>).</w:t>
      </w:r>
      <w:r w:rsidRPr="7872294A" w:rsidR="53808A7B">
        <w:rPr>
          <w:rFonts w:ascii="Arial" w:hAnsi="Arial" w:eastAsia="Arial" w:cs="Arial"/>
          <w:noProof w:val="0"/>
          <w:color w:val="000000" w:themeColor="text1" w:themeTint="FF" w:themeShade="FF"/>
          <w:sz w:val="22"/>
          <w:szCs w:val="22"/>
          <w:lang w:val="en-GB"/>
        </w:rPr>
        <w:t xml:space="preserve"> Investing in the professional development of the support wor</w:t>
      </w:r>
      <w:r w:rsidRPr="7872294A" w:rsidR="53808A7B">
        <w:rPr>
          <w:rFonts w:ascii="Arial" w:hAnsi="Arial" w:eastAsia="Arial" w:cs="Arial"/>
          <w:noProof w:val="0"/>
          <w:color w:val="000000" w:themeColor="text1" w:themeTint="FF" w:themeShade="FF"/>
          <w:sz w:val="22"/>
          <w:szCs w:val="22"/>
          <w:lang w:val="en-GB"/>
        </w:rPr>
        <w:t xml:space="preserve">kforce </w:t>
      </w:r>
      <w:r w:rsidRPr="7872294A" w:rsidR="53808A7B">
        <w:rPr>
          <w:rFonts w:ascii="Arial" w:hAnsi="Arial" w:eastAsia="Arial" w:cs="Arial"/>
          <w:noProof w:val="0"/>
          <w:color w:val="000000" w:themeColor="text1" w:themeTint="FF" w:themeShade="FF"/>
          <w:sz w:val="22"/>
          <w:szCs w:val="22"/>
          <w:lang w:val="en-GB"/>
        </w:rPr>
        <w:t>remains</w:t>
      </w:r>
      <w:r w:rsidRPr="7872294A" w:rsidR="53808A7B">
        <w:rPr>
          <w:rFonts w:ascii="Arial" w:hAnsi="Arial" w:eastAsia="Arial" w:cs="Arial"/>
          <w:noProof w:val="0"/>
          <w:color w:val="000000" w:themeColor="text1" w:themeTint="FF" w:themeShade="FF"/>
          <w:sz w:val="22"/>
          <w:szCs w:val="22"/>
          <w:lang w:val="en-GB"/>
        </w:rPr>
        <w:t xml:space="preserve"> essenti</w:t>
      </w:r>
      <w:r w:rsidRPr="7872294A" w:rsidR="53808A7B">
        <w:rPr>
          <w:rFonts w:ascii="Arial" w:hAnsi="Arial" w:eastAsia="Arial" w:cs="Arial"/>
          <w:noProof w:val="0"/>
          <w:color w:val="000000" w:themeColor="text1" w:themeTint="FF" w:themeShade="FF"/>
          <w:sz w:val="22"/>
          <w:szCs w:val="22"/>
          <w:lang w:val="en-GB"/>
        </w:rPr>
        <w:t xml:space="preserve">al for </w:t>
      </w:r>
      <w:r w:rsidRPr="7872294A" w:rsidR="53808A7B">
        <w:rPr>
          <w:rFonts w:ascii="Arial" w:hAnsi="Arial" w:eastAsia="Arial" w:cs="Arial"/>
          <w:noProof w:val="0"/>
          <w:color w:val="000000" w:themeColor="text1" w:themeTint="FF" w:themeShade="FF"/>
          <w:sz w:val="22"/>
          <w:szCs w:val="22"/>
          <w:lang w:val="en-GB"/>
        </w:rPr>
        <w:t>main</w:t>
      </w:r>
      <w:r w:rsidRPr="7872294A" w:rsidR="53808A7B">
        <w:rPr>
          <w:rFonts w:ascii="Arial" w:hAnsi="Arial" w:eastAsia="Arial" w:cs="Arial"/>
          <w:noProof w:val="0"/>
          <w:color w:val="000000" w:themeColor="text1" w:themeTint="FF" w:themeShade="FF"/>
          <w:sz w:val="22"/>
          <w:szCs w:val="22"/>
          <w:lang w:val="en-GB"/>
        </w:rPr>
        <w:t>t</w:t>
      </w:r>
      <w:r w:rsidRPr="7872294A" w:rsidR="53808A7B">
        <w:rPr>
          <w:rFonts w:ascii="Arial" w:hAnsi="Arial" w:eastAsia="Arial" w:cs="Arial"/>
          <w:noProof w:val="0"/>
          <w:color w:val="000000" w:themeColor="text1" w:themeTint="FF" w:themeShade="FF"/>
          <w:sz w:val="22"/>
          <w:szCs w:val="22"/>
          <w:lang w:val="en-GB"/>
        </w:rPr>
        <w:t>aining</w:t>
      </w:r>
      <w:r w:rsidRPr="7872294A" w:rsidR="53808A7B">
        <w:rPr>
          <w:rFonts w:ascii="Arial" w:hAnsi="Arial" w:eastAsia="Arial" w:cs="Arial"/>
          <w:noProof w:val="0"/>
          <w:color w:val="000000" w:themeColor="text1" w:themeTint="FF" w:themeShade="FF"/>
          <w:sz w:val="22"/>
          <w:szCs w:val="22"/>
          <w:lang w:val="en-GB"/>
        </w:rPr>
        <w:t xml:space="preserve"> </w:t>
      </w:r>
      <w:r w:rsidRPr="7872294A" w:rsidR="53808A7B">
        <w:rPr>
          <w:rFonts w:ascii="Arial" w:hAnsi="Arial" w:eastAsia="Arial" w:cs="Arial"/>
          <w:noProof w:val="0"/>
          <w:color w:val="000000" w:themeColor="text1" w:themeTint="FF" w:themeShade="FF"/>
          <w:sz w:val="22"/>
          <w:szCs w:val="22"/>
          <w:lang w:val="en-GB"/>
        </w:rPr>
        <w:t>high st</w:t>
      </w:r>
      <w:r w:rsidRPr="7872294A" w:rsidR="53808A7B">
        <w:rPr>
          <w:rFonts w:ascii="Arial" w:hAnsi="Arial" w:eastAsia="Arial" w:cs="Arial"/>
          <w:noProof w:val="0"/>
          <w:color w:val="000000" w:themeColor="text1" w:themeTint="FF" w:themeShade="FF"/>
          <w:sz w:val="22"/>
          <w:szCs w:val="22"/>
          <w:lang w:val="en-GB"/>
        </w:rPr>
        <w:t>andards</w:t>
      </w:r>
      <w:r w:rsidRPr="7872294A" w:rsidR="53808A7B">
        <w:rPr>
          <w:rFonts w:ascii="Arial" w:hAnsi="Arial" w:eastAsia="Arial" w:cs="Arial"/>
          <w:noProof w:val="0"/>
          <w:color w:val="000000" w:themeColor="text1" w:themeTint="FF" w:themeShade="FF"/>
          <w:sz w:val="22"/>
          <w:szCs w:val="22"/>
          <w:lang w:val="en-GB"/>
        </w:rPr>
        <w:t xml:space="preserve"> of care across the mental health sector.</w:t>
      </w:r>
    </w:p>
    <w:p w:rsidR="7872294A" w:rsidP="7872294A" w:rsidRDefault="7872294A" w14:paraId="2DE0EE77" w14:textId="3AFD59F3">
      <w:pPr>
        <w:pStyle w:val="Normal"/>
        <w:spacing w:after="0" w:line="360" w:lineRule="auto"/>
        <w:rPr>
          <w:rFonts w:ascii="Arial" w:hAnsi="Arial" w:eastAsia="Arial" w:cs="Arial"/>
          <w:noProof w:val="0"/>
          <w:color w:val="000000" w:themeColor="text1" w:themeTint="FF" w:themeShade="FF"/>
          <w:sz w:val="22"/>
          <w:szCs w:val="22"/>
          <w:lang w:val="en-GB"/>
        </w:rPr>
      </w:pPr>
    </w:p>
    <w:p w:rsidR="7872294A" w:rsidP="7872294A" w:rsidRDefault="7872294A" w14:paraId="75543919" w14:textId="6CC4D964">
      <w:pPr>
        <w:pStyle w:val="Normal"/>
        <w:spacing w:after="0" w:line="360" w:lineRule="auto"/>
        <w:rPr>
          <w:rFonts w:ascii="Arial" w:hAnsi="Arial" w:eastAsia="Arial" w:cs="Arial"/>
          <w:noProof w:val="0"/>
          <w:color w:val="000000" w:themeColor="text1" w:themeTint="FF" w:themeShade="FF"/>
          <w:sz w:val="22"/>
          <w:szCs w:val="22"/>
          <w:lang w:val="en-GB"/>
        </w:rPr>
      </w:pPr>
    </w:p>
    <w:p w:rsidR="7872294A" w:rsidP="7872294A" w:rsidRDefault="7872294A" w14:paraId="23BC7F1D" w14:textId="153B95ED">
      <w:pPr>
        <w:pStyle w:val="Normal"/>
        <w:spacing w:after="0" w:line="360" w:lineRule="auto"/>
        <w:rPr>
          <w:rFonts w:ascii="Segoe UI" w:hAnsi="Segoe UI" w:eastAsia="Segoe UI" w:cs="Segoe UI"/>
          <w:noProof w:val="0"/>
          <w:color w:val="000000" w:themeColor="text1" w:themeTint="FF" w:themeShade="FF"/>
          <w:sz w:val="21"/>
          <w:szCs w:val="21"/>
          <w:lang w:val="en-GB"/>
        </w:rPr>
      </w:pPr>
    </w:p>
    <w:p w:rsidR="7872294A" w:rsidP="7872294A" w:rsidRDefault="7872294A" w14:paraId="56612B5A" w14:textId="07E1C804">
      <w:pPr>
        <w:pStyle w:val="Normal"/>
        <w:spacing w:after="0" w:line="360" w:lineRule="auto"/>
        <w:rPr>
          <w:rFonts w:ascii="Segoe UI" w:hAnsi="Segoe UI" w:eastAsia="Segoe UI" w:cs="Segoe UI"/>
          <w:noProof w:val="0"/>
          <w:color w:val="000000" w:themeColor="text1" w:themeTint="FF" w:themeShade="FF"/>
          <w:sz w:val="21"/>
          <w:szCs w:val="21"/>
          <w:lang w:val="en-GB"/>
        </w:rPr>
      </w:pPr>
    </w:p>
    <w:p w:rsidR="7872294A" w:rsidP="7872294A" w:rsidRDefault="7872294A" w14:paraId="177D57A6" w14:textId="264E5BBC">
      <w:pPr>
        <w:pStyle w:val="Normal"/>
        <w:spacing w:after="0" w:line="360" w:lineRule="auto"/>
        <w:rPr>
          <w:rFonts w:ascii="Segoe UI" w:hAnsi="Segoe UI" w:eastAsia="Segoe UI" w:cs="Segoe UI"/>
          <w:noProof w:val="0"/>
          <w:color w:val="000000" w:themeColor="text1" w:themeTint="FF" w:themeShade="FF"/>
          <w:sz w:val="21"/>
          <w:szCs w:val="21"/>
          <w:lang w:val="en-GB"/>
        </w:rPr>
      </w:pPr>
    </w:p>
    <w:p w:rsidR="7872294A" w:rsidP="7872294A" w:rsidRDefault="7872294A" w14:paraId="6FA3A2BB" w14:textId="0959B38D">
      <w:pPr>
        <w:pStyle w:val="Normal"/>
        <w:spacing w:after="0" w:line="360" w:lineRule="auto"/>
        <w:rPr>
          <w:rFonts w:ascii="Segoe UI" w:hAnsi="Segoe UI" w:eastAsia="Segoe UI" w:cs="Segoe UI"/>
          <w:noProof w:val="0"/>
          <w:color w:val="000000" w:themeColor="text1" w:themeTint="FF" w:themeShade="FF"/>
          <w:sz w:val="21"/>
          <w:szCs w:val="21"/>
          <w:lang w:val="en-GB"/>
        </w:rPr>
      </w:pPr>
    </w:p>
    <w:p w:rsidR="7872294A" w:rsidP="7872294A" w:rsidRDefault="7872294A" w14:paraId="6762634B" w14:textId="6FF58ADA">
      <w:pPr>
        <w:pStyle w:val="Normal"/>
        <w:spacing w:after="0" w:line="360" w:lineRule="auto"/>
        <w:rPr>
          <w:rFonts w:ascii="Segoe UI" w:hAnsi="Segoe UI" w:eastAsia="Segoe UI" w:cs="Segoe UI"/>
          <w:noProof w:val="0"/>
          <w:color w:val="000000" w:themeColor="text1" w:themeTint="FF" w:themeShade="FF"/>
          <w:sz w:val="21"/>
          <w:szCs w:val="21"/>
          <w:lang w:val="en-GB"/>
        </w:rPr>
      </w:pPr>
    </w:p>
    <w:p w:rsidR="7872294A" w:rsidP="7872294A" w:rsidRDefault="7872294A" w14:paraId="02DCC226" w14:textId="3A882598">
      <w:pPr>
        <w:pStyle w:val="Normal"/>
        <w:spacing w:after="0" w:line="360" w:lineRule="auto"/>
        <w:rPr>
          <w:rFonts w:ascii="Segoe UI" w:hAnsi="Segoe UI" w:eastAsia="Segoe UI" w:cs="Segoe UI"/>
          <w:noProof w:val="0"/>
          <w:color w:val="000000" w:themeColor="text1" w:themeTint="FF" w:themeShade="FF"/>
          <w:sz w:val="21"/>
          <w:szCs w:val="21"/>
          <w:lang w:val="en-GB"/>
        </w:rPr>
      </w:pPr>
    </w:p>
    <w:p w:rsidR="7872294A" w:rsidP="7872294A" w:rsidRDefault="7872294A" w14:paraId="6533524F" w14:textId="076CAF5F">
      <w:pPr>
        <w:pStyle w:val="Normal"/>
        <w:spacing w:after="0" w:line="360" w:lineRule="auto"/>
        <w:rPr>
          <w:rFonts w:ascii="Segoe UI" w:hAnsi="Segoe UI" w:eastAsia="Segoe UI" w:cs="Segoe UI"/>
          <w:noProof w:val="0"/>
          <w:color w:val="000000" w:themeColor="text1" w:themeTint="FF" w:themeShade="FF"/>
          <w:sz w:val="21"/>
          <w:szCs w:val="21"/>
          <w:lang w:val="en-GB"/>
        </w:rPr>
      </w:pPr>
    </w:p>
    <w:p w:rsidR="7872294A" w:rsidP="7872294A" w:rsidRDefault="7872294A" w14:paraId="4AB51270" w14:textId="54791798">
      <w:pPr>
        <w:pStyle w:val="Normal"/>
        <w:spacing w:after="0" w:line="360" w:lineRule="auto"/>
        <w:rPr>
          <w:rFonts w:ascii="Segoe UI" w:hAnsi="Segoe UI" w:eastAsia="Segoe UI" w:cs="Segoe UI"/>
          <w:noProof w:val="0"/>
          <w:color w:val="000000" w:themeColor="text1" w:themeTint="FF" w:themeShade="FF"/>
          <w:sz w:val="21"/>
          <w:szCs w:val="21"/>
          <w:lang w:val="en-GB"/>
        </w:rPr>
      </w:pPr>
    </w:p>
    <w:p w:rsidR="6E9DAD1C" w:rsidP="7872294A" w:rsidRDefault="6E9DAD1C" w14:paraId="4CA3B678" w14:textId="3B1D10B8">
      <w:pPr>
        <w:pStyle w:val="Heading2"/>
        <w:spacing w:after="0" w:line="360" w:lineRule="auto"/>
      </w:pPr>
      <w:bookmarkStart w:name="_Toc228861929" w:id="21"/>
      <w:bookmarkStart w:name="_Toc228861972" w:id="22"/>
      <w:bookmarkStart w:name="_Toc228862235" w:id="23"/>
      <w:bookmarkStart w:name="_Toc485728049" w:id="755200230"/>
      <w:r w:rsidRPr="7872294A" w:rsidR="6E9DAD1C">
        <w:rPr>
          <w:rFonts w:ascii="Arial" w:hAnsi="Arial" w:eastAsia="Arial" w:cs="Arial"/>
        </w:rPr>
        <w:t>1</w:t>
      </w:r>
      <w:r w:rsidRPr="7872294A" w:rsidR="4F4E27E5">
        <w:rPr>
          <w:rFonts w:ascii="Arial" w:hAnsi="Arial" w:eastAsia="Arial" w:cs="Arial"/>
        </w:rPr>
        <w:t>.</w:t>
      </w:r>
      <w:r w:rsidRPr="7872294A" w:rsidR="3FBF209B">
        <w:rPr>
          <w:rFonts w:ascii="Arial" w:hAnsi="Arial" w:eastAsia="Arial" w:cs="Arial"/>
        </w:rPr>
        <w:t>6</w:t>
      </w:r>
      <w:r w:rsidRPr="7872294A" w:rsidR="4F4E27E5">
        <w:rPr>
          <w:rFonts w:ascii="Arial" w:hAnsi="Arial" w:eastAsia="Arial" w:cs="Arial"/>
        </w:rPr>
        <w:t xml:space="preserve"> Reference List</w:t>
      </w:r>
      <w:bookmarkEnd w:id="21"/>
      <w:bookmarkEnd w:id="22"/>
      <w:bookmarkEnd w:id="23"/>
      <w:bookmarkEnd w:id="755200230"/>
    </w:p>
    <w:p w:rsidR="7872294A" w:rsidP="7872294A" w:rsidRDefault="7872294A" w14:paraId="7BA590B6" w14:textId="507E14DA">
      <w:pPr>
        <w:pStyle w:val="Normal"/>
      </w:pPr>
    </w:p>
    <w:p w:rsidR="4622FE24" w:rsidP="7872294A" w:rsidRDefault="4622FE24" w14:paraId="1E2D9E3C" w14:textId="40D0ECC9">
      <w:pPr>
        <w:pStyle w:val="ListParagraph"/>
        <w:numPr>
          <w:ilvl w:val="0"/>
          <w:numId w:val="33"/>
        </w:numPr>
        <w:spacing w:before="220" w:beforeAutospacing="off" w:after="220" w:afterAutospacing="off" w:line="360" w:lineRule="auto"/>
        <w:ind w:right="0"/>
        <w:rPr>
          <w:rFonts w:ascii="Arial" w:hAnsi="Arial" w:eastAsia="Arial" w:cs="Arial"/>
          <w:b w:val="0"/>
          <w:bCs w:val="0"/>
          <w:i w:val="0"/>
          <w:iCs w:val="0"/>
          <w:noProof w:val="0"/>
          <w:color w:val="000000" w:themeColor="text1" w:themeTint="FF" w:themeShade="FF"/>
          <w:sz w:val="22"/>
          <w:szCs w:val="22"/>
          <w:lang w:val="en-GB"/>
        </w:rPr>
      </w:pPr>
      <w:r w:rsidRPr="7872294A" w:rsidR="4622FE24">
        <w:rPr>
          <w:rFonts w:ascii="Arial" w:hAnsi="Arial" w:eastAsia="Arial" w:cs="Arial"/>
          <w:b w:val="0"/>
          <w:bCs w:val="0"/>
          <w:i w:val="0"/>
          <w:iCs w:val="0"/>
          <w:noProof w:val="0"/>
          <w:color w:val="000000" w:themeColor="text1" w:themeTint="FF" w:themeShade="FF"/>
          <w:sz w:val="22"/>
          <w:szCs w:val="22"/>
          <w:lang w:val="en-GB"/>
        </w:rPr>
        <w:t>Alsarar</w:t>
      </w:r>
      <w:r w:rsidRPr="7872294A" w:rsidR="4622FE24">
        <w:rPr>
          <w:rFonts w:ascii="Arial" w:hAnsi="Arial" w:eastAsia="Arial" w:cs="Arial"/>
          <w:b w:val="0"/>
          <w:bCs w:val="0"/>
          <w:i w:val="0"/>
          <w:iCs w:val="0"/>
          <w:noProof w:val="0"/>
          <w:color w:val="000000" w:themeColor="text1" w:themeTint="FF" w:themeShade="FF"/>
          <w:sz w:val="22"/>
          <w:szCs w:val="22"/>
          <w:lang w:val="en-GB"/>
        </w:rPr>
        <w:t>atee</w:t>
      </w:r>
      <w:r w:rsidRPr="7872294A" w:rsidR="4622FE24">
        <w:rPr>
          <w:rFonts w:ascii="Arial" w:hAnsi="Arial" w:eastAsia="Arial" w:cs="Arial"/>
          <w:b w:val="0"/>
          <w:bCs w:val="0"/>
          <w:i w:val="0"/>
          <w:iCs w:val="0"/>
          <w:noProof w:val="0"/>
          <w:color w:val="000000" w:themeColor="text1" w:themeTint="FF" w:themeShade="FF"/>
          <w:sz w:val="22"/>
          <w:szCs w:val="22"/>
          <w:lang w:val="en-GB"/>
        </w:rPr>
        <w:t xml:space="preserve">, H.H., Dairo, Y., Burton, H., Whitby, S. and Thorburn, M. (2026) 'Clinical supervision models in the UK and their implications for advanced practice: a systematic review', </w:t>
      </w:r>
      <w:r w:rsidRPr="7872294A" w:rsidR="4622FE24">
        <w:rPr>
          <w:rFonts w:ascii="Arial" w:hAnsi="Arial" w:eastAsia="Arial" w:cs="Arial"/>
          <w:b w:val="0"/>
          <w:bCs w:val="0"/>
          <w:i w:val="1"/>
          <w:iCs w:val="1"/>
          <w:noProof w:val="0"/>
          <w:color w:val="000000" w:themeColor="text1" w:themeTint="FF" w:themeShade="FF"/>
          <w:sz w:val="22"/>
          <w:szCs w:val="22"/>
          <w:lang w:val="en-GB"/>
        </w:rPr>
        <w:t>International Journal for Advancing Practice</w:t>
      </w:r>
      <w:r w:rsidRPr="7872294A" w:rsidR="4622FE24">
        <w:rPr>
          <w:rFonts w:ascii="Arial" w:hAnsi="Arial" w:eastAsia="Arial" w:cs="Arial"/>
          <w:b w:val="0"/>
          <w:bCs w:val="0"/>
          <w:i w:val="0"/>
          <w:iCs w:val="0"/>
          <w:noProof w:val="0"/>
          <w:color w:val="000000" w:themeColor="text1" w:themeTint="FF" w:themeShade="FF"/>
          <w:sz w:val="22"/>
          <w:szCs w:val="22"/>
          <w:lang w:val="en-GB"/>
        </w:rPr>
        <w:t>, 4(2).</w:t>
      </w:r>
      <w:r w:rsidRPr="7872294A" w:rsidR="0C4C1B67">
        <w:rPr>
          <w:rFonts w:ascii="Arial" w:hAnsi="Arial" w:eastAsia="Arial" w:cs="Arial"/>
          <w:b w:val="0"/>
          <w:bCs w:val="0"/>
          <w:i w:val="0"/>
          <w:iCs w:val="0"/>
          <w:noProof w:val="0"/>
          <w:color w:val="000000" w:themeColor="text1" w:themeTint="FF" w:themeShade="FF"/>
          <w:sz w:val="22"/>
          <w:szCs w:val="22"/>
          <w:lang w:val="en-GB"/>
        </w:rPr>
        <w:t xml:space="preserve"> </w:t>
      </w:r>
      <w:r w:rsidRPr="7872294A" w:rsidR="0C4C1B67">
        <w:rPr>
          <w:rFonts w:ascii="Arial" w:hAnsi="Arial" w:eastAsia="Arial" w:cs="Arial"/>
          <w:b w:val="0"/>
          <w:bCs w:val="0"/>
          <w:i w:val="0"/>
          <w:iCs w:val="0"/>
          <w:noProof w:val="0"/>
          <w:color w:val="000000" w:themeColor="text1" w:themeTint="FF" w:themeShade="FF"/>
          <w:sz w:val="22"/>
          <w:szCs w:val="22"/>
          <w:lang w:val="en-GB"/>
        </w:rPr>
        <w:t>Available at</w:t>
      </w:r>
      <w:r w:rsidRPr="7872294A" w:rsidR="4622FE24">
        <w:rPr>
          <w:rFonts w:ascii="Arial" w:hAnsi="Arial" w:eastAsia="Arial" w:cs="Arial"/>
          <w:b w:val="0"/>
          <w:bCs w:val="0"/>
          <w:i w:val="0"/>
          <w:iCs w:val="0"/>
          <w:noProof w:val="0"/>
          <w:color w:val="000000" w:themeColor="text1" w:themeTint="FF" w:themeShade="FF"/>
          <w:sz w:val="22"/>
          <w:szCs w:val="22"/>
          <w:lang w:val="en-GB"/>
        </w:rPr>
        <w:t xml:space="preserve">: </w:t>
      </w:r>
      <w:hyperlink r:id="Rb94a350cc9f646a9">
        <w:r w:rsidRPr="7872294A" w:rsidR="4622FE24">
          <w:rPr>
            <w:rStyle w:val="Hyperlink"/>
            <w:rFonts w:ascii="Arial" w:hAnsi="Arial" w:eastAsia="Arial" w:cs="Arial"/>
            <w:b w:val="0"/>
            <w:bCs w:val="0"/>
            <w:i w:val="0"/>
            <w:iCs w:val="0"/>
            <w:noProof w:val="0"/>
            <w:sz w:val="22"/>
            <w:szCs w:val="22"/>
            <w:lang w:val="en-GB"/>
          </w:rPr>
          <w:t>https://www.magonlinelibrary.com/doi/full/10.12968/ijap.2026.0008</w:t>
        </w:r>
      </w:hyperlink>
      <w:r w:rsidRPr="7872294A" w:rsidR="4622FE24">
        <w:rPr>
          <w:rFonts w:ascii="Arial" w:hAnsi="Arial" w:eastAsia="Arial" w:cs="Arial"/>
          <w:b w:val="0"/>
          <w:bCs w:val="0"/>
          <w:i w:val="0"/>
          <w:iCs w:val="0"/>
          <w:noProof w:val="0"/>
          <w:color w:val="000000" w:themeColor="text1" w:themeTint="FF" w:themeShade="FF"/>
          <w:sz w:val="22"/>
          <w:szCs w:val="22"/>
          <w:lang w:val="en-GB"/>
        </w:rPr>
        <w:t xml:space="preserve"> [Accessed: 30 July 2026].</w:t>
      </w:r>
    </w:p>
    <w:p w:rsidR="32B13FC0" w:rsidP="7872294A" w:rsidRDefault="32B13FC0" w14:paraId="088B87D0" w14:textId="71677176">
      <w:pPr>
        <w:pStyle w:val="ListParagraph"/>
        <w:numPr>
          <w:ilvl w:val="0"/>
          <w:numId w:val="33"/>
        </w:numPr>
        <w:spacing w:before="220" w:beforeAutospacing="off" w:after="220" w:afterAutospacing="off" w:line="360" w:lineRule="auto"/>
        <w:ind w:right="0"/>
        <w:rPr>
          <w:rFonts w:ascii="Arial" w:hAnsi="Arial" w:eastAsia="Arial" w:cs="Arial"/>
          <w:b w:val="0"/>
          <w:bCs w:val="0"/>
          <w:i w:val="0"/>
          <w:iCs w:val="0"/>
          <w:noProof w:val="0"/>
          <w:color w:val="000000" w:themeColor="text1" w:themeTint="FF" w:themeShade="FF"/>
          <w:sz w:val="22"/>
          <w:szCs w:val="22"/>
          <w:lang w:val="en-GB"/>
        </w:rPr>
      </w:pPr>
      <w:r w:rsidRPr="7872294A" w:rsidR="32B13FC0">
        <w:rPr>
          <w:rFonts w:ascii="Arial" w:hAnsi="Arial" w:eastAsia="Arial" w:cs="Arial"/>
          <w:b w:val="0"/>
          <w:bCs w:val="0"/>
          <w:i w:val="0"/>
          <w:iCs w:val="0"/>
          <w:noProof w:val="0"/>
          <w:color w:val="000000" w:themeColor="text1" w:themeTint="FF" w:themeShade="FF"/>
          <w:sz w:val="22"/>
          <w:szCs w:val="22"/>
          <w:lang w:val="en-GB"/>
        </w:rPr>
        <w:t>Borrill, J.</w:t>
      </w:r>
      <w:r w:rsidRPr="7872294A" w:rsidR="32B13FC0">
        <w:rPr>
          <w:rFonts w:ascii="Arial" w:hAnsi="Arial" w:eastAsia="Arial" w:cs="Arial"/>
          <w:b w:val="0"/>
          <w:bCs w:val="0"/>
          <w:i w:val="0"/>
          <w:iCs w:val="0"/>
          <w:noProof w:val="0"/>
          <w:color w:val="000000" w:themeColor="text1" w:themeTint="FF" w:themeShade="FF"/>
          <w:sz w:val="22"/>
          <w:szCs w:val="22"/>
          <w:lang w:val="en-GB"/>
        </w:rPr>
        <w:t xml:space="preserve"> (</w:t>
      </w:r>
      <w:r w:rsidRPr="7872294A" w:rsidR="32B13FC0">
        <w:rPr>
          <w:rFonts w:ascii="Arial" w:hAnsi="Arial" w:eastAsia="Arial" w:cs="Arial"/>
          <w:b w:val="0"/>
          <w:bCs w:val="0"/>
          <w:i w:val="0"/>
          <w:iCs w:val="0"/>
          <w:noProof w:val="0"/>
          <w:color w:val="000000" w:themeColor="text1" w:themeTint="FF" w:themeShade="FF"/>
          <w:sz w:val="22"/>
          <w:szCs w:val="22"/>
          <w:lang w:val="en-GB"/>
        </w:rPr>
        <w:t xml:space="preserve">2011) </w:t>
      </w:r>
      <w:r w:rsidRPr="7872294A" w:rsidR="32B13FC0">
        <w:rPr>
          <w:rFonts w:ascii="Arial" w:hAnsi="Arial" w:eastAsia="Arial" w:cs="Arial"/>
          <w:b w:val="0"/>
          <w:bCs w:val="0"/>
          <w:i w:val="1"/>
          <w:iCs w:val="1"/>
          <w:noProof w:val="0"/>
          <w:color w:val="000000" w:themeColor="text1" w:themeTint="FF" w:themeShade="FF"/>
          <w:sz w:val="22"/>
          <w:szCs w:val="22"/>
          <w:lang w:val="en-GB"/>
        </w:rPr>
        <w:t xml:space="preserve">Mental Health First Aid England and </w:t>
      </w:r>
      <w:r w:rsidRPr="7872294A" w:rsidR="32B13FC0">
        <w:rPr>
          <w:rFonts w:ascii="Arial" w:hAnsi="Arial" w:eastAsia="Arial" w:cs="Arial"/>
          <w:b w:val="0"/>
          <w:bCs w:val="0"/>
          <w:i w:val="1"/>
          <w:iCs w:val="1"/>
          <w:noProof w:val="0"/>
          <w:color w:val="000000" w:themeColor="text1" w:themeTint="FF" w:themeShade="FF"/>
          <w:sz w:val="22"/>
          <w:szCs w:val="22"/>
          <w:lang w:val="en-GB"/>
        </w:rPr>
        <w:t>N</w:t>
      </w:r>
      <w:r w:rsidRPr="7872294A" w:rsidR="32B13FC0">
        <w:rPr>
          <w:rFonts w:ascii="Arial" w:hAnsi="Arial" w:eastAsia="Arial" w:cs="Arial"/>
          <w:b w:val="0"/>
          <w:bCs w:val="0"/>
          <w:i w:val="1"/>
          <w:iCs w:val="1"/>
          <w:noProof w:val="0"/>
          <w:color w:val="000000" w:themeColor="text1" w:themeTint="FF" w:themeShade="FF"/>
          <w:sz w:val="22"/>
          <w:szCs w:val="22"/>
          <w:lang w:val="en-GB"/>
        </w:rPr>
        <w:t>or</w:t>
      </w:r>
      <w:r w:rsidRPr="7872294A" w:rsidR="32B13FC0">
        <w:rPr>
          <w:rFonts w:ascii="Arial" w:hAnsi="Arial" w:eastAsia="Arial" w:cs="Arial"/>
          <w:b w:val="0"/>
          <w:bCs w:val="0"/>
          <w:i w:val="1"/>
          <w:iCs w:val="1"/>
          <w:noProof w:val="0"/>
          <w:color w:val="000000" w:themeColor="text1" w:themeTint="FF" w:themeShade="FF"/>
          <w:sz w:val="22"/>
          <w:szCs w:val="22"/>
          <w:lang w:val="en-GB"/>
        </w:rPr>
        <w:t>th East</w:t>
      </w:r>
      <w:r w:rsidRPr="7872294A" w:rsidR="32B13FC0">
        <w:rPr>
          <w:rFonts w:ascii="Arial" w:hAnsi="Arial" w:eastAsia="Arial" w:cs="Arial"/>
          <w:b w:val="0"/>
          <w:bCs w:val="0"/>
          <w:i w:val="1"/>
          <w:iCs w:val="1"/>
          <w:noProof w:val="0"/>
          <w:color w:val="000000" w:themeColor="text1" w:themeTint="FF" w:themeShade="FF"/>
          <w:sz w:val="22"/>
          <w:szCs w:val="22"/>
          <w:lang w:val="en-GB"/>
        </w:rPr>
        <w:t xml:space="preserve"> Mental Health Development Unit Partnership Project Evaluation March 2011</w:t>
      </w:r>
      <w:r w:rsidRPr="7872294A" w:rsidR="32B13FC0">
        <w:rPr>
          <w:rFonts w:ascii="Arial" w:hAnsi="Arial" w:eastAsia="Arial" w:cs="Arial"/>
          <w:b w:val="0"/>
          <w:bCs w:val="0"/>
          <w:i w:val="0"/>
          <w:iCs w:val="0"/>
          <w:noProof w:val="0"/>
          <w:color w:val="000000" w:themeColor="text1" w:themeTint="FF" w:themeShade="FF"/>
          <w:sz w:val="22"/>
          <w:szCs w:val="22"/>
          <w:lang w:val="en-GB"/>
        </w:rPr>
        <w:t>. London: Mental Health First Aid England. Available at:</w:t>
      </w:r>
      <w:hyperlink r:id="R7ef78d49733d462a">
        <w:r w:rsidRPr="7872294A" w:rsidR="32B13FC0">
          <w:rPr>
            <w:rStyle w:val="Hyperlink"/>
            <w:rFonts w:ascii="Arial" w:hAnsi="Arial" w:eastAsia="Arial" w:cs="Arial"/>
            <w:noProof w:val="0"/>
            <w:sz w:val="22"/>
            <w:szCs w:val="22"/>
            <w:lang w:val="en-GB"/>
          </w:rPr>
          <w:t>https://mhfaengland.org/mhfa-centre/research-and-evaluation/mental-health-first-aid-north-east-england/MHFA_in_NE_England_Full_Evaluation.pdf</w:t>
        </w:r>
      </w:hyperlink>
      <w:r w:rsidRPr="7872294A" w:rsidR="32B13FC0">
        <w:rPr>
          <w:rFonts w:ascii="Arial" w:hAnsi="Arial" w:eastAsia="Arial" w:cs="Arial"/>
          <w:b w:val="0"/>
          <w:bCs w:val="0"/>
          <w:i w:val="0"/>
          <w:iCs w:val="0"/>
          <w:noProof w:val="0"/>
          <w:color w:val="000000" w:themeColor="text1" w:themeTint="FF" w:themeShade="FF"/>
          <w:sz w:val="22"/>
          <w:szCs w:val="22"/>
          <w:lang w:val="en-GB"/>
        </w:rPr>
        <w:t xml:space="preserve"> [Accessed: 30 July 2026].</w:t>
      </w:r>
    </w:p>
    <w:p w:rsidR="4EA4A762" w:rsidP="7872294A" w:rsidRDefault="4EA4A762" w14:paraId="7B586775" w14:textId="00DF364F">
      <w:pPr>
        <w:pStyle w:val="ListParagraph"/>
        <w:numPr>
          <w:ilvl w:val="0"/>
          <w:numId w:val="33"/>
        </w:numPr>
        <w:spacing w:before="220" w:beforeAutospacing="off" w:after="220" w:afterAutospacing="off" w:line="360" w:lineRule="auto"/>
        <w:ind w:right="0"/>
        <w:rPr>
          <w:rFonts w:ascii="Arial" w:hAnsi="Arial" w:eastAsia="Arial" w:cs="Arial"/>
          <w:b w:val="0"/>
          <w:bCs w:val="0"/>
          <w:i w:val="0"/>
          <w:iCs w:val="0"/>
          <w:noProof w:val="0"/>
          <w:color w:val="000000" w:themeColor="text1" w:themeTint="FF" w:themeShade="FF"/>
          <w:sz w:val="22"/>
          <w:szCs w:val="22"/>
          <w:lang w:val="en-GB"/>
        </w:rPr>
      </w:pPr>
      <w:r w:rsidRPr="7872294A" w:rsidR="4EA4A762">
        <w:rPr>
          <w:rFonts w:ascii="Arial" w:hAnsi="Arial" w:eastAsia="Arial" w:cs="Arial"/>
          <w:b w:val="0"/>
          <w:bCs w:val="0"/>
          <w:i w:val="0"/>
          <w:iCs w:val="0"/>
          <w:noProof w:val="0"/>
          <w:color w:val="000000" w:themeColor="text1" w:themeTint="FF" w:themeShade="FF"/>
          <w:sz w:val="22"/>
          <w:szCs w:val="22"/>
          <w:lang w:val="en-GB"/>
        </w:rPr>
        <w:t xml:space="preserve">Bowers, L., Nijman, H., Allan, T., Simpson, A., Warren, </w:t>
      </w:r>
      <w:r w:rsidRPr="7872294A" w:rsidR="4EA4A762">
        <w:rPr>
          <w:rFonts w:ascii="Arial" w:hAnsi="Arial" w:eastAsia="Arial" w:cs="Arial"/>
          <w:b w:val="0"/>
          <w:bCs w:val="0"/>
          <w:i w:val="0"/>
          <w:iCs w:val="0"/>
          <w:noProof w:val="0"/>
          <w:color w:val="000000" w:themeColor="text1" w:themeTint="FF" w:themeShade="FF"/>
          <w:sz w:val="22"/>
          <w:szCs w:val="22"/>
          <w:lang w:val="en-GB"/>
        </w:rPr>
        <w:t>J.</w:t>
      </w:r>
      <w:r w:rsidRPr="7872294A" w:rsidR="4EA4A762">
        <w:rPr>
          <w:rFonts w:ascii="Arial" w:hAnsi="Arial" w:eastAsia="Arial" w:cs="Arial"/>
          <w:b w:val="0"/>
          <w:bCs w:val="0"/>
          <w:i w:val="0"/>
          <w:iCs w:val="0"/>
          <w:noProof w:val="0"/>
          <w:color w:val="000000" w:themeColor="text1" w:themeTint="FF" w:themeShade="FF"/>
          <w:sz w:val="22"/>
          <w:szCs w:val="22"/>
          <w:lang w:val="en-GB"/>
        </w:rPr>
        <w:t xml:space="preserve"> and Turner, L. (2006) 'Prevention and management of aggression training and violent incidents on UK acute psychiatric wards', </w:t>
      </w:r>
      <w:r w:rsidRPr="7872294A" w:rsidR="4EA4A762">
        <w:rPr>
          <w:rFonts w:ascii="Arial" w:hAnsi="Arial" w:eastAsia="Arial" w:cs="Arial"/>
          <w:b w:val="0"/>
          <w:bCs w:val="0"/>
          <w:i w:val="1"/>
          <w:iCs w:val="1"/>
          <w:noProof w:val="0"/>
          <w:color w:val="000000" w:themeColor="text1" w:themeTint="FF" w:themeShade="FF"/>
          <w:sz w:val="22"/>
          <w:szCs w:val="22"/>
          <w:lang w:val="en-GB"/>
        </w:rPr>
        <w:t>Psychiatric Services</w:t>
      </w:r>
      <w:r w:rsidRPr="7872294A" w:rsidR="4EA4A762">
        <w:rPr>
          <w:rFonts w:ascii="Arial" w:hAnsi="Arial" w:eastAsia="Arial" w:cs="Arial"/>
          <w:b w:val="0"/>
          <w:bCs w:val="0"/>
          <w:i w:val="0"/>
          <w:iCs w:val="0"/>
          <w:noProof w:val="0"/>
          <w:color w:val="000000" w:themeColor="text1" w:themeTint="FF" w:themeShade="FF"/>
          <w:sz w:val="22"/>
          <w:szCs w:val="22"/>
          <w:lang w:val="en-GB"/>
        </w:rPr>
        <w:t xml:space="preserve">, 57(7), pp. 1022–1026. Available at: </w:t>
      </w:r>
      <w:hyperlink r:id="Rc7e2c37918684170">
        <w:r w:rsidRPr="7872294A" w:rsidR="4EA4A762">
          <w:rPr>
            <w:rStyle w:val="Hyperlink"/>
            <w:rFonts w:ascii="Arial" w:hAnsi="Arial" w:eastAsia="Arial" w:cs="Arial"/>
            <w:noProof w:val="0"/>
            <w:sz w:val="22"/>
            <w:szCs w:val="22"/>
            <w:lang w:val="en-GB"/>
          </w:rPr>
          <w:t>https://psychiatryonline.org/doi/10.1176/ps.2006.57.7.1022</w:t>
        </w:r>
      </w:hyperlink>
      <w:r w:rsidRPr="7872294A" w:rsidR="4EA4A762">
        <w:rPr>
          <w:rFonts w:ascii="Arial" w:hAnsi="Arial" w:eastAsia="Arial" w:cs="Arial"/>
          <w:b w:val="0"/>
          <w:bCs w:val="0"/>
          <w:i w:val="0"/>
          <w:iCs w:val="0"/>
          <w:noProof w:val="0"/>
          <w:color w:val="000000" w:themeColor="text1" w:themeTint="FF" w:themeShade="FF"/>
          <w:sz w:val="22"/>
          <w:szCs w:val="22"/>
          <w:lang w:val="en-GB"/>
        </w:rPr>
        <w:t>[Accessed: 30 July 2026].</w:t>
      </w:r>
    </w:p>
    <w:p w:rsidR="3E0D976C" w:rsidP="7872294A" w:rsidRDefault="3E0D976C" w14:paraId="680B70F5" w14:textId="5F4B61D1">
      <w:pPr>
        <w:pStyle w:val="ListParagraph"/>
        <w:numPr>
          <w:ilvl w:val="0"/>
          <w:numId w:val="33"/>
        </w:numPr>
        <w:spacing w:before="220" w:beforeAutospacing="off" w:after="220" w:afterAutospacing="off" w:line="360" w:lineRule="auto"/>
        <w:ind w:right="0"/>
        <w:rPr>
          <w:rFonts w:ascii="Arial" w:hAnsi="Arial" w:eastAsia="Arial" w:cs="Arial"/>
          <w:b w:val="0"/>
          <w:bCs w:val="0"/>
          <w:i w:val="0"/>
          <w:iCs w:val="0"/>
          <w:noProof w:val="0"/>
          <w:color w:val="000000" w:themeColor="text1" w:themeTint="FF" w:themeShade="FF"/>
          <w:sz w:val="22"/>
          <w:szCs w:val="22"/>
          <w:lang w:val="en-GB"/>
        </w:rPr>
      </w:pPr>
      <w:r w:rsidRPr="7872294A" w:rsidR="3E0D976C">
        <w:rPr>
          <w:rFonts w:ascii="Arial" w:hAnsi="Arial" w:eastAsia="Arial" w:cs="Arial"/>
          <w:b w:val="0"/>
          <w:bCs w:val="0"/>
          <w:i w:val="0"/>
          <w:iCs w:val="0"/>
          <w:noProof w:val="0"/>
          <w:color w:val="000000" w:themeColor="text1" w:themeTint="FF" w:themeShade="FF"/>
          <w:sz w:val="22"/>
          <w:szCs w:val="22"/>
          <w:lang w:val="en-GB"/>
        </w:rPr>
        <w:t xml:space="preserve">Brandling, </w:t>
      </w:r>
      <w:r w:rsidRPr="7872294A" w:rsidR="3E0D976C">
        <w:rPr>
          <w:rFonts w:ascii="Arial" w:hAnsi="Arial" w:eastAsia="Arial" w:cs="Arial"/>
          <w:b w:val="0"/>
          <w:bCs w:val="0"/>
          <w:i w:val="0"/>
          <w:iCs w:val="0"/>
          <w:noProof w:val="0"/>
          <w:color w:val="000000" w:themeColor="text1" w:themeTint="FF" w:themeShade="FF"/>
          <w:sz w:val="22"/>
          <w:szCs w:val="22"/>
          <w:lang w:val="en-GB"/>
        </w:rPr>
        <w:t>J.</w:t>
      </w:r>
      <w:r w:rsidRPr="7872294A" w:rsidR="3E0D976C">
        <w:rPr>
          <w:rFonts w:ascii="Arial" w:hAnsi="Arial" w:eastAsia="Arial" w:cs="Arial"/>
          <w:b w:val="0"/>
          <w:bCs w:val="0"/>
          <w:i w:val="0"/>
          <w:iCs w:val="0"/>
          <w:noProof w:val="0"/>
          <w:color w:val="000000" w:themeColor="text1" w:themeTint="FF" w:themeShade="FF"/>
          <w:sz w:val="22"/>
          <w:szCs w:val="22"/>
          <w:lang w:val="en-GB"/>
        </w:rPr>
        <w:t xml:space="preserve"> and McKenna, S. (2010) </w:t>
      </w:r>
      <w:r w:rsidRPr="7872294A" w:rsidR="3E0D976C">
        <w:rPr>
          <w:rFonts w:ascii="Arial" w:hAnsi="Arial" w:eastAsia="Arial" w:cs="Arial"/>
          <w:b w:val="0"/>
          <w:bCs w:val="0"/>
          <w:i w:val="1"/>
          <w:iCs w:val="1"/>
          <w:noProof w:val="0"/>
          <w:color w:val="000000" w:themeColor="text1" w:themeTint="FF" w:themeShade="FF"/>
          <w:sz w:val="22"/>
          <w:szCs w:val="22"/>
          <w:lang w:val="en-GB"/>
        </w:rPr>
        <w:t>Evaluating Mental Health First Aid Training for Line Managers working in the public sector</w:t>
      </w:r>
      <w:r w:rsidRPr="7872294A" w:rsidR="3E0D976C">
        <w:rPr>
          <w:rFonts w:ascii="Arial" w:hAnsi="Arial" w:eastAsia="Arial" w:cs="Arial"/>
          <w:b w:val="0"/>
          <w:bCs w:val="0"/>
          <w:i w:val="0"/>
          <w:iCs w:val="0"/>
          <w:noProof w:val="0"/>
          <w:color w:val="000000" w:themeColor="text1" w:themeTint="FF" w:themeShade="FF"/>
          <w:sz w:val="22"/>
          <w:szCs w:val="22"/>
          <w:lang w:val="en-GB"/>
        </w:rPr>
        <w:t xml:space="preserve">. Bath: Mental Health Research &amp; Development Unit, University of Bath. Available at: </w:t>
      </w:r>
      <w:hyperlink r:id="Re01c92bb8c814c09">
        <w:r w:rsidRPr="7872294A" w:rsidR="3E0D976C">
          <w:rPr>
            <w:rStyle w:val="Hyperlink"/>
            <w:rFonts w:ascii="Arial" w:hAnsi="Arial" w:eastAsia="Arial" w:cs="Arial"/>
            <w:noProof w:val="0"/>
            <w:sz w:val="22"/>
            <w:szCs w:val="22"/>
            <w:lang w:val="en-GB"/>
          </w:rPr>
          <w:t>https://purehost.bath.ac.uk/ws/portalfiles/portal/302291/Brandling_MHFAReport2010.pdf</w:t>
        </w:r>
      </w:hyperlink>
      <w:r w:rsidRPr="7872294A" w:rsidR="3E0D976C">
        <w:rPr>
          <w:rFonts w:ascii="Arial" w:hAnsi="Arial" w:eastAsia="Arial" w:cs="Arial"/>
          <w:b w:val="0"/>
          <w:bCs w:val="0"/>
          <w:i w:val="0"/>
          <w:iCs w:val="0"/>
          <w:noProof w:val="0"/>
          <w:color w:val="000000" w:themeColor="text1" w:themeTint="FF" w:themeShade="FF"/>
          <w:sz w:val="22"/>
          <w:szCs w:val="22"/>
          <w:lang w:val="en-GB"/>
        </w:rPr>
        <w:t>[Accessed: 30 July 2026].</w:t>
      </w:r>
    </w:p>
    <w:p w:rsidR="36A2DD82" w:rsidP="7872294A" w:rsidRDefault="36A2DD82" w14:paraId="701C6304" w14:textId="28B51BD7">
      <w:pPr>
        <w:pStyle w:val="ListParagraph"/>
        <w:numPr>
          <w:ilvl w:val="0"/>
          <w:numId w:val="33"/>
        </w:numPr>
        <w:spacing w:before="220" w:beforeAutospacing="off" w:after="220" w:afterAutospacing="off" w:line="360" w:lineRule="auto"/>
        <w:ind w:right="0"/>
        <w:rPr>
          <w:rFonts w:ascii="Arial" w:hAnsi="Arial" w:eastAsia="Arial" w:cs="Arial"/>
          <w:b w:val="0"/>
          <w:bCs w:val="0"/>
          <w:i w:val="0"/>
          <w:iCs w:val="0"/>
          <w:noProof w:val="0"/>
          <w:color w:val="000000" w:themeColor="text1" w:themeTint="FF" w:themeShade="FF"/>
          <w:sz w:val="22"/>
          <w:szCs w:val="22"/>
          <w:lang w:val="en-GB"/>
        </w:rPr>
      </w:pPr>
      <w:r w:rsidRPr="7872294A" w:rsidR="36A2DD82">
        <w:rPr>
          <w:rFonts w:ascii="Arial" w:hAnsi="Arial" w:eastAsia="Arial" w:cs="Arial"/>
          <w:b w:val="0"/>
          <w:bCs w:val="0"/>
          <w:i w:val="0"/>
          <w:iCs w:val="0"/>
          <w:noProof w:val="0"/>
          <w:color w:val="000000" w:themeColor="text1" w:themeTint="FF" w:themeShade="FF"/>
          <w:sz w:val="22"/>
          <w:szCs w:val="22"/>
          <w:lang w:val="en-GB"/>
        </w:rPr>
        <w:t>Carpenter</w:t>
      </w:r>
      <w:r w:rsidRPr="7872294A" w:rsidR="36A2DD82">
        <w:rPr>
          <w:rFonts w:ascii="Arial" w:hAnsi="Arial" w:eastAsia="Arial" w:cs="Arial"/>
          <w:b w:val="0"/>
          <w:bCs w:val="0"/>
          <w:i w:val="0"/>
          <w:iCs w:val="0"/>
          <w:noProof w:val="0"/>
          <w:color w:val="000000" w:themeColor="text1" w:themeTint="FF" w:themeShade="FF"/>
          <w:sz w:val="22"/>
          <w:szCs w:val="22"/>
          <w:lang w:val="en-GB"/>
        </w:rPr>
        <w:t xml:space="preserve">, J., Webb, C., Bostock, L. and Coomber, C. (2012) </w:t>
      </w:r>
      <w:r w:rsidRPr="7872294A" w:rsidR="36A2DD82">
        <w:rPr>
          <w:rFonts w:ascii="Arial" w:hAnsi="Arial" w:eastAsia="Arial" w:cs="Arial"/>
          <w:b w:val="0"/>
          <w:bCs w:val="0"/>
          <w:i w:val="1"/>
          <w:iCs w:val="1"/>
          <w:noProof w:val="0"/>
          <w:color w:val="000000" w:themeColor="text1" w:themeTint="FF" w:themeShade="FF"/>
          <w:sz w:val="22"/>
          <w:szCs w:val="22"/>
          <w:lang w:val="en-GB"/>
        </w:rPr>
        <w:t>Effective supervision in social work and social care</w:t>
      </w:r>
      <w:r w:rsidRPr="7872294A" w:rsidR="36A2DD82">
        <w:rPr>
          <w:rFonts w:ascii="Arial" w:hAnsi="Arial" w:eastAsia="Arial" w:cs="Arial"/>
          <w:b w:val="0"/>
          <w:bCs w:val="0"/>
          <w:i w:val="0"/>
          <w:iCs w:val="0"/>
          <w:noProof w:val="0"/>
          <w:color w:val="000000" w:themeColor="text1" w:themeTint="FF" w:themeShade="FF"/>
          <w:sz w:val="22"/>
          <w:szCs w:val="22"/>
          <w:lang w:val="en-GB"/>
        </w:rPr>
        <w:t xml:space="preserve">. SCIE Research briefing 43. London: Social Care Institute for Excellence, pp. 1–24. Available at: </w:t>
      </w:r>
      <w:hyperlink r:id="R30a7fe1388694c71">
        <w:r w:rsidRPr="7872294A" w:rsidR="5840BE3C">
          <w:rPr>
            <w:rStyle w:val="Hyperlink"/>
            <w:rFonts w:ascii="Arial" w:hAnsi="Arial" w:eastAsia="Arial" w:cs="Arial"/>
            <w:noProof w:val="0"/>
            <w:sz w:val="22"/>
            <w:szCs w:val="22"/>
            <w:lang w:val="en-GB"/>
          </w:rPr>
          <w:t>https://www.drugsandalcohol.ie/18661/1/SCIE_briefing43_Effective_supervision.pdf</w:t>
        </w:r>
      </w:hyperlink>
      <w:r w:rsidRPr="7872294A" w:rsidR="5840BE3C">
        <w:rPr>
          <w:rFonts w:ascii="Arial" w:hAnsi="Arial" w:eastAsia="Arial" w:cs="Arial"/>
          <w:b w:val="0"/>
          <w:bCs w:val="0"/>
          <w:i w:val="0"/>
          <w:iCs w:val="0"/>
          <w:noProof w:val="0"/>
          <w:color w:val="000000" w:themeColor="text1" w:themeTint="FF" w:themeShade="FF"/>
          <w:sz w:val="22"/>
          <w:szCs w:val="22"/>
          <w:lang w:val="en-GB"/>
        </w:rPr>
        <w:t xml:space="preserve"> </w:t>
      </w:r>
      <w:r w:rsidRPr="7872294A" w:rsidR="36A2DD82">
        <w:rPr>
          <w:rFonts w:ascii="Arial" w:hAnsi="Arial" w:eastAsia="Arial" w:cs="Arial"/>
          <w:b w:val="0"/>
          <w:bCs w:val="0"/>
          <w:i w:val="0"/>
          <w:iCs w:val="0"/>
          <w:noProof w:val="0"/>
          <w:color w:val="000000" w:themeColor="text1" w:themeTint="FF" w:themeShade="FF"/>
          <w:sz w:val="22"/>
          <w:szCs w:val="22"/>
          <w:lang w:val="en-GB"/>
        </w:rPr>
        <w:t>[Accessed: 30 July 2026].</w:t>
      </w:r>
    </w:p>
    <w:p w:rsidR="5317CFA4" w:rsidP="7872294A" w:rsidRDefault="5317CFA4" w14:paraId="1CF2CA84" w14:textId="7529EBE9">
      <w:pPr>
        <w:pStyle w:val="ListParagraph"/>
        <w:numPr>
          <w:ilvl w:val="0"/>
          <w:numId w:val="33"/>
        </w:numPr>
        <w:spacing w:before="220" w:beforeAutospacing="off" w:after="220" w:afterAutospacing="off" w:line="360" w:lineRule="auto"/>
        <w:ind w:right="0"/>
        <w:rPr>
          <w:rFonts w:ascii="Arial" w:hAnsi="Arial" w:eastAsia="Arial" w:cs="Arial"/>
          <w:b w:val="0"/>
          <w:bCs w:val="0"/>
          <w:i w:val="0"/>
          <w:iCs w:val="0"/>
          <w:noProof w:val="0"/>
          <w:color w:val="000000" w:themeColor="text1" w:themeTint="FF" w:themeShade="FF"/>
          <w:sz w:val="22"/>
          <w:szCs w:val="22"/>
          <w:lang w:val="en-GB"/>
        </w:rPr>
      </w:pPr>
      <w:r w:rsidRPr="7872294A" w:rsidR="5317CFA4">
        <w:rPr>
          <w:rFonts w:ascii="Arial" w:hAnsi="Arial" w:eastAsia="Arial" w:cs="Arial"/>
          <w:b w:val="0"/>
          <w:bCs w:val="0"/>
          <w:i w:val="0"/>
          <w:iCs w:val="0"/>
          <w:noProof w:val="0"/>
          <w:color w:val="000000" w:themeColor="text1" w:themeTint="FF" w:themeShade="FF"/>
          <w:sz w:val="22"/>
          <w:szCs w:val="22"/>
          <w:lang w:val="en-GB"/>
        </w:rPr>
        <w:t xml:space="preserve">Department of Health and Social Care (2022) </w:t>
      </w:r>
      <w:r w:rsidRPr="7872294A" w:rsidR="5317CFA4">
        <w:rPr>
          <w:rFonts w:ascii="Arial" w:hAnsi="Arial" w:eastAsia="Arial" w:cs="Arial"/>
          <w:b w:val="0"/>
          <w:bCs w:val="0"/>
          <w:i w:val="1"/>
          <w:iCs w:val="1"/>
          <w:noProof w:val="0"/>
          <w:color w:val="000000" w:themeColor="text1" w:themeTint="FF" w:themeShade="FF"/>
          <w:sz w:val="22"/>
          <w:szCs w:val="22"/>
          <w:lang w:val="en-GB"/>
        </w:rPr>
        <w:t>Care Certificate Standards: Guidance for employers and employees</w:t>
      </w:r>
      <w:r w:rsidRPr="7872294A" w:rsidR="5317CFA4">
        <w:rPr>
          <w:rFonts w:ascii="Arial" w:hAnsi="Arial" w:eastAsia="Arial" w:cs="Arial"/>
          <w:b w:val="0"/>
          <w:bCs w:val="0"/>
          <w:i w:val="0"/>
          <w:iCs w:val="0"/>
          <w:noProof w:val="0"/>
          <w:color w:val="000000" w:themeColor="text1" w:themeTint="FF" w:themeShade="FF"/>
          <w:sz w:val="22"/>
          <w:szCs w:val="22"/>
          <w:lang w:val="en-GB"/>
        </w:rPr>
        <w:t xml:space="preserve">. London: Department of Health and Social Care. Available at: </w:t>
      </w:r>
      <w:hyperlink r:id="R85b9f17712b149e4">
        <w:r w:rsidRPr="7872294A" w:rsidR="5317CFA4">
          <w:rPr>
            <w:rStyle w:val="Hyperlink"/>
            <w:rFonts w:ascii="Arial" w:hAnsi="Arial" w:eastAsia="Arial" w:cs="Arial"/>
            <w:b w:val="0"/>
            <w:bCs w:val="0"/>
            <w:i w:val="0"/>
            <w:iCs w:val="0"/>
            <w:noProof w:val="0"/>
            <w:sz w:val="22"/>
            <w:szCs w:val="22"/>
            <w:lang w:val="en-GB"/>
          </w:rPr>
          <w:t>www.gov.uk</w:t>
        </w:r>
      </w:hyperlink>
      <w:r w:rsidRPr="7872294A" w:rsidR="5317CFA4">
        <w:rPr>
          <w:rFonts w:ascii="Arial" w:hAnsi="Arial" w:eastAsia="Arial" w:cs="Arial"/>
          <w:b w:val="0"/>
          <w:bCs w:val="0"/>
          <w:i w:val="0"/>
          <w:iCs w:val="0"/>
          <w:noProof w:val="0"/>
          <w:color w:val="000000" w:themeColor="text1" w:themeTint="FF" w:themeShade="FF"/>
          <w:sz w:val="22"/>
          <w:szCs w:val="22"/>
          <w:lang w:val="en-GB"/>
        </w:rPr>
        <w:t xml:space="preserve"> </w:t>
      </w:r>
      <w:r w:rsidRPr="7872294A" w:rsidR="456E4EAC">
        <w:rPr>
          <w:rFonts w:ascii="Arial" w:hAnsi="Arial" w:eastAsia="Arial" w:cs="Arial"/>
          <w:b w:val="0"/>
          <w:bCs w:val="0"/>
          <w:i w:val="0"/>
          <w:iCs w:val="0"/>
          <w:noProof w:val="0"/>
          <w:color w:val="000000" w:themeColor="text1" w:themeTint="FF" w:themeShade="FF"/>
          <w:sz w:val="22"/>
          <w:szCs w:val="22"/>
          <w:lang w:val="en-GB"/>
        </w:rPr>
        <w:t>[</w:t>
      </w:r>
      <w:r w:rsidRPr="7872294A" w:rsidR="5317CFA4">
        <w:rPr>
          <w:rFonts w:ascii="Arial" w:hAnsi="Arial" w:eastAsia="Arial" w:cs="Arial"/>
          <w:b w:val="0"/>
          <w:bCs w:val="0"/>
          <w:i w:val="0"/>
          <w:iCs w:val="0"/>
          <w:noProof w:val="0"/>
          <w:color w:val="000000" w:themeColor="text1" w:themeTint="FF" w:themeShade="FF"/>
          <w:sz w:val="22"/>
          <w:szCs w:val="22"/>
          <w:lang w:val="en-GB"/>
        </w:rPr>
        <w:t>Accessed: 30 July 2026</w:t>
      </w:r>
      <w:r w:rsidRPr="7872294A" w:rsidR="48A08E50">
        <w:rPr>
          <w:rFonts w:ascii="Arial" w:hAnsi="Arial" w:eastAsia="Arial" w:cs="Arial"/>
          <w:b w:val="0"/>
          <w:bCs w:val="0"/>
          <w:i w:val="0"/>
          <w:iCs w:val="0"/>
          <w:noProof w:val="0"/>
          <w:color w:val="000000" w:themeColor="text1" w:themeTint="FF" w:themeShade="FF"/>
          <w:sz w:val="22"/>
          <w:szCs w:val="22"/>
          <w:lang w:val="en-GB"/>
        </w:rPr>
        <w:t>]</w:t>
      </w:r>
      <w:r w:rsidRPr="7872294A" w:rsidR="5317CFA4">
        <w:rPr>
          <w:rFonts w:ascii="Arial" w:hAnsi="Arial" w:eastAsia="Arial" w:cs="Arial"/>
          <w:b w:val="0"/>
          <w:bCs w:val="0"/>
          <w:i w:val="0"/>
          <w:iCs w:val="0"/>
          <w:noProof w:val="0"/>
          <w:color w:val="000000" w:themeColor="text1" w:themeTint="FF" w:themeShade="FF"/>
          <w:sz w:val="22"/>
          <w:szCs w:val="22"/>
          <w:lang w:val="en-GB"/>
        </w:rPr>
        <w:t>.</w:t>
      </w:r>
    </w:p>
    <w:p w:rsidR="1F6AC822" w:rsidP="7872294A" w:rsidRDefault="1F6AC822" w14:paraId="5F64485A" w14:textId="3FA5F868">
      <w:pPr>
        <w:pStyle w:val="ListParagraph"/>
        <w:numPr>
          <w:ilvl w:val="0"/>
          <w:numId w:val="33"/>
        </w:numPr>
        <w:spacing w:before="220" w:beforeAutospacing="off" w:after="220" w:afterAutospacing="off" w:line="360" w:lineRule="auto"/>
        <w:ind w:right="0"/>
        <w:rPr>
          <w:rFonts w:ascii="Arial" w:hAnsi="Arial" w:eastAsia="Arial" w:cs="Arial"/>
          <w:b w:val="0"/>
          <w:bCs w:val="0"/>
          <w:i w:val="0"/>
          <w:iCs w:val="0"/>
          <w:noProof w:val="0"/>
          <w:color w:val="000000" w:themeColor="text1" w:themeTint="FF" w:themeShade="FF"/>
          <w:sz w:val="22"/>
          <w:szCs w:val="22"/>
          <w:lang w:val="en-GB"/>
        </w:rPr>
      </w:pPr>
      <w:r w:rsidRPr="7872294A" w:rsidR="1F6AC822">
        <w:rPr>
          <w:rFonts w:ascii="Arial" w:hAnsi="Arial" w:eastAsia="Arial" w:cs="Arial"/>
          <w:b w:val="0"/>
          <w:bCs w:val="0"/>
          <w:i w:val="0"/>
          <w:iCs w:val="0"/>
          <w:noProof w:val="0"/>
          <w:color w:val="000000" w:themeColor="text1" w:themeTint="FF" w:themeShade="FF"/>
          <w:sz w:val="22"/>
          <w:szCs w:val="22"/>
          <w:lang w:val="en-GB"/>
        </w:rPr>
        <w:t>Featherbe</w:t>
      </w:r>
      <w:r w:rsidRPr="7872294A" w:rsidR="1F6AC822">
        <w:rPr>
          <w:rFonts w:ascii="Arial" w:hAnsi="Arial" w:eastAsia="Arial" w:cs="Arial"/>
          <w:b w:val="0"/>
          <w:bCs w:val="0"/>
          <w:i w:val="0"/>
          <w:iCs w:val="0"/>
          <w:noProof w:val="0"/>
          <w:color w:val="000000" w:themeColor="text1" w:themeTint="FF" w:themeShade="FF"/>
          <w:sz w:val="22"/>
          <w:szCs w:val="22"/>
          <w:lang w:val="en-GB"/>
        </w:rPr>
        <w:t xml:space="preserve">, R. (2023) 'Restorative clinical supervision: a chance for change but are we ready?', </w:t>
      </w:r>
      <w:r w:rsidRPr="7872294A" w:rsidR="1F6AC822">
        <w:rPr>
          <w:rFonts w:ascii="Arial" w:hAnsi="Arial" w:eastAsia="Arial" w:cs="Arial"/>
          <w:b w:val="0"/>
          <w:bCs w:val="0"/>
          <w:i w:val="1"/>
          <w:iCs w:val="1"/>
          <w:noProof w:val="0"/>
          <w:color w:val="000000" w:themeColor="text1" w:themeTint="FF" w:themeShade="FF"/>
          <w:sz w:val="22"/>
          <w:szCs w:val="22"/>
          <w:lang w:val="en-GB"/>
        </w:rPr>
        <w:t>British Journal of Nursing</w:t>
      </w:r>
      <w:r w:rsidRPr="7872294A" w:rsidR="1F6AC822">
        <w:rPr>
          <w:rFonts w:ascii="Arial" w:hAnsi="Arial" w:eastAsia="Arial" w:cs="Arial"/>
          <w:b w:val="0"/>
          <w:bCs w:val="0"/>
          <w:i w:val="0"/>
          <w:iCs w:val="0"/>
          <w:noProof w:val="0"/>
          <w:color w:val="000000" w:themeColor="text1" w:themeTint="FF" w:themeShade="FF"/>
          <w:sz w:val="22"/>
          <w:szCs w:val="22"/>
          <w:lang w:val="en-GB"/>
        </w:rPr>
        <w:t xml:space="preserve">, 32(11), pp. 514–520. Available at: </w:t>
      </w:r>
      <w:hyperlink r:id="R05602b70ff94458c">
        <w:r w:rsidRPr="7872294A" w:rsidR="1F6AC822">
          <w:rPr>
            <w:rStyle w:val="Hyperlink"/>
            <w:rFonts w:ascii="Arial" w:hAnsi="Arial" w:eastAsia="Arial" w:cs="Arial"/>
            <w:noProof w:val="0"/>
            <w:sz w:val="22"/>
            <w:szCs w:val="22"/>
            <w:lang w:val="en-GB"/>
          </w:rPr>
          <w:t>https://www.magonlinelibrary.com/doi/abs/10.12968/bjon.2023.32.11.514</w:t>
        </w:r>
      </w:hyperlink>
      <w:r w:rsidRPr="7872294A" w:rsidR="1F6AC822">
        <w:rPr>
          <w:rFonts w:ascii="Arial" w:hAnsi="Arial" w:eastAsia="Arial" w:cs="Arial"/>
          <w:b w:val="0"/>
          <w:bCs w:val="0"/>
          <w:i w:val="0"/>
          <w:iCs w:val="0"/>
          <w:noProof w:val="0"/>
          <w:color w:val="000000" w:themeColor="text1" w:themeTint="FF" w:themeShade="FF"/>
          <w:sz w:val="22"/>
          <w:szCs w:val="22"/>
          <w:lang w:val="en-GB"/>
        </w:rPr>
        <w:t xml:space="preserve"> [Accessed: 30 July 2026].</w:t>
      </w:r>
    </w:p>
    <w:p w:rsidR="77B307FE" w:rsidP="7872294A" w:rsidRDefault="77B307FE" w14:paraId="2F49CC08" w14:textId="0D46BF4D">
      <w:pPr>
        <w:pStyle w:val="ListParagraph"/>
        <w:numPr>
          <w:ilvl w:val="0"/>
          <w:numId w:val="33"/>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7872294A" w:rsidR="77B307FE">
        <w:rPr>
          <w:rFonts w:ascii="Arial" w:hAnsi="Arial" w:eastAsia="Arial" w:cs="Arial"/>
          <w:noProof w:val="0"/>
          <w:color w:val="000000" w:themeColor="text1" w:themeTint="FF" w:themeShade="FF"/>
          <w:sz w:val="22"/>
          <w:szCs w:val="22"/>
          <w:lang w:val="en-GB"/>
        </w:rPr>
        <w:t xml:space="preserve">Gibbs, G. (1988) </w:t>
      </w:r>
      <w:r w:rsidRPr="7872294A" w:rsidR="77B307FE">
        <w:rPr>
          <w:rFonts w:ascii="Arial" w:hAnsi="Arial" w:eastAsia="Arial" w:cs="Arial"/>
          <w:i w:val="1"/>
          <w:iCs w:val="1"/>
          <w:noProof w:val="0"/>
          <w:color w:val="000000" w:themeColor="text1" w:themeTint="FF" w:themeShade="FF"/>
          <w:sz w:val="22"/>
          <w:szCs w:val="22"/>
          <w:lang w:val="en-GB"/>
        </w:rPr>
        <w:t>Learning by doing: A guide to teaching and learning methods</w:t>
      </w:r>
      <w:r w:rsidRPr="7872294A" w:rsidR="77B307FE">
        <w:rPr>
          <w:rFonts w:ascii="Arial" w:hAnsi="Arial" w:eastAsia="Arial" w:cs="Arial"/>
          <w:noProof w:val="0"/>
          <w:color w:val="000000" w:themeColor="text1" w:themeTint="FF" w:themeShade="FF"/>
          <w:sz w:val="22"/>
          <w:szCs w:val="22"/>
          <w:lang w:val="en-GB"/>
        </w:rPr>
        <w:t>. Further Education Unit. Oxford: Oxford Polytechnic.</w:t>
      </w:r>
    </w:p>
    <w:p w:rsidR="38B97B23" w:rsidP="7872294A" w:rsidRDefault="38B97B23" w14:paraId="25F084C6" w14:textId="0751C3DF">
      <w:pPr>
        <w:pStyle w:val="ListParagraph"/>
        <w:numPr>
          <w:ilvl w:val="0"/>
          <w:numId w:val="33"/>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7872294A" w:rsidR="38B97B23">
        <w:rPr>
          <w:rFonts w:ascii="Arial" w:hAnsi="Arial" w:eastAsia="Arial" w:cs="Arial"/>
          <w:noProof w:val="0"/>
          <w:color w:val="000000" w:themeColor="text1" w:themeTint="FF" w:themeShade="FF"/>
          <w:sz w:val="22"/>
          <w:szCs w:val="22"/>
          <w:lang w:val="en-GB"/>
        </w:rPr>
        <w:t xml:space="preserve">Goodman, H., Papastavrou Brooks, C., Price, </w:t>
      </w:r>
      <w:r w:rsidRPr="7872294A" w:rsidR="38B97B23">
        <w:rPr>
          <w:rFonts w:ascii="Arial" w:hAnsi="Arial" w:eastAsia="Arial" w:cs="Arial"/>
          <w:noProof w:val="0"/>
          <w:color w:val="000000" w:themeColor="text1" w:themeTint="FF" w:themeShade="FF"/>
          <w:sz w:val="22"/>
          <w:szCs w:val="22"/>
          <w:lang w:val="en-GB"/>
        </w:rPr>
        <w:t>O.</w:t>
      </w:r>
      <w:r w:rsidRPr="7872294A" w:rsidR="38B97B23">
        <w:rPr>
          <w:rFonts w:ascii="Arial" w:hAnsi="Arial" w:eastAsia="Arial" w:cs="Arial"/>
          <w:noProof w:val="0"/>
          <w:color w:val="000000" w:themeColor="text1" w:themeTint="FF" w:themeShade="FF"/>
          <w:sz w:val="22"/>
          <w:szCs w:val="22"/>
          <w:lang w:val="en-GB"/>
        </w:rPr>
        <w:t xml:space="preserve"> and Barley, E.A. (2020) 'Barriers and facilitators to the effective de-escalation of conflict behaviours in forensic high-secure settings: a qualitative study', </w:t>
      </w:r>
      <w:r w:rsidRPr="7872294A" w:rsidR="38B97B23">
        <w:rPr>
          <w:rFonts w:ascii="Arial" w:hAnsi="Arial" w:eastAsia="Arial" w:cs="Arial"/>
          <w:i w:val="1"/>
          <w:iCs w:val="1"/>
          <w:noProof w:val="0"/>
          <w:color w:val="000000" w:themeColor="text1" w:themeTint="FF" w:themeShade="FF"/>
          <w:sz w:val="22"/>
          <w:szCs w:val="22"/>
          <w:lang w:val="en-GB"/>
        </w:rPr>
        <w:t>International Journal of Mental Health Systems</w:t>
      </w:r>
      <w:r w:rsidRPr="7872294A" w:rsidR="38B97B23">
        <w:rPr>
          <w:rFonts w:ascii="Arial" w:hAnsi="Arial" w:eastAsia="Arial" w:cs="Arial"/>
          <w:noProof w:val="0"/>
          <w:color w:val="000000" w:themeColor="text1" w:themeTint="FF" w:themeShade="FF"/>
          <w:sz w:val="22"/>
          <w:szCs w:val="22"/>
          <w:lang w:val="en-GB"/>
        </w:rPr>
        <w:t xml:space="preserve">, 14, art. no. 59. Available at: </w:t>
      </w:r>
      <w:hyperlink r:id="R5da04e5f70de472d">
        <w:r w:rsidRPr="7872294A" w:rsidR="38B97B23">
          <w:rPr>
            <w:rStyle w:val="Hyperlink"/>
            <w:rFonts w:ascii="Arial" w:hAnsi="Arial" w:eastAsia="Arial" w:cs="Arial"/>
            <w:noProof w:val="0"/>
            <w:sz w:val="22"/>
            <w:szCs w:val="22"/>
            <w:lang w:val="en-GB"/>
          </w:rPr>
          <w:t>https://pubmed.ncbi.nlm.nih.gov/32774452/</w:t>
        </w:r>
      </w:hyperlink>
      <w:r w:rsidRPr="7872294A" w:rsidR="38B97B23">
        <w:rPr>
          <w:rFonts w:ascii="Arial" w:hAnsi="Arial" w:eastAsia="Arial" w:cs="Arial"/>
          <w:noProof w:val="0"/>
          <w:color w:val="000000" w:themeColor="text1" w:themeTint="FF" w:themeShade="FF"/>
          <w:sz w:val="22"/>
          <w:szCs w:val="22"/>
          <w:lang w:val="en-GB"/>
        </w:rPr>
        <w:t>[Accessed: 30 July 2026].</w:t>
      </w:r>
    </w:p>
    <w:p w:rsidR="273268ED" w:rsidP="7872294A" w:rsidRDefault="273268ED" w14:paraId="6105368E" w14:textId="725ADB73">
      <w:pPr>
        <w:pStyle w:val="ListParagraph"/>
        <w:numPr>
          <w:ilvl w:val="0"/>
          <w:numId w:val="33"/>
        </w:numPr>
        <w:spacing w:before="220" w:beforeAutospacing="off" w:after="220" w:afterAutospacing="off" w:line="360" w:lineRule="auto"/>
        <w:ind w:right="0"/>
        <w:rPr>
          <w:rFonts w:ascii="Arial" w:hAnsi="Arial" w:eastAsia="Arial" w:cs="Arial"/>
          <w:b w:val="0"/>
          <w:bCs w:val="0"/>
          <w:i w:val="0"/>
          <w:iCs w:val="0"/>
          <w:noProof w:val="0"/>
          <w:color w:val="000000" w:themeColor="text1" w:themeTint="FF" w:themeShade="FF"/>
          <w:sz w:val="22"/>
          <w:szCs w:val="22"/>
          <w:lang w:val="en-GB"/>
        </w:rPr>
      </w:pPr>
      <w:r w:rsidRPr="7872294A" w:rsidR="273268ED">
        <w:rPr>
          <w:rFonts w:ascii="Arial" w:hAnsi="Arial" w:eastAsia="Arial" w:cs="Arial"/>
          <w:b w:val="0"/>
          <w:bCs w:val="0"/>
          <w:i w:val="0"/>
          <w:iCs w:val="0"/>
          <w:noProof w:val="0"/>
          <w:color w:val="000000" w:themeColor="text1" w:themeTint="FF" w:themeShade="FF"/>
          <w:sz w:val="22"/>
          <w:szCs w:val="22"/>
          <w:lang w:val="en-GB"/>
        </w:rPr>
        <w:t xml:space="preserve">Johnson, J., Hall, L.H., Berzins, K., Baker, J., Melling, K. and Thompson, C. (2018) 'Mental healthcare staff well-being and burnout: A narrative review of trends, causes, implications, and recommendations for future interventions', </w:t>
      </w:r>
      <w:r w:rsidRPr="7872294A" w:rsidR="273268ED">
        <w:rPr>
          <w:rFonts w:ascii="Arial" w:hAnsi="Arial" w:eastAsia="Arial" w:cs="Arial"/>
          <w:b w:val="0"/>
          <w:bCs w:val="0"/>
          <w:i w:val="1"/>
          <w:iCs w:val="1"/>
          <w:noProof w:val="0"/>
          <w:color w:val="000000" w:themeColor="text1" w:themeTint="FF" w:themeShade="FF"/>
          <w:sz w:val="22"/>
          <w:szCs w:val="22"/>
          <w:lang w:val="en-GB"/>
        </w:rPr>
        <w:t>International Journal of Mental Health Nursing</w:t>
      </w:r>
      <w:r w:rsidRPr="7872294A" w:rsidR="273268ED">
        <w:rPr>
          <w:rFonts w:ascii="Arial" w:hAnsi="Arial" w:eastAsia="Arial" w:cs="Arial"/>
          <w:b w:val="0"/>
          <w:bCs w:val="0"/>
          <w:i w:val="0"/>
          <w:iCs w:val="0"/>
          <w:noProof w:val="0"/>
          <w:color w:val="000000" w:themeColor="text1" w:themeTint="FF" w:themeShade="FF"/>
          <w:sz w:val="22"/>
          <w:szCs w:val="22"/>
          <w:lang w:val="en-GB"/>
        </w:rPr>
        <w:t xml:space="preserve">, 27(1), pp. 20–32. Available at: </w:t>
      </w:r>
      <w:hyperlink r:id="R84d103ffb2484bba">
        <w:r w:rsidRPr="7872294A" w:rsidR="273268ED">
          <w:rPr>
            <w:rStyle w:val="Hyperlink"/>
            <w:rFonts w:ascii="Arial" w:hAnsi="Arial" w:eastAsia="Arial" w:cs="Arial"/>
            <w:b w:val="0"/>
            <w:bCs w:val="0"/>
            <w:i w:val="0"/>
            <w:iCs w:val="0"/>
            <w:noProof w:val="0"/>
            <w:sz w:val="22"/>
            <w:szCs w:val="22"/>
            <w:lang w:val="en-GB"/>
          </w:rPr>
          <w:t>https://doi.org/10.1111/inm.12416</w:t>
        </w:r>
      </w:hyperlink>
      <w:r w:rsidRPr="7872294A" w:rsidR="273268ED">
        <w:rPr>
          <w:rFonts w:ascii="Arial" w:hAnsi="Arial" w:eastAsia="Arial" w:cs="Arial"/>
          <w:b w:val="0"/>
          <w:bCs w:val="0"/>
          <w:i w:val="0"/>
          <w:iCs w:val="0"/>
          <w:noProof w:val="0"/>
          <w:color w:val="000000" w:themeColor="text1" w:themeTint="FF" w:themeShade="FF"/>
          <w:sz w:val="22"/>
          <w:szCs w:val="22"/>
          <w:lang w:val="en-GB"/>
        </w:rPr>
        <w:t>[Accessed: 30 July 2026].</w:t>
      </w:r>
    </w:p>
    <w:p w:rsidR="77B307FE" w:rsidP="7872294A" w:rsidRDefault="77B307FE" w14:paraId="2B81F678" w14:textId="5EA4B0EB">
      <w:pPr>
        <w:pStyle w:val="ListParagraph"/>
        <w:numPr>
          <w:ilvl w:val="0"/>
          <w:numId w:val="33"/>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7872294A" w:rsidR="77B307FE">
        <w:rPr>
          <w:rFonts w:ascii="Arial" w:hAnsi="Arial" w:eastAsia="Arial" w:cs="Arial"/>
          <w:noProof w:val="0"/>
          <w:color w:val="000000" w:themeColor="text1" w:themeTint="FF" w:themeShade="FF"/>
          <w:sz w:val="22"/>
          <w:szCs w:val="22"/>
          <w:lang w:val="en-GB"/>
        </w:rPr>
        <w:t xml:space="preserve">Manthorpe, J., Martineau, S., Moriarty, J., Hussein, </w:t>
      </w:r>
      <w:r w:rsidRPr="7872294A" w:rsidR="77B307FE">
        <w:rPr>
          <w:rFonts w:ascii="Arial" w:hAnsi="Arial" w:eastAsia="Arial" w:cs="Arial"/>
          <w:noProof w:val="0"/>
          <w:color w:val="000000" w:themeColor="text1" w:themeTint="FF" w:themeShade="FF"/>
          <w:sz w:val="22"/>
          <w:szCs w:val="22"/>
          <w:lang w:val="en-GB"/>
        </w:rPr>
        <w:t>S.</w:t>
      </w:r>
      <w:r w:rsidRPr="7872294A" w:rsidR="77B307FE">
        <w:rPr>
          <w:rFonts w:ascii="Arial" w:hAnsi="Arial" w:eastAsia="Arial" w:cs="Arial"/>
          <w:noProof w:val="0"/>
          <w:color w:val="000000" w:themeColor="text1" w:themeTint="FF" w:themeShade="FF"/>
          <w:sz w:val="22"/>
          <w:szCs w:val="22"/>
          <w:lang w:val="en-GB"/>
        </w:rPr>
        <w:t xml:space="preserve"> and Stevens, M. (2010) 'Support workers in social care in England: A scoping study', </w:t>
      </w:r>
      <w:r w:rsidRPr="7872294A" w:rsidR="77B307FE">
        <w:rPr>
          <w:rFonts w:ascii="Arial" w:hAnsi="Arial" w:eastAsia="Arial" w:cs="Arial"/>
          <w:i w:val="1"/>
          <w:iCs w:val="1"/>
          <w:noProof w:val="0"/>
          <w:color w:val="000000" w:themeColor="text1" w:themeTint="FF" w:themeShade="FF"/>
          <w:sz w:val="22"/>
          <w:szCs w:val="22"/>
          <w:lang w:val="en-GB"/>
        </w:rPr>
        <w:t xml:space="preserve">Health &amp; Social Care in </w:t>
      </w:r>
      <w:r w:rsidRPr="7872294A" w:rsidR="77B307FE">
        <w:rPr>
          <w:rFonts w:ascii="Arial" w:hAnsi="Arial" w:eastAsia="Arial" w:cs="Arial"/>
          <w:i w:val="1"/>
          <w:iCs w:val="1"/>
          <w:noProof w:val="0"/>
          <w:color w:val="000000" w:themeColor="text1" w:themeTint="FF" w:themeShade="FF"/>
          <w:sz w:val="22"/>
          <w:szCs w:val="22"/>
          <w:lang w:val="en-GB"/>
        </w:rPr>
        <w:t>the Community</w:t>
      </w:r>
      <w:r w:rsidRPr="7872294A" w:rsidR="77B307FE">
        <w:rPr>
          <w:rFonts w:ascii="Arial" w:hAnsi="Arial" w:eastAsia="Arial" w:cs="Arial"/>
          <w:noProof w:val="0"/>
          <w:color w:val="000000" w:themeColor="text1" w:themeTint="FF" w:themeShade="FF"/>
          <w:sz w:val="22"/>
          <w:szCs w:val="22"/>
          <w:lang w:val="en-GB"/>
        </w:rPr>
        <w:t>, 18(3), pp. 316–324. Available at:</w:t>
      </w:r>
      <w:r w:rsidRPr="7872294A" w:rsidR="77B307FE">
        <w:rPr>
          <w:rFonts w:ascii="Arial" w:hAnsi="Arial" w:eastAsia="Arial" w:cs="Arial"/>
          <w:noProof w:val="0"/>
          <w:color w:val="4472C4" w:themeColor="accent1" w:themeTint="FF" w:themeShade="FF"/>
          <w:sz w:val="22"/>
          <w:szCs w:val="22"/>
          <w:lang w:val="en-GB"/>
        </w:rPr>
        <w:t xml:space="preserve"> </w:t>
      </w:r>
      <w:hyperlink r:id="R96cfe1c455064632">
        <w:r w:rsidRPr="7872294A" w:rsidR="77B307FE">
          <w:rPr>
            <w:rStyle w:val="Hyperlink"/>
            <w:rFonts w:ascii="Arial" w:hAnsi="Arial" w:eastAsia="Arial" w:cs="Arial"/>
            <w:noProof w:val="0"/>
            <w:color w:val="4472C4" w:themeColor="accent1" w:themeTint="FF" w:themeShade="FF"/>
            <w:sz w:val="22"/>
            <w:szCs w:val="22"/>
            <w:lang w:val="en-GB"/>
          </w:rPr>
          <w:t>https://doi.org/10.1111/j.1365-2524.2010.00910.x</w:t>
        </w:r>
      </w:hyperlink>
      <w:r w:rsidRPr="7872294A" w:rsidR="77B307FE">
        <w:rPr>
          <w:rFonts w:ascii="Arial" w:hAnsi="Arial" w:eastAsia="Arial" w:cs="Arial"/>
          <w:noProof w:val="0"/>
          <w:color w:val="000000" w:themeColor="text1" w:themeTint="FF" w:themeShade="FF"/>
          <w:sz w:val="22"/>
          <w:szCs w:val="22"/>
          <w:lang w:val="en-GB"/>
        </w:rPr>
        <w:t xml:space="preserve"> [Accessed: 30 July 2026].</w:t>
      </w:r>
    </w:p>
    <w:p w:rsidR="429531A8" w:rsidP="7872294A" w:rsidRDefault="429531A8" w14:paraId="1018AEE2" w14:textId="20520B3C">
      <w:pPr>
        <w:pStyle w:val="ListParagraph"/>
        <w:numPr>
          <w:ilvl w:val="0"/>
          <w:numId w:val="33"/>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7872294A" w:rsidR="429531A8">
        <w:rPr>
          <w:rFonts w:ascii="Arial" w:hAnsi="Arial" w:eastAsia="Arial" w:cs="Arial"/>
          <w:noProof w:val="0"/>
          <w:color w:val="000000" w:themeColor="text1" w:themeTint="FF" w:themeShade="FF"/>
          <w:sz w:val="22"/>
          <w:szCs w:val="22"/>
          <w:lang w:val="en-GB"/>
        </w:rPr>
        <w:t xml:space="preserve">NHS Health Careers (2024) </w:t>
      </w:r>
      <w:r w:rsidRPr="7872294A" w:rsidR="429531A8">
        <w:rPr>
          <w:rFonts w:ascii="Arial" w:hAnsi="Arial" w:eastAsia="Arial" w:cs="Arial"/>
          <w:i w:val="1"/>
          <w:iCs w:val="1"/>
          <w:noProof w:val="0"/>
          <w:color w:val="000000" w:themeColor="text1" w:themeTint="FF" w:themeShade="FF"/>
          <w:sz w:val="22"/>
          <w:szCs w:val="22"/>
          <w:lang w:val="en-GB"/>
        </w:rPr>
        <w:t>Mental health support worker</w:t>
      </w:r>
      <w:r w:rsidRPr="7872294A" w:rsidR="429531A8">
        <w:rPr>
          <w:rFonts w:ascii="Arial" w:hAnsi="Arial" w:eastAsia="Arial" w:cs="Arial"/>
          <w:noProof w:val="0"/>
          <w:color w:val="000000" w:themeColor="text1" w:themeTint="FF" w:themeShade="FF"/>
          <w:sz w:val="22"/>
          <w:szCs w:val="22"/>
          <w:lang w:val="en-GB"/>
        </w:rPr>
        <w:t xml:space="preserve">. Available at: </w:t>
      </w:r>
      <w:hyperlink r:id="R49d2efa2af39400c">
        <w:r w:rsidRPr="7872294A" w:rsidR="429531A8">
          <w:rPr>
            <w:rStyle w:val="Hyperlink"/>
            <w:rFonts w:ascii="Arial" w:hAnsi="Arial" w:eastAsia="Arial" w:cs="Arial"/>
            <w:noProof w:val="0"/>
            <w:sz w:val="22"/>
            <w:szCs w:val="22"/>
            <w:lang w:val="en-GB"/>
          </w:rPr>
          <w:t>https://www.healthcareers.nhs.uk/explore-roles/mental-health/roles-within-mental-health/mental-health-support-worker</w:t>
        </w:r>
      </w:hyperlink>
      <w:r w:rsidRPr="7872294A" w:rsidR="429531A8">
        <w:rPr>
          <w:rFonts w:ascii="Arial" w:hAnsi="Arial" w:eastAsia="Arial" w:cs="Arial"/>
          <w:noProof w:val="0"/>
          <w:color w:val="000000" w:themeColor="text1" w:themeTint="FF" w:themeShade="FF"/>
          <w:sz w:val="22"/>
          <w:szCs w:val="22"/>
          <w:lang w:val="en-GB"/>
        </w:rPr>
        <w:t xml:space="preserve"> </w:t>
      </w:r>
      <w:r w:rsidRPr="7872294A" w:rsidR="20081E8C">
        <w:rPr>
          <w:rFonts w:ascii="Arial" w:hAnsi="Arial" w:eastAsia="Arial" w:cs="Arial"/>
          <w:noProof w:val="0"/>
          <w:color w:val="000000" w:themeColor="text1" w:themeTint="FF" w:themeShade="FF"/>
          <w:sz w:val="22"/>
          <w:szCs w:val="22"/>
          <w:lang w:val="en-GB"/>
        </w:rPr>
        <w:t>[</w:t>
      </w:r>
      <w:r w:rsidRPr="7872294A" w:rsidR="429531A8">
        <w:rPr>
          <w:rFonts w:ascii="Arial" w:hAnsi="Arial" w:eastAsia="Arial" w:cs="Arial"/>
          <w:noProof w:val="0"/>
          <w:color w:val="000000" w:themeColor="text1" w:themeTint="FF" w:themeShade="FF"/>
          <w:sz w:val="22"/>
          <w:szCs w:val="22"/>
          <w:lang w:val="en-GB"/>
        </w:rPr>
        <w:t>Accessed: 20 July 2026</w:t>
      </w:r>
      <w:r w:rsidRPr="7872294A" w:rsidR="5EE23D0A">
        <w:rPr>
          <w:rFonts w:ascii="Arial" w:hAnsi="Arial" w:eastAsia="Arial" w:cs="Arial"/>
          <w:noProof w:val="0"/>
          <w:color w:val="000000" w:themeColor="text1" w:themeTint="FF" w:themeShade="FF"/>
          <w:sz w:val="22"/>
          <w:szCs w:val="22"/>
          <w:lang w:val="en-GB"/>
        </w:rPr>
        <w:t>]</w:t>
      </w:r>
      <w:r w:rsidRPr="7872294A" w:rsidR="429531A8">
        <w:rPr>
          <w:rFonts w:ascii="Arial" w:hAnsi="Arial" w:eastAsia="Arial" w:cs="Arial"/>
          <w:noProof w:val="0"/>
          <w:color w:val="000000" w:themeColor="text1" w:themeTint="FF" w:themeShade="FF"/>
          <w:sz w:val="22"/>
          <w:szCs w:val="22"/>
          <w:lang w:val="en-GB"/>
        </w:rPr>
        <w:t>.</w:t>
      </w:r>
    </w:p>
    <w:p w:rsidR="77B307FE" w:rsidP="7872294A" w:rsidRDefault="77B307FE" w14:paraId="0870685A" w14:textId="3524ED19">
      <w:pPr>
        <w:pStyle w:val="ListParagraph"/>
        <w:numPr>
          <w:ilvl w:val="0"/>
          <w:numId w:val="33"/>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7872294A" w:rsidR="77B307FE">
        <w:rPr>
          <w:rFonts w:ascii="Arial" w:hAnsi="Arial" w:eastAsia="Arial" w:cs="Arial"/>
          <w:noProof w:val="0"/>
          <w:color w:val="000000" w:themeColor="text1" w:themeTint="FF" w:themeShade="FF"/>
          <w:sz w:val="22"/>
          <w:szCs w:val="22"/>
          <w:lang w:val="en-GB"/>
        </w:rPr>
        <w:t xml:space="preserve">Njuguna, M., Ngune, I. and </w:t>
      </w:r>
      <w:r w:rsidRPr="7872294A" w:rsidR="77B307FE">
        <w:rPr>
          <w:rFonts w:ascii="Arial" w:hAnsi="Arial" w:eastAsia="Arial" w:cs="Arial"/>
          <w:noProof w:val="0"/>
          <w:color w:val="000000" w:themeColor="text1" w:themeTint="FF" w:themeShade="FF"/>
          <w:sz w:val="22"/>
          <w:szCs w:val="22"/>
          <w:lang w:val="en-GB"/>
        </w:rPr>
        <w:t>Middlewick</w:t>
      </w:r>
      <w:r w:rsidRPr="7872294A" w:rsidR="77B307FE">
        <w:rPr>
          <w:rFonts w:ascii="Arial" w:hAnsi="Arial" w:eastAsia="Arial" w:cs="Arial"/>
          <w:noProof w:val="0"/>
          <w:color w:val="000000" w:themeColor="text1" w:themeTint="FF" w:themeShade="FF"/>
          <w:sz w:val="22"/>
          <w:szCs w:val="22"/>
          <w:lang w:val="en-GB"/>
        </w:rPr>
        <w:t xml:space="preserve">, Y. (2025) 'Mental Health Support Workers Perspectives on Barriers to and Facilitators of the Effective Delivery of their Roles: A Systematic Review and Meta-aggregation', </w:t>
      </w:r>
      <w:r w:rsidRPr="7872294A" w:rsidR="77B307FE">
        <w:rPr>
          <w:rFonts w:ascii="Arial" w:hAnsi="Arial" w:eastAsia="Arial" w:cs="Arial"/>
          <w:i w:val="1"/>
          <w:iCs w:val="1"/>
          <w:noProof w:val="0"/>
          <w:color w:val="000000" w:themeColor="text1" w:themeTint="FF" w:themeShade="FF"/>
          <w:sz w:val="22"/>
          <w:szCs w:val="22"/>
          <w:lang w:val="en-GB"/>
        </w:rPr>
        <w:t>Community Mental Health Journal</w:t>
      </w:r>
      <w:r w:rsidRPr="7872294A" w:rsidR="77B307FE">
        <w:rPr>
          <w:rFonts w:ascii="Arial" w:hAnsi="Arial" w:eastAsia="Arial" w:cs="Arial"/>
          <w:noProof w:val="0"/>
          <w:color w:val="000000" w:themeColor="text1" w:themeTint="FF" w:themeShade="FF"/>
          <w:sz w:val="22"/>
          <w:szCs w:val="22"/>
          <w:lang w:val="en-GB"/>
        </w:rPr>
        <w:t>, 61(8), pp. 1548–1573. Available</w:t>
      </w:r>
      <w:r w:rsidRPr="7872294A" w:rsidR="1A0B3D53">
        <w:rPr>
          <w:rFonts w:ascii="Arial" w:hAnsi="Arial" w:eastAsia="Arial" w:cs="Arial"/>
          <w:noProof w:val="0"/>
          <w:color w:val="000000" w:themeColor="text1" w:themeTint="FF" w:themeShade="FF"/>
          <w:sz w:val="22"/>
          <w:szCs w:val="22"/>
          <w:lang w:val="en-GB"/>
        </w:rPr>
        <w:t xml:space="preserve"> </w:t>
      </w:r>
      <w:r w:rsidRPr="7872294A" w:rsidR="77B307FE">
        <w:rPr>
          <w:rFonts w:ascii="Arial" w:hAnsi="Arial" w:eastAsia="Arial" w:cs="Arial"/>
          <w:noProof w:val="0"/>
          <w:color w:val="000000" w:themeColor="text1" w:themeTint="FF" w:themeShade="FF"/>
          <w:sz w:val="22"/>
          <w:szCs w:val="22"/>
          <w:lang w:val="en-GB"/>
        </w:rPr>
        <w:t>at:</w:t>
      </w:r>
      <w:r w:rsidRPr="7872294A" w:rsidR="77B307FE">
        <w:rPr>
          <w:rFonts w:ascii="Arial" w:hAnsi="Arial" w:eastAsia="Arial" w:cs="Arial"/>
          <w:noProof w:val="0"/>
          <w:color w:val="4472C4" w:themeColor="accent1" w:themeTint="FF" w:themeShade="FF"/>
          <w:sz w:val="22"/>
          <w:szCs w:val="22"/>
          <w:lang w:val="en-GB"/>
        </w:rPr>
        <w:t xml:space="preserve"> </w:t>
      </w:r>
      <w:hyperlink r:id="R9204c1d128884865">
        <w:r w:rsidRPr="7872294A" w:rsidR="77B307FE">
          <w:rPr>
            <w:rStyle w:val="Hyperlink"/>
            <w:rFonts w:ascii="Arial" w:hAnsi="Arial" w:eastAsia="Arial" w:cs="Arial"/>
            <w:noProof w:val="0"/>
            <w:color w:val="4472C4" w:themeColor="accent1" w:themeTint="FF" w:themeShade="FF"/>
            <w:sz w:val="22"/>
            <w:szCs w:val="22"/>
            <w:lang w:val="en-GB"/>
          </w:rPr>
          <w:t>https://pmc.ncbi.nlm.nih.gov/articles/PMC12647239/</w:t>
        </w:r>
      </w:hyperlink>
      <w:r w:rsidRPr="7872294A" w:rsidR="77B307FE">
        <w:rPr>
          <w:rFonts w:ascii="Arial" w:hAnsi="Arial" w:eastAsia="Arial" w:cs="Arial"/>
          <w:noProof w:val="0"/>
          <w:color w:val="000000" w:themeColor="text1" w:themeTint="FF" w:themeShade="FF"/>
          <w:sz w:val="22"/>
          <w:szCs w:val="22"/>
          <w:lang w:val="en-GB"/>
        </w:rPr>
        <w:t xml:space="preserve"> [Accessed: 30 July 2026].</w:t>
      </w:r>
    </w:p>
    <w:p w:rsidR="3F119B8B" w:rsidP="7872294A" w:rsidRDefault="3F119B8B" w14:paraId="4C1D74E4" w14:textId="0F115A59">
      <w:pPr>
        <w:pStyle w:val="ListParagraph"/>
        <w:numPr>
          <w:ilvl w:val="0"/>
          <w:numId w:val="33"/>
        </w:numPr>
        <w:spacing w:before="220" w:beforeAutospacing="off" w:after="220" w:afterAutospacing="off" w:line="360" w:lineRule="auto"/>
        <w:ind w:right="0"/>
        <w:rPr>
          <w:rFonts w:ascii="Arial" w:hAnsi="Arial" w:eastAsia="Arial" w:cs="Arial"/>
          <w:b w:val="0"/>
          <w:bCs w:val="0"/>
          <w:i w:val="0"/>
          <w:iCs w:val="0"/>
          <w:noProof w:val="0"/>
          <w:color w:val="000000" w:themeColor="text1" w:themeTint="FF" w:themeShade="FF"/>
          <w:sz w:val="22"/>
          <w:szCs w:val="22"/>
          <w:lang w:val="en-GB"/>
        </w:rPr>
      </w:pPr>
      <w:r w:rsidRPr="7872294A" w:rsidR="3F119B8B">
        <w:rPr>
          <w:rFonts w:ascii="Arial" w:hAnsi="Arial" w:eastAsia="Arial" w:cs="Arial"/>
          <w:b w:val="0"/>
          <w:bCs w:val="0"/>
          <w:i w:val="0"/>
          <w:iCs w:val="0"/>
          <w:noProof w:val="0"/>
          <w:color w:val="000000" w:themeColor="text1" w:themeTint="FF" w:themeShade="FF"/>
          <w:sz w:val="22"/>
          <w:szCs w:val="22"/>
          <w:lang w:val="en-GB"/>
        </w:rPr>
        <w:t xml:space="preserve">Palmer, W., Rolewicz, L., Hemmings, </w:t>
      </w:r>
      <w:r w:rsidRPr="7872294A" w:rsidR="3F119B8B">
        <w:rPr>
          <w:rFonts w:ascii="Arial" w:hAnsi="Arial" w:eastAsia="Arial" w:cs="Arial"/>
          <w:b w:val="0"/>
          <w:bCs w:val="0"/>
          <w:i w:val="0"/>
          <w:iCs w:val="0"/>
          <w:noProof w:val="0"/>
          <w:color w:val="000000" w:themeColor="text1" w:themeTint="FF" w:themeShade="FF"/>
          <w:sz w:val="22"/>
          <w:szCs w:val="22"/>
          <w:lang w:val="en-GB"/>
        </w:rPr>
        <w:t>N.</w:t>
      </w:r>
      <w:r w:rsidRPr="7872294A" w:rsidR="3F119B8B">
        <w:rPr>
          <w:rFonts w:ascii="Arial" w:hAnsi="Arial" w:eastAsia="Arial" w:cs="Arial"/>
          <w:b w:val="0"/>
          <w:bCs w:val="0"/>
          <w:i w:val="0"/>
          <w:iCs w:val="0"/>
          <w:noProof w:val="0"/>
          <w:color w:val="000000" w:themeColor="text1" w:themeTint="FF" w:themeShade="FF"/>
          <w:sz w:val="22"/>
          <w:szCs w:val="22"/>
          <w:lang w:val="en-GB"/>
        </w:rPr>
        <w:t xml:space="preserve"> and Appleby, J. (2021) </w:t>
      </w:r>
      <w:r w:rsidRPr="7872294A" w:rsidR="3F119B8B">
        <w:rPr>
          <w:rFonts w:ascii="Arial" w:hAnsi="Arial" w:eastAsia="Arial" w:cs="Arial"/>
          <w:b w:val="0"/>
          <w:bCs w:val="0"/>
          <w:i w:val="1"/>
          <w:iCs w:val="1"/>
          <w:noProof w:val="0"/>
          <w:color w:val="000000" w:themeColor="text1" w:themeTint="FF" w:themeShade="FF"/>
          <w:sz w:val="22"/>
          <w:szCs w:val="22"/>
          <w:lang w:val="en-GB"/>
        </w:rPr>
        <w:t>Untapped? Understanding the mental health clinical support workforce</w:t>
      </w:r>
      <w:r w:rsidRPr="7872294A" w:rsidR="3F119B8B">
        <w:rPr>
          <w:rFonts w:ascii="Arial" w:hAnsi="Arial" w:eastAsia="Arial" w:cs="Arial"/>
          <w:b w:val="0"/>
          <w:bCs w:val="0"/>
          <w:i w:val="0"/>
          <w:iCs w:val="0"/>
          <w:noProof w:val="0"/>
          <w:color w:val="000000" w:themeColor="text1" w:themeTint="FF" w:themeShade="FF"/>
          <w:sz w:val="22"/>
          <w:szCs w:val="22"/>
          <w:lang w:val="en-GB"/>
        </w:rPr>
        <w:t xml:space="preserve">. London: Nuffield Trust. Available at: </w:t>
      </w:r>
      <w:hyperlink r:id="R9e654ed4ee124fc0">
        <w:r w:rsidRPr="7872294A" w:rsidR="3F119B8B">
          <w:rPr>
            <w:rStyle w:val="Hyperlink"/>
            <w:rFonts w:ascii="Arial" w:hAnsi="Arial" w:eastAsia="Arial" w:cs="Arial"/>
            <w:b w:val="0"/>
            <w:bCs w:val="0"/>
            <w:i w:val="0"/>
            <w:iCs w:val="0"/>
            <w:noProof w:val="0"/>
            <w:sz w:val="22"/>
            <w:szCs w:val="22"/>
            <w:lang w:val="en-GB"/>
          </w:rPr>
          <w:t>https://www.nuffieldtrust.org.uk/research/untapped-understanding-the-mental-health-clinical-support</w:t>
        </w:r>
      </w:hyperlink>
      <w:r w:rsidRPr="7872294A" w:rsidR="3F119B8B">
        <w:rPr>
          <w:rFonts w:ascii="Arial" w:hAnsi="Arial" w:eastAsia="Arial" w:cs="Arial"/>
          <w:b w:val="0"/>
          <w:bCs w:val="0"/>
          <w:i w:val="0"/>
          <w:iCs w:val="0"/>
          <w:noProof w:val="0"/>
          <w:color w:val="000000" w:themeColor="text1" w:themeTint="FF" w:themeShade="FF"/>
          <w:sz w:val="22"/>
          <w:szCs w:val="22"/>
          <w:lang w:val="en-GB"/>
        </w:rPr>
        <w:t xml:space="preserve"> [Accessed: 30 July 2026].</w:t>
      </w:r>
    </w:p>
    <w:p w:rsidR="1160DAA5" w:rsidP="7872294A" w:rsidRDefault="1160DAA5" w14:paraId="6B6011ED" w14:textId="3E2A2C6B">
      <w:pPr>
        <w:pStyle w:val="ListParagraph"/>
        <w:numPr>
          <w:ilvl w:val="0"/>
          <w:numId w:val="33"/>
        </w:numPr>
        <w:spacing w:before="220" w:beforeAutospacing="off" w:after="220" w:afterAutospacing="off" w:line="360" w:lineRule="auto"/>
        <w:ind w:right="0"/>
        <w:rPr>
          <w:rFonts w:ascii="Arial" w:hAnsi="Arial" w:eastAsia="Arial" w:cs="Arial"/>
          <w:noProof w:val="0"/>
          <w:color w:val="000000" w:themeColor="text1" w:themeTint="FF" w:themeShade="FF"/>
          <w:sz w:val="22"/>
          <w:szCs w:val="22"/>
          <w:lang w:val="en-GB"/>
        </w:rPr>
      </w:pPr>
      <w:r w:rsidRPr="7872294A" w:rsidR="1160DAA5">
        <w:rPr>
          <w:rFonts w:ascii="Arial" w:hAnsi="Arial" w:eastAsia="Arial" w:cs="Arial"/>
          <w:noProof w:val="0"/>
          <w:color w:val="000000" w:themeColor="text1" w:themeTint="FF" w:themeShade="FF"/>
          <w:sz w:val="22"/>
          <w:szCs w:val="22"/>
          <w:lang w:val="en-GB"/>
        </w:rPr>
        <w:t xml:space="preserve">Skills for Care (2023) </w:t>
      </w:r>
      <w:r w:rsidRPr="7872294A" w:rsidR="1160DAA5">
        <w:rPr>
          <w:rFonts w:ascii="Arial" w:hAnsi="Arial" w:eastAsia="Arial" w:cs="Arial"/>
          <w:i w:val="1"/>
          <w:iCs w:val="1"/>
          <w:noProof w:val="0"/>
          <w:color w:val="000000" w:themeColor="text1" w:themeTint="FF" w:themeShade="FF"/>
          <w:sz w:val="22"/>
          <w:szCs w:val="22"/>
          <w:lang w:val="en-GB"/>
        </w:rPr>
        <w:t>Core competencies for mental healt</w:t>
      </w:r>
      <w:r w:rsidRPr="7872294A" w:rsidR="1160DAA5">
        <w:rPr>
          <w:rFonts w:ascii="Arial" w:hAnsi="Arial" w:eastAsia="Arial" w:cs="Arial"/>
          <w:i w:val="1"/>
          <w:iCs w:val="1"/>
          <w:noProof w:val="0"/>
          <w:color w:val="000000" w:themeColor="text1" w:themeTint="FF" w:themeShade="FF"/>
          <w:sz w:val="22"/>
          <w:szCs w:val="22"/>
          <w:lang w:val="en-GB"/>
        </w:rPr>
        <w:t>h support staff</w:t>
      </w:r>
      <w:r w:rsidRPr="7872294A" w:rsidR="1160DAA5">
        <w:rPr>
          <w:rFonts w:ascii="Arial" w:hAnsi="Arial" w:eastAsia="Arial" w:cs="Arial"/>
          <w:noProof w:val="0"/>
          <w:color w:val="000000" w:themeColor="text1" w:themeTint="FF" w:themeShade="FF"/>
          <w:sz w:val="22"/>
          <w:szCs w:val="22"/>
          <w:lang w:val="en-GB"/>
        </w:rPr>
        <w:t>. Leeds: Skills for Care. Available at:</w:t>
      </w:r>
      <w:r w:rsidRPr="7872294A" w:rsidR="1160DAA5">
        <w:rPr>
          <w:rFonts w:ascii="Arial" w:hAnsi="Arial" w:eastAsia="Arial" w:cs="Arial"/>
          <w:noProof w:val="0"/>
          <w:color w:val="4472C4" w:themeColor="accent1" w:themeTint="FF" w:themeShade="FF"/>
          <w:sz w:val="22"/>
          <w:szCs w:val="22"/>
          <w:lang w:val="en-GB"/>
        </w:rPr>
        <w:t xml:space="preserve"> </w:t>
      </w:r>
      <w:hyperlink r:id="R19e299e9c0d64f00">
        <w:r w:rsidRPr="7872294A" w:rsidR="1160DAA5">
          <w:rPr>
            <w:rStyle w:val="Hyperlink"/>
            <w:rFonts w:ascii="Arial" w:hAnsi="Arial" w:eastAsia="Arial" w:cs="Arial"/>
            <w:noProof w:val="0"/>
            <w:color w:val="4472C4" w:themeColor="accent1" w:themeTint="FF" w:themeShade="FF"/>
            <w:sz w:val="22"/>
            <w:szCs w:val="22"/>
            <w:lang w:val="en-GB"/>
          </w:rPr>
          <w:t>https://www.skillsforcare.org.uk</w:t>
        </w:r>
      </w:hyperlink>
      <w:r w:rsidRPr="7872294A" w:rsidR="1160DAA5">
        <w:rPr>
          <w:rFonts w:ascii="Arial" w:hAnsi="Arial" w:eastAsia="Arial" w:cs="Arial"/>
          <w:noProof w:val="0"/>
          <w:color w:val="000000" w:themeColor="text1" w:themeTint="FF" w:themeShade="FF"/>
          <w:sz w:val="22"/>
          <w:szCs w:val="22"/>
          <w:lang w:val="en-GB"/>
        </w:rPr>
        <w:t xml:space="preserve"> </w:t>
      </w:r>
      <w:r w:rsidRPr="7872294A" w:rsidR="24E55F73">
        <w:rPr>
          <w:rFonts w:ascii="Arial" w:hAnsi="Arial" w:eastAsia="Arial" w:cs="Arial"/>
          <w:noProof w:val="0"/>
          <w:color w:val="000000" w:themeColor="text1" w:themeTint="FF" w:themeShade="FF"/>
          <w:sz w:val="22"/>
          <w:szCs w:val="22"/>
          <w:lang w:val="en-GB"/>
        </w:rPr>
        <w:t>[</w:t>
      </w:r>
      <w:r w:rsidRPr="7872294A" w:rsidR="1160DAA5">
        <w:rPr>
          <w:rFonts w:ascii="Arial" w:hAnsi="Arial" w:eastAsia="Arial" w:cs="Arial"/>
          <w:noProof w:val="0"/>
          <w:color w:val="000000" w:themeColor="text1" w:themeTint="FF" w:themeShade="FF"/>
          <w:sz w:val="22"/>
          <w:szCs w:val="22"/>
          <w:lang w:val="en-GB"/>
        </w:rPr>
        <w:t>Accessed: 30 July 2026</w:t>
      </w:r>
      <w:r w:rsidRPr="7872294A" w:rsidR="0755FC2D">
        <w:rPr>
          <w:rFonts w:ascii="Arial" w:hAnsi="Arial" w:eastAsia="Arial" w:cs="Arial"/>
          <w:noProof w:val="0"/>
          <w:color w:val="000000" w:themeColor="text1" w:themeTint="FF" w:themeShade="FF"/>
          <w:sz w:val="22"/>
          <w:szCs w:val="22"/>
          <w:lang w:val="en-GB"/>
        </w:rPr>
        <w:t>]</w:t>
      </w:r>
      <w:r w:rsidRPr="7872294A" w:rsidR="1160DAA5">
        <w:rPr>
          <w:rFonts w:ascii="Arial" w:hAnsi="Arial" w:eastAsia="Arial" w:cs="Arial"/>
          <w:noProof w:val="0"/>
          <w:color w:val="000000" w:themeColor="text1" w:themeTint="FF" w:themeShade="FF"/>
          <w:sz w:val="22"/>
          <w:szCs w:val="22"/>
          <w:lang w:val="en-GB"/>
        </w:rPr>
        <w:t>.</w:t>
      </w:r>
    </w:p>
    <w:sectPr w:rsidRPr="005E44B5" w:rsidR="004552CE">
      <w:pgSz w:w="11906" w:h="16838" w:orient="portrait"/>
      <w:pgMar w:top="1440" w:right="1440" w:bottom="1440" w:left="1440" w:header="708" w:footer="708" w:gutter="0"/>
      <w:cols w:space="708"/>
      <w:docGrid w:linePitch="360"/>
      <w:headerReference w:type="default" r:id="Rdede538cfa14416f"/>
      <w:footerReference w:type="default" r:id="Rbda6a9de6a9a42a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72294A" w:rsidTr="7872294A" w14:paraId="42C41449">
      <w:trPr>
        <w:trHeight w:val="300"/>
      </w:trPr>
      <w:tc>
        <w:tcPr>
          <w:tcW w:w="3005" w:type="dxa"/>
          <w:tcMar/>
        </w:tcPr>
        <w:p w:rsidR="7872294A" w:rsidP="7872294A" w:rsidRDefault="7872294A" w14:paraId="0C6275A0" w14:textId="26437CD6">
          <w:pPr>
            <w:pStyle w:val="Header"/>
            <w:bidi w:val="0"/>
            <w:ind w:left="-115"/>
            <w:jc w:val="left"/>
          </w:pPr>
        </w:p>
      </w:tc>
      <w:tc>
        <w:tcPr>
          <w:tcW w:w="3005" w:type="dxa"/>
          <w:tcMar/>
        </w:tcPr>
        <w:p w:rsidR="7872294A" w:rsidP="7872294A" w:rsidRDefault="7872294A" w14:paraId="4BF8E9AC" w14:textId="1E602298">
          <w:pPr>
            <w:pStyle w:val="Header"/>
            <w:bidi w:val="0"/>
            <w:jc w:val="center"/>
          </w:pPr>
        </w:p>
      </w:tc>
      <w:tc>
        <w:tcPr>
          <w:tcW w:w="3005" w:type="dxa"/>
          <w:tcMar/>
        </w:tcPr>
        <w:p w:rsidR="7872294A" w:rsidP="7872294A" w:rsidRDefault="7872294A" w14:paraId="221B9341" w14:textId="5AE94F04">
          <w:pPr>
            <w:pStyle w:val="Header"/>
            <w:bidi w:val="0"/>
            <w:ind w:right="-115"/>
            <w:jc w:val="right"/>
          </w:pPr>
        </w:p>
      </w:tc>
    </w:tr>
  </w:tbl>
  <w:p w:rsidR="7872294A" w:rsidRDefault="7872294A" w14:paraId="4753DAC1" w14:textId="4FDA328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72294A" w:rsidTr="7872294A" w14:paraId="6BAAA2C0">
      <w:trPr>
        <w:trHeight w:val="300"/>
      </w:trPr>
      <w:tc>
        <w:tcPr>
          <w:tcW w:w="3005" w:type="dxa"/>
          <w:tcMar/>
        </w:tcPr>
        <w:p w:rsidR="7872294A" w:rsidP="7872294A" w:rsidRDefault="7872294A" w14:paraId="5BAA2053" w14:textId="09487B17">
          <w:pPr>
            <w:pStyle w:val="Header"/>
            <w:bidi w:val="0"/>
            <w:ind w:left="-115"/>
            <w:jc w:val="left"/>
          </w:pPr>
        </w:p>
      </w:tc>
      <w:tc>
        <w:tcPr>
          <w:tcW w:w="3005" w:type="dxa"/>
          <w:tcMar/>
        </w:tcPr>
        <w:p w:rsidR="7872294A" w:rsidP="7872294A" w:rsidRDefault="7872294A" w14:paraId="6C46A270" w14:textId="501853E7">
          <w:pPr>
            <w:pStyle w:val="Header"/>
            <w:bidi w:val="0"/>
            <w:jc w:val="center"/>
          </w:pPr>
        </w:p>
      </w:tc>
      <w:tc>
        <w:tcPr>
          <w:tcW w:w="3005" w:type="dxa"/>
          <w:tcMar/>
        </w:tcPr>
        <w:p w:rsidR="7872294A" w:rsidP="7872294A" w:rsidRDefault="7872294A" w14:paraId="21D67952" w14:textId="614F371E">
          <w:pPr>
            <w:pStyle w:val="Header"/>
            <w:bidi w:val="0"/>
            <w:ind w:right="-115"/>
            <w:jc w:val="right"/>
          </w:pPr>
        </w:p>
      </w:tc>
    </w:tr>
  </w:tbl>
  <w:p w:rsidR="7872294A" w:rsidP="7872294A" w:rsidRDefault="7872294A" w14:paraId="2CFA9C50" w14:textId="46D16A7B">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3b69deb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dffc4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6c409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819b16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9c26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e8357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a4b3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3501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ea49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0b21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42022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3FDD2A"/>
    <w:rsid w:val="00406B8D"/>
    <w:rsid w:val="00410068"/>
    <w:rsid w:val="0041618E"/>
    <w:rsid w:val="0042295C"/>
    <w:rsid w:val="00426EEC"/>
    <w:rsid w:val="004466C3"/>
    <w:rsid w:val="004552CE"/>
    <w:rsid w:val="0045BBF8"/>
    <w:rsid w:val="00481FF7"/>
    <w:rsid w:val="004D1EE6"/>
    <w:rsid w:val="00500295"/>
    <w:rsid w:val="00501AAF"/>
    <w:rsid w:val="00527AFA"/>
    <w:rsid w:val="005419DA"/>
    <w:rsid w:val="00542A64"/>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F2B0A"/>
    <w:rsid w:val="00FF5D06"/>
    <w:rsid w:val="0136B93E"/>
    <w:rsid w:val="018AC828"/>
    <w:rsid w:val="01C39393"/>
    <w:rsid w:val="01C4CFA4"/>
    <w:rsid w:val="01D0040F"/>
    <w:rsid w:val="01D6892B"/>
    <w:rsid w:val="021D8F29"/>
    <w:rsid w:val="022C1D6F"/>
    <w:rsid w:val="023C8699"/>
    <w:rsid w:val="02891AA5"/>
    <w:rsid w:val="02CBEED4"/>
    <w:rsid w:val="036B5FAE"/>
    <w:rsid w:val="03D58415"/>
    <w:rsid w:val="0400322C"/>
    <w:rsid w:val="049FBA7A"/>
    <w:rsid w:val="05215D63"/>
    <w:rsid w:val="05307E7B"/>
    <w:rsid w:val="054C9908"/>
    <w:rsid w:val="05C6E1F8"/>
    <w:rsid w:val="068B5797"/>
    <w:rsid w:val="0755FC2D"/>
    <w:rsid w:val="0766D5D0"/>
    <w:rsid w:val="078CFC4E"/>
    <w:rsid w:val="082613FD"/>
    <w:rsid w:val="0845B973"/>
    <w:rsid w:val="085934A6"/>
    <w:rsid w:val="0871ECB0"/>
    <w:rsid w:val="0900B812"/>
    <w:rsid w:val="09AA1C74"/>
    <w:rsid w:val="0A0F193C"/>
    <w:rsid w:val="0AAC45A7"/>
    <w:rsid w:val="0AB95511"/>
    <w:rsid w:val="0AC68655"/>
    <w:rsid w:val="0AE159F1"/>
    <w:rsid w:val="0B5C4082"/>
    <w:rsid w:val="0B8E6A43"/>
    <w:rsid w:val="0C2FF4EE"/>
    <w:rsid w:val="0C4C1B67"/>
    <w:rsid w:val="0C51473E"/>
    <w:rsid w:val="0D7508CE"/>
    <w:rsid w:val="0D7A6AE5"/>
    <w:rsid w:val="0E9F7360"/>
    <w:rsid w:val="10787243"/>
    <w:rsid w:val="10BD1219"/>
    <w:rsid w:val="10C9169A"/>
    <w:rsid w:val="10C94F40"/>
    <w:rsid w:val="11177C31"/>
    <w:rsid w:val="112D1822"/>
    <w:rsid w:val="1160DAA5"/>
    <w:rsid w:val="11B165D6"/>
    <w:rsid w:val="127381BF"/>
    <w:rsid w:val="12B85305"/>
    <w:rsid w:val="1300BE04"/>
    <w:rsid w:val="13611029"/>
    <w:rsid w:val="136C1CBA"/>
    <w:rsid w:val="13FD828D"/>
    <w:rsid w:val="14C7D37B"/>
    <w:rsid w:val="14EAA2B2"/>
    <w:rsid w:val="152FF4E1"/>
    <w:rsid w:val="155EA8A6"/>
    <w:rsid w:val="15AE1A1D"/>
    <w:rsid w:val="15EA0E12"/>
    <w:rsid w:val="164B642D"/>
    <w:rsid w:val="164E0AC2"/>
    <w:rsid w:val="17100AE2"/>
    <w:rsid w:val="1751D8E4"/>
    <w:rsid w:val="17ACCF84"/>
    <w:rsid w:val="17AD1031"/>
    <w:rsid w:val="17B9AD49"/>
    <w:rsid w:val="17D12A83"/>
    <w:rsid w:val="1805AD4A"/>
    <w:rsid w:val="1826C650"/>
    <w:rsid w:val="1898A8D3"/>
    <w:rsid w:val="19B6B93B"/>
    <w:rsid w:val="1A083165"/>
    <w:rsid w:val="1A0B3D53"/>
    <w:rsid w:val="1A748B46"/>
    <w:rsid w:val="1B8A360D"/>
    <w:rsid w:val="1BB5CC51"/>
    <w:rsid w:val="1BC57497"/>
    <w:rsid w:val="1C238864"/>
    <w:rsid w:val="1C462DA8"/>
    <w:rsid w:val="1C59D75F"/>
    <w:rsid w:val="1D284D22"/>
    <w:rsid w:val="1E2687D3"/>
    <w:rsid w:val="1E7EF0A6"/>
    <w:rsid w:val="1F3B11EC"/>
    <w:rsid w:val="1F6AC822"/>
    <w:rsid w:val="1FCDB813"/>
    <w:rsid w:val="1FE96CC7"/>
    <w:rsid w:val="20081E8C"/>
    <w:rsid w:val="201EAE68"/>
    <w:rsid w:val="212958E6"/>
    <w:rsid w:val="214B3354"/>
    <w:rsid w:val="21D5A190"/>
    <w:rsid w:val="2210CF89"/>
    <w:rsid w:val="230B7AE9"/>
    <w:rsid w:val="23F059FC"/>
    <w:rsid w:val="23F66B8A"/>
    <w:rsid w:val="2463A764"/>
    <w:rsid w:val="24B0EAA7"/>
    <w:rsid w:val="24E55F73"/>
    <w:rsid w:val="2574F296"/>
    <w:rsid w:val="261B078B"/>
    <w:rsid w:val="264F7108"/>
    <w:rsid w:val="2671416F"/>
    <w:rsid w:val="26B59112"/>
    <w:rsid w:val="26DB2C78"/>
    <w:rsid w:val="2707D9B9"/>
    <w:rsid w:val="273268ED"/>
    <w:rsid w:val="2740779E"/>
    <w:rsid w:val="27B1E20E"/>
    <w:rsid w:val="28AD97A4"/>
    <w:rsid w:val="28B153DC"/>
    <w:rsid w:val="28E37D4C"/>
    <w:rsid w:val="28E61955"/>
    <w:rsid w:val="2982C56E"/>
    <w:rsid w:val="2A21B600"/>
    <w:rsid w:val="2A5AE647"/>
    <w:rsid w:val="2A5E5BEE"/>
    <w:rsid w:val="2A984300"/>
    <w:rsid w:val="2A9D6398"/>
    <w:rsid w:val="2B37C79B"/>
    <w:rsid w:val="2B6688DD"/>
    <w:rsid w:val="2C25DF80"/>
    <w:rsid w:val="2C3C823E"/>
    <w:rsid w:val="2C65D858"/>
    <w:rsid w:val="2D22E6AF"/>
    <w:rsid w:val="2D29AEC8"/>
    <w:rsid w:val="2DF3A4E2"/>
    <w:rsid w:val="2E05BC76"/>
    <w:rsid w:val="2E0A3440"/>
    <w:rsid w:val="2F3CD0E5"/>
    <w:rsid w:val="2F4DEAE5"/>
    <w:rsid w:val="2F76E881"/>
    <w:rsid w:val="2FCE69A5"/>
    <w:rsid w:val="3006D29F"/>
    <w:rsid w:val="30447A04"/>
    <w:rsid w:val="31246C57"/>
    <w:rsid w:val="31347E8A"/>
    <w:rsid w:val="31AE27BF"/>
    <w:rsid w:val="31BDA651"/>
    <w:rsid w:val="31F82044"/>
    <w:rsid w:val="32081289"/>
    <w:rsid w:val="32536BCA"/>
    <w:rsid w:val="32708A96"/>
    <w:rsid w:val="32B13FC0"/>
    <w:rsid w:val="32FDF294"/>
    <w:rsid w:val="3475A13B"/>
    <w:rsid w:val="349C2F04"/>
    <w:rsid w:val="34E5C890"/>
    <w:rsid w:val="354B9DA8"/>
    <w:rsid w:val="356EA6C4"/>
    <w:rsid w:val="35E0A0BC"/>
    <w:rsid w:val="3617096F"/>
    <w:rsid w:val="36215294"/>
    <w:rsid w:val="36258E2F"/>
    <w:rsid w:val="3630791B"/>
    <w:rsid w:val="363B2697"/>
    <w:rsid w:val="36A2DD82"/>
    <w:rsid w:val="36D14264"/>
    <w:rsid w:val="376E843C"/>
    <w:rsid w:val="3882647C"/>
    <w:rsid w:val="389760FE"/>
    <w:rsid w:val="38B97B23"/>
    <w:rsid w:val="39215B84"/>
    <w:rsid w:val="39E0FFB5"/>
    <w:rsid w:val="3B2F4A47"/>
    <w:rsid w:val="3B3C2E5D"/>
    <w:rsid w:val="3B90B07A"/>
    <w:rsid w:val="3B979D9F"/>
    <w:rsid w:val="3B9F54D7"/>
    <w:rsid w:val="3BBEA721"/>
    <w:rsid w:val="3CF92481"/>
    <w:rsid w:val="3D8C9EA8"/>
    <w:rsid w:val="3D8CBAF8"/>
    <w:rsid w:val="3D924B76"/>
    <w:rsid w:val="3DDE77A8"/>
    <w:rsid w:val="3E0D976C"/>
    <w:rsid w:val="3E834E91"/>
    <w:rsid w:val="3F119B8B"/>
    <w:rsid w:val="3F51596B"/>
    <w:rsid w:val="3FB208C1"/>
    <w:rsid w:val="3FBF209B"/>
    <w:rsid w:val="40227334"/>
    <w:rsid w:val="4081C945"/>
    <w:rsid w:val="40A2C19C"/>
    <w:rsid w:val="40CDDDB8"/>
    <w:rsid w:val="40DCB443"/>
    <w:rsid w:val="415EAB22"/>
    <w:rsid w:val="41EF50B8"/>
    <w:rsid w:val="4235E08D"/>
    <w:rsid w:val="427F1287"/>
    <w:rsid w:val="429531A8"/>
    <w:rsid w:val="42A9EE90"/>
    <w:rsid w:val="42D5553A"/>
    <w:rsid w:val="42EB097D"/>
    <w:rsid w:val="42F73EEE"/>
    <w:rsid w:val="437095AE"/>
    <w:rsid w:val="4372C22F"/>
    <w:rsid w:val="43CD3A02"/>
    <w:rsid w:val="43D11C06"/>
    <w:rsid w:val="44CAD3B3"/>
    <w:rsid w:val="44E69380"/>
    <w:rsid w:val="456E4EAC"/>
    <w:rsid w:val="45915AEA"/>
    <w:rsid w:val="4591A9AE"/>
    <w:rsid w:val="4622FE24"/>
    <w:rsid w:val="465B9EB8"/>
    <w:rsid w:val="4726FFBF"/>
    <w:rsid w:val="4742CBA4"/>
    <w:rsid w:val="4796C5B6"/>
    <w:rsid w:val="47BF6C2E"/>
    <w:rsid w:val="47C64CBD"/>
    <w:rsid w:val="48193A75"/>
    <w:rsid w:val="481BE4DA"/>
    <w:rsid w:val="4829A671"/>
    <w:rsid w:val="484C3956"/>
    <w:rsid w:val="48A08E50"/>
    <w:rsid w:val="48B7CC37"/>
    <w:rsid w:val="490248BE"/>
    <w:rsid w:val="4941AC14"/>
    <w:rsid w:val="49EC84D0"/>
    <w:rsid w:val="4A323A79"/>
    <w:rsid w:val="4A34F070"/>
    <w:rsid w:val="4A427A22"/>
    <w:rsid w:val="4A56C50B"/>
    <w:rsid w:val="4AD13135"/>
    <w:rsid w:val="4AFFCC0D"/>
    <w:rsid w:val="4B11DE6C"/>
    <w:rsid w:val="4B541E8A"/>
    <w:rsid w:val="4BE9D51A"/>
    <w:rsid w:val="4BF5F5AE"/>
    <w:rsid w:val="4CA16614"/>
    <w:rsid w:val="4CFDABFC"/>
    <w:rsid w:val="4D7CCBF8"/>
    <w:rsid w:val="4DCC797B"/>
    <w:rsid w:val="4EA4A762"/>
    <w:rsid w:val="4EB6CC25"/>
    <w:rsid w:val="4F08E2EC"/>
    <w:rsid w:val="4F0C233C"/>
    <w:rsid w:val="4F4E27E5"/>
    <w:rsid w:val="4F8ACE0E"/>
    <w:rsid w:val="503B5DA5"/>
    <w:rsid w:val="505314BE"/>
    <w:rsid w:val="50C22CB2"/>
    <w:rsid w:val="50D59F4A"/>
    <w:rsid w:val="51601B0E"/>
    <w:rsid w:val="516113C3"/>
    <w:rsid w:val="51E99F7A"/>
    <w:rsid w:val="52D6CF12"/>
    <w:rsid w:val="5310ADA5"/>
    <w:rsid w:val="5317CFA4"/>
    <w:rsid w:val="53808A7B"/>
    <w:rsid w:val="53E21908"/>
    <w:rsid w:val="53EE4EEA"/>
    <w:rsid w:val="54B17866"/>
    <w:rsid w:val="54B6DC1B"/>
    <w:rsid w:val="54E21FB4"/>
    <w:rsid w:val="54EC1601"/>
    <w:rsid w:val="554BA5C5"/>
    <w:rsid w:val="555A4094"/>
    <w:rsid w:val="564A9E84"/>
    <w:rsid w:val="5757F689"/>
    <w:rsid w:val="5793FB34"/>
    <w:rsid w:val="57A6E1D1"/>
    <w:rsid w:val="57D731B5"/>
    <w:rsid w:val="5820E6B4"/>
    <w:rsid w:val="5840BE3C"/>
    <w:rsid w:val="586898C1"/>
    <w:rsid w:val="58986700"/>
    <w:rsid w:val="59A82E79"/>
    <w:rsid w:val="59B9FD7A"/>
    <w:rsid w:val="5A715DE8"/>
    <w:rsid w:val="5AA511F0"/>
    <w:rsid w:val="5AAF794F"/>
    <w:rsid w:val="5AC256F8"/>
    <w:rsid w:val="5BB42FB3"/>
    <w:rsid w:val="5BC55AA6"/>
    <w:rsid w:val="5BE7412E"/>
    <w:rsid w:val="5CB0949C"/>
    <w:rsid w:val="5D22424E"/>
    <w:rsid w:val="5D347352"/>
    <w:rsid w:val="5D8924D6"/>
    <w:rsid w:val="5DB5AC43"/>
    <w:rsid w:val="5E58BE6C"/>
    <w:rsid w:val="5E64054D"/>
    <w:rsid w:val="5EE23D0A"/>
    <w:rsid w:val="5F41769A"/>
    <w:rsid w:val="601522C5"/>
    <w:rsid w:val="604E7F5D"/>
    <w:rsid w:val="6120C049"/>
    <w:rsid w:val="612C5DE7"/>
    <w:rsid w:val="61523FD6"/>
    <w:rsid w:val="616C1936"/>
    <w:rsid w:val="61B97B58"/>
    <w:rsid w:val="6206523A"/>
    <w:rsid w:val="62285C9B"/>
    <w:rsid w:val="626947F5"/>
    <w:rsid w:val="62ACC73D"/>
    <w:rsid w:val="62B6AE87"/>
    <w:rsid w:val="632E416F"/>
    <w:rsid w:val="63C27083"/>
    <w:rsid w:val="63D656F1"/>
    <w:rsid w:val="6441A097"/>
    <w:rsid w:val="645AC403"/>
    <w:rsid w:val="64B7AA34"/>
    <w:rsid w:val="65AA31FE"/>
    <w:rsid w:val="66086C05"/>
    <w:rsid w:val="66A1E8F1"/>
    <w:rsid w:val="66C707AF"/>
    <w:rsid w:val="671CAB9E"/>
    <w:rsid w:val="6759275F"/>
    <w:rsid w:val="678BD1A3"/>
    <w:rsid w:val="686D7C68"/>
    <w:rsid w:val="68AE812C"/>
    <w:rsid w:val="691B030E"/>
    <w:rsid w:val="6922D683"/>
    <w:rsid w:val="6947FA27"/>
    <w:rsid w:val="6AA1F439"/>
    <w:rsid w:val="6AA37623"/>
    <w:rsid w:val="6B3DADA8"/>
    <w:rsid w:val="6B4E6453"/>
    <w:rsid w:val="6B6ACC26"/>
    <w:rsid w:val="6B71F300"/>
    <w:rsid w:val="6B8C92B6"/>
    <w:rsid w:val="6BBDA4A6"/>
    <w:rsid w:val="6C227759"/>
    <w:rsid w:val="6C9CFFC7"/>
    <w:rsid w:val="6CCDDCC1"/>
    <w:rsid w:val="6CFB64D5"/>
    <w:rsid w:val="6D1F5183"/>
    <w:rsid w:val="6D699066"/>
    <w:rsid w:val="6D706199"/>
    <w:rsid w:val="6D9D89F1"/>
    <w:rsid w:val="6E16453B"/>
    <w:rsid w:val="6E29BFD5"/>
    <w:rsid w:val="6E9DAD1C"/>
    <w:rsid w:val="6F673BFD"/>
    <w:rsid w:val="6F8C5DD7"/>
    <w:rsid w:val="702F4A43"/>
    <w:rsid w:val="72055A5A"/>
    <w:rsid w:val="72089DAD"/>
    <w:rsid w:val="73475838"/>
    <w:rsid w:val="734FC267"/>
    <w:rsid w:val="73F406DC"/>
    <w:rsid w:val="742FD197"/>
    <w:rsid w:val="75F75786"/>
    <w:rsid w:val="767D6781"/>
    <w:rsid w:val="77044E64"/>
    <w:rsid w:val="775F5D73"/>
    <w:rsid w:val="7796B769"/>
    <w:rsid w:val="77B307FE"/>
    <w:rsid w:val="77F76D86"/>
    <w:rsid w:val="782E2BFE"/>
    <w:rsid w:val="7872294A"/>
    <w:rsid w:val="79101E8D"/>
    <w:rsid w:val="792C1471"/>
    <w:rsid w:val="79C9B1B9"/>
    <w:rsid w:val="79CC80D2"/>
    <w:rsid w:val="7A41C6BD"/>
    <w:rsid w:val="7A610273"/>
    <w:rsid w:val="7A75BB2E"/>
    <w:rsid w:val="7BE0D009"/>
    <w:rsid w:val="7BE1D077"/>
    <w:rsid w:val="7C716905"/>
    <w:rsid w:val="7CEAEB17"/>
    <w:rsid w:val="7CEB35AE"/>
    <w:rsid w:val="7DBA3FE8"/>
    <w:rsid w:val="7DF14369"/>
    <w:rsid w:val="7DFD0D71"/>
    <w:rsid w:val="7E5FF015"/>
    <w:rsid w:val="7F3CEE51"/>
    <w:rsid w:val="7F50651B"/>
    <w:rsid w:val="7F78FC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2.png" Id="rId1281294225" /><Relationship Type="http://schemas.openxmlformats.org/officeDocument/2006/relationships/hyperlink" Target="https://www.magonlinelibrary.com/doi/full/10.12968/ijap.2026.0008" TargetMode="External" Id="Rb94a350cc9f646a9" /><Relationship Type="http://schemas.openxmlformats.org/officeDocument/2006/relationships/hyperlink" Target="https://mhfaengland.org/mhfa-centre/research-and-evaluation/mental-health-first-aid-north-east-england/MHFA_in_NE_England_Full_Evaluation.pdf" TargetMode="External" Id="R7ef78d49733d462a" /><Relationship Type="http://schemas.openxmlformats.org/officeDocument/2006/relationships/hyperlink" Target="https://psychiatryonline.org/doi/10.1176/ps.2006.57.7.1022" TargetMode="External" Id="Rc7e2c37918684170" /><Relationship Type="http://schemas.openxmlformats.org/officeDocument/2006/relationships/hyperlink" Target="https://purehost.bath.ac.uk/ws/portalfiles/portal/302291/Brandling_MHFAReport2010.pdf" TargetMode="External" Id="Re01c92bb8c814c09" /><Relationship Type="http://schemas.openxmlformats.org/officeDocument/2006/relationships/hyperlink" Target="https://www.drugsandalcohol.ie/18661/1/SCIE_briefing43_Effective_supervision.pdf" TargetMode="External" Id="R30a7fe1388694c71" /><Relationship Type="http://schemas.openxmlformats.org/officeDocument/2006/relationships/hyperlink" Target="https://www.gov.uk" TargetMode="External" Id="R85b9f17712b149e4" /><Relationship Type="http://schemas.openxmlformats.org/officeDocument/2006/relationships/hyperlink" Target="https://www.magonlinelibrary.com/doi/abs/10.12968/bjon.2023.32.11.514" TargetMode="External" Id="R05602b70ff94458c" /><Relationship Type="http://schemas.openxmlformats.org/officeDocument/2006/relationships/hyperlink" Target="https://pubmed.ncbi.nlm.nih.gov/32774452/" TargetMode="External" Id="R5da04e5f70de472d" /><Relationship Type="http://schemas.openxmlformats.org/officeDocument/2006/relationships/hyperlink" Target="https://doi.org/10.1111/inm.12416" TargetMode="External" Id="R84d103ffb2484bba" /><Relationship Type="http://schemas.openxmlformats.org/officeDocument/2006/relationships/hyperlink" Target="https://doi.org/10.1111/j.1365-2524.2010.00910.x" TargetMode="External" Id="R96cfe1c455064632" /><Relationship Type="http://schemas.openxmlformats.org/officeDocument/2006/relationships/hyperlink" Target="https://www.healthcareers.nhs.uk/explore-roles/mental-health/roles-within-mental-health/mental-health-support-worker" TargetMode="External" Id="R49d2efa2af39400c" /><Relationship Type="http://schemas.openxmlformats.org/officeDocument/2006/relationships/hyperlink" Target="https://pmc.ncbi.nlm.nih.gov/articles/PMC12647239/" TargetMode="External" Id="R9204c1d128884865" /><Relationship Type="http://schemas.openxmlformats.org/officeDocument/2006/relationships/hyperlink" Target="https://www.nuffieldtrust.org.uk/research/untapped-understanding-the-mental-health-clinical-support" TargetMode="External" Id="R9e654ed4ee124fc0" /><Relationship Type="http://schemas.openxmlformats.org/officeDocument/2006/relationships/hyperlink" Target="https://www.skillsforcare.org.uk/Home.aspx" TargetMode="External" Id="R19e299e9c0d64f00" /><Relationship Type="http://schemas.openxmlformats.org/officeDocument/2006/relationships/header" Target="header.xml" Id="Rdede538cfa14416f" /><Relationship Type="http://schemas.openxmlformats.org/officeDocument/2006/relationships/footer" Target="footer.xml" Id="Rbda6a9de6a9a42a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Sabahat Nasir (2539709)</lastModifiedBy>
  <revision>154</revision>
  <dcterms:created xsi:type="dcterms:W3CDTF">2025-06-26T13:37:00.0000000Z</dcterms:created>
  <dcterms:modified xsi:type="dcterms:W3CDTF">2026-07-30T23:11:51.0695427Z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