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EF90E0" w14:textId="33C25F4E" w:rsidR="00E230EF" w:rsidRDefault="00E230EF">
      <w:pPr>
        <w:rPr>
          <w:u w:val="single"/>
        </w:rPr>
      </w:pPr>
      <w:r>
        <w:rPr>
          <w:u w:val="single"/>
        </w:rPr>
        <w:t>Tort Law Assignment 2</w:t>
      </w:r>
    </w:p>
    <w:p w14:paraId="13347CF6" w14:textId="111EBA8A" w:rsidR="002D3FE4" w:rsidRDefault="002D3FE4" w:rsidP="001D7FD0"/>
    <w:p w14:paraId="0D4E42CB" w14:textId="259C6DAC" w:rsidR="009305BC" w:rsidRDefault="00CC2B40" w:rsidP="002D3FE4">
      <w:r>
        <w:t xml:space="preserve">The definition of an employee is said to be a person who </w:t>
      </w:r>
      <w:r w:rsidR="00DF4E39">
        <w:t xml:space="preserve">works </w:t>
      </w:r>
      <w:r w:rsidR="009C1F76">
        <w:t>under an employment contract</w:t>
      </w:r>
      <w:r w:rsidR="001B5E29">
        <w:t xml:space="preserve">. </w:t>
      </w:r>
      <w:r w:rsidR="001F7EC2">
        <w:t xml:space="preserve">A person is said to be an employee when they have been contracted to work for another person </w:t>
      </w:r>
      <w:r w:rsidR="00910363">
        <w:t>under a set term contract (</w:t>
      </w:r>
      <w:r w:rsidR="005B3F19">
        <w:t xml:space="preserve">Employment status, </w:t>
      </w:r>
      <w:r w:rsidR="007979E0">
        <w:t xml:space="preserve">2020, Gov.uk). </w:t>
      </w:r>
      <w:r w:rsidR="00E64E07">
        <w:t xml:space="preserve">The contract in which the employee works under is called </w:t>
      </w:r>
      <w:r w:rsidR="0041212B">
        <w:t xml:space="preserve">an Employment Contract. The employment contract is </w:t>
      </w:r>
      <w:r w:rsidR="00A13290">
        <w:t xml:space="preserve">a legally binding agreement </w:t>
      </w:r>
      <w:r w:rsidR="00175E11">
        <w:t>between the employer and the employee in which terms are set out for the employee to agree to and abide to</w:t>
      </w:r>
      <w:r w:rsidR="008459EB">
        <w:t>. This contract can be agreed in writing or verbally in order for this agreement to be settled (</w:t>
      </w:r>
      <w:r w:rsidR="00B31C5B">
        <w:t xml:space="preserve">What an employment contract is, </w:t>
      </w:r>
      <w:r w:rsidR="00E616DF">
        <w:t>2020</w:t>
      </w:r>
      <w:r w:rsidR="00273CF1">
        <w:t xml:space="preserve">, </w:t>
      </w:r>
      <w:r w:rsidR="00E35601">
        <w:t>Acas</w:t>
      </w:r>
      <w:r w:rsidR="00C12367">
        <w:t xml:space="preserve">.org.uk). </w:t>
      </w:r>
    </w:p>
    <w:p w14:paraId="68B5655D" w14:textId="682F131D" w:rsidR="00511F4E" w:rsidRDefault="00511F4E" w:rsidP="002D3FE4">
      <w:pPr>
        <w:rPr>
          <w:u w:val="single"/>
        </w:rPr>
      </w:pPr>
    </w:p>
    <w:p w14:paraId="40ABAE5D" w14:textId="33C3622C" w:rsidR="00490557" w:rsidRDefault="00572FFB" w:rsidP="002D3FE4">
      <w:r>
        <w:t xml:space="preserve">Duty of care is where </w:t>
      </w:r>
      <w:r w:rsidR="0062235B">
        <w:t>employees, volunteers, general public, etc</w:t>
      </w:r>
      <w:r w:rsidR="00F613E2">
        <w:t xml:space="preserve"> are protected from personal</w:t>
      </w:r>
      <w:r w:rsidR="00CE028C">
        <w:t xml:space="preserve"> emotional or physical harm be it on the premises or during activities regarding an establishment in which the workplace, business, school, voluntary organisation, etc have a legal obligation to ensure</w:t>
      </w:r>
      <w:r w:rsidR="007F0B8B">
        <w:t xml:space="preserve"> (</w:t>
      </w:r>
      <w:r w:rsidR="00B56D6C">
        <w:t xml:space="preserve">What is duty of care?, </w:t>
      </w:r>
      <w:r w:rsidR="003340BE">
        <w:t xml:space="preserve">2022, </w:t>
      </w:r>
      <w:proofErr w:type="spellStart"/>
      <w:r w:rsidR="00FF5DDA">
        <w:t>Tes</w:t>
      </w:r>
      <w:proofErr w:type="spellEnd"/>
      <w:r w:rsidR="00FF5DDA">
        <w:t xml:space="preserve"> safeguarding). </w:t>
      </w:r>
    </w:p>
    <w:p w14:paraId="694B6441" w14:textId="0C51FFD6" w:rsidR="0090369F" w:rsidRDefault="0090369F" w:rsidP="002D3FE4"/>
    <w:p w14:paraId="40D06FA3" w14:textId="6017468E" w:rsidR="0090369F" w:rsidRDefault="007032F8" w:rsidP="002D3FE4">
      <w:r>
        <w:t xml:space="preserve">Mason was a chef </w:t>
      </w:r>
      <w:r w:rsidR="00C972F4">
        <w:t>employed by the owner of the Crown in. In October 2022</w:t>
      </w:r>
      <w:r w:rsidR="00D677B8">
        <w:t xml:space="preserve">, a fire occurred in the kitchen where Mason worked which resulted in a small burn </w:t>
      </w:r>
      <w:r w:rsidR="003F37E0">
        <w:t xml:space="preserve">on Mason’s arm. The fire blanket in which Mason went to use to put out the fire was shown to have been used and not replaced by the person who had used it or the </w:t>
      </w:r>
      <w:r w:rsidR="00F72276">
        <w:t xml:space="preserve">owner of the Crown Inn. As a result of this Mason was injured in the fire even though he has tried to put out the fire </w:t>
      </w:r>
      <w:r w:rsidR="00CD78D5">
        <w:t>due to the Health and Safety Act at Work 1974. It was Mason’s responsibility to put out the fire in the kitchen due to the fact that the fire was started on his watch and how he was the most senior person in the kitchen at the time. The problem that occurred with the fire blanket not being there which prohibited Mason from being able to put out the fire immediately</w:t>
      </w:r>
      <w:r w:rsidR="00CD495C">
        <w:t xml:space="preserve">, means that Mason could in fact bring a claim for negligence in part with the Health and Safety at Work Act 1974 which states that </w:t>
      </w:r>
      <w:r w:rsidR="003A335F">
        <w:t xml:space="preserve">all employees need to take care of risk assessments and procedures in order for the </w:t>
      </w:r>
      <w:r w:rsidR="008F4947">
        <w:t>business to run safely and smoothly. Due to the fact that the fire blanket was used and no one was informed that it had been used, which in turn means that it was not replaced</w:t>
      </w:r>
      <w:r w:rsidR="008A5A80">
        <w:t xml:space="preserve">, means that Mason is not reliable for a negligence claim himself however, he would be able to bring a negligence claim against the owner/ his employer of the Crown Inn due to the injuries that he sustained whilst being in that position. </w:t>
      </w:r>
    </w:p>
    <w:p w14:paraId="77FA9591" w14:textId="77777777" w:rsidR="001D7FD0" w:rsidRDefault="001D7FD0" w:rsidP="002D3FE4"/>
    <w:p w14:paraId="3C13EC43" w14:textId="6348CFAA" w:rsidR="008A5A80" w:rsidRDefault="00083734" w:rsidP="002D3FE4">
      <w:r>
        <w:t xml:space="preserve">Ava was also working the day of the fire. She had taken plates of food to customers up a flight of stairs </w:t>
      </w:r>
      <w:r w:rsidR="00B566C8">
        <w:t xml:space="preserve">from the kitchen where it had been prepared. Unknown to her, her colleague Jack had dropped food on the stairs before Ava </w:t>
      </w:r>
      <w:r w:rsidR="00DF38F0">
        <w:t xml:space="preserve">was preparing to make her way back down the stairs, and left the food on the stairs without telling anyone to get a cleaner to clean the mess up. As Ava came down the stairs, she tripped over the food on the stairs, tried to save herself from falling further down the stairs </w:t>
      </w:r>
      <w:r w:rsidR="00046828">
        <w:t xml:space="preserve">by grabbing onto the railings on the stairs however, she did not know the stairs were faulty so she fell further down the stairs which resulted in Ava </w:t>
      </w:r>
      <w:r w:rsidR="00C32F51">
        <w:t xml:space="preserve">breaking her collar bone. </w:t>
      </w:r>
      <w:r w:rsidR="00D17977">
        <w:t xml:space="preserve">In this case, it shows that the Health and Safety rules that should have been in place in order to protect staff and </w:t>
      </w:r>
      <w:r w:rsidR="005642ED">
        <w:t xml:space="preserve">customer was not followed through by Ava’s colleague Jack. This is due to the fact that Jack had left food on the stairs that is accessible to the staff and public </w:t>
      </w:r>
      <w:r w:rsidR="006F2DEF">
        <w:t xml:space="preserve">without informing anyone of the spillage or putting up a sign to inform people of the spillage, resulting in Ava’s accident. </w:t>
      </w:r>
      <w:r w:rsidR="00D56B42">
        <w:t xml:space="preserve">In this case Ava would be able to make a negligence claim against Jack as it’s led to the result of Ava tripping on the food. However, even though Ava had tripped over the food when coming back down the stairs, </w:t>
      </w:r>
      <w:r w:rsidR="00A65F3A">
        <w:t xml:space="preserve">when she tried to save herself on the staircase it was found that the staircase itself was not up to Health and Safety regulations which then </w:t>
      </w:r>
      <w:r w:rsidR="00B80016">
        <w:t xml:space="preserve">made Ava’s situation worse and helped to further the result of tripping on the food and led to the impact of Ava breaking her collar bone. This means that Ava would be able to bring a claim against the owner of the Crown Inn for negligence as they had failed to repair the damages of the staircase which led to Ava’s injuries. </w:t>
      </w:r>
    </w:p>
    <w:p w14:paraId="7B538D7D" w14:textId="4F67E15B" w:rsidR="001D7FD0" w:rsidRDefault="001D7FD0" w:rsidP="002D3FE4"/>
    <w:p w14:paraId="5F3D3E18" w14:textId="62920C27" w:rsidR="001D7FD0" w:rsidRDefault="001D7FD0" w:rsidP="002D3FE4">
      <w:r>
        <w:lastRenderedPageBreak/>
        <w:t xml:space="preserve">The defences that could be used against negligence could be </w:t>
      </w:r>
      <w:r w:rsidR="003E11B4">
        <w:t>t</w:t>
      </w:r>
      <w:r>
        <w:t xml:space="preserve">he defence of consent is known as a general offence in which it can be used for multiple offences as a defence. The only way the defence of consent cannot be used is for the offence of murder or euthanasia (defence of consent, 2014, college law). </w:t>
      </w:r>
      <w:r w:rsidR="003E11B4">
        <w:t xml:space="preserve">This means that this defence could be used as every staff member that works under the owner of the Crown Inn would have had to sign a contract which in tows that they </w:t>
      </w:r>
      <w:r w:rsidR="00D2795E">
        <w:t>make sure the Health and Safety of all persons in the venue is in tact and reliable</w:t>
      </w:r>
      <w:r w:rsidR="00596958">
        <w:t>. There is also the defence of c</w:t>
      </w:r>
      <w:r>
        <w:t xml:space="preserve">ontributory negligence which is a partial defence </w:t>
      </w:r>
      <w:r w:rsidR="001654DA">
        <w:t xml:space="preserve">this can be used when </w:t>
      </w:r>
      <w:r>
        <w:t>it can be proven that the claimants own actions led to the loss or damage in such instance (contributory negligence, 2022, practical law).</w:t>
      </w:r>
      <w:r w:rsidR="001654DA">
        <w:t xml:space="preserve"> This then means that if it wasn’t for </w:t>
      </w:r>
      <w:r w:rsidR="0018714D">
        <w:t xml:space="preserve">the fire starting in Masons case the blanket would not have to be used which mean that Mason would not have sustained the injury to his arm, and in Ava’s case, if Jack had not spilled the food on the stairs, she would not have tripped and would have walked down the stairs normally and </w:t>
      </w:r>
      <w:r w:rsidR="00CB6A61">
        <w:t xml:space="preserve">would not have sustained her injury. These defences could be used against each of the negligence claims however, these defences means that there would have to be </w:t>
      </w:r>
      <w:r w:rsidR="00B441A8">
        <w:t xml:space="preserve">hard evidence to prove such things could be a result of this.  </w:t>
      </w:r>
    </w:p>
    <w:p w14:paraId="17E931C0" w14:textId="682656B5" w:rsidR="00B441A8" w:rsidRDefault="00B441A8" w:rsidP="002D3FE4"/>
    <w:p w14:paraId="21D9544B" w14:textId="277E63B6" w:rsidR="00B441A8" w:rsidRPr="00596958" w:rsidRDefault="00B441A8" w:rsidP="002D3FE4">
      <w:r>
        <w:t xml:space="preserve">In conclusion, both Mason and Ava would be able to make a claim of negligence against the owner of the Crown Inn due to the fact that </w:t>
      </w:r>
      <w:r w:rsidR="006E06E5">
        <w:t xml:space="preserve">the defences that could be used would need to have a lot of evidence behind them in order to work. Also, the fact that Health and Safety precautions were shown to not be implicated during the scenario which means that the Health and Safety at Work Act 1974 was not followed by the owner of the Crown Inn which means they had put their staff and customers in danger </w:t>
      </w:r>
      <w:r w:rsidR="00A86D1F">
        <w:t xml:space="preserve">when they walked into the Inn. Showing all this evidence it is shown that if Mason and Ava were to bring a negligence claim against the owner of the Crown Inn they would </w:t>
      </w:r>
      <w:r w:rsidR="00675445">
        <w:t xml:space="preserve">more than likely be able to bring the claim to court. </w:t>
      </w:r>
    </w:p>
    <w:p w14:paraId="0B0AB7B7" w14:textId="77777777" w:rsidR="009305BC" w:rsidRDefault="009305BC">
      <w:r>
        <w:br w:type="page"/>
      </w:r>
    </w:p>
    <w:p w14:paraId="6237149C" w14:textId="7368B566" w:rsidR="002D3FE4" w:rsidRDefault="009305BC" w:rsidP="002D3FE4">
      <w:pPr>
        <w:rPr>
          <w:u w:val="single"/>
        </w:rPr>
      </w:pPr>
      <w:r>
        <w:rPr>
          <w:u w:val="single"/>
        </w:rPr>
        <w:lastRenderedPageBreak/>
        <w:t>Reference List:</w:t>
      </w:r>
    </w:p>
    <w:p w14:paraId="13040491" w14:textId="7C6BB67D" w:rsidR="00590CCB" w:rsidRPr="00590CCB" w:rsidRDefault="00590CCB" w:rsidP="002D3FE4">
      <w:r>
        <w:t>Contributory negligence, 2022, practical law,</w:t>
      </w:r>
      <w:r w:rsidR="002619CC">
        <w:t xml:space="preserve"> Thomson Reuters,</w:t>
      </w:r>
      <w:r>
        <w:t xml:space="preserve"> Available at: </w:t>
      </w:r>
      <w:hyperlink r:id="rId5" w:history="1">
        <w:r w:rsidR="002619CC" w:rsidRPr="00DA6F5C">
          <w:rPr>
            <w:rStyle w:val="Hyperlink"/>
          </w:rPr>
          <w:t>https://uk.practicallaw.thomsonreuters.com/3-107-6337?transitionType=Default&amp;contextData=(sc.Default)&amp;firstPage=true</w:t>
        </w:r>
      </w:hyperlink>
      <w:r w:rsidR="002619CC">
        <w:t xml:space="preserve"> </w:t>
      </w:r>
    </w:p>
    <w:p w14:paraId="57DE8596" w14:textId="102B09D0" w:rsidR="00B632BC" w:rsidRPr="00B632BC" w:rsidRDefault="00B632BC" w:rsidP="002D3FE4">
      <w:r>
        <w:t xml:space="preserve">Defence of consent, 2014, college law, </w:t>
      </w:r>
      <w:r w:rsidR="007314F1">
        <w:t xml:space="preserve">Available at: </w:t>
      </w:r>
      <w:hyperlink r:id="rId6" w:history="1">
        <w:r w:rsidR="007314F1" w:rsidRPr="00DA6F5C">
          <w:rPr>
            <w:rStyle w:val="Hyperlink"/>
          </w:rPr>
          <w:t>https://www.collegelaw.co.uk/criminal-law/defence_of_consent/index.html</w:t>
        </w:r>
      </w:hyperlink>
      <w:r w:rsidR="007314F1">
        <w:t xml:space="preserve"> </w:t>
      </w:r>
    </w:p>
    <w:p w14:paraId="56075D9C" w14:textId="15FE374F" w:rsidR="009305BC" w:rsidRDefault="009305BC" w:rsidP="002D3FE4">
      <w:r>
        <w:t xml:space="preserve">Employment status, 2020, </w:t>
      </w:r>
      <w:r w:rsidR="00666FE7">
        <w:t xml:space="preserve">Gov.uk, Available at: </w:t>
      </w:r>
      <w:hyperlink r:id="rId7" w:history="1">
        <w:r w:rsidR="00631307" w:rsidRPr="000F3DF8">
          <w:rPr>
            <w:rStyle w:val="Hyperlink"/>
          </w:rPr>
          <w:t>https://www.gov.uk/employment-status/employee</w:t>
        </w:r>
      </w:hyperlink>
      <w:r w:rsidR="00631307">
        <w:t xml:space="preserve"> </w:t>
      </w:r>
    </w:p>
    <w:p w14:paraId="549C9A3B" w14:textId="755D51F7" w:rsidR="00631307" w:rsidRDefault="00C12367" w:rsidP="002D3FE4">
      <w:r>
        <w:t>What an employment contract is</w:t>
      </w:r>
      <w:r w:rsidR="00870DFA">
        <w:t xml:space="preserve">, 2020, </w:t>
      </w:r>
      <w:r w:rsidR="00E262ED">
        <w:t xml:space="preserve">Acas: working for everyone, Available at: </w:t>
      </w:r>
      <w:hyperlink r:id="rId8" w:history="1">
        <w:r w:rsidR="00762F4F" w:rsidRPr="000F3DF8">
          <w:rPr>
            <w:rStyle w:val="Hyperlink"/>
          </w:rPr>
          <w:t>https://www.acas.org.uk/what-an-employment-contract-is</w:t>
        </w:r>
      </w:hyperlink>
      <w:r w:rsidR="00762F4F">
        <w:t xml:space="preserve"> </w:t>
      </w:r>
    </w:p>
    <w:p w14:paraId="181E688B" w14:textId="2D3C6624" w:rsidR="00762F4F" w:rsidRDefault="00FF5DDA" w:rsidP="002D3FE4">
      <w:r>
        <w:t xml:space="preserve">What is duty of care?, 2022, </w:t>
      </w:r>
      <w:proofErr w:type="spellStart"/>
      <w:r>
        <w:t>Tes</w:t>
      </w:r>
      <w:proofErr w:type="spellEnd"/>
      <w:r>
        <w:t xml:space="preserve"> Safeguarding, Available at: </w:t>
      </w:r>
      <w:hyperlink r:id="rId9" w:history="1">
        <w:r w:rsidR="007F6386" w:rsidRPr="000F3DF8">
          <w:rPr>
            <w:rStyle w:val="Hyperlink"/>
          </w:rPr>
          <w:t>https://www.educare.co.uk/news/what-is-duty-of-care</w:t>
        </w:r>
      </w:hyperlink>
      <w:r w:rsidR="007F6386">
        <w:t xml:space="preserve"> </w:t>
      </w:r>
    </w:p>
    <w:p w14:paraId="0127443B" w14:textId="77777777" w:rsidR="007F6386" w:rsidRPr="009305BC" w:rsidRDefault="007F6386" w:rsidP="002D3FE4"/>
    <w:sectPr w:rsidR="007F6386" w:rsidRPr="009305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51DE3"/>
    <w:multiLevelType w:val="hybridMultilevel"/>
    <w:tmpl w:val="873A2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23829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0EF"/>
    <w:rsid w:val="000031EB"/>
    <w:rsid w:val="00046828"/>
    <w:rsid w:val="00082EB1"/>
    <w:rsid w:val="00083734"/>
    <w:rsid w:val="000D119B"/>
    <w:rsid w:val="001654DA"/>
    <w:rsid w:val="00175E11"/>
    <w:rsid w:val="0018714D"/>
    <w:rsid w:val="001B5E29"/>
    <w:rsid w:val="001D7FD0"/>
    <w:rsid w:val="001F7EC2"/>
    <w:rsid w:val="0021429D"/>
    <w:rsid w:val="002619CC"/>
    <w:rsid w:val="00273CF1"/>
    <w:rsid w:val="002831B0"/>
    <w:rsid w:val="002D3FE4"/>
    <w:rsid w:val="003117C3"/>
    <w:rsid w:val="003340BE"/>
    <w:rsid w:val="003531C9"/>
    <w:rsid w:val="003A335F"/>
    <w:rsid w:val="003E11B4"/>
    <w:rsid w:val="003F37E0"/>
    <w:rsid w:val="0041212B"/>
    <w:rsid w:val="00490557"/>
    <w:rsid w:val="004E3C69"/>
    <w:rsid w:val="004F7EDD"/>
    <w:rsid w:val="00511F4E"/>
    <w:rsid w:val="005311BE"/>
    <w:rsid w:val="005642ED"/>
    <w:rsid w:val="00572FFB"/>
    <w:rsid w:val="00590CCB"/>
    <w:rsid w:val="00596958"/>
    <w:rsid w:val="005B3F19"/>
    <w:rsid w:val="006009E5"/>
    <w:rsid w:val="0062235B"/>
    <w:rsid w:val="00631307"/>
    <w:rsid w:val="00666FE7"/>
    <w:rsid w:val="00675445"/>
    <w:rsid w:val="006A3FB1"/>
    <w:rsid w:val="006E06E5"/>
    <w:rsid w:val="006F2DEF"/>
    <w:rsid w:val="007032F8"/>
    <w:rsid w:val="007314F1"/>
    <w:rsid w:val="00762F4F"/>
    <w:rsid w:val="00784794"/>
    <w:rsid w:val="007979E0"/>
    <w:rsid w:val="007F0B8B"/>
    <w:rsid w:val="007F6386"/>
    <w:rsid w:val="008459EB"/>
    <w:rsid w:val="00870DFA"/>
    <w:rsid w:val="008A5A80"/>
    <w:rsid w:val="008C1014"/>
    <w:rsid w:val="008E1281"/>
    <w:rsid w:val="008E3EC8"/>
    <w:rsid w:val="008F4947"/>
    <w:rsid w:val="0090369F"/>
    <w:rsid w:val="00910363"/>
    <w:rsid w:val="009305BC"/>
    <w:rsid w:val="00971EEA"/>
    <w:rsid w:val="009C1F76"/>
    <w:rsid w:val="00A13290"/>
    <w:rsid w:val="00A65F3A"/>
    <w:rsid w:val="00A86D1F"/>
    <w:rsid w:val="00AC75D4"/>
    <w:rsid w:val="00AE2E27"/>
    <w:rsid w:val="00AE2E2B"/>
    <w:rsid w:val="00B31C5B"/>
    <w:rsid w:val="00B441A8"/>
    <w:rsid w:val="00B566C8"/>
    <w:rsid w:val="00B56D6C"/>
    <w:rsid w:val="00B632BC"/>
    <w:rsid w:val="00B72C44"/>
    <w:rsid w:val="00B80016"/>
    <w:rsid w:val="00C12367"/>
    <w:rsid w:val="00C32F51"/>
    <w:rsid w:val="00C7557C"/>
    <w:rsid w:val="00C972F4"/>
    <w:rsid w:val="00CB6A61"/>
    <w:rsid w:val="00CC2B40"/>
    <w:rsid w:val="00CD495C"/>
    <w:rsid w:val="00CD78D5"/>
    <w:rsid w:val="00CE028C"/>
    <w:rsid w:val="00D17977"/>
    <w:rsid w:val="00D2795E"/>
    <w:rsid w:val="00D56B42"/>
    <w:rsid w:val="00D677B8"/>
    <w:rsid w:val="00DF38F0"/>
    <w:rsid w:val="00DF4E39"/>
    <w:rsid w:val="00E230EF"/>
    <w:rsid w:val="00E262ED"/>
    <w:rsid w:val="00E35601"/>
    <w:rsid w:val="00E616DF"/>
    <w:rsid w:val="00E64E07"/>
    <w:rsid w:val="00F613E2"/>
    <w:rsid w:val="00F6186E"/>
    <w:rsid w:val="00F72276"/>
    <w:rsid w:val="00F8140A"/>
    <w:rsid w:val="00FB371E"/>
    <w:rsid w:val="00FE0E67"/>
    <w:rsid w:val="00FF5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1FEDFC"/>
  <w15:chartTrackingRefBased/>
  <w15:docId w15:val="{633C0690-B8B8-B040-8010-8B9B4F945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30EF"/>
    <w:pPr>
      <w:ind w:left="720"/>
      <w:contextualSpacing/>
    </w:pPr>
  </w:style>
  <w:style w:type="character" w:styleId="Hyperlink">
    <w:name w:val="Hyperlink"/>
    <w:basedOn w:val="DefaultParagraphFont"/>
    <w:uiPriority w:val="99"/>
    <w:unhideWhenUsed/>
    <w:rsid w:val="00631307"/>
    <w:rPr>
      <w:color w:val="0563C1" w:themeColor="hyperlink"/>
      <w:u w:val="single"/>
    </w:rPr>
  </w:style>
  <w:style w:type="character" w:styleId="UnresolvedMention">
    <w:name w:val="Unresolved Mention"/>
    <w:basedOn w:val="DefaultParagraphFont"/>
    <w:uiPriority w:val="99"/>
    <w:semiHidden/>
    <w:unhideWhenUsed/>
    <w:rsid w:val="006313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what-an-employment-contract-is" TargetMode="External"/><Relationship Id="rId3" Type="http://schemas.openxmlformats.org/officeDocument/2006/relationships/settings" Target="settings.xml"/><Relationship Id="rId7" Type="http://schemas.openxmlformats.org/officeDocument/2006/relationships/hyperlink" Target="https://www.gov.uk/employment-status/employe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llegelaw.co.uk/criminal-law/defence_of_consent/index.html" TargetMode="External"/><Relationship Id="rId11" Type="http://schemas.openxmlformats.org/officeDocument/2006/relationships/theme" Target="theme/theme1.xml"/><Relationship Id="rId5" Type="http://schemas.openxmlformats.org/officeDocument/2006/relationships/hyperlink" Target="https://uk.practicallaw.thomsonreuters.com/3-107-6337?transitionType=Default&amp;contextData=(sc.Default)&amp;firstPage=true"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ducare.co.uk/news/what-is-duty-of-care"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1102</Words>
  <Characters>6283</Characters>
  <Application>Microsoft Office Word</Application>
  <DocSecurity>0</DocSecurity>
  <Lines>52</Lines>
  <Paragraphs>14</Paragraphs>
  <ScaleCrop>false</ScaleCrop>
  <Company/>
  <LinksUpToDate>false</LinksUpToDate>
  <CharactersWithSpaces>7371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Styles (2103936)</dc:creator>
  <cp:keywords/>
  <dc:description/>
  <cp:lastModifiedBy>Tegan Styles (2103936)</cp:lastModifiedBy>
  <cp:revision>2</cp:revision>
  <dcterms:created xsi:type="dcterms:W3CDTF">2023-01-20T22:58:00Z</dcterms:created>
  <dcterms:modified xsi:type="dcterms:W3CDTF">2023-01-20T22:58:00Z</dcterms:modified>
</cp:coreProperties>
</file>