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A4733" w14:textId="1BEAD458" w:rsidR="00530E16" w:rsidRPr="006D5593" w:rsidRDefault="004468F8" w:rsidP="006D5593">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2C399F4" w:rsidR="00530E16" w:rsidRDefault="004468F8">
                            <w:pPr>
                              <w:spacing w:before="120" w:line="277" w:lineRule="auto"/>
                              <w:textDirection w:val="btLr"/>
                            </w:pPr>
                            <w:r>
                              <w:rPr>
                                <w:color w:val="404040"/>
                                <w:sz w:val="36"/>
                              </w:rPr>
                              <w:t xml:space="preserve">Student name: </w:t>
                            </w:r>
                            <w:r w:rsidR="00C17BA4">
                              <w:rPr>
                                <w:color w:val="404040"/>
                                <w:sz w:val="36"/>
                              </w:rPr>
                              <w:t>Akassi Grace Nandoh</w:t>
                            </w:r>
                          </w:p>
                          <w:p w14:paraId="07714B75" w14:textId="1D1EB476" w:rsidR="00530E16" w:rsidRDefault="004468F8">
                            <w:pPr>
                              <w:spacing w:before="120" w:line="277" w:lineRule="auto"/>
                              <w:textDirection w:val="btLr"/>
                            </w:pPr>
                            <w:r>
                              <w:rPr>
                                <w:color w:val="404040"/>
                                <w:sz w:val="36"/>
                              </w:rPr>
                              <w:t>Student ID:</w:t>
                            </w:r>
                            <w:r w:rsidR="00C17BA4">
                              <w:rPr>
                                <w:color w:val="404040"/>
                                <w:sz w:val="36"/>
                              </w:rPr>
                              <w:t xml:space="preserve"> 2433786</w:t>
                            </w:r>
                          </w:p>
                          <w:p w14:paraId="20688A91" w14:textId="5E649085" w:rsidR="00530E16" w:rsidRDefault="004468F8">
                            <w:pPr>
                              <w:spacing w:before="120" w:line="277" w:lineRule="auto"/>
                              <w:textDirection w:val="btLr"/>
                            </w:pPr>
                            <w:r>
                              <w:rPr>
                                <w:color w:val="404040"/>
                                <w:sz w:val="36"/>
                              </w:rPr>
                              <w:t xml:space="preserve">Lecturer’s Name: </w:t>
                            </w:r>
                            <w:r w:rsidR="00C17BA4">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2C399F4" w:rsidR="00530E16" w:rsidRDefault="004468F8">
                      <w:pPr>
                        <w:spacing w:before="120" w:line="277" w:lineRule="auto"/>
                        <w:textDirection w:val="btLr"/>
                      </w:pPr>
                      <w:r>
                        <w:rPr>
                          <w:color w:val="404040"/>
                          <w:sz w:val="36"/>
                        </w:rPr>
                        <w:t xml:space="preserve">Student name: </w:t>
                      </w:r>
                      <w:r w:rsidR="00C17BA4">
                        <w:rPr>
                          <w:color w:val="404040"/>
                          <w:sz w:val="36"/>
                        </w:rPr>
                        <w:t>Akassi Grace Nandoh</w:t>
                      </w:r>
                    </w:p>
                    <w:p w14:paraId="07714B75" w14:textId="1D1EB476" w:rsidR="00530E16" w:rsidRDefault="004468F8">
                      <w:pPr>
                        <w:spacing w:before="120" w:line="277" w:lineRule="auto"/>
                        <w:textDirection w:val="btLr"/>
                      </w:pPr>
                      <w:r>
                        <w:rPr>
                          <w:color w:val="404040"/>
                          <w:sz w:val="36"/>
                        </w:rPr>
                        <w:t>Student ID:</w:t>
                      </w:r>
                      <w:r w:rsidR="00C17BA4">
                        <w:rPr>
                          <w:color w:val="404040"/>
                          <w:sz w:val="36"/>
                        </w:rPr>
                        <w:t xml:space="preserve"> 2433786</w:t>
                      </w:r>
                    </w:p>
                    <w:p w14:paraId="20688A91" w14:textId="5E649085" w:rsidR="00530E16" w:rsidRDefault="004468F8">
                      <w:pPr>
                        <w:spacing w:before="120" w:line="277" w:lineRule="auto"/>
                        <w:textDirection w:val="btLr"/>
                      </w:pPr>
                      <w:r>
                        <w:rPr>
                          <w:color w:val="404040"/>
                          <w:sz w:val="36"/>
                        </w:rPr>
                        <w:t xml:space="preserve">Lecturer’s Name: </w:t>
                      </w:r>
                      <w:r w:rsidR="00C17BA4">
                        <w:rPr>
                          <w:color w:val="404040"/>
                          <w:sz w:val="36"/>
                        </w:rPr>
                        <w:t>Kwame Assa-Agyei</w:t>
                      </w:r>
                    </w:p>
                  </w:txbxContent>
                </v:textbox>
                <w10:wrap anchorx="page" anchory="page"/>
              </v:rect>
            </w:pict>
          </mc:Fallback>
        </mc:AlternateContent>
      </w:r>
      <w:r w:rsidR="006D5593">
        <w:rPr>
          <w:rFonts w:ascii="Arial" w:eastAsia="Arial" w:hAnsi="Arial" w:cs="Arial"/>
          <w:color w:val="000000"/>
          <w:sz w:val="22"/>
          <w:szCs w:val="22"/>
        </w:rPr>
        <w:t xml:space="preserve"> </w:t>
      </w:r>
    </w:p>
    <w:sdt>
      <w:sdtPr>
        <w:id w:val="-2066176513"/>
        <w:docPartObj>
          <w:docPartGallery w:val="Table of Contents"/>
          <w:docPartUnique/>
        </w:docPartObj>
      </w:sdtPr>
      <w:sdtContent>
        <w:p w14:paraId="69EA5B92" w14:textId="5A3F74FE" w:rsidR="006D5593" w:rsidRDefault="006D5593" w:rsidP="006D5593">
          <w:pPr>
            <w:pStyle w:val="TM1"/>
            <w:tabs>
              <w:tab w:val="right" w:leader="dot" w:pos="9016"/>
            </w:tabs>
          </w:pPr>
        </w:p>
        <w:p w14:paraId="7C25BAE8" w14:textId="00A33F00" w:rsidR="00530E16" w:rsidRPr="006D5593" w:rsidRDefault="00000000"/>
      </w:sdtContent>
    </w:sdt>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Titre1"/>
      </w:pPr>
      <w:bookmarkStart w:id="0" w:name="_Toc203606109"/>
      <w:r>
        <w:t>Section 1: Introducing the Research Paper and Topic Development</w:t>
      </w:r>
      <w:bookmarkEnd w:id="0"/>
    </w:p>
    <w:p w14:paraId="7E59A460" w14:textId="426A387A" w:rsidR="00E10231" w:rsidRPr="00210D5A" w:rsidRDefault="006309F8" w:rsidP="00E10231">
      <w:pPr>
        <w:spacing w:line="360" w:lineRule="auto"/>
        <w:jc w:val="both"/>
        <w:rPr>
          <w:rFonts w:ascii="Arial" w:eastAsia="Arial" w:hAnsi="Arial" w:cs="Arial"/>
          <w:i/>
          <w:iCs/>
          <w:sz w:val="22"/>
          <w:szCs w:val="22"/>
        </w:rPr>
      </w:pPr>
      <w:bookmarkStart w:id="1" w:name="_Toc203606110"/>
      <w:r w:rsidRPr="006309F8">
        <w:rPr>
          <w:rFonts w:ascii="Arial" w:eastAsia="Arial" w:hAnsi="Arial" w:cs="Arial"/>
          <w:i/>
          <w:iCs/>
          <w:sz w:val="22"/>
          <w:szCs w:val="22"/>
        </w:rPr>
        <w:t>The development</w:t>
      </w:r>
      <w:r w:rsidR="00137FD7">
        <w:rPr>
          <w:rFonts w:ascii="Arial" w:eastAsia="Arial" w:hAnsi="Arial" w:cs="Arial"/>
          <w:i/>
          <w:iCs/>
          <w:sz w:val="22"/>
          <w:szCs w:val="22"/>
        </w:rPr>
        <w:t>s</w:t>
      </w:r>
      <w:r w:rsidRPr="006309F8">
        <w:rPr>
          <w:rFonts w:ascii="Arial" w:eastAsia="Arial" w:hAnsi="Arial" w:cs="Arial"/>
          <w:i/>
          <w:iCs/>
          <w:sz w:val="22"/>
          <w:szCs w:val="22"/>
        </w:rPr>
        <w:t xml:space="preserve"> of this research topic was influenced by the increased pressure placed on health and social care services during COVID-19. The pandemic highlighted existing challenges such as staff shortages, workload pressures and the need for better psychological support for workers. By studying these issues, researchers aim to understand the experiences of healthcare staff and identify possible solutions for improving the health and social care workforce.</w:t>
      </w:r>
    </w:p>
    <w:p w14:paraId="48E16877" w14:textId="5003F67A" w:rsidR="00530E16" w:rsidRDefault="00210D5A" w:rsidP="00E10231">
      <w:pPr>
        <w:spacing w:line="360" w:lineRule="auto"/>
        <w:jc w:val="both"/>
      </w:pPr>
      <w:r>
        <w:t>1.1 Paper</w:t>
      </w:r>
      <w:r w:rsidR="004468F8">
        <w:t xml:space="preserve"> Details (Title, Author(s) and Year of Publication)</w:t>
      </w:r>
      <w:bookmarkEnd w:id="1"/>
    </w:p>
    <w:p w14:paraId="4EE35D2F" w14:textId="239490A3" w:rsidR="006309F8" w:rsidRPr="006309F8" w:rsidRDefault="008C421C" w:rsidP="006309F8">
      <w:pPr>
        <w:spacing w:line="360" w:lineRule="auto"/>
        <w:jc w:val="both"/>
        <w:rPr>
          <w:rFonts w:ascii="Arial" w:eastAsia="Arial" w:hAnsi="Arial" w:cs="Arial"/>
          <w:i/>
          <w:iCs/>
          <w:sz w:val="22"/>
          <w:szCs w:val="22"/>
        </w:rPr>
      </w:pPr>
      <w:r>
        <w:rPr>
          <w:rFonts w:ascii="Arial" w:eastAsia="Arial" w:hAnsi="Arial" w:cs="Arial"/>
          <w:i/>
          <w:iCs/>
          <w:sz w:val="22"/>
          <w:szCs w:val="22"/>
        </w:rPr>
        <w:t xml:space="preserve">Title: </w:t>
      </w:r>
      <w:r w:rsidR="006309F8" w:rsidRPr="006309F8">
        <w:rPr>
          <w:rFonts w:ascii="Arial" w:eastAsia="Arial" w:hAnsi="Arial" w:cs="Arial"/>
          <w:i/>
          <w:iCs/>
          <w:sz w:val="22"/>
          <w:szCs w:val="22"/>
        </w:rPr>
        <w:t>The impact of the COVID-19 pandemic on health and care workers</w:t>
      </w:r>
      <w:r>
        <w:rPr>
          <w:rFonts w:ascii="Arial" w:eastAsia="Arial" w:hAnsi="Arial" w:cs="Arial"/>
          <w:i/>
          <w:iCs/>
          <w:sz w:val="22"/>
          <w:szCs w:val="22"/>
        </w:rPr>
        <w:t xml:space="preserve"> UK</w:t>
      </w:r>
    </w:p>
    <w:p w14:paraId="037ABF4D" w14:textId="2E6A1E31" w:rsidR="006309F8" w:rsidRPr="006309F8" w:rsidRDefault="008C421C" w:rsidP="006309F8">
      <w:pPr>
        <w:spacing w:line="360" w:lineRule="auto"/>
        <w:jc w:val="both"/>
        <w:rPr>
          <w:rFonts w:ascii="Arial" w:eastAsia="Arial" w:hAnsi="Arial" w:cs="Arial"/>
          <w:i/>
          <w:iCs/>
          <w:sz w:val="22"/>
          <w:szCs w:val="22"/>
        </w:rPr>
      </w:pPr>
      <w:r>
        <w:rPr>
          <w:rFonts w:ascii="Arial" w:eastAsia="Arial" w:hAnsi="Arial" w:cs="Arial"/>
          <w:i/>
          <w:iCs/>
          <w:sz w:val="22"/>
          <w:szCs w:val="22"/>
        </w:rPr>
        <w:t xml:space="preserve">Author(s): </w:t>
      </w:r>
      <w:r w:rsidR="006309F8" w:rsidRPr="006309F8">
        <w:rPr>
          <w:rFonts w:ascii="Arial" w:eastAsia="Arial" w:hAnsi="Arial" w:cs="Arial"/>
          <w:i/>
          <w:iCs/>
          <w:sz w:val="22"/>
          <w:szCs w:val="22"/>
        </w:rPr>
        <w:t>The Health Foundation</w:t>
      </w:r>
    </w:p>
    <w:p w14:paraId="236DE3FD" w14:textId="17099DAE" w:rsidR="00E10231" w:rsidRPr="00210D5A" w:rsidRDefault="006309F8" w:rsidP="006309F8">
      <w:pPr>
        <w:spacing w:line="360" w:lineRule="auto"/>
        <w:jc w:val="both"/>
        <w:rPr>
          <w:rFonts w:ascii="Arial" w:eastAsia="Arial" w:hAnsi="Arial" w:cs="Arial"/>
          <w:i/>
          <w:iCs/>
          <w:sz w:val="22"/>
          <w:szCs w:val="22"/>
        </w:rPr>
      </w:pPr>
      <w:r w:rsidRPr="006309F8">
        <w:rPr>
          <w:rFonts w:ascii="Arial" w:eastAsia="Arial" w:hAnsi="Arial" w:cs="Arial"/>
          <w:i/>
          <w:iCs/>
          <w:sz w:val="22"/>
          <w:szCs w:val="22"/>
        </w:rPr>
        <w:t>Year: 2021</w:t>
      </w:r>
    </w:p>
    <w:p w14:paraId="30FB5D43" w14:textId="77777777" w:rsidR="004468F8" w:rsidRDefault="004468F8">
      <w:pPr>
        <w:spacing w:line="360" w:lineRule="auto"/>
        <w:jc w:val="both"/>
        <w:rPr>
          <w:rFonts w:ascii="Arial" w:eastAsia="Arial" w:hAnsi="Arial" w:cs="Arial"/>
          <w:sz w:val="22"/>
          <w:szCs w:val="22"/>
        </w:rPr>
      </w:pPr>
    </w:p>
    <w:p w14:paraId="50B532E8" w14:textId="284AB332" w:rsidR="00EE0701" w:rsidRDefault="00E10231" w:rsidP="00EE0701">
      <w:pPr>
        <w:pStyle w:val="Titre2"/>
        <w:jc w:val="both"/>
        <w:rPr>
          <w:rFonts w:ascii="Arial" w:eastAsia="Arial" w:hAnsi="Arial" w:cs="Arial"/>
          <w:i/>
          <w:iCs/>
          <w:sz w:val="22"/>
          <w:szCs w:val="22"/>
        </w:rPr>
      </w:pPr>
      <w:bookmarkStart w:id="2" w:name="_Toc203606111"/>
      <w:r>
        <w:lastRenderedPageBreak/>
        <w:t>1.2Main</w:t>
      </w:r>
      <w:r w:rsidR="00EE0701">
        <w:t xml:space="preserve"> </w:t>
      </w:r>
      <w:r w:rsidR="004468F8">
        <w:t>Topic</w:t>
      </w:r>
      <w:r w:rsidR="00EE0701">
        <w:t xml:space="preserve"> </w:t>
      </w:r>
      <w:r w:rsidR="004468F8">
        <w:t>or Problem Explored in the Paper</w:t>
      </w:r>
      <w:bookmarkEnd w:id="2"/>
      <w:r w:rsidR="00EE0701">
        <w:t xml:space="preserve">                                                            </w:t>
      </w:r>
      <w:r w:rsidR="00AB0D77" w:rsidRPr="00AB0D77">
        <w:rPr>
          <w:rFonts w:ascii="Arial" w:eastAsia="Arial" w:hAnsi="Arial" w:cs="Arial"/>
          <w:i/>
          <w:iCs/>
          <w:sz w:val="22"/>
          <w:szCs w:val="22"/>
        </w:rPr>
        <w:t xml:space="preserve"> </w:t>
      </w:r>
    </w:p>
    <w:p w14:paraId="7E06FF6E" w14:textId="1E196E9D" w:rsidR="004468F8" w:rsidRPr="00EE0701" w:rsidRDefault="00EE0701" w:rsidP="00EE0701">
      <w:pPr>
        <w:pStyle w:val="Titre2"/>
        <w:jc w:val="both"/>
      </w:pPr>
      <w:r>
        <w:rPr>
          <w:rFonts w:ascii="Arial" w:eastAsia="Arial" w:hAnsi="Arial" w:cs="Arial"/>
          <w:i/>
          <w:iCs/>
          <w:sz w:val="22"/>
          <w:szCs w:val="22"/>
        </w:rPr>
        <w:t xml:space="preserve">The </w:t>
      </w:r>
      <w:r w:rsidR="00AB0D77" w:rsidRPr="00AB0D77">
        <w:rPr>
          <w:rFonts w:ascii="Arial" w:eastAsia="Arial" w:hAnsi="Arial" w:cs="Arial"/>
          <w:i/>
          <w:iCs/>
          <w:sz w:val="22"/>
          <w:szCs w:val="22"/>
        </w:rPr>
        <w:t>impact of the COVID-19 pandemic on health and social care workers in the UK. The paper focuses on the challenges experienced by healthcare staff, including increased workload, stress, emotional pressure and concerns about their wellbeing. The research topic was developed because the pandemic created significant difficulties for workers who were responsible for caring for patients and supporting vulnerable people.</w:t>
      </w:r>
    </w:p>
    <w:p w14:paraId="6D821233" w14:textId="62E0F415" w:rsidR="00530E16" w:rsidRDefault="00E10231">
      <w:pPr>
        <w:pStyle w:val="Titre2"/>
        <w:jc w:val="both"/>
      </w:pPr>
      <w:bookmarkStart w:id="3" w:name="_Toc203606112"/>
      <w:r>
        <w:t>1.3 Who</w:t>
      </w:r>
      <w:r w:rsidR="004468F8">
        <w:t xml:space="preserve"> Is the Research About?</w:t>
      </w:r>
      <w:bookmarkEnd w:id="3"/>
    </w:p>
    <w:p w14:paraId="49BA2ED4" w14:textId="7660DE6A" w:rsidR="004468F8" w:rsidRPr="00E10231" w:rsidRDefault="00AB0D77">
      <w:pPr>
        <w:spacing w:line="360" w:lineRule="auto"/>
        <w:jc w:val="both"/>
        <w:rPr>
          <w:rFonts w:ascii="Arial" w:eastAsia="Arial" w:hAnsi="Arial" w:cs="Arial"/>
          <w:i/>
          <w:iCs/>
          <w:sz w:val="22"/>
          <w:szCs w:val="22"/>
        </w:rPr>
      </w:pPr>
      <w:r w:rsidRPr="00AB0D77">
        <w:rPr>
          <w:rFonts w:ascii="Arial" w:eastAsia="Arial" w:hAnsi="Arial" w:cs="Arial"/>
          <w:i/>
          <w:iCs/>
          <w:sz w:val="22"/>
          <w:szCs w:val="22"/>
        </w:rPr>
        <w:t>The study focuses on health and care workers, including staff working in hospitals and other care settings. These workers are an important part of the health and social care system because they provide essential support to patients and service users. Understanding their experiences helps identify ways to improve staff wellbeing, working conditions and the quality of care provided</w:t>
      </w:r>
      <w:r w:rsidR="00FB19DE">
        <w:rPr>
          <w:rFonts w:ascii="Arial" w:eastAsia="Arial" w:hAnsi="Arial" w:cs="Arial"/>
          <w:i/>
          <w:iCs/>
          <w:sz w:val="22"/>
          <w:szCs w:val="22"/>
        </w:rPr>
        <w:t>.</w:t>
      </w:r>
    </w:p>
    <w:p w14:paraId="06A36977" w14:textId="174ECD6F" w:rsidR="00530E16" w:rsidRDefault="00E10231">
      <w:pPr>
        <w:pStyle w:val="Titre2"/>
        <w:jc w:val="both"/>
      </w:pPr>
      <w:bookmarkStart w:id="4" w:name="_Toc203606113"/>
      <w:r>
        <w:t>1.4 Why</w:t>
      </w:r>
      <w:r w:rsidR="004468F8">
        <w:t xml:space="preserve"> Is This Topic Important in UK Health and Social Care?</w:t>
      </w:r>
      <w:bookmarkEnd w:id="4"/>
    </w:p>
    <w:p w14:paraId="3BA747B5" w14:textId="387D5EA7" w:rsidR="00E10231" w:rsidRPr="00210D5A" w:rsidRDefault="00950589" w:rsidP="00E10231">
      <w:pPr>
        <w:spacing w:line="360" w:lineRule="auto"/>
        <w:jc w:val="both"/>
        <w:rPr>
          <w:rFonts w:ascii="Arial" w:eastAsia="Arial" w:hAnsi="Arial" w:cs="Arial"/>
          <w:i/>
          <w:iCs/>
          <w:sz w:val="22"/>
          <w:szCs w:val="22"/>
        </w:rPr>
      </w:pPr>
      <w:r w:rsidRPr="00950589">
        <w:t xml:space="preserve"> </w:t>
      </w:r>
      <w:r w:rsidRPr="00950589">
        <w:rPr>
          <w:rFonts w:ascii="Arial" w:eastAsia="Arial" w:hAnsi="Arial" w:cs="Arial"/>
          <w:i/>
          <w:iCs/>
          <w:sz w:val="22"/>
          <w:szCs w:val="22"/>
        </w:rPr>
        <w:t>This topic is important in UK health and social care because staff wellbeing has a direct impact on patient safety and service quality. When healthcare workers experience high levels of stress or burnout, it may affect their ability to provide effective care. Research into this area can help organisations develop better support systems for employees and improve future healthcare services.</w:t>
      </w:r>
    </w:p>
    <w:p w14:paraId="6EDF5A18" w14:textId="77777777" w:rsidR="004468F8" w:rsidRDefault="004468F8">
      <w:pPr>
        <w:spacing w:line="360" w:lineRule="auto"/>
        <w:jc w:val="both"/>
        <w:rPr>
          <w:rFonts w:ascii="Arial" w:eastAsia="Arial" w:hAnsi="Arial" w:cs="Arial"/>
          <w:sz w:val="22"/>
          <w:szCs w:val="22"/>
        </w:rPr>
      </w:pPr>
    </w:p>
    <w:p w14:paraId="09904574" w14:textId="77777777" w:rsidR="004468F8" w:rsidRPr="004468F8" w:rsidRDefault="004468F8">
      <w:pPr>
        <w:pStyle w:val="Titre1"/>
        <w:jc w:val="both"/>
      </w:pPr>
      <w:bookmarkStart w:id="5" w:name="_Toc203606114"/>
      <w:r>
        <w:t>Section 2: Understanding the Purpose and Research Question</w:t>
      </w:r>
      <w:bookmarkEnd w:id="5"/>
    </w:p>
    <w:p w14:paraId="59E92CFD" w14:textId="485A943F" w:rsidR="00E10231" w:rsidRPr="00210D5A" w:rsidRDefault="00950589" w:rsidP="00E10231">
      <w:pPr>
        <w:spacing w:line="360" w:lineRule="auto"/>
        <w:jc w:val="both"/>
        <w:rPr>
          <w:rFonts w:ascii="Arial" w:eastAsia="Arial" w:hAnsi="Arial" w:cs="Arial"/>
          <w:i/>
          <w:iCs/>
          <w:sz w:val="22"/>
          <w:szCs w:val="22"/>
        </w:rPr>
      </w:pPr>
      <w:r w:rsidRPr="00950589">
        <w:rPr>
          <w:rFonts w:ascii="Arial" w:eastAsia="Arial" w:hAnsi="Arial" w:cs="Arial"/>
          <w:i/>
          <w:iCs/>
          <w:sz w:val="22"/>
          <w:szCs w:val="22"/>
        </w:rPr>
        <w:t>The purpose of The impact of the COVID-19 pandemic on health and care workers research is to understand how the pandemic affected healthcare staff and their working experiences. The researchers wanted to find out about the challenges faced by health and care workers, such as stress, increased workload, emotional pressure and concerns about their wellbeing. The main objective was to explore the impact of COVID-19 on staff and identify the support needed to improve their working conditions. This research helps health and social care organisations understand how to protect and support workers during major health emergencies (The Health Foundation, 2021).</w:t>
      </w:r>
    </w:p>
    <w:p w14:paraId="7EC53AFE" w14:textId="616FBB1A" w:rsidR="004468F8" w:rsidRPr="00950589" w:rsidRDefault="004468F8">
      <w:pPr>
        <w:spacing w:line="360" w:lineRule="auto"/>
        <w:jc w:val="both"/>
        <w:rPr>
          <w:rFonts w:ascii="Arial" w:eastAsia="Arial" w:hAnsi="Arial" w:cs="Arial"/>
          <w:i/>
          <w:iCs/>
          <w:color w:val="000000" w:themeColor="text1"/>
          <w:sz w:val="22"/>
          <w:szCs w:val="22"/>
        </w:rPr>
      </w:pPr>
    </w:p>
    <w:p w14:paraId="6F7529E4" w14:textId="04CF172D" w:rsidR="004468F8" w:rsidRDefault="00210D5A">
      <w:pPr>
        <w:pStyle w:val="Titre2"/>
        <w:jc w:val="both"/>
      </w:pPr>
      <w:bookmarkStart w:id="6" w:name="_Toc203606115"/>
      <w:r>
        <w:lastRenderedPageBreak/>
        <w:t>2.1 Research</w:t>
      </w:r>
      <w:r w:rsidR="004468F8">
        <w:t xml:space="preserve"> Question(s) or Objectives</w:t>
      </w:r>
      <w:bookmarkEnd w:id="6"/>
    </w:p>
    <w:p w14:paraId="0F6882D7" w14:textId="7C310EDD" w:rsidR="004468F8" w:rsidRPr="00E10231" w:rsidRDefault="00E045E5">
      <w:pPr>
        <w:spacing w:line="360" w:lineRule="auto"/>
        <w:jc w:val="both"/>
        <w:rPr>
          <w:rFonts w:ascii="Arial" w:eastAsia="Arial" w:hAnsi="Arial" w:cs="Arial"/>
          <w:i/>
          <w:iCs/>
          <w:sz w:val="22"/>
          <w:szCs w:val="22"/>
        </w:rPr>
      </w:pPr>
      <w:r w:rsidRPr="00E045E5">
        <w:rPr>
          <w:rFonts w:ascii="Arial" w:eastAsia="Arial" w:hAnsi="Arial" w:cs="Arial"/>
          <w:i/>
          <w:iCs/>
          <w:sz w:val="22"/>
          <w:szCs w:val="22"/>
        </w:rPr>
        <w:t>The main objective of The impact of COVID-19 on health and care workers research was to explore how the COVID-19 pandemic affected the wellbeing, working conditions and experiences of health and care workers. The researchers aimed to understand the difficulties faced by staff, including increased workload, stress, emotional challenges and concerns about safety. The study also aimed to identify what support healthcare workers needed during and after the pandemic. By exploring workers’ experiences, the research hoped to provide evidence that could help health and social care organisations improve staff support and prepare for future health emergencies (The Health Foundation, 2021).</w:t>
      </w:r>
    </w:p>
    <w:p w14:paraId="7C64E5FB" w14:textId="7BF83681" w:rsidR="004468F8" w:rsidRPr="00672F0E" w:rsidRDefault="004468F8" w:rsidP="00672F0E">
      <w:pPr>
        <w:pStyle w:val="Titre1"/>
        <w:jc w:val="both"/>
      </w:pPr>
      <w:bookmarkStart w:id="7" w:name="_Toc203606116"/>
      <w:r>
        <w:t>Section 3: Understanding the Research Methods</w:t>
      </w:r>
      <w:bookmarkEnd w:id="7"/>
    </w:p>
    <w:p w14:paraId="521D08EE" w14:textId="546786B3" w:rsidR="00672F0E" w:rsidRPr="00672F0E" w:rsidRDefault="00672F0E" w:rsidP="00672F0E">
      <w:pPr>
        <w:spacing w:line="360" w:lineRule="auto"/>
        <w:jc w:val="both"/>
        <w:rPr>
          <w:rFonts w:ascii="Arial" w:eastAsia="Arial" w:hAnsi="Arial" w:cs="Arial"/>
          <w:i/>
          <w:iCs/>
          <w:sz w:val="22"/>
          <w:szCs w:val="22"/>
        </w:rPr>
      </w:pPr>
      <w:r w:rsidRPr="00672F0E">
        <w:rPr>
          <w:rFonts w:ascii="Arial" w:eastAsia="Arial" w:hAnsi="Arial" w:cs="Arial"/>
          <w:i/>
          <w:iCs/>
          <w:sz w:val="22"/>
          <w:szCs w:val="22"/>
        </w:rPr>
        <w:t>Mixed-methods research combines both quantitative and qualitative approaches. It uses numerical data together with personal experiences to provide a more complete understanding of a research topic. The advantage of this method is that researchers can identify the scale of a problem through statistics while also understanding the reasons behind those results through people’s experiences. Creswell and Creswell (2023) explain that mixed methods can provide a deeper understanding of complex health and social care issues.</w:t>
      </w:r>
    </w:p>
    <w:p w14:paraId="0F9E6373" w14:textId="3EEC809B" w:rsidR="00E10231" w:rsidRPr="00210D5A" w:rsidRDefault="00672F0E" w:rsidP="00672F0E">
      <w:pPr>
        <w:spacing w:line="360" w:lineRule="auto"/>
        <w:jc w:val="both"/>
        <w:rPr>
          <w:rFonts w:ascii="Arial" w:eastAsia="Arial" w:hAnsi="Arial" w:cs="Arial"/>
          <w:i/>
          <w:iCs/>
          <w:sz w:val="22"/>
          <w:szCs w:val="22"/>
        </w:rPr>
      </w:pPr>
      <w:r w:rsidRPr="00672F0E">
        <w:rPr>
          <w:rFonts w:ascii="Arial" w:eastAsia="Arial" w:hAnsi="Arial" w:cs="Arial"/>
          <w:i/>
          <w:iCs/>
          <w:sz w:val="22"/>
          <w:szCs w:val="22"/>
        </w:rPr>
        <w:t>The research on The impact of COVID-19 on health and care workers used a mixed-methods approach. The researchers collected information about the experiences of health and care workers during the pandemic. The study used surveys to gather information about the challenges faced by workers, including stress, workload pressures and concerns about their health and safety. It also included qualitative information to understand workers’ personal experiences and views about working during the pandemic. This method was appropriate because the impact of COVID-19 was not only about numbers but also about the emotional and personal experiences of staff.</w:t>
      </w: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Titre2"/>
        <w:jc w:val="both"/>
      </w:pPr>
      <w:bookmarkStart w:id="8" w:name="_Toc203606118"/>
      <w:r>
        <w:t>3.2 Research</w:t>
      </w:r>
      <w:r w:rsidR="004468F8">
        <w:t xml:space="preserve"> Methodology Used in Your Chosen Paper and Why</w:t>
      </w:r>
      <w:bookmarkEnd w:id="8"/>
    </w:p>
    <w:p w14:paraId="1C9AC60B" w14:textId="3007BDCF" w:rsidR="00672F0E" w:rsidRPr="00672F0E" w:rsidRDefault="00672F0E" w:rsidP="00672F0E">
      <w:pPr>
        <w:spacing w:line="360" w:lineRule="auto"/>
        <w:jc w:val="both"/>
        <w:rPr>
          <w:rFonts w:ascii="Arial" w:eastAsia="Arial" w:hAnsi="Arial" w:cs="Arial"/>
          <w:i/>
          <w:iCs/>
          <w:sz w:val="22"/>
          <w:szCs w:val="22"/>
        </w:rPr>
      </w:pPr>
      <w:r w:rsidRPr="00672F0E">
        <w:rPr>
          <w:rFonts w:ascii="Arial" w:eastAsia="Arial" w:hAnsi="Arial" w:cs="Arial"/>
          <w:i/>
          <w:iCs/>
          <w:sz w:val="22"/>
          <w:szCs w:val="22"/>
        </w:rPr>
        <w:t>Mixed-methods research combines both quantitative and qualitative approaches. It uses numerical data together with personal experiences to provide a more complete understanding of a research topic. The advantage of this method is that researchers can identify the scale of a problem through statistics while also understanding the reasons behind those results through people’s experiences. Creswell and Creswell (2023) explain that mixed methods can provide a deeper understanding of complex health and social care issues.</w:t>
      </w:r>
    </w:p>
    <w:p w14:paraId="61FABF86" w14:textId="78AC5927" w:rsidR="004468F8" w:rsidRPr="00E10231" w:rsidRDefault="00672F0E" w:rsidP="00672F0E">
      <w:pPr>
        <w:spacing w:line="360" w:lineRule="auto"/>
        <w:jc w:val="both"/>
        <w:rPr>
          <w:rFonts w:ascii="Arial" w:eastAsia="Arial" w:hAnsi="Arial" w:cs="Arial"/>
          <w:i/>
          <w:iCs/>
          <w:sz w:val="22"/>
          <w:szCs w:val="22"/>
        </w:rPr>
      </w:pPr>
      <w:r w:rsidRPr="00672F0E">
        <w:rPr>
          <w:rFonts w:ascii="Arial" w:eastAsia="Arial" w:hAnsi="Arial" w:cs="Arial"/>
          <w:i/>
          <w:iCs/>
          <w:sz w:val="22"/>
          <w:szCs w:val="22"/>
        </w:rPr>
        <w:lastRenderedPageBreak/>
        <w:t>The research on The impact of COVID-19 on health and care workers used a mixed-methods approach. The researchers collected information about the experiences of health and care workers during the pandemic. The study used surveys to gather information about the challenges faced by workers, including stress, workload pressures and concerns about their health and safety. It also included qualitative information to understand workers’ personal experiences and views about working during the pandemic. This method was appropriate because the impact of COVID-19 was not only about numbers but also about the emotional and personal experiences of staff.</w:t>
      </w:r>
    </w:p>
    <w:p w14:paraId="6B925483" w14:textId="18AC6F32" w:rsidR="004468F8" w:rsidRDefault="004468F8">
      <w:pPr>
        <w:pStyle w:val="Titre2"/>
        <w:jc w:val="both"/>
      </w:pPr>
      <w:bookmarkStart w:id="9" w:name="_Toc203606119"/>
      <w:r>
        <w:t>3.3 Primary and Secondary Data: Definitions, Differences, and Application to Your Paper</w:t>
      </w:r>
      <w:bookmarkEnd w:id="9"/>
    </w:p>
    <w:p w14:paraId="631E4B55" w14:textId="3038644E" w:rsidR="008D20DF" w:rsidRPr="008D20DF" w:rsidRDefault="008D20DF" w:rsidP="008D20DF">
      <w:pPr>
        <w:spacing w:line="360" w:lineRule="auto"/>
        <w:jc w:val="both"/>
        <w:rPr>
          <w:rFonts w:ascii="Arial" w:eastAsia="Arial" w:hAnsi="Arial" w:cs="Arial"/>
          <w:i/>
          <w:iCs/>
          <w:sz w:val="22"/>
          <w:szCs w:val="22"/>
        </w:rPr>
      </w:pPr>
      <w:r w:rsidRPr="008D20DF">
        <w:rPr>
          <w:rFonts w:ascii="Arial" w:eastAsia="Arial" w:hAnsi="Arial" w:cs="Arial"/>
          <w:i/>
          <w:iCs/>
          <w:sz w:val="22"/>
          <w:szCs w:val="22"/>
        </w:rPr>
        <w:t>Data collection can be divided into primary data and secondary data. Primary data is information collected directly by researchers from participants. Examples include questionnaires, interviews, observations and surveys. Primary data provides new information based on the experiences of the people involved in the research. In this study, information collected directly from health and care workers about their experiences during COVID-19 was primary data.</w:t>
      </w:r>
    </w:p>
    <w:p w14:paraId="1C3CEBE6" w14:textId="77777777" w:rsidR="008D20DF" w:rsidRPr="008D20DF" w:rsidRDefault="008D20DF" w:rsidP="008D20DF">
      <w:pPr>
        <w:spacing w:line="360" w:lineRule="auto"/>
        <w:jc w:val="both"/>
        <w:rPr>
          <w:rFonts w:ascii="Arial" w:eastAsia="Arial" w:hAnsi="Arial" w:cs="Arial"/>
          <w:i/>
          <w:iCs/>
          <w:sz w:val="22"/>
          <w:szCs w:val="22"/>
        </w:rPr>
      </w:pPr>
      <w:r w:rsidRPr="008D20DF">
        <w:rPr>
          <w:rFonts w:ascii="Arial" w:eastAsia="Arial" w:hAnsi="Arial" w:cs="Arial"/>
          <w:i/>
          <w:iCs/>
          <w:sz w:val="22"/>
          <w:szCs w:val="22"/>
        </w:rPr>
        <w:t>Secondary data is information that has already been collected by other organisations or researchers. Examples include government reports, NHS statistics, academic articles and existing health records. Secondary data can help researchers understand the background of a topic and compare new findings with previous evidence. The researchers used existing evidence and reports about healthcare workers and the effects of the pandemic to support their findings.</w:t>
      </w:r>
    </w:p>
    <w:p w14:paraId="68329F3C" w14:textId="77777777" w:rsidR="008D20DF" w:rsidRPr="008D20DF" w:rsidRDefault="008D20DF" w:rsidP="008D20DF">
      <w:pPr>
        <w:spacing w:line="360" w:lineRule="auto"/>
        <w:jc w:val="both"/>
        <w:rPr>
          <w:rFonts w:ascii="Arial" w:eastAsia="Arial" w:hAnsi="Arial" w:cs="Arial"/>
          <w:i/>
          <w:iCs/>
          <w:sz w:val="22"/>
          <w:szCs w:val="22"/>
        </w:rPr>
      </w:pPr>
      <w:r w:rsidRPr="008D20DF">
        <w:rPr>
          <w:rFonts w:ascii="Arial" w:eastAsia="Arial" w:hAnsi="Arial" w:cs="Arial"/>
          <w:i/>
          <w:iCs/>
          <w:sz w:val="22"/>
          <w:szCs w:val="22"/>
        </w:rPr>
        <w:t>The data collected from the research was analysed using different methods. Quantitative data was analysed by looking at numbers, percentages and patterns in the responses. This helped researchers identify the level of challenges experienced by health and care workers. Qualitative data was analysed by identifying common themes from workers’ experiences, such as stress, fear, increased workload and the need for better support. By combining both types of analysis, the researchers were able to develop a clearer understanding of how COVID-19 affected health and care workers.</w:t>
      </w:r>
    </w:p>
    <w:p w14:paraId="5A3678B1" w14:textId="7913A1FA" w:rsidR="00E10231" w:rsidRPr="00210D5A" w:rsidRDefault="008D20DF" w:rsidP="008D20DF">
      <w:pPr>
        <w:spacing w:line="360" w:lineRule="auto"/>
        <w:jc w:val="both"/>
        <w:rPr>
          <w:rFonts w:ascii="Arial" w:eastAsia="Arial" w:hAnsi="Arial" w:cs="Arial"/>
          <w:i/>
          <w:iCs/>
          <w:sz w:val="22"/>
          <w:szCs w:val="22"/>
        </w:rPr>
      </w:pPr>
      <w:r w:rsidRPr="008D20DF">
        <w:rPr>
          <w:rFonts w:ascii="Arial" w:eastAsia="Arial" w:hAnsi="Arial" w:cs="Arial"/>
          <w:i/>
          <w:iCs/>
          <w:sz w:val="22"/>
          <w:szCs w:val="22"/>
        </w:rPr>
        <w:t>Overall, the research methods used were suitable because they provided both statistical evidence and personal experiences. This helped create a wider understanding of the impact of the pandemic on the health and social care workforce and highlighted the importance of supporting staff wellbeing.</w:t>
      </w:r>
      <w:r w:rsidRPr="008D20DF">
        <w:t xml:space="preserve"> </w:t>
      </w:r>
    </w:p>
    <w:p w14:paraId="5625A96E" w14:textId="77777777" w:rsidR="00530E16" w:rsidRDefault="004468F8">
      <w:pPr>
        <w:pStyle w:val="Titre1"/>
        <w:jc w:val="both"/>
      </w:pPr>
      <w:bookmarkStart w:id="10" w:name="_Toc203606120"/>
      <w:r>
        <w:lastRenderedPageBreak/>
        <w:t>Section 4: Conclusion</w:t>
      </w:r>
      <w:bookmarkEnd w:id="10"/>
    </w:p>
    <w:p w14:paraId="7B562552" w14:textId="64C9DCF9" w:rsidR="00672F0E" w:rsidRPr="006D5593" w:rsidRDefault="00672F0E" w:rsidP="00672F0E">
      <w:pPr>
        <w:spacing w:line="360" w:lineRule="auto"/>
        <w:jc w:val="both"/>
        <w:rPr>
          <w:rFonts w:ascii="Arial" w:eastAsia="Arial" w:hAnsi="Arial" w:cs="Arial"/>
          <w:i/>
          <w:iCs/>
          <w:color w:val="FF0000"/>
          <w:sz w:val="22"/>
          <w:szCs w:val="22"/>
        </w:rPr>
      </w:pPr>
      <w:r w:rsidRPr="00672F0E">
        <w:rPr>
          <w:rFonts w:ascii="Arial" w:eastAsia="Arial" w:hAnsi="Arial" w:cs="Arial"/>
          <w:i/>
          <w:iCs/>
          <w:sz w:val="22"/>
          <w:szCs w:val="22"/>
        </w:rPr>
        <w:t>This report explored The impact of COVID-19 on health and care workers and examined how the research was carried out. The study focused on understanding the challenges experienced by health and social care workers during the pandemic, including stress, increased workload, emotional pressure and the need for better support. The research used a mixed-methods approach, combining quantitative data, such as statistics and survey results, with qualitative information about workers’ personal experiences and opinions. This method helped researchers gain a wider understanding of the effects of COVID-19 on the health and care workforce.</w:t>
      </w:r>
    </w:p>
    <w:p w14:paraId="55BE628B" w14:textId="32E2C6AE" w:rsidR="00E10231" w:rsidRPr="00210D5A" w:rsidRDefault="00672F0E" w:rsidP="00672F0E">
      <w:pPr>
        <w:spacing w:line="360" w:lineRule="auto"/>
        <w:jc w:val="both"/>
        <w:rPr>
          <w:rFonts w:ascii="Arial" w:eastAsia="Arial" w:hAnsi="Arial" w:cs="Arial"/>
          <w:i/>
          <w:iCs/>
          <w:sz w:val="22"/>
          <w:szCs w:val="22"/>
        </w:rPr>
      </w:pPr>
      <w:r w:rsidRPr="00672F0E">
        <w:rPr>
          <w:rFonts w:ascii="Arial" w:eastAsia="Arial" w:hAnsi="Arial" w:cs="Arial"/>
          <w:i/>
          <w:iCs/>
          <w:sz w:val="22"/>
          <w:szCs w:val="22"/>
        </w:rPr>
        <w:t>Through completing this report, I have learned that research literacy is important because it helps people understand how research evidence is collected, analysed and used. I have improved my understanding of different research methods, data collection techniques and the importance of using reliable sources. These skills will help me in my future studies by allowing me to read and evaluate research papers more effectively. In my future health and social care work, understanding research will help me make informed decisions, provide better support to service users and use evidence-based practice to improve the quality of care.</w:t>
      </w:r>
    </w:p>
    <w:p w14:paraId="5860754A" w14:textId="03D742DF" w:rsidR="004468F8" w:rsidRPr="00E10231" w:rsidRDefault="004468F8">
      <w:pPr>
        <w:spacing w:line="360" w:lineRule="auto"/>
        <w:jc w:val="both"/>
        <w:rPr>
          <w:rFonts w:ascii="Arial" w:eastAsia="Arial" w:hAnsi="Arial" w:cs="Arial"/>
          <w:i/>
          <w:iCs/>
          <w:color w:val="FF0000"/>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Titre1"/>
      </w:pPr>
      <w:bookmarkStart w:id="11" w:name="_Toc203606121"/>
      <w:r>
        <w:t>References</w:t>
      </w:r>
      <w:bookmarkEnd w:id="11"/>
    </w:p>
    <w:p w14:paraId="31CAB6A5"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Creswell, J.W. and Creswell, J.D. (2023) Research Design: Qualitative, Quantitative, and Mixed Methods Approaches. 6th edn. London: SAGE Publications.</w:t>
      </w:r>
    </w:p>
    <w:p w14:paraId="48CDA44B"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Greenhalgh, T. (2019) How to Read a Paper: The Basics of Evidence-Based Medicine and Healthcare. 6th edn. Hoboken: Wiley-Blackwell.</w:t>
      </w:r>
    </w:p>
    <w:p w14:paraId="1424AE9C"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lastRenderedPageBreak/>
        <w:t>NHS England (2023) NHS Long Term Workforce Plan. London: NHS England.</w:t>
      </w:r>
    </w:p>
    <w:p w14:paraId="5E4B5696"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The Health Foundation (2021) The impact of COVID-19 on health and care workers. London: The Health Foundation.</w:t>
      </w:r>
    </w:p>
    <w:p w14:paraId="0B459003"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King’s Fund (2023) The NHS workforce in England: challenges and opportunities. London: The King’s Fund.</w:t>
      </w:r>
    </w:p>
    <w:p w14:paraId="06B27C90"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Braun, V. and Clarke, V. (2022) Thematic Analysis: A Practical Guide. London: SAGE Publications.</w:t>
      </w:r>
    </w:p>
    <w:p w14:paraId="08616001"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Polit, D.F. and Beck, C.T. (2021) Nursing Research: Generating and Assessing Evidence for Nursing Practice. 11th edn. Philadelphia: Wolters Kluwer.</w:t>
      </w:r>
    </w:p>
    <w:p w14:paraId="1AACC8FA" w14:textId="77777777" w:rsidR="006D5593" w:rsidRPr="006D5593" w:rsidRDefault="006D5593" w:rsidP="006D5593">
      <w:pPr>
        <w:spacing w:line="360" w:lineRule="auto"/>
        <w:jc w:val="both"/>
        <w:rPr>
          <w:rFonts w:ascii="Arial" w:eastAsia="Arial" w:hAnsi="Arial" w:cs="Arial"/>
          <w:i/>
          <w:iCs/>
          <w:sz w:val="22"/>
          <w:szCs w:val="22"/>
        </w:rPr>
      </w:pPr>
      <w:r w:rsidRPr="006D5593">
        <w:rPr>
          <w:rFonts w:ascii="Arial" w:eastAsia="Arial" w:hAnsi="Arial" w:cs="Arial"/>
          <w:i/>
          <w:iCs/>
          <w:sz w:val="22"/>
          <w:szCs w:val="22"/>
        </w:rPr>
        <w:t>Saunders, M., Lewis, P. and Thornhill, A. (2023) Research Methods for Business Students. 9th edn. Harlow: Pearson.</w:t>
      </w:r>
    </w:p>
    <w:p w14:paraId="71A6E4A7" w14:textId="77777777" w:rsidR="006D5593" w:rsidRPr="006D5593" w:rsidRDefault="006D5593" w:rsidP="006D5593">
      <w:pPr>
        <w:spacing w:line="360" w:lineRule="auto"/>
        <w:jc w:val="both"/>
        <w:rPr>
          <w:rFonts w:ascii="Arial" w:eastAsia="Arial" w:hAnsi="Arial" w:cs="Arial"/>
          <w:i/>
          <w:iCs/>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B5963" w14:textId="77777777" w:rsidR="00D03C6F" w:rsidRDefault="00D03C6F" w:rsidP="002A1842">
      <w:pPr>
        <w:spacing w:after="0" w:line="240" w:lineRule="auto"/>
      </w:pPr>
      <w:r>
        <w:separator/>
      </w:r>
    </w:p>
  </w:endnote>
  <w:endnote w:type="continuationSeparator" w:id="0">
    <w:p w14:paraId="6881AE47" w14:textId="77777777" w:rsidR="00D03C6F" w:rsidRDefault="00D03C6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Pieddepage"/>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Pieddepage"/>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4D6CE" w14:textId="77777777" w:rsidR="00D03C6F" w:rsidRDefault="00D03C6F" w:rsidP="002A1842">
      <w:pPr>
        <w:spacing w:after="0" w:line="240" w:lineRule="auto"/>
      </w:pPr>
      <w:r>
        <w:separator/>
      </w:r>
    </w:p>
  </w:footnote>
  <w:footnote w:type="continuationSeparator" w:id="0">
    <w:p w14:paraId="0BB89854" w14:textId="77777777" w:rsidR="00D03C6F" w:rsidRDefault="00D03C6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37FD7"/>
    <w:rsid w:val="00172AD1"/>
    <w:rsid w:val="001813E7"/>
    <w:rsid w:val="00210D5A"/>
    <w:rsid w:val="002A1842"/>
    <w:rsid w:val="002A46BB"/>
    <w:rsid w:val="004468F8"/>
    <w:rsid w:val="00516457"/>
    <w:rsid w:val="00530E16"/>
    <w:rsid w:val="006309F8"/>
    <w:rsid w:val="00672F0E"/>
    <w:rsid w:val="006D5593"/>
    <w:rsid w:val="00722EFE"/>
    <w:rsid w:val="007A2630"/>
    <w:rsid w:val="008C421C"/>
    <w:rsid w:val="008D20DF"/>
    <w:rsid w:val="00950589"/>
    <w:rsid w:val="00A75B15"/>
    <w:rsid w:val="00AB0D77"/>
    <w:rsid w:val="00AE06EA"/>
    <w:rsid w:val="00BD2023"/>
    <w:rsid w:val="00C17BA4"/>
    <w:rsid w:val="00C87E2E"/>
    <w:rsid w:val="00CF650B"/>
    <w:rsid w:val="00D03C6F"/>
    <w:rsid w:val="00E045E5"/>
    <w:rsid w:val="00E10231"/>
    <w:rsid w:val="00EE0701"/>
    <w:rsid w:val="00F06FD3"/>
    <w:rsid w:val="00F618F2"/>
    <w:rsid w:val="00FB19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1Car">
    <w:name w:val="Titre 1 Car"/>
    <w:basedOn w:val="Policepardfaut"/>
    <w:link w:val="Titre1"/>
    <w:uiPriority w:val="9"/>
    <w:rsid w:val="00E123B8"/>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E123B8"/>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E123B8"/>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E123B8"/>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E123B8"/>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E123B8"/>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123B8"/>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123B8"/>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123B8"/>
    <w:rPr>
      <w:rFonts w:eastAsiaTheme="majorEastAsia" w:cstheme="majorBidi"/>
      <w:color w:val="272727" w:themeColor="text1" w:themeTint="D8"/>
    </w:rPr>
  </w:style>
  <w:style w:type="character" w:customStyle="1" w:styleId="TitreCar">
    <w:name w:val="Titre Car"/>
    <w:basedOn w:val="Policepardfaut"/>
    <w:link w:val="Titre"/>
    <w:uiPriority w:val="10"/>
    <w:rsid w:val="00E123B8"/>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rPr>
      <w:color w:val="595959"/>
      <w:sz w:val="28"/>
      <w:szCs w:val="28"/>
    </w:rPr>
  </w:style>
  <w:style w:type="character" w:customStyle="1" w:styleId="Sous-titreCar">
    <w:name w:val="Sous-titre Car"/>
    <w:basedOn w:val="Policepardfaut"/>
    <w:link w:val="Sous-titre"/>
    <w:uiPriority w:val="11"/>
    <w:rsid w:val="00E123B8"/>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123B8"/>
    <w:pPr>
      <w:spacing w:before="160"/>
      <w:jc w:val="center"/>
    </w:pPr>
    <w:rPr>
      <w:i/>
      <w:iCs/>
      <w:color w:val="404040" w:themeColor="text1" w:themeTint="BF"/>
    </w:rPr>
  </w:style>
  <w:style w:type="character" w:customStyle="1" w:styleId="CitationCar">
    <w:name w:val="Citation Car"/>
    <w:basedOn w:val="Policepardfaut"/>
    <w:link w:val="Citation"/>
    <w:uiPriority w:val="29"/>
    <w:rsid w:val="00E123B8"/>
    <w:rPr>
      <w:i/>
      <w:iCs/>
      <w:color w:val="404040" w:themeColor="text1" w:themeTint="BF"/>
    </w:rPr>
  </w:style>
  <w:style w:type="paragraph" w:styleId="Paragraphedeliste">
    <w:name w:val="List Paragraph"/>
    <w:basedOn w:val="Normal"/>
    <w:uiPriority w:val="34"/>
    <w:qFormat/>
    <w:rsid w:val="00E123B8"/>
    <w:pPr>
      <w:ind w:left="720"/>
      <w:contextualSpacing/>
    </w:pPr>
  </w:style>
  <w:style w:type="character" w:styleId="Accentuationintense">
    <w:name w:val="Intense Emphasis"/>
    <w:basedOn w:val="Policepardfaut"/>
    <w:uiPriority w:val="21"/>
    <w:qFormat/>
    <w:rsid w:val="00E123B8"/>
    <w:rPr>
      <w:i/>
      <w:iCs/>
      <w:color w:val="0F4761" w:themeColor="accent1" w:themeShade="BF"/>
    </w:rPr>
  </w:style>
  <w:style w:type="paragraph" w:styleId="Citationintense">
    <w:name w:val="Intense Quote"/>
    <w:basedOn w:val="Normal"/>
    <w:next w:val="Normal"/>
    <w:link w:val="Citationintense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E123B8"/>
    <w:rPr>
      <w:i/>
      <w:iCs/>
      <w:color w:val="0F4761" w:themeColor="accent1" w:themeShade="BF"/>
    </w:rPr>
  </w:style>
  <w:style w:type="character" w:styleId="Rfrenceintense">
    <w:name w:val="Intense Reference"/>
    <w:basedOn w:val="Policepardfaut"/>
    <w:uiPriority w:val="32"/>
    <w:qFormat/>
    <w:rsid w:val="00E123B8"/>
    <w:rPr>
      <w:b/>
      <w:bCs/>
      <w:smallCaps/>
      <w:color w:val="0F4761" w:themeColor="accent1" w:themeShade="BF"/>
      <w:spacing w:val="5"/>
    </w:rPr>
  </w:style>
  <w:style w:type="paragraph" w:styleId="Sansinterligne">
    <w:name w:val="No Spacing"/>
    <w:link w:val="SansinterligneCar"/>
    <w:uiPriority w:val="1"/>
    <w:qFormat/>
    <w:rsid w:val="00E123B8"/>
    <w:pPr>
      <w:spacing w:after="0" w:line="240" w:lineRule="auto"/>
    </w:pPr>
    <w:rPr>
      <w:sz w:val="22"/>
      <w:szCs w:val="22"/>
    </w:rPr>
  </w:style>
  <w:style w:type="character" w:customStyle="1" w:styleId="SansinterligneCar">
    <w:name w:val="Sans interligne Car"/>
    <w:basedOn w:val="Policepardfaut"/>
    <w:link w:val="Sansinterligne"/>
    <w:uiPriority w:val="1"/>
    <w:rsid w:val="00E123B8"/>
    <w:rPr>
      <w:kern w:val="0"/>
      <w:sz w:val="22"/>
      <w:szCs w:val="22"/>
    </w:rPr>
  </w:style>
  <w:style w:type="paragraph" w:styleId="En-ttedetabledesmatires">
    <w:name w:val="TOC Heading"/>
    <w:basedOn w:val="Titre1"/>
    <w:next w:val="Normal"/>
    <w:uiPriority w:val="39"/>
    <w:unhideWhenUsed/>
    <w:qFormat/>
    <w:rsid w:val="000B77AD"/>
    <w:pPr>
      <w:spacing w:before="240" w:after="0" w:line="259" w:lineRule="auto"/>
      <w:outlineLvl w:val="9"/>
    </w:pPr>
    <w:rPr>
      <w:sz w:val="32"/>
      <w:szCs w:val="32"/>
    </w:rPr>
  </w:style>
  <w:style w:type="paragraph" w:styleId="TM1">
    <w:name w:val="toc 1"/>
    <w:basedOn w:val="Normal"/>
    <w:next w:val="Normal"/>
    <w:autoRedefine/>
    <w:uiPriority w:val="39"/>
    <w:unhideWhenUsed/>
    <w:rsid w:val="000B77AD"/>
    <w:pPr>
      <w:spacing w:after="100"/>
    </w:pPr>
  </w:style>
  <w:style w:type="paragraph" w:styleId="TM2">
    <w:name w:val="toc 2"/>
    <w:basedOn w:val="Normal"/>
    <w:next w:val="Normal"/>
    <w:autoRedefine/>
    <w:uiPriority w:val="39"/>
    <w:unhideWhenUsed/>
    <w:rsid w:val="000B77AD"/>
    <w:pPr>
      <w:spacing w:after="100"/>
      <w:ind w:left="240"/>
    </w:pPr>
  </w:style>
  <w:style w:type="character" w:styleId="Lienhypertexte">
    <w:name w:val="Hyperlink"/>
    <w:basedOn w:val="Policepardfaut"/>
    <w:uiPriority w:val="99"/>
    <w:unhideWhenUsed/>
    <w:rsid w:val="000B77AD"/>
    <w:rPr>
      <w:color w:val="467886" w:themeColor="hyperlink"/>
      <w:u w:val="single"/>
    </w:rPr>
  </w:style>
  <w:style w:type="character" w:styleId="lev">
    <w:name w:val="Strong"/>
    <w:basedOn w:val="Policepardfaut"/>
    <w:uiPriority w:val="22"/>
    <w:qFormat/>
    <w:rsid w:val="008F4548"/>
    <w:rPr>
      <w:b/>
      <w:bCs/>
    </w:rPr>
  </w:style>
  <w:style w:type="character" w:styleId="Accentuation">
    <w:name w:val="Emphasis"/>
    <w:basedOn w:val="Policepardfaut"/>
    <w:uiPriority w:val="20"/>
    <w:qFormat/>
    <w:rsid w:val="00C30882"/>
    <w:rPr>
      <w:i/>
      <w:iCs/>
    </w:rPr>
  </w:style>
  <w:style w:type="paragraph" w:styleId="En-tte">
    <w:name w:val="header"/>
    <w:basedOn w:val="Normal"/>
    <w:link w:val="En-tteCar"/>
    <w:uiPriority w:val="99"/>
    <w:unhideWhenUsed/>
    <w:rsid w:val="002A1842"/>
    <w:pPr>
      <w:tabs>
        <w:tab w:val="center" w:pos="4513"/>
        <w:tab w:val="right" w:pos="9026"/>
      </w:tabs>
      <w:spacing w:after="0" w:line="240" w:lineRule="auto"/>
    </w:pPr>
  </w:style>
  <w:style w:type="character" w:customStyle="1" w:styleId="En-tteCar">
    <w:name w:val="En-tête Car"/>
    <w:basedOn w:val="Policepardfaut"/>
    <w:link w:val="En-tte"/>
    <w:uiPriority w:val="99"/>
    <w:rsid w:val="002A1842"/>
  </w:style>
  <w:style w:type="paragraph" w:styleId="Pieddepage">
    <w:name w:val="footer"/>
    <w:basedOn w:val="Normal"/>
    <w:link w:val="PieddepageCar"/>
    <w:uiPriority w:val="99"/>
    <w:unhideWhenUsed/>
    <w:rsid w:val="002A1842"/>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6</Pages>
  <Words>1515</Words>
  <Characters>8642</Characters>
  <Application>Microsoft Office Word</Application>
  <DocSecurity>0</DocSecurity>
  <Lines>72</Lines>
  <Paragraphs>20</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Yves Olivier ADJE</cp:lastModifiedBy>
  <cp:revision>4</cp:revision>
  <dcterms:created xsi:type="dcterms:W3CDTF">2026-07-24T09:07:00Z</dcterms:created>
  <dcterms:modified xsi:type="dcterms:W3CDTF">2026-08-05T20:56:00Z</dcterms:modified>
</cp:coreProperties>
</file>