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DF953C" w14:textId="77777777" w:rsidR="00AC36B8" w:rsidRPr="00AC36B8" w:rsidRDefault="00AC36B8" w:rsidP="00AC36B8">
      <w:pPr>
        <w:jc w:val="center"/>
        <w:rPr>
          <w:rFonts w:ascii="Times New Roman" w:eastAsia="Times New Roman" w:hAnsi="Times New Roman" w:cs="Times New Roman"/>
          <w:kern w:val="0"/>
          <w:lang w:eastAsia="en-GB"/>
          <w14:ligatures w14:val="none"/>
        </w:rPr>
      </w:pPr>
      <w:proofErr w:type="spellStart"/>
      <w:r w:rsidRPr="00AC36B8">
        <w:rPr>
          <w:rFonts w:ascii="Times New Roman" w:eastAsia="Times New Roman" w:hAnsi="Times New Roman" w:cs="Times New Roman"/>
          <w:b/>
          <w:bCs/>
          <w:color w:val="000000"/>
          <w:kern w:val="0"/>
          <w:sz w:val="26"/>
          <w:szCs w:val="26"/>
          <w:u w:val="single"/>
          <w:lang w:eastAsia="en-GB"/>
          <w14:ligatures w14:val="none"/>
        </w:rPr>
        <w:t>Kilvey</w:t>
      </w:r>
      <w:proofErr w:type="spellEnd"/>
      <w:r w:rsidRPr="00AC36B8">
        <w:rPr>
          <w:rFonts w:ascii="Times New Roman" w:eastAsia="Times New Roman" w:hAnsi="Times New Roman" w:cs="Times New Roman"/>
          <w:b/>
          <w:bCs/>
          <w:color w:val="000000"/>
          <w:kern w:val="0"/>
          <w:sz w:val="26"/>
          <w:szCs w:val="26"/>
          <w:u w:val="single"/>
          <w:lang w:eastAsia="en-GB"/>
          <w14:ligatures w14:val="none"/>
        </w:rPr>
        <w:t xml:space="preserve"> Hill Ecosystem Services</w:t>
      </w:r>
    </w:p>
    <w:p w14:paraId="286D254C" w14:textId="77777777" w:rsidR="00AC36B8" w:rsidRPr="00AC36B8" w:rsidRDefault="00AC36B8" w:rsidP="00AC36B8">
      <w:pPr>
        <w:rPr>
          <w:rFonts w:ascii="Times New Roman" w:eastAsia="Times New Roman" w:hAnsi="Times New Roman" w:cs="Times New Roman"/>
          <w:kern w:val="0"/>
          <w:lang w:eastAsia="en-GB"/>
          <w14:ligatures w14:val="none"/>
        </w:rPr>
      </w:pPr>
    </w:p>
    <w:p w14:paraId="7E3C89E1" w14:textId="77777777" w:rsidR="00AC36B8" w:rsidRPr="00AC36B8" w:rsidRDefault="00AC36B8" w:rsidP="00AC36B8">
      <w:pPr>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t>Introduction</w:t>
      </w:r>
    </w:p>
    <w:p w14:paraId="7382828F" w14:textId="77777777" w:rsidR="00AC36B8" w:rsidRPr="00AC36B8" w:rsidRDefault="00AC36B8" w:rsidP="00AC36B8">
      <w:pPr>
        <w:rPr>
          <w:rFonts w:ascii="Times New Roman" w:eastAsia="Times New Roman" w:hAnsi="Times New Roman" w:cs="Times New Roman"/>
          <w:kern w:val="0"/>
          <w:lang w:eastAsia="en-GB"/>
          <w14:ligatures w14:val="none"/>
        </w:rPr>
      </w:pPr>
    </w:p>
    <w:p w14:paraId="70D791AC"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Site Description</w:t>
      </w:r>
    </w:p>
    <w:p w14:paraId="18FC58B7" w14:textId="77777777" w:rsidR="00AC36B8" w:rsidRPr="00AC36B8" w:rsidRDefault="00AC36B8" w:rsidP="00AC36B8">
      <w:pPr>
        <w:rPr>
          <w:rFonts w:ascii="Times New Roman" w:eastAsia="Times New Roman" w:hAnsi="Times New Roman" w:cs="Times New Roman"/>
          <w:kern w:val="0"/>
          <w:lang w:eastAsia="en-GB"/>
          <w14:ligatures w14:val="none"/>
        </w:rPr>
      </w:pPr>
    </w:p>
    <w:p w14:paraId="23E4273E" w14:textId="276D4A8F" w:rsidR="00AC36B8" w:rsidRPr="00AC36B8" w:rsidRDefault="00AC36B8" w:rsidP="00AC36B8">
      <w:pPr>
        <w:jc w:val="both"/>
        <w:rPr>
          <w:rFonts w:ascii="Times New Roman" w:eastAsia="Times New Roman" w:hAnsi="Times New Roman" w:cs="Times New Roman"/>
          <w:kern w:val="0"/>
          <w:lang w:eastAsia="en-GB"/>
          <w14:ligatures w14:val="none"/>
        </w:rPr>
      </w:pP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is a hill in the St. Thomas area of Swansea. It is 193 metres high and is 3km²</w:t>
      </w:r>
      <w:sdt>
        <w:sdtPr>
          <w:rPr>
            <w:rFonts w:ascii="Times New Roman" w:eastAsia="Times New Roman" w:hAnsi="Times New Roman" w:cs="Times New Roman"/>
            <w:color w:val="000000"/>
            <w:kern w:val="0"/>
            <w:lang w:eastAsia="en-GB"/>
            <w14:ligatures w14:val="none"/>
          </w:rPr>
          <w:id w:val="-953948320"/>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eastAsia="en-GB"/>
              <w14:ligatures w14:val="none"/>
            </w:rPr>
            <w:instrText xml:space="preserve"> CITATION Swa21 \l 2057 </w:instrText>
          </w:r>
          <w:r>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(Swansea Council, 2021)</w:t>
          </w:r>
          <w:r>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It is classified as a Sub Marilyn Hill</w:t>
      </w:r>
      <w:sdt>
        <w:sdtPr>
          <w:rPr>
            <w:rFonts w:ascii="Times New Roman" w:eastAsia="Times New Roman" w:hAnsi="Times New Roman" w:cs="Times New Roman"/>
            <w:color w:val="000000"/>
            <w:kern w:val="0"/>
            <w:lang w:eastAsia="en-GB"/>
            <w14:ligatures w14:val="none"/>
          </w:rPr>
          <w:id w:val="-735939278"/>
          <w:citation/>
        </w:sdtPr>
        <w:sdtContent>
          <w:r>
            <w:rPr>
              <w:rFonts w:ascii="Times New Roman" w:eastAsia="Times New Roman" w:hAnsi="Times New Roman" w:cs="Times New Roman"/>
              <w:color w:val="000000"/>
              <w:kern w:val="0"/>
              <w:lang w:eastAsia="en-GB"/>
              <w14:ligatures w14:val="none"/>
            </w:rPr>
            <w:fldChar w:fldCharType="begin"/>
          </w:r>
          <w:r>
            <w:rPr>
              <w:rFonts w:ascii="Times New Roman" w:eastAsia="Times New Roman" w:hAnsi="Times New Roman" w:cs="Times New Roman"/>
              <w:color w:val="000000"/>
              <w:kern w:val="0"/>
              <w:lang w:eastAsia="en-GB"/>
              <w14:ligatures w14:val="none"/>
            </w:rPr>
            <w:instrText xml:space="preserve"> CITATION Wik23 \l 2057 </w:instrText>
          </w:r>
          <w:r>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(Wikipedia, 2023)</w:t>
          </w:r>
          <w:r>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xml:space="preserve">. It is one of Swansea’s largest woodlands and is a community woodland managed by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Community Woodland Volunteers.</w:t>
      </w:r>
    </w:p>
    <w:p w14:paraId="02C2494C" w14:textId="77777777" w:rsidR="00AC36B8" w:rsidRPr="00AC36B8" w:rsidRDefault="00AC36B8" w:rsidP="00AC36B8">
      <w:pPr>
        <w:rPr>
          <w:rFonts w:ascii="Times New Roman" w:eastAsia="Times New Roman" w:hAnsi="Times New Roman" w:cs="Times New Roman"/>
          <w:kern w:val="0"/>
          <w:lang w:eastAsia="en-GB"/>
          <w14:ligatures w14:val="none"/>
        </w:rPr>
      </w:pPr>
    </w:p>
    <w:p w14:paraId="72829EEE" w14:textId="30FEE23D"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bdr w:val="none" w:sz="0" w:space="0" w:color="auto" w:frame="1"/>
          <w:lang w:eastAsia="en-GB"/>
          <w14:ligatures w14:val="none"/>
        </w:rPr>
        <w:fldChar w:fldCharType="begin"/>
      </w:r>
      <w:r w:rsidRPr="00AC36B8">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"https://lh7-us.googleusercontent.com/UgDn9Z3uzh-68FXtL-cBvb5yNf_S1DDIQYdqWBMIeCkmyg3p2qw7EklO71KmYAId_0FNcan-ZZ1THllGN3gbjmFjPCTYErKchWD5bAz33e-Yz6YOfMwfAFOWHrVEfIVhRfdJG5VAqo64cFWfU0CgBno" \* MERGEFORMATINET </w:instrText>
      </w:r>
      <w:r w:rsidRPr="00AC36B8">
        <w:rPr>
          <w:rFonts w:ascii="Times New Roman" w:eastAsia="Times New Roman" w:hAnsi="Times New Roman" w:cs="Times New Roman"/>
          <w:color w:val="000000"/>
          <w:kern w:val="0"/>
          <w:bdr w:val="none" w:sz="0" w:space="0" w:color="auto" w:frame="1"/>
          <w:lang w:eastAsia="en-GB"/>
          <w14:ligatures w14:val="none"/>
        </w:rPr>
        <w:fldChar w:fldCharType="separate"/>
      </w:r>
      <w:r w:rsidRPr="00AC36B8">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28A06892" wp14:editId="68EF459A">
            <wp:extent cx="2765193" cy="1818167"/>
            <wp:effectExtent l="0" t="0" r="3810" b="0"/>
            <wp:docPr id="101875913" name="Picture 4"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5913" name="Picture 4" descr="A screenshot of a map&#10;&#10;Description automatically generated"/>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0659" t="18494"/>
                    <a:stretch/>
                  </pic:blipFill>
                  <pic:spPr bwMode="auto">
                    <a:xfrm>
                      <a:off x="0" y="0"/>
                      <a:ext cx="2776877" cy="1825849"/>
                    </a:xfrm>
                    <a:prstGeom prst="rect">
                      <a:avLst/>
                    </a:prstGeom>
                    <a:noFill/>
                    <a:ln>
                      <a:noFill/>
                    </a:ln>
                    <a:extLst>
                      <a:ext uri="{53640926-AAD7-44D8-BBD7-CCE9431645EC}">
                        <a14:shadowObscured xmlns:a14="http://schemas.microsoft.com/office/drawing/2010/main"/>
                      </a:ext>
                    </a:extLst>
                  </pic:spPr>
                </pic:pic>
              </a:graphicData>
            </a:graphic>
          </wp:inline>
        </w:drawing>
      </w:r>
      <w:r w:rsidRPr="00AC36B8">
        <w:rPr>
          <w:rFonts w:ascii="Times New Roman" w:eastAsia="Times New Roman" w:hAnsi="Times New Roman" w:cs="Times New Roman"/>
          <w:color w:val="000000"/>
          <w:kern w:val="0"/>
          <w:bdr w:val="none" w:sz="0" w:space="0" w:color="auto" w:frame="1"/>
          <w:lang w:eastAsia="en-GB"/>
          <w14:ligatures w14:val="none"/>
        </w:rPr>
        <w:fldChar w:fldCharType="end"/>
      </w:r>
      <w:r w:rsidRPr="00AC36B8">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bdr w:val="none" w:sz="0" w:space="0" w:color="auto" w:frame="1"/>
          <w:lang w:eastAsia="en-GB"/>
          <w14:ligatures w14:val="none"/>
        </w:rPr>
        <w:fldChar w:fldCharType="begin"/>
      </w:r>
      <w:r w:rsidRPr="00AC36B8">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"https://lh7-us.googleusercontent.com/8WmX4h5CsfyEaooe-p3vYiYsZelEOdN9eeq1oViZh8_EVJQVgtdAXne2UYYZrLiZkedGhM_wPGCRMNj9f4MpYdZmY_oFyH57pHxfqP4hWlQcp3VQoGxZnkihBP75owtl3WB5wr1z3BzJQF_2qje6N88" \* MERGEFORMATINET </w:instrText>
      </w:r>
      <w:r w:rsidRPr="00AC36B8">
        <w:rPr>
          <w:rFonts w:ascii="Times New Roman" w:eastAsia="Times New Roman" w:hAnsi="Times New Roman" w:cs="Times New Roman"/>
          <w:color w:val="000000"/>
          <w:kern w:val="0"/>
          <w:bdr w:val="none" w:sz="0" w:space="0" w:color="auto" w:frame="1"/>
          <w:lang w:eastAsia="en-GB"/>
          <w14:ligatures w14:val="none"/>
        </w:rPr>
        <w:fldChar w:fldCharType="separate"/>
      </w:r>
      <w:r w:rsidRPr="00AC36B8">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3D3A1B85" wp14:editId="53727494">
            <wp:extent cx="2498651" cy="1840441"/>
            <wp:effectExtent l="0" t="0" r="3810" b="1270"/>
            <wp:docPr id="1136997696" name="Picture 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997696" name="Picture 3" descr="A screenshot of a computer screen&#10;&#10;Description automatically generated"/>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30980" t="13585" r="3328"/>
                    <a:stretch/>
                  </pic:blipFill>
                  <pic:spPr bwMode="auto">
                    <a:xfrm>
                      <a:off x="0" y="0"/>
                      <a:ext cx="2517257" cy="1854146"/>
                    </a:xfrm>
                    <a:prstGeom prst="rect">
                      <a:avLst/>
                    </a:prstGeom>
                    <a:noFill/>
                    <a:ln>
                      <a:noFill/>
                    </a:ln>
                    <a:extLst>
                      <a:ext uri="{53640926-AAD7-44D8-BBD7-CCE9431645EC}">
                        <a14:shadowObscured xmlns:a14="http://schemas.microsoft.com/office/drawing/2010/main"/>
                      </a:ext>
                    </a:extLst>
                  </pic:spPr>
                </pic:pic>
              </a:graphicData>
            </a:graphic>
          </wp:inline>
        </w:drawing>
      </w:r>
      <w:r w:rsidRPr="00AC36B8">
        <w:rPr>
          <w:rFonts w:ascii="Times New Roman" w:eastAsia="Times New Roman" w:hAnsi="Times New Roman" w:cs="Times New Roman"/>
          <w:color w:val="000000"/>
          <w:kern w:val="0"/>
          <w:bdr w:val="none" w:sz="0" w:space="0" w:color="auto" w:frame="1"/>
          <w:lang w:eastAsia="en-GB"/>
          <w14:ligatures w14:val="none"/>
        </w:rPr>
        <w:fldChar w:fldCharType="end"/>
      </w:r>
    </w:p>
    <w:p w14:paraId="396968BB" w14:textId="77777777" w:rsidR="00AC36B8" w:rsidRDefault="00AC36B8" w:rsidP="00AC36B8">
      <w:pPr>
        <w:jc w:val="both"/>
        <w:rPr>
          <w:rFonts w:ascii="Times New Roman" w:eastAsia="Times New Roman" w:hAnsi="Times New Roman" w:cs="Times New Roman"/>
          <w:kern w:val="0"/>
          <w:lang w:eastAsia="en-GB"/>
          <w14:ligatures w14:val="none"/>
        </w:rPr>
      </w:pPr>
    </w:p>
    <w:p w14:paraId="6C7B2711" w14:textId="2511DD74"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Study Aim</w:t>
      </w:r>
    </w:p>
    <w:p w14:paraId="4B96B7E7" w14:textId="77777777" w:rsidR="00AC36B8" w:rsidRPr="00AC36B8" w:rsidRDefault="00AC36B8" w:rsidP="00AC36B8">
      <w:pPr>
        <w:rPr>
          <w:rFonts w:ascii="Times New Roman" w:eastAsia="Times New Roman" w:hAnsi="Times New Roman" w:cs="Times New Roman"/>
          <w:kern w:val="0"/>
          <w:lang w:eastAsia="en-GB"/>
          <w14:ligatures w14:val="none"/>
        </w:rPr>
      </w:pPr>
    </w:p>
    <w:p w14:paraId="7019F527"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 xml:space="preserve">The aim of this study is to assess the health of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using different sampling methods. This is important as it helps gain a better understanding of the health of the site, which aids in making a more informed decision regarding future site management. </w:t>
      </w:r>
    </w:p>
    <w:p w14:paraId="2EDECA03" w14:textId="77777777" w:rsidR="00AC36B8" w:rsidRPr="00AC36B8" w:rsidRDefault="00AC36B8" w:rsidP="00AC36B8">
      <w:pPr>
        <w:rPr>
          <w:rFonts w:ascii="Times New Roman" w:eastAsia="Times New Roman" w:hAnsi="Times New Roman" w:cs="Times New Roman"/>
          <w:kern w:val="0"/>
          <w:lang w:eastAsia="en-GB"/>
          <w14:ligatures w14:val="none"/>
        </w:rPr>
      </w:pPr>
    </w:p>
    <w:p w14:paraId="33F89DD9"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Ecosystem Services</w:t>
      </w:r>
    </w:p>
    <w:p w14:paraId="63CC4F9E" w14:textId="77777777" w:rsidR="00AC36B8" w:rsidRPr="00AC36B8" w:rsidRDefault="00AC36B8" w:rsidP="00AC36B8">
      <w:pPr>
        <w:rPr>
          <w:rFonts w:ascii="Times New Roman" w:eastAsia="Times New Roman" w:hAnsi="Times New Roman" w:cs="Times New Roman"/>
          <w:kern w:val="0"/>
          <w:lang w:eastAsia="en-GB"/>
          <w14:ligatures w14:val="none"/>
        </w:rPr>
      </w:pPr>
    </w:p>
    <w:p w14:paraId="30174CAC" w14:textId="53679336" w:rsidR="00AC36B8" w:rsidRPr="00AC36B8" w:rsidRDefault="00AC36B8" w:rsidP="00AC36B8">
      <w:pPr>
        <w:jc w:val="both"/>
        <w:rPr>
          <w:rFonts w:ascii="Times New Roman" w:eastAsia="Times New Roman" w:hAnsi="Times New Roman" w:cs="Times New Roman"/>
          <w:kern w:val="0"/>
          <w:lang w:eastAsia="en-GB"/>
          <w14:ligatures w14:val="none"/>
        </w:rPr>
      </w:pP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provides many ecosystem services to the local community and wildlife. An example of an ecosystem service is access to green spaces for local residents. </w:t>
      </w:r>
      <w:r w:rsidRPr="00AC36B8">
        <w:rPr>
          <w:rFonts w:ascii="Times New Roman" w:eastAsia="Times New Roman" w:hAnsi="Times New Roman" w:cs="Times New Roman"/>
          <w:color w:val="000000"/>
          <w:kern w:val="0"/>
          <w:lang w:eastAsia="en-GB"/>
          <w14:ligatures w14:val="none"/>
        </w:rPr>
        <w:t>Yes,</w:t>
      </w:r>
      <w:r w:rsidRPr="00AC36B8">
        <w:rPr>
          <w:rFonts w:ascii="Times New Roman" w:eastAsia="Times New Roman" w:hAnsi="Times New Roman" w:cs="Times New Roman"/>
          <w:color w:val="000000"/>
          <w:kern w:val="0"/>
          <w:lang w:eastAsia="en-GB"/>
          <w14:ligatures w14:val="none"/>
        </w:rPr>
        <w:t xml:space="preserve"> Swansea is a coastal city, which is one form of accessible nature, however there aren’t many green spaces. The only one of note is Singleton Park, which is outside the city centre. Green spaces are such a valuable ecosystem service as it has been proved in studies that nature helps human obtain better mental health</w:t>
      </w:r>
      <w:sdt>
        <w:sdtPr>
          <w:rPr>
            <w:rFonts w:ascii="Times New Roman" w:eastAsia="Times New Roman" w:hAnsi="Times New Roman" w:cs="Times New Roman"/>
            <w:color w:val="000000"/>
            <w:kern w:val="0"/>
            <w:lang w:eastAsia="en-GB"/>
            <w14:ligatures w14:val="none"/>
          </w:rPr>
          <w:id w:val="-1498035750"/>
          <w:citation/>
        </w:sdtPr>
        <w:sdtContent>
          <w:r w:rsidR="00C16BA8">
            <w:rPr>
              <w:rFonts w:ascii="Times New Roman" w:eastAsia="Times New Roman" w:hAnsi="Times New Roman" w:cs="Times New Roman"/>
              <w:color w:val="000000"/>
              <w:kern w:val="0"/>
              <w:lang w:eastAsia="en-GB"/>
              <w14:ligatures w14:val="none"/>
            </w:rPr>
            <w:fldChar w:fldCharType="begin"/>
          </w:r>
          <w:r w:rsidR="00C16BA8">
            <w:rPr>
              <w:rFonts w:ascii="Times New Roman" w:eastAsia="Times New Roman" w:hAnsi="Times New Roman" w:cs="Times New Roman"/>
              <w:color w:val="000000"/>
              <w:kern w:val="0"/>
              <w:lang w:eastAsia="en-GB"/>
              <w14:ligatures w14:val="none"/>
            </w:rPr>
            <w:instrText xml:space="preserve"> CITATION Mar21 \l 2057 </w:instrText>
          </w:r>
          <w:r w:rsidR="00C16BA8">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(Marcia P. Jimenez, 2021)</w:t>
          </w:r>
          <w:r w:rsidR="00C16BA8">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w:t>
      </w:r>
    </w:p>
    <w:p w14:paraId="377D37C7" w14:textId="77777777" w:rsidR="00AC36B8" w:rsidRDefault="00AC36B8" w:rsidP="00AC36B8">
      <w:pPr>
        <w:spacing w:after="240"/>
        <w:rPr>
          <w:rFonts w:ascii="Times New Roman" w:eastAsia="Times New Roman" w:hAnsi="Times New Roman" w:cs="Times New Roman"/>
          <w:kern w:val="0"/>
          <w:lang w:eastAsia="en-GB"/>
          <w14:ligatures w14:val="none"/>
        </w:rPr>
      </w:pPr>
    </w:p>
    <w:p w14:paraId="096E542C"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55FDB281"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04E5CC8E"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38619394"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211CEF3F"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6C06D5A8"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68E77510"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5A3D10DF" w14:textId="5D3F853E" w:rsidR="00AC36B8" w:rsidRPr="00AC36B8" w:rsidRDefault="00AC36B8" w:rsidP="00AC36B8">
      <w:pPr>
        <w:spacing w:after="240"/>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t>Methodology</w:t>
      </w:r>
    </w:p>
    <w:p w14:paraId="73BD18AB" w14:textId="77777777" w:rsidR="00AC36B8" w:rsidRPr="00AC36B8" w:rsidRDefault="00AC36B8" w:rsidP="00AC36B8">
      <w:pPr>
        <w:rPr>
          <w:rFonts w:ascii="Times New Roman" w:eastAsia="Times New Roman" w:hAnsi="Times New Roman" w:cs="Times New Roman"/>
          <w:kern w:val="0"/>
          <w:lang w:eastAsia="en-GB"/>
          <w14:ligatures w14:val="none"/>
        </w:rPr>
      </w:pPr>
    </w:p>
    <w:p w14:paraId="38685A46" w14:textId="62C313FF"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bdr w:val="none" w:sz="0" w:space="0" w:color="auto" w:frame="1"/>
          <w:lang w:eastAsia="en-GB"/>
          <w14:ligatures w14:val="none"/>
        </w:rPr>
        <w:fldChar w:fldCharType="begin"/>
      </w:r>
      <w:r w:rsidRPr="00AC36B8">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"https://lh7-us.googleusercontent.com/ZDrIZ21Pr40Csnn31mf828zJVdeCkGXyLs4kwlhCSppYKgQlzb5ricAJS5iQe7ZNFYERHAkKQBnhRx8wOUKyq0muy_p0_Qm6DWbJ_u1anjqtRFe3tRJeQzwBLeGnAB_kFr2cbeMppHrayS8MtYc-qSY" \* MERGEFORMATINET </w:instrText>
      </w:r>
      <w:r w:rsidRPr="00AC36B8">
        <w:rPr>
          <w:rFonts w:ascii="Times New Roman" w:eastAsia="Times New Roman" w:hAnsi="Times New Roman" w:cs="Times New Roman"/>
          <w:color w:val="000000"/>
          <w:kern w:val="0"/>
          <w:bdr w:val="none" w:sz="0" w:space="0" w:color="auto" w:frame="1"/>
          <w:lang w:eastAsia="en-GB"/>
          <w14:ligatures w14:val="none"/>
        </w:rPr>
        <w:fldChar w:fldCharType="separate"/>
      </w:r>
      <w:r w:rsidRPr="00AC36B8">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094FC158" wp14:editId="19A46990">
            <wp:extent cx="3476625" cy="1934845"/>
            <wp:effectExtent l="0" t="0" r="3175" b="0"/>
            <wp:docPr id="328049352" name="Picture 2" descr="A pond surrounded by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049352" name="Picture 2" descr="A pond surrounded by trees&#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76625" cy="1934845"/>
                    </a:xfrm>
                    <a:prstGeom prst="rect">
                      <a:avLst/>
                    </a:prstGeom>
                    <a:noFill/>
                    <a:ln>
                      <a:noFill/>
                    </a:ln>
                  </pic:spPr>
                </pic:pic>
              </a:graphicData>
            </a:graphic>
          </wp:inline>
        </w:drawing>
      </w:r>
      <w:r w:rsidRPr="00AC36B8">
        <w:rPr>
          <w:rFonts w:ascii="Times New Roman" w:eastAsia="Times New Roman" w:hAnsi="Times New Roman" w:cs="Times New Roman"/>
          <w:color w:val="000000"/>
          <w:kern w:val="0"/>
          <w:bdr w:val="none" w:sz="0" w:space="0" w:color="auto" w:frame="1"/>
          <w:lang w:eastAsia="en-GB"/>
          <w14:ligatures w14:val="none"/>
        </w:rPr>
        <w:fldChar w:fldCharType="end"/>
      </w:r>
    </w:p>
    <w:p w14:paraId="165BF68A" w14:textId="77777777" w:rsidR="00AC36B8" w:rsidRPr="00AC36B8" w:rsidRDefault="00AC36B8" w:rsidP="00AC36B8">
      <w:pPr>
        <w:rPr>
          <w:rFonts w:ascii="Times New Roman" w:eastAsia="Times New Roman" w:hAnsi="Times New Roman" w:cs="Times New Roman"/>
          <w:kern w:val="0"/>
          <w:lang w:eastAsia="en-GB"/>
          <w14:ligatures w14:val="none"/>
        </w:rPr>
      </w:pPr>
    </w:p>
    <w:p w14:paraId="610DCE11"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 xml:space="preserve">The methods used for testing the health of the site were a Nitrate, Ph, Chlorine, Phosphate, Sulphate, Ammonia, Copper and Iron test on a pond around halfway up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The reason these tests were performed on the pond is because it has been reported that it has resisted expected biodiversity development. We wanted to test that finding. Each test was repeated 3 times to rule out anomalies and were performed at different points in the pond. Samples for Nitrate, Iron, Sulphate, Chlorine, Phosphate and Ammonia were taken at the pond and then analysed at the lab at the IQ Building of UWTSD. The reason these methods were appropriate is because they relate to the history of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 being dumped with copper slag, during the industrial revolution. Before it was reclaimed as a community woodland in the 1960s. I expect there to be fairly high copper and iron levels due to the hill being dumped with copper slag previously.</w:t>
      </w:r>
    </w:p>
    <w:p w14:paraId="618374B8" w14:textId="77777777" w:rsidR="00AC36B8" w:rsidRDefault="00AC36B8" w:rsidP="00AC36B8">
      <w:pPr>
        <w:jc w:val="both"/>
        <w:rPr>
          <w:rFonts w:ascii="Times New Roman" w:eastAsia="Times New Roman" w:hAnsi="Times New Roman" w:cs="Times New Roman"/>
          <w:kern w:val="0"/>
          <w:lang w:eastAsia="en-GB"/>
          <w14:ligatures w14:val="none"/>
        </w:rPr>
      </w:pPr>
    </w:p>
    <w:p w14:paraId="548FFF41" w14:textId="4965CD58"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Equipment</w:t>
      </w:r>
    </w:p>
    <w:p w14:paraId="334050C8" w14:textId="1C8AF19F" w:rsidR="00AC36B8" w:rsidRPr="00AC36B8" w:rsidRDefault="00AC36B8" w:rsidP="00AC36B8">
      <w:pPr>
        <w:rPr>
          <w:rFonts w:ascii="Times New Roman" w:eastAsia="Times New Roman" w:hAnsi="Times New Roman" w:cs="Times New Roman"/>
          <w:kern w:val="0"/>
          <w:lang w:eastAsia="en-GB"/>
          <w14:ligatures w14:val="none"/>
        </w:rPr>
      </w:pPr>
    </w:p>
    <w:p w14:paraId="4567DF46" w14:textId="0EB88294" w:rsidR="00AC36B8" w:rsidRPr="00AC36B8" w:rsidRDefault="00AC36B8" w:rsidP="00AC36B8">
      <w:pPr>
        <w:numPr>
          <w:ilvl w:val="0"/>
          <w:numId w:val="1"/>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For the copper test, a photo spectrometer was used. A spectrometer is a scientific tool which can analyse proteins or in this case concentrations of chemicals dissolved in water</w:t>
      </w:r>
      <w:sdt>
        <w:sdtPr>
          <w:rPr>
            <w:rFonts w:ascii="Times New Roman" w:eastAsia="Times New Roman" w:hAnsi="Times New Roman" w:cs="Times New Roman"/>
            <w:color w:val="000000"/>
            <w:kern w:val="0"/>
            <w:lang w:eastAsia="en-GB"/>
            <w14:ligatures w14:val="none"/>
          </w:rPr>
          <w:id w:val="1444580245"/>
          <w:citation/>
        </w:sdtPr>
        <w:sdtContent>
          <w:r w:rsidR="00C16BA8">
            <w:rPr>
              <w:rFonts w:ascii="Times New Roman" w:eastAsia="Times New Roman" w:hAnsi="Times New Roman" w:cs="Times New Roman"/>
              <w:color w:val="000000"/>
              <w:kern w:val="0"/>
              <w:lang w:eastAsia="en-GB"/>
              <w14:ligatures w14:val="none"/>
            </w:rPr>
            <w:fldChar w:fldCharType="begin"/>
          </w:r>
          <w:r w:rsidR="00C16BA8">
            <w:rPr>
              <w:rFonts w:ascii="Times New Roman" w:eastAsia="Times New Roman" w:hAnsi="Times New Roman" w:cs="Times New Roman"/>
              <w:color w:val="000000"/>
              <w:kern w:val="0"/>
              <w:lang w:eastAsia="en-GB"/>
              <w14:ligatures w14:val="none"/>
            </w:rPr>
            <w:instrText xml:space="preserve"> CITATION Spe21 \l 2057 </w:instrText>
          </w:r>
          <w:r w:rsidR="00C16BA8">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(Spectrecology, 2021)</w:t>
          </w:r>
          <w:r w:rsidR="00C16BA8">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This device was used as it is widely regarded as one of the powerful analysis tools in the life sciences.</w:t>
      </w:r>
    </w:p>
    <w:p w14:paraId="3CED595F" w14:textId="77777777" w:rsidR="00AC36B8" w:rsidRPr="00AC36B8" w:rsidRDefault="00AC36B8" w:rsidP="00AC36B8">
      <w:pPr>
        <w:numPr>
          <w:ilvl w:val="0"/>
          <w:numId w:val="1"/>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For the rest of the tests a palintest was used. A palintest is a cost effective and simple field testing kit which makes it valuable as there’s a low barrier to entry for its use.</w:t>
      </w:r>
    </w:p>
    <w:p w14:paraId="788A5C49" w14:textId="496C9BEA" w:rsidR="00AC36B8" w:rsidRPr="00AC36B8" w:rsidRDefault="00AC36B8" w:rsidP="00AC36B8">
      <w:pPr>
        <w:numPr>
          <w:ilvl w:val="0"/>
          <w:numId w:val="1"/>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For measuring the Ph of the water a dipstick was used. A dipstick is a thin, plastic stick with strips of chemicals on it, which is normally used to test the acidity of urine</w:t>
      </w:r>
      <w:sdt>
        <w:sdtPr>
          <w:rPr>
            <w:rFonts w:ascii="Times New Roman" w:eastAsia="Times New Roman" w:hAnsi="Times New Roman" w:cs="Times New Roman"/>
            <w:color w:val="000000"/>
            <w:kern w:val="0"/>
            <w:lang w:eastAsia="en-GB"/>
            <w14:ligatures w14:val="none"/>
          </w:rPr>
          <w:id w:val="532774775"/>
          <w:citation/>
        </w:sdtPr>
        <w:sdtContent>
          <w:r w:rsidR="008B11DD">
            <w:rPr>
              <w:rFonts w:ascii="Times New Roman" w:eastAsia="Times New Roman" w:hAnsi="Times New Roman" w:cs="Times New Roman"/>
              <w:color w:val="000000"/>
              <w:kern w:val="0"/>
              <w:lang w:eastAsia="en-GB"/>
              <w14:ligatures w14:val="none"/>
            </w:rPr>
            <w:fldChar w:fldCharType="begin"/>
          </w:r>
          <w:r w:rsidR="008B11DD">
            <w:rPr>
              <w:rFonts w:ascii="Times New Roman" w:eastAsia="Times New Roman" w:hAnsi="Times New Roman" w:cs="Times New Roman"/>
              <w:color w:val="000000"/>
              <w:kern w:val="0"/>
              <w:lang w:eastAsia="en-GB"/>
              <w14:ligatures w14:val="none"/>
            </w:rPr>
            <w:instrText xml:space="preserve"> CITATION May23 \l 2057 </w:instrText>
          </w:r>
          <w:r w:rsidR="008B11DD">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(Mayo Clinic, 2023)</w:t>
          </w:r>
          <w:r w:rsidR="008B11DD">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It can also be used to measure acidity of water. How it works is that the chemical strips change colour if certain substances are present or if their levels are above typical levels.</w:t>
      </w:r>
    </w:p>
    <w:p w14:paraId="58B27C08" w14:textId="77777777" w:rsidR="00AC36B8" w:rsidRDefault="00AC36B8" w:rsidP="00AC36B8">
      <w:pPr>
        <w:spacing w:after="240"/>
        <w:rPr>
          <w:rFonts w:ascii="Times New Roman" w:eastAsia="Times New Roman" w:hAnsi="Times New Roman" w:cs="Times New Roman"/>
          <w:kern w:val="0"/>
          <w:lang w:eastAsia="en-GB"/>
          <w14:ligatures w14:val="none"/>
        </w:rPr>
      </w:pPr>
    </w:p>
    <w:p w14:paraId="256450F5"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71953952" w14:textId="77777777" w:rsidR="00AC36B8" w:rsidRDefault="00AC36B8"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7528EC63" w14:textId="77777777" w:rsidR="00C83D9C" w:rsidRDefault="00C83D9C" w:rsidP="00AC36B8">
      <w:pPr>
        <w:spacing w:after="240"/>
        <w:rPr>
          <w:rFonts w:ascii="Times New Roman" w:eastAsia="Times New Roman" w:hAnsi="Times New Roman" w:cs="Times New Roman"/>
          <w:b/>
          <w:bCs/>
          <w:color w:val="000000"/>
          <w:kern w:val="0"/>
          <w:sz w:val="26"/>
          <w:szCs w:val="26"/>
          <w:u w:val="single"/>
          <w:lang w:eastAsia="en-GB"/>
          <w14:ligatures w14:val="none"/>
        </w:rPr>
      </w:pPr>
    </w:p>
    <w:p w14:paraId="70A12496" w14:textId="5368C3B6" w:rsidR="00AC36B8" w:rsidRPr="00AC36B8" w:rsidRDefault="00AC36B8" w:rsidP="00AC36B8">
      <w:pPr>
        <w:spacing w:after="240"/>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lastRenderedPageBreak/>
        <w:t>Results</w:t>
      </w:r>
    </w:p>
    <w:p w14:paraId="7CC759D7"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2"/>
          <w:szCs w:val="22"/>
          <w:lang w:eastAsia="en-GB"/>
          <w14:ligatures w14:val="none"/>
        </w:rPr>
        <w:t>Key</w:t>
      </w:r>
    </w:p>
    <w:p w14:paraId="06CE812C" w14:textId="77777777" w:rsidR="00AC36B8" w:rsidRPr="00AC36B8" w:rsidRDefault="00AC36B8" w:rsidP="00AC36B8">
      <w:pPr>
        <w:rPr>
          <w:rFonts w:ascii="Times New Roman" w:eastAsia="Times New Roman" w:hAnsi="Times New Roman" w:cs="Times New Roman"/>
          <w:kern w:val="0"/>
          <w:lang w:eastAsia="en-GB"/>
          <w14:ligatures w14:val="none"/>
        </w:rPr>
      </w:pPr>
    </w:p>
    <w:p w14:paraId="3B3E3666"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Ppm - Parts per million</w:t>
      </w:r>
    </w:p>
    <w:p w14:paraId="5CB9B07C" w14:textId="77777777" w:rsidR="00AC36B8" w:rsidRPr="00AC36B8" w:rsidRDefault="00AC36B8" w:rsidP="00AC36B8">
      <w:pPr>
        <w:rPr>
          <w:rFonts w:ascii="Times New Roman" w:eastAsia="Times New Roman" w:hAnsi="Times New Roman" w:cs="Times New Roman"/>
          <w:kern w:val="0"/>
          <w:lang w:eastAsia="en-GB"/>
          <w14:ligatures w14:val="none"/>
        </w:rPr>
      </w:pPr>
    </w:p>
    <w:p w14:paraId="5AB45F2F"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Mg/l - Milligrams per litre</w:t>
      </w:r>
    </w:p>
    <w:p w14:paraId="54B47B9E" w14:textId="77777777" w:rsidR="00AC36B8" w:rsidRPr="00AC36B8" w:rsidRDefault="00AC36B8" w:rsidP="00AC36B8">
      <w:pPr>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kern w:val="0"/>
          <w:lang w:eastAsia="en-GB"/>
          <w14:ligatures w14:val="none"/>
        </w:rPr>
        <w:br/>
      </w:r>
    </w:p>
    <w:p w14:paraId="2AF74BAB" w14:textId="77777777" w:rsidR="00AC36B8" w:rsidRPr="00AC36B8" w:rsidRDefault="00AC36B8" w:rsidP="00AC36B8">
      <w:pPr>
        <w:numPr>
          <w:ilvl w:val="0"/>
          <w:numId w:val="2"/>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Copper = 0.49 mg/l</w:t>
      </w:r>
    </w:p>
    <w:p w14:paraId="6C1EAED8" w14:textId="77777777" w:rsidR="00AC36B8" w:rsidRPr="00AC36B8" w:rsidRDefault="00AC36B8" w:rsidP="00AC36B8">
      <w:pPr>
        <w:numPr>
          <w:ilvl w:val="0"/>
          <w:numId w:val="2"/>
        </w:numPr>
        <w:jc w:val="both"/>
        <w:textAlignment w:val="baseline"/>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Water Ph = 6.2</w:t>
      </w:r>
    </w:p>
    <w:p w14:paraId="7026787F" w14:textId="77777777" w:rsidR="00AC36B8" w:rsidRPr="00AC36B8" w:rsidRDefault="00AC36B8" w:rsidP="00AC36B8">
      <w:pPr>
        <w:rPr>
          <w:rFonts w:ascii="Times New Roman" w:eastAsia="Times New Roman" w:hAnsi="Times New Roman" w:cs="Times New Roman"/>
          <w:kern w:val="0"/>
          <w:lang w:eastAsia="en-GB"/>
          <w14:ligatures w14:val="none"/>
        </w:rPr>
      </w:pPr>
    </w:p>
    <w:p w14:paraId="338A91F7" w14:textId="77777777" w:rsid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bdr w:val="none" w:sz="0" w:space="0" w:color="auto" w:frame="1"/>
          <w:lang w:eastAsia="en-GB"/>
          <w14:ligatures w14:val="none"/>
        </w:rPr>
        <w:fldChar w:fldCharType="begin"/>
      </w:r>
      <w:r w:rsidRPr="00AC36B8">
        <w:rPr>
          <w:rFonts w:ascii="Times New Roman" w:eastAsia="Times New Roman" w:hAnsi="Times New Roman" w:cs="Times New Roman"/>
          <w:color w:val="000000"/>
          <w:kern w:val="0"/>
          <w:bdr w:val="none" w:sz="0" w:space="0" w:color="auto" w:frame="1"/>
          <w:lang w:eastAsia="en-GB"/>
          <w14:ligatures w14:val="none"/>
        </w:rPr>
        <w:instrText xml:space="preserve"> INCLUDEPICTURE "https://lh7-us.googleusercontent.com/hT_tYvMaLjiKsar2ILrGmc327c9MG77yFf0o-HULHmnQlFAnU6QzLnWttdkXunE14oXTtfBaEMR5Fl7ml6uZQa4b48fBFsBNvTcZXY7y4AGtNw-Yd_hc0k8Lm7RIy_dTDXLiEjTrJ1zYOfrGHZRw9Ck" \* MERGEFORMATINET </w:instrText>
      </w:r>
      <w:r w:rsidRPr="00AC36B8">
        <w:rPr>
          <w:rFonts w:ascii="Times New Roman" w:eastAsia="Times New Roman" w:hAnsi="Times New Roman" w:cs="Times New Roman"/>
          <w:color w:val="000000"/>
          <w:kern w:val="0"/>
          <w:bdr w:val="none" w:sz="0" w:space="0" w:color="auto" w:frame="1"/>
          <w:lang w:eastAsia="en-GB"/>
          <w14:ligatures w14:val="none"/>
        </w:rPr>
        <w:fldChar w:fldCharType="separate"/>
      </w:r>
      <w:r w:rsidRPr="00AC36B8">
        <w:rPr>
          <w:rFonts w:ascii="Times New Roman" w:eastAsia="Times New Roman" w:hAnsi="Times New Roman" w:cs="Times New Roman"/>
          <w:noProof/>
          <w:color w:val="000000"/>
          <w:kern w:val="0"/>
          <w:bdr w:val="none" w:sz="0" w:space="0" w:color="auto" w:frame="1"/>
          <w:lang w:eastAsia="en-GB"/>
          <w14:ligatures w14:val="none"/>
        </w:rPr>
        <w:drawing>
          <wp:inline distT="0" distB="0" distL="0" distR="0" wp14:anchorId="53B90AC9" wp14:editId="38BBD9EF">
            <wp:extent cx="4316819" cy="4084510"/>
            <wp:effectExtent l="0" t="0" r="1270" b="5080"/>
            <wp:docPr id="548940304" name="Picture 1" descr="A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8940304" name="Picture 1" descr="A paper with writing on i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50900" cy="4116757"/>
                    </a:xfrm>
                    <a:prstGeom prst="rect">
                      <a:avLst/>
                    </a:prstGeom>
                    <a:noFill/>
                    <a:ln>
                      <a:noFill/>
                    </a:ln>
                  </pic:spPr>
                </pic:pic>
              </a:graphicData>
            </a:graphic>
          </wp:inline>
        </w:drawing>
      </w:r>
      <w:r w:rsidRPr="00AC36B8">
        <w:rPr>
          <w:rFonts w:ascii="Times New Roman" w:eastAsia="Times New Roman" w:hAnsi="Times New Roman" w:cs="Times New Roman"/>
          <w:color w:val="000000"/>
          <w:kern w:val="0"/>
          <w:bdr w:val="none" w:sz="0" w:space="0" w:color="auto" w:frame="1"/>
          <w:lang w:eastAsia="en-GB"/>
          <w14:ligatures w14:val="none"/>
        </w:rPr>
        <w:fldChar w:fldCharType="end"/>
      </w:r>
    </w:p>
    <w:p w14:paraId="68E2E8B2" w14:textId="77777777" w:rsidR="00AC36B8" w:rsidRDefault="00AC36B8"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53B7F882" w14:textId="77777777" w:rsidR="00AC36B8" w:rsidRDefault="00AC36B8"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5ABED6C6" w14:textId="77777777" w:rsidR="00AC36B8" w:rsidRDefault="00AC36B8"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5E5401BA" w14:textId="77777777" w:rsidR="00C83D9C" w:rsidRDefault="00C83D9C" w:rsidP="00AC36B8">
      <w:pPr>
        <w:jc w:val="both"/>
        <w:rPr>
          <w:rFonts w:ascii="Times New Roman" w:eastAsia="Times New Roman" w:hAnsi="Times New Roman" w:cs="Times New Roman"/>
          <w:b/>
          <w:bCs/>
          <w:color w:val="000000"/>
          <w:kern w:val="0"/>
          <w:sz w:val="26"/>
          <w:szCs w:val="26"/>
          <w:u w:val="single"/>
          <w:lang w:eastAsia="en-GB"/>
          <w14:ligatures w14:val="none"/>
        </w:rPr>
      </w:pPr>
    </w:p>
    <w:p w14:paraId="5B0C007B" w14:textId="3E0198E9" w:rsidR="00AC36B8" w:rsidRDefault="00AC36B8" w:rsidP="00AC36B8">
      <w:pPr>
        <w:jc w:val="both"/>
        <w:rPr>
          <w:rFonts w:ascii="Times New Roman" w:eastAsia="Times New Roman" w:hAnsi="Times New Roman" w:cs="Times New Roman"/>
          <w:b/>
          <w:bCs/>
          <w:color w:val="000000"/>
          <w:kern w:val="0"/>
          <w:sz w:val="26"/>
          <w:szCs w:val="26"/>
          <w:u w:val="single"/>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t>Discussion</w:t>
      </w:r>
    </w:p>
    <w:p w14:paraId="183D433B" w14:textId="77777777" w:rsidR="00AC36B8" w:rsidRPr="00AC36B8" w:rsidRDefault="00AC36B8" w:rsidP="00AC36B8">
      <w:pPr>
        <w:jc w:val="both"/>
        <w:rPr>
          <w:rFonts w:ascii="Times New Roman" w:eastAsia="Times New Roman" w:hAnsi="Times New Roman" w:cs="Times New Roman"/>
          <w:kern w:val="0"/>
          <w:lang w:eastAsia="en-GB"/>
          <w14:ligatures w14:val="none"/>
        </w:rPr>
      </w:pPr>
    </w:p>
    <w:p w14:paraId="72E4CAFC" w14:textId="3F5CDEDB" w:rsidR="00AC36B8" w:rsidRPr="00AC36B8" w:rsidRDefault="00AC36B8" w:rsidP="00AC36B8">
      <w:pPr>
        <w:jc w:val="both"/>
        <w:rPr>
          <w:rFonts w:ascii="Times New Roman" w:eastAsia="Times New Roman" w:hAnsi="Times New Roman" w:cs="Times New Roman"/>
          <w:kern w:val="0"/>
          <w:lang w:eastAsia="en-GB"/>
          <w14:ligatures w14:val="none"/>
        </w:rPr>
      </w:pPr>
      <w:r>
        <w:rPr>
          <w:rFonts w:ascii="Times New Roman" w:eastAsia="Times New Roman" w:hAnsi="Times New Roman" w:cs="Times New Roman"/>
          <w:b/>
          <w:bCs/>
          <w:color w:val="000000"/>
          <w:kern w:val="0"/>
          <w:lang w:eastAsia="en-GB"/>
          <w14:ligatures w14:val="none"/>
        </w:rPr>
        <w:t>Results Analysis</w:t>
      </w:r>
    </w:p>
    <w:p w14:paraId="4E4C2D3E" w14:textId="77777777" w:rsidR="00AC36B8" w:rsidRPr="00AC36B8" w:rsidRDefault="00AC36B8" w:rsidP="00AC36B8">
      <w:pPr>
        <w:rPr>
          <w:rFonts w:ascii="Times New Roman" w:eastAsia="Times New Roman" w:hAnsi="Times New Roman" w:cs="Times New Roman"/>
          <w:kern w:val="0"/>
          <w:lang w:eastAsia="en-GB"/>
          <w14:ligatures w14:val="none"/>
        </w:rPr>
      </w:pPr>
    </w:p>
    <w:p w14:paraId="5B707B90"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2"/>
          <w:szCs w:val="22"/>
          <w:lang w:eastAsia="en-GB"/>
          <w14:ligatures w14:val="none"/>
        </w:rPr>
        <w:t>Water Ph</w:t>
      </w:r>
    </w:p>
    <w:p w14:paraId="05412D91" w14:textId="77777777" w:rsidR="00AC36B8" w:rsidRPr="00AC36B8" w:rsidRDefault="00AC36B8" w:rsidP="00AC36B8">
      <w:pPr>
        <w:rPr>
          <w:rFonts w:ascii="Times New Roman" w:eastAsia="Times New Roman" w:hAnsi="Times New Roman" w:cs="Times New Roman"/>
          <w:kern w:val="0"/>
          <w:lang w:eastAsia="en-GB"/>
          <w14:ligatures w14:val="none"/>
        </w:rPr>
      </w:pPr>
    </w:p>
    <w:p w14:paraId="307DB685" w14:textId="3A8786F0"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The pond water is slightly acidic, as natural water typically has a Ph of 7</w:t>
      </w:r>
      <w:sdt>
        <w:sdtPr>
          <w:rPr>
            <w:rFonts w:ascii="Times New Roman" w:eastAsia="Times New Roman" w:hAnsi="Times New Roman" w:cs="Times New Roman"/>
            <w:color w:val="000000"/>
            <w:kern w:val="0"/>
            <w:lang w:eastAsia="en-GB"/>
            <w14:ligatures w14:val="none"/>
          </w:rPr>
          <w:id w:val="1985347207"/>
          <w:citation/>
        </w:sdtPr>
        <w:sdtContent>
          <w:r w:rsidR="00C83D9C">
            <w:rPr>
              <w:rFonts w:ascii="Times New Roman" w:eastAsia="Times New Roman" w:hAnsi="Times New Roman" w:cs="Times New Roman"/>
              <w:color w:val="000000"/>
              <w:kern w:val="0"/>
              <w:lang w:eastAsia="en-GB"/>
              <w14:ligatures w14:val="none"/>
            </w:rPr>
            <w:fldChar w:fldCharType="begin"/>
          </w:r>
          <w:r w:rsidR="00C83D9C">
            <w:rPr>
              <w:rFonts w:ascii="Times New Roman" w:eastAsia="Times New Roman" w:hAnsi="Times New Roman" w:cs="Times New Roman"/>
              <w:color w:val="000000"/>
              <w:kern w:val="0"/>
              <w:lang w:eastAsia="en-GB"/>
              <w14:ligatures w14:val="none"/>
            </w:rPr>
            <w:instrText xml:space="preserve"> CITATION Eri19 \l 2057 </w:instrText>
          </w:r>
          <w:r w:rsidR="00C83D9C">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(Cirino, 2019)</w:t>
          </w:r>
          <w:r w:rsidR="00C83D9C">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xml:space="preserve">. The Ph of the water was measured to be 6.2, which is not too acidic, yet still somewhat of a concern. This is probably due to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Hill’s industrial heritage as acidic water is often caused by industrial pollution</w:t>
      </w:r>
      <w:sdt>
        <w:sdtPr>
          <w:rPr>
            <w:rFonts w:ascii="Times New Roman" w:eastAsia="Times New Roman" w:hAnsi="Times New Roman" w:cs="Times New Roman"/>
            <w:color w:val="000000"/>
            <w:kern w:val="0"/>
            <w:lang w:eastAsia="en-GB"/>
            <w14:ligatures w14:val="none"/>
          </w:rPr>
          <w:id w:val="803041807"/>
          <w:citation/>
        </w:sdtPr>
        <w:sdtContent>
          <w:r w:rsidR="00C83D9C">
            <w:rPr>
              <w:rFonts w:ascii="Times New Roman" w:eastAsia="Times New Roman" w:hAnsi="Times New Roman" w:cs="Times New Roman"/>
              <w:color w:val="000000"/>
              <w:kern w:val="0"/>
              <w:lang w:eastAsia="en-GB"/>
              <w14:ligatures w14:val="none"/>
            </w:rPr>
            <w:fldChar w:fldCharType="begin"/>
          </w:r>
          <w:r w:rsidR="00C83D9C">
            <w:rPr>
              <w:rFonts w:ascii="Times New Roman" w:eastAsia="Times New Roman" w:hAnsi="Times New Roman" w:cs="Times New Roman"/>
              <w:color w:val="000000"/>
              <w:kern w:val="0"/>
              <w:lang w:eastAsia="en-GB"/>
              <w14:ligatures w14:val="none"/>
            </w:rPr>
            <w:instrText xml:space="preserve"> CITATION Kel20 \l 2057 </w:instrText>
          </w:r>
          <w:r w:rsidR="00C83D9C">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(Kelli McGrane, 2020)</w:t>
          </w:r>
          <w:r w:rsidR="00C83D9C">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A side effect of acidic water is heavy metal contamination as well. </w:t>
      </w:r>
    </w:p>
    <w:p w14:paraId="61CFD18C" w14:textId="77777777" w:rsidR="00AC36B8" w:rsidRPr="00AC36B8" w:rsidRDefault="00AC36B8" w:rsidP="00AC36B8">
      <w:pPr>
        <w:rPr>
          <w:rFonts w:ascii="Times New Roman" w:eastAsia="Times New Roman" w:hAnsi="Times New Roman" w:cs="Times New Roman"/>
          <w:kern w:val="0"/>
          <w:lang w:eastAsia="en-GB"/>
          <w14:ligatures w14:val="none"/>
        </w:rPr>
      </w:pPr>
    </w:p>
    <w:p w14:paraId="7CA6E1C4"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2"/>
          <w:szCs w:val="22"/>
          <w:lang w:eastAsia="en-GB"/>
          <w14:ligatures w14:val="none"/>
        </w:rPr>
        <w:t>Chemical Compounds</w:t>
      </w:r>
    </w:p>
    <w:p w14:paraId="29300A59" w14:textId="77777777" w:rsidR="00AC36B8" w:rsidRPr="00AC36B8" w:rsidRDefault="00AC36B8" w:rsidP="00AC36B8">
      <w:pPr>
        <w:rPr>
          <w:rFonts w:ascii="Times New Roman" w:eastAsia="Times New Roman" w:hAnsi="Times New Roman" w:cs="Times New Roman"/>
          <w:kern w:val="0"/>
          <w:lang w:eastAsia="en-GB"/>
          <w14:ligatures w14:val="none"/>
        </w:rPr>
      </w:pPr>
    </w:p>
    <w:p w14:paraId="1AE7B2A0" w14:textId="34F8FBC9"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Ammonia is a naturally occurring organic compound formed mainly from nitrogen-containing compounds</w:t>
      </w:r>
      <w:r w:rsidR="00C83D9C">
        <w:rPr>
          <w:rFonts w:ascii="Times New Roman" w:eastAsia="Times New Roman" w:hAnsi="Times New Roman" w:cs="Times New Roman"/>
          <w:color w:val="000000"/>
          <w:kern w:val="0"/>
          <w:lang w:eastAsia="en-GB"/>
          <w14:ligatures w14:val="none"/>
        </w:rPr>
        <w:t xml:space="preserve"> </w:t>
      </w:r>
      <w:sdt>
        <w:sdtPr>
          <w:rPr>
            <w:rFonts w:ascii="Times New Roman" w:eastAsia="Times New Roman" w:hAnsi="Times New Roman" w:cs="Times New Roman"/>
            <w:color w:val="000000"/>
            <w:kern w:val="0"/>
            <w:lang w:eastAsia="en-GB"/>
            <w14:ligatures w14:val="none"/>
          </w:rPr>
          <w:id w:val="-1097399405"/>
          <w:citation/>
        </w:sdtPr>
        <w:sdtContent>
          <w:r w:rsidR="00C83D9C">
            <w:rPr>
              <w:rFonts w:ascii="Times New Roman" w:eastAsia="Times New Roman" w:hAnsi="Times New Roman" w:cs="Times New Roman"/>
              <w:color w:val="000000"/>
              <w:kern w:val="0"/>
              <w:lang w:eastAsia="en-GB"/>
              <w14:ligatures w14:val="none"/>
            </w:rPr>
            <w:fldChar w:fldCharType="begin"/>
          </w:r>
          <w:r w:rsidR="00C83D9C">
            <w:rPr>
              <w:rFonts w:ascii="Times New Roman" w:eastAsia="Times New Roman" w:hAnsi="Times New Roman" w:cs="Times New Roman"/>
              <w:color w:val="000000"/>
              <w:kern w:val="0"/>
              <w:lang w:eastAsia="en-GB"/>
              <w14:ligatures w14:val="none"/>
            </w:rPr>
            <w:instrText xml:space="preserve"> CITATION Ore00 \l 2057 </w:instrText>
          </w:r>
          <w:r w:rsidR="00C83D9C">
            <w:rPr>
              <w:rFonts w:ascii="Times New Roman" w:eastAsia="Times New Roman" w:hAnsi="Times New Roman" w:cs="Times New Roman"/>
              <w:color w:val="000000"/>
              <w:kern w:val="0"/>
              <w:lang w:eastAsia="en-GB"/>
              <w14:ligatures w14:val="none"/>
            </w:rPr>
            <w:fldChar w:fldCharType="separate"/>
          </w:r>
          <w:r w:rsidR="005821C7" w:rsidRPr="005821C7">
            <w:rPr>
              <w:rFonts w:ascii="Times New Roman" w:eastAsia="Times New Roman" w:hAnsi="Times New Roman" w:cs="Times New Roman"/>
              <w:noProof/>
              <w:color w:val="000000"/>
              <w:kern w:val="0"/>
              <w:lang w:eastAsia="en-GB"/>
              <w14:ligatures w14:val="none"/>
            </w:rPr>
            <w:t>(Oregon Department of Human Services, 2000)</w:t>
          </w:r>
          <w:r w:rsidR="00C83D9C">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At levels below 1 mg/l, it is toxic to some aquatic organisms, including fish. From the sample, ammonia levels in the pond were measured to be 0.5 mg/l. Proof that the ammonia is toxic to fish is that almost no fish were spotted in the pond. The only fish that were spotted were a few very small fish towards the end of the testing. This indicates poor health of the ecosystem, as fish play a valuable role in an ecosystem. They eat insects, preventing them from overpopulating, and are also prey for birds. On the other hand, it’s a good sign that no trace of sulphate was found. Sulphate can occur naturally, but typically it’s a contaminant that comes from industrial discharge</w:t>
      </w:r>
      <w:sdt>
        <w:sdtPr>
          <w:rPr>
            <w:rFonts w:ascii="Times New Roman" w:eastAsia="Times New Roman" w:hAnsi="Times New Roman" w:cs="Times New Roman"/>
            <w:color w:val="000000"/>
            <w:kern w:val="0"/>
            <w:lang w:eastAsia="en-GB"/>
            <w14:ligatures w14:val="none"/>
          </w:rPr>
          <w:id w:val="332648910"/>
          <w:citation/>
        </w:sdtPr>
        <w:sdtContent>
          <w:r w:rsidR="00C83D9C">
            <w:rPr>
              <w:rFonts w:ascii="Times New Roman" w:eastAsia="Times New Roman" w:hAnsi="Times New Roman" w:cs="Times New Roman"/>
              <w:color w:val="000000"/>
              <w:kern w:val="0"/>
              <w:lang w:eastAsia="en-GB"/>
              <w14:ligatures w14:val="none"/>
            </w:rPr>
            <w:fldChar w:fldCharType="begin"/>
          </w:r>
          <w:r w:rsidR="00C83D9C">
            <w:rPr>
              <w:rFonts w:ascii="Times New Roman" w:eastAsia="Times New Roman" w:hAnsi="Times New Roman" w:cs="Times New Roman"/>
              <w:color w:val="000000"/>
              <w:kern w:val="0"/>
              <w:lang w:eastAsia="en-GB"/>
              <w14:ligatures w14:val="none"/>
            </w:rPr>
            <w:instrText xml:space="preserve"> CITATION Env19 \l 2057 </w:instrText>
          </w:r>
          <w:r w:rsidR="00C83D9C">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(Envirotech, 2019)</w:t>
          </w:r>
          <w:r w:rsidR="00C83D9C">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xml:space="preserve">. So considering </w:t>
      </w:r>
      <w:proofErr w:type="spellStart"/>
      <w:r w:rsidRPr="00AC36B8">
        <w:rPr>
          <w:rFonts w:ascii="Times New Roman" w:eastAsia="Times New Roman" w:hAnsi="Times New Roman" w:cs="Times New Roman"/>
          <w:color w:val="000000"/>
          <w:kern w:val="0"/>
          <w:lang w:eastAsia="en-GB"/>
          <w14:ligatures w14:val="none"/>
        </w:rPr>
        <w:t>Kilvey</w:t>
      </w:r>
      <w:proofErr w:type="spellEnd"/>
      <w:r w:rsidRPr="00AC36B8">
        <w:rPr>
          <w:rFonts w:ascii="Times New Roman" w:eastAsia="Times New Roman" w:hAnsi="Times New Roman" w:cs="Times New Roman"/>
          <w:color w:val="000000"/>
          <w:kern w:val="0"/>
          <w:lang w:eastAsia="en-GB"/>
          <w14:ligatures w14:val="none"/>
        </w:rPr>
        <w:t xml:space="preserve"> Hill’s industrial past, it is very surprising that no sulphate was detected in the survey. This could be interpreted as an indication that not as much industrial pollution has seeped into the site as hypothesised. To the contrary however, it is a poor sign of ecosystem health that no phosphate was found. Phosphate contains phosphorus, which is vital for the growth and development of plants and animals</w:t>
      </w:r>
      <w:sdt>
        <w:sdtPr>
          <w:rPr>
            <w:rFonts w:ascii="Times New Roman" w:eastAsia="Times New Roman" w:hAnsi="Times New Roman" w:cs="Times New Roman"/>
            <w:color w:val="000000"/>
            <w:kern w:val="0"/>
            <w:lang w:eastAsia="en-GB"/>
            <w14:ligatures w14:val="none"/>
          </w:rPr>
          <w:id w:val="332812368"/>
          <w:citation/>
        </w:sdtPr>
        <w:sdtContent>
          <w:r w:rsidR="00C83D9C">
            <w:rPr>
              <w:rFonts w:ascii="Times New Roman" w:eastAsia="Times New Roman" w:hAnsi="Times New Roman" w:cs="Times New Roman"/>
              <w:color w:val="000000"/>
              <w:kern w:val="0"/>
              <w:lang w:eastAsia="en-GB"/>
              <w14:ligatures w14:val="none"/>
            </w:rPr>
            <w:fldChar w:fldCharType="begin"/>
          </w:r>
          <w:r w:rsidR="00C83D9C">
            <w:rPr>
              <w:rFonts w:ascii="Times New Roman" w:eastAsia="Times New Roman" w:hAnsi="Times New Roman" w:cs="Times New Roman"/>
              <w:color w:val="000000"/>
              <w:kern w:val="0"/>
              <w:lang w:eastAsia="en-GB"/>
              <w14:ligatures w14:val="none"/>
            </w:rPr>
            <w:instrText xml:space="preserve"> CITATION Bet17 \l 2057 </w:instrText>
          </w:r>
          <w:r w:rsidR="00C83D9C">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(Stones, 2017)</w:t>
          </w:r>
          <w:r w:rsidR="00C83D9C">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xml:space="preserve">. This could potentially be why only a small </w:t>
      </w:r>
      <w:r w:rsidR="00C83D9C" w:rsidRPr="00AC36B8">
        <w:rPr>
          <w:rFonts w:ascii="Times New Roman" w:eastAsia="Times New Roman" w:hAnsi="Times New Roman" w:cs="Times New Roman"/>
          <w:color w:val="000000"/>
          <w:kern w:val="0"/>
          <w:lang w:eastAsia="en-GB"/>
          <w14:ligatures w14:val="none"/>
        </w:rPr>
        <w:t>number</w:t>
      </w:r>
      <w:r w:rsidRPr="00AC36B8">
        <w:rPr>
          <w:rFonts w:ascii="Times New Roman" w:eastAsia="Times New Roman" w:hAnsi="Times New Roman" w:cs="Times New Roman"/>
          <w:color w:val="000000"/>
          <w:kern w:val="0"/>
          <w:lang w:eastAsia="en-GB"/>
          <w14:ligatures w14:val="none"/>
        </w:rPr>
        <w:t xml:space="preserve"> of fish were spotted and there wasn’t much sign of other aquatic life in the pond. Nitrate is a compound which can be found in water sources due to runoff from agricultural fields, as it’s found in manure and fertiliser</w:t>
      </w:r>
      <w:sdt>
        <w:sdtPr>
          <w:rPr>
            <w:rFonts w:ascii="Times New Roman" w:eastAsia="Times New Roman" w:hAnsi="Times New Roman" w:cs="Times New Roman"/>
            <w:color w:val="000000"/>
            <w:kern w:val="0"/>
            <w:lang w:eastAsia="en-GB"/>
            <w14:ligatures w14:val="none"/>
          </w:rPr>
          <w:id w:val="1120346268"/>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EurNA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(Commission, N/A)</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xml:space="preserve">. Just like phosphorus, nitrate helps algae growth, with algae being a food source for fish. </w:t>
      </w:r>
      <w:r w:rsidR="00C83D9C">
        <w:rPr>
          <w:rFonts w:ascii="Times New Roman" w:eastAsia="Times New Roman" w:hAnsi="Times New Roman" w:cs="Times New Roman"/>
          <w:color w:val="000000"/>
          <w:kern w:val="0"/>
          <w:lang w:eastAsia="en-GB"/>
          <w14:ligatures w14:val="none"/>
        </w:rPr>
        <w:t>However</w:t>
      </w:r>
      <w:r w:rsidRPr="00AC36B8">
        <w:rPr>
          <w:rFonts w:ascii="Times New Roman" w:eastAsia="Times New Roman" w:hAnsi="Times New Roman" w:cs="Times New Roman"/>
          <w:color w:val="000000"/>
          <w:kern w:val="0"/>
          <w:lang w:eastAsia="en-GB"/>
          <w14:ligatures w14:val="none"/>
        </w:rPr>
        <w:t>,</w:t>
      </w:r>
      <w:r w:rsidR="00C83D9C">
        <w:rPr>
          <w:rFonts w:ascii="Times New Roman" w:eastAsia="Times New Roman" w:hAnsi="Times New Roman" w:cs="Times New Roman"/>
          <w:color w:val="000000"/>
          <w:kern w:val="0"/>
          <w:lang w:eastAsia="en-GB"/>
          <w14:ligatures w14:val="none"/>
        </w:rPr>
        <w:t xml:space="preserve"> excess nitrate</w:t>
      </w:r>
      <w:r w:rsidRPr="00AC36B8">
        <w:rPr>
          <w:rFonts w:ascii="Times New Roman" w:eastAsia="Times New Roman" w:hAnsi="Times New Roman" w:cs="Times New Roman"/>
          <w:color w:val="000000"/>
          <w:kern w:val="0"/>
          <w:lang w:eastAsia="en-GB"/>
          <w14:ligatures w14:val="none"/>
        </w:rPr>
        <w:t xml:space="preserve"> will cause excessive algae growth, which leads to oxygen depletion in water. This process is called eutrophication</w:t>
      </w:r>
      <w:r w:rsidR="00C83D9C">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lang w:eastAsia="en-GB"/>
          <w14:ligatures w14:val="none"/>
        </w:rPr>
        <w:t>and has negative effects for biodiversity. The good news is that nitrate levels between 0 - 40 ppm are generally safe for fish</w:t>
      </w:r>
      <w:sdt>
        <w:sdtPr>
          <w:rPr>
            <w:rFonts w:ascii="Times New Roman" w:eastAsia="Times New Roman" w:hAnsi="Times New Roman" w:cs="Times New Roman"/>
            <w:color w:val="000000"/>
            <w:kern w:val="0"/>
            <w:lang w:eastAsia="en-GB"/>
            <w14:ligatures w14:val="none"/>
          </w:rPr>
          <w:id w:val="697886942"/>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LenNA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(Lenntech, N/A)</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and the nitrate level measured in the pond was 3.3 mg/l, which converts to 3.3 ppm</w:t>
      </w:r>
      <w:sdt>
        <w:sdtPr>
          <w:rPr>
            <w:rFonts w:ascii="Times New Roman" w:eastAsia="Times New Roman" w:hAnsi="Times New Roman" w:cs="Times New Roman"/>
            <w:color w:val="000000"/>
            <w:kern w:val="0"/>
            <w:lang w:eastAsia="en-GB"/>
            <w14:ligatures w14:val="none"/>
          </w:rPr>
          <w:id w:val="-1709946844"/>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ITSNA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(ITS Europe, N/A)</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This means we can rule out nitrate as being a factor in the lack of biodiversity in the pond. Chlorine is generally considered a toxin when present in water. This is because it reacts rapidly creating organochlorine compounds, some of which are harmful to water biota</w:t>
      </w:r>
      <w:sdt>
        <w:sdtPr>
          <w:rPr>
            <w:rFonts w:ascii="Times New Roman" w:eastAsia="Times New Roman" w:hAnsi="Times New Roman" w:cs="Times New Roman"/>
            <w:color w:val="000000"/>
            <w:kern w:val="0"/>
            <w:lang w:eastAsia="en-GB"/>
            <w14:ligatures w14:val="none"/>
          </w:rPr>
          <w:id w:val="-218355120"/>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AusNA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(Australian Government, N/A)</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The levels measured in the pond were 0.5 mg/l, which is a very high amount considering 0.1 mg/l is the maximum level adult fish can tolerate</w:t>
      </w:r>
      <w:sdt>
        <w:sdtPr>
          <w:rPr>
            <w:rFonts w:ascii="Times New Roman" w:eastAsia="Times New Roman" w:hAnsi="Times New Roman" w:cs="Times New Roman"/>
            <w:color w:val="000000"/>
            <w:kern w:val="0"/>
            <w:lang w:eastAsia="en-GB"/>
            <w14:ligatures w14:val="none"/>
          </w:rPr>
          <w:id w:val="-1019074290"/>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Ric20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(Bartel, 2020)</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0.3 mg/l is the level in which larvae and dragonflies are killed. Dragonflies eat insects, which keeps their numbers down and in balance, preventing them from overpopulating</w:t>
      </w:r>
      <w:sdt>
        <w:sdtPr>
          <w:rPr>
            <w:rFonts w:ascii="Times New Roman" w:eastAsia="Times New Roman" w:hAnsi="Times New Roman" w:cs="Times New Roman"/>
            <w:color w:val="000000"/>
            <w:kern w:val="0"/>
            <w:lang w:eastAsia="en-GB"/>
            <w14:ligatures w14:val="none"/>
          </w:rPr>
          <w:id w:val="289326240"/>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Rut18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(Williams, 2018)</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w:t>
      </w:r>
      <w:r w:rsidR="00502D0F">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lang w:eastAsia="en-GB"/>
          <w14:ligatures w14:val="none"/>
        </w:rPr>
        <w:t>Iron is an important mineral in aquatic environments around the globe as it’s responsible for certain biotic processes</w:t>
      </w:r>
      <w:sdt>
        <w:sdtPr>
          <w:rPr>
            <w:rFonts w:ascii="Times New Roman" w:eastAsia="Times New Roman" w:hAnsi="Times New Roman" w:cs="Times New Roman"/>
            <w:color w:val="000000"/>
            <w:kern w:val="0"/>
            <w:lang w:eastAsia="en-GB"/>
            <w14:ligatures w14:val="none"/>
          </w:rPr>
          <w:id w:val="1959989166"/>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KHe22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(K. Heikkinen, 2022)</w:t>
          </w:r>
          <w:r w:rsidR="00502D0F">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However, it is also a pollutant at high enough levels and is common near coal mines. The US Environmental Protection Agency says levels of iron at 0.499 mg/l are considered toxic based on single species toxicity tests</w:t>
      </w:r>
      <w:sdt>
        <w:sdtPr>
          <w:rPr>
            <w:rFonts w:ascii="Times New Roman" w:eastAsia="Times New Roman" w:hAnsi="Times New Roman" w:cs="Times New Roman"/>
            <w:color w:val="000000"/>
            <w:kern w:val="0"/>
            <w:lang w:eastAsia="en-GB"/>
            <w14:ligatures w14:val="none"/>
          </w:rPr>
          <w:id w:val="-159382465"/>
          <w:citation/>
        </w:sdtPr>
        <w:sdtContent>
          <w:r w:rsidR="00502D0F">
            <w:rPr>
              <w:rFonts w:ascii="Times New Roman" w:eastAsia="Times New Roman" w:hAnsi="Times New Roman" w:cs="Times New Roman"/>
              <w:color w:val="000000"/>
              <w:kern w:val="0"/>
              <w:lang w:eastAsia="en-GB"/>
              <w14:ligatures w14:val="none"/>
            </w:rPr>
            <w:fldChar w:fldCharType="begin"/>
          </w:r>
          <w:r w:rsidR="00502D0F">
            <w:rPr>
              <w:rFonts w:ascii="Times New Roman" w:eastAsia="Times New Roman" w:hAnsi="Times New Roman" w:cs="Times New Roman"/>
              <w:color w:val="000000"/>
              <w:kern w:val="0"/>
              <w:lang w:eastAsia="en-GB"/>
              <w14:ligatures w14:val="none"/>
            </w:rPr>
            <w:instrText xml:space="preserve"> CITATION Pet18 \l 2057 </w:instrText>
          </w:r>
          <w:r w:rsidR="00502D0F">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(Pete Cadmus, 2018)</w:t>
          </w:r>
          <w:r w:rsidR="00502D0F">
            <w:rPr>
              <w:rFonts w:ascii="Times New Roman" w:eastAsia="Times New Roman" w:hAnsi="Times New Roman" w:cs="Times New Roman"/>
              <w:color w:val="000000"/>
              <w:kern w:val="0"/>
              <w:lang w:eastAsia="en-GB"/>
              <w14:ligatures w14:val="none"/>
            </w:rPr>
            <w:fldChar w:fldCharType="end"/>
          </w:r>
        </w:sdtContent>
      </w:sdt>
      <w:r w:rsidR="00502D0F">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lang w:eastAsia="en-GB"/>
          <w14:ligatures w14:val="none"/>
        </w:rPr>
        <w:t>The iron levels in the pond were 0.005 mg/l, which is considerably lower than toxic levels. Potentially, the iron levels in the pond are too low, as iron is important to aquatic biota. Unfortunately there isn’t enough research online to propose this theory. Finally, to conclude, due to the past dumped copper slag, high levels of copper were found in the pond. Toxic copper levels for aquatic organisms starts at 0.2 mg/l, and double the amount was observed in the pond, measured at 0.49 mg/l</w:t>
      </w:r>
      <w:sdt>
        <w:sdtPr>
          <w:rPr>
            <w:rFonts w:ascii="Times New Roman" w:eastAsia="Times New Roman" w:hAnsi="Times New Roman" w:cs="Times New Roman"/>
            <w:color w:val="000000"/>
            <w:kern w:val="0"/>
            <w:lang w:eastAsia="en-GB"/>
            <w14:ligatures w14:val="none"/>
          </w:rPr>
          <w:id w:val="-783962226"/>
          <w:citation/>
        </w:sdtPr>
        <w:sdtContent>
          <w:r w:rsidR="005821C7">
            <w:rPr>
              <w:rFonts w:ascii="Times New Roman" w:eastAsia="Times New Roman" w:hAnsi="Times New Roman" w:cs="Times New Roman"/>
              <w:color w:val="000000"/>
              <w:kern w:val="0"/>
              <w:lang w:eastAsia="en-GB"/>
              <w14:ligatures w14:val="none"/>
            </w:rPr>
            <w:fldChar w:fldCharType="begin"/>
          </w:r>
          <w:r w:rsidR="005821C7">
            <w:rPr>
              <w:rFonts w:ascii="Times New Roman" w:eastAsia="Times New Roman" w:hAnsi="Times New Roman" w:cs="Times New Roman"/>
              <w:color w:val="000000"/>
              <w:kern w:val="0"/>
              <w:lang w:eastAsia="en-GB"/>
              <w14:ligatures w14:val="none"/>
            </w:rPr>
            <w:instrText xml:space="preserve"> CITATION Aus00 \l 2057 </w:instrText>
          </w:r>
          <w:r w:rsidR="005821C7">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(Australian Government, 2000)</w:t>
          </w:r>
          <w:r w:rsidR="005821C7">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w:t>
      </w:r>
    </w:p>
    <w:p w14:paraId="45BC5C8C" w14:textId="77777777" w:rsidR="00AC36B8" w:rsidRPr="00AC36B8" w:rsidRDefault="00AC36B8" w:rsidP="00AC36B8">
      <w:pPr>
        <w:rPr>
          <w:rFonts w:ascii="Times New Roman" w:eastAsia="Times New Roman" w:hAnsi="Times New Roman" w:cs="Times New Roman"/>
          <w:kern w:val="0"/>
          <w:lang w:eastAsia="en-GB"/>
          <w14:ligatures w14:val="none"/>
        </w:rPr>
      </w:pPr>
    </w:p>
    <w:p w14:paraId="66373814"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Future Site Management</w:t>
      </w:r>
    </w:p>
    <w:p w14:paraId="6F6F5392" w14:textId="77777777" w:rsidR="00AC36B8" w:rsidRPr="00AC36B8" w:rsidRDefault="00AC36B8" w:rsidP="00AC36B8">
      <w:pPr>
        <w:rPr>
          <w:rFonts w:ascii="Times New Roman" w:eastAsia="Times New Roman" w:hAnsi="Times New Roman" w:cs="Times New Roman"/>
          <w:kern w:val="0"/>
          <w:lang w:eastAsia="en-GB"/>
          <w14:ligatures w14:val="none"/>
        </w:rPr>
      </w:pPr>
    </w:p>
    <w:p w14:paraId="1CE5EEFE" w14:textId="6A7074D6" w:rsidR="00AC36B8" w:rsidRPr="00AC36B8" w:rsidRDefault="00AC36B8" w:rsidP="00AC36B8">
      <w:pPr>
        <w:jc w:val="both"/>
        <w:rPr>
          <w:rFonts w:ascii="Times New Roman" w:eastAsia="Times New Roman" w:hAnsi="Times New Roman" w:cs="Times New Roman"/>
          <w:color w:val="000000"/>
          <w:kern w:val="0"/>
          <w:lang w:eastAsia="en-GB"/>
          <w14:ligatures w14:val="none"/>
        </w:rPr>
      </w:pPr>
      <w:r w:rsidRPr="00AC36B8">
        <w:rPr>
          <w:rFonts w:ascii="Times New Roman" w:eastAsia="Times New Roman" w:hAnsi="Times New Roman" w:cs="Times New Roman"/>
          <w:color w:val="000000"/>
          <w:kern w:val="0"/>
          <w:lang w:eastAsia="en-GB"/>
          <w14:ligatures w14:val="none"/>
        </w:rPr>
        <w:t>Based on the study findings, many things could be implemented to rectify the site and maintain its ecosystem services. To focus on the pond that was surveyed, certain techniques can be used to rid the harmful chemicals from it, or at least reduce them. One of these techniques is a reverse osmosis system. This system is regularly used at water treatment plants, which makes it a verifiably accurate method</w:t>
      </w:r>
      <w:sdt>
        <w:sdtPr>
          <w:rPr>
            <w:rFonts w:ascii="Times New Roman" w:eastAsia="Times New Roman" w:hAnsi="Times New Roman" w:cs="Times New Roman"/>
            <w:color w:val="000000"/>
            <w:kern w:val="0"/>
            <w:lang w:eastAsia="en-GB"/>
            <w14:ligatures w14:val="none"/>
          </w:rPr>
          <w:id w:val="203298032"/>
          <w:citation/>
        </w:sdtPr>
        <w:sdtContent>
          <w:r w:rsidR="005821C7">
            <w:rPr>
              <w:rFonts w:ascii="Times New Roman" w:eastAsia="Times New Roman" w:hAnsi="Times New Roman" w:cs="Times New Roman"/>
              <w:color w:val="000000"/>
              <w:kern w:val="0"/>
              <w:lang w:eastAsia="en-GB"/>
              <w14:ligatures w14:val="none"/>
            </w:rPr>
            <w:fldChar w:fldCharType="begin"/>
          </w:r>
          <w:r w:rsidR="005821C7">
            <w:rPr>
              <w:rFonts w:ascii="Times New Roman" w:eastAsia="Times New Roman" w:hAnsi="Times New Roman" w:cs="Times New Roman"/>
              <w:color w:val="000000"/>
              <w:kern w:val="0"/>
              <w:lang w:eastAsia="en-GB"/>
              <w14:ligatures w14:val="none"/>
            </w:rPr>
            <w:instrText xml:space="preserve"> CITATION CenNA \l 2057 </w:instrText>
          </w:r>
          <w:r w:rsidR="005821C7">
            <w:rPr>
              <w:rFonts w:ascii="Times New Roman" w:eastAsia="Times New Roman" w:hAnsi="Times New Roman" w:cs="Times New Roman"/>
              <w:color w:val="000000"/>
              <w:kern w:val="0"/>
              <w:lang w:eastAsia="en-GB"/>
              <w14:ligatures w14:val="none"/>
            </w:rPr>
            <w:fldChar w:fldCharType="separate"/>
          </w:r>
          <w:r w:rsidR="005821C7">
            <w:rPr>
              <w:rFonts w:ascii="Times New Roman" w:eastAsia="Times New Roman" w:hAnsi="Times New Roman" w:cs="Times New Roman"/>
              <w:noProof/>
              <w:color w:val="000000"/>
              <w:kern w:val="0"/>
              <w:lang w:eastAsia="en-GB"/>
              <w14:ligatures w14:val="none"/>
            </w:rPr>
            <w:t xml:space="preserve"> </w:t>
          </w:r>
          <w:r w:rsidR="005821C7" w:rsidRPr="005821C7">
            <w:rPr>
              <w:rFonts w:ascii="Times New Roman" w:eastAsia="Times New Roman" w:hAnsi="Times New Roman" w:cs="Times New Roman"/>
              <w:noProof/>
              <w:color w:val="000000"/>
              <w:kern w:val="0"/>
              <w:lang w:eastAsia="en-GB"/>
              <w14:ligatures w14:val="none"/>
            </w:rPr>
            <w:t>(Centers for Disease Control and Prevention, N/A)</w:t>
          </w:r>
          <w:r w:rsidR="005821C7">
            <w:rPr>
              <w:rFonts w:ascii="Times New Roman" w:eastAsia="Times New Roman" w:hAnsi="Times New Roman" w:cs="Times New Roman"/>
              <w:color w:val="000000"/>
              <w:kern w:val="0"/>
              <w:lang w:eastAsia="en-GB"/>
              <w14:ligatures w14:val="none"/>
            </w:rPr>
            <w:fldChar w:fldCharType="end"/>
          </w:r>
        </w:sdtContent>
      </w:sdt>
      <w:r w:rsidRPr="00AC36B8">
        <w:rPr>
          <w:rFonts w:ascii="Times New Roman" w:eastAsia="Times New Roman" w:hAnsi="Times New Roman" w:cs="Times New Roman"/>
          <w:color w:val="000000"/>
          <w:kern w:val="0"/>
          <w:lang w:eastAsia="en-GB"/>
          <w14:ligatures w14:val="none"/>
        </w:rPr>
        <w:t xml:space="preserve">. It works by </w:t>
      </w:r>
      <w:r w:rsidRPr="00AC36B8">
        <w:rPr>
          <w:rFonts w:ascii="Times New Roman" w:eastAsia="Times New Roman" w:hAnsi="Times New Roman" w:cs="Times New Roman"/>
          <w:color w:val="000000"/>
          <w:kern w:val="0"/>
          <w:lang w:eastAsia="en-GB"/>
          <w14:ligatures w14:val="none"/>
        </w:rPr>
        <w:lastRenderedPageBreak/>
        <w:t>water passing from a more concentrated solution to a more dilute one through a semi-permeable membrane. Pre and post filters are also used in conjunction with the membrane.</w:t>
      </w:r>
      <w:r w:rsidR="00C83D9C">
        <w:rPr>
          <w:rFonts w:ascii="Times New Roman" w:eastAsia="Times New Roman" w:hAnsi="Times New Roman" w:cs="Times New Roman"/>
          <w:color w:val="000000"/>
          <w:kern w:val="0"/>
          <w:lang w:eastAsia="en-GB"/>
          <w14:ligatures w14:val="none"/>
        </w:rPr>
        <w:t xml:space="preserve"> </w:t>
      </w:r>
      <w:r w:rsidRPr="00AC36B8">
        <w:rPr>
          <w:rFonts w:ascii="Times New Roman" w:eastAsia="Times New Roman" w:hAnsi="Times New Roman" w:cs="Times New Roman"/>
          <w:color w:val="000000"/>
          <w:kern w:val="0"/>
          <w:lang w:eastAsia="en-GB"/>
          <w14:ligatures w14:val="none"/>
        </w:rPr>
        <w:t>This system removes common chemical contaminants, the ones being relevant to the management of the site being copper and chloride. Once that is completed, the opposite procedure should be done, which is introducing certain compounds to boost site health. The compound in question is phosphorous, because as mentioned earlier, it aids in plant growth. This compound can be introduced slowly into the pond and other water sources on the hill, to gradually stimulate biodiversity development. Done gradually in order not to inadvertently cause eutrophication. The next step would be to perform studies on safe/optimal iron levels in freshwater, optimal for maximum biodiversity. Due to there being limited evidence on safe iron levels in freshwater, it’s very difficult to decide whether more iron should be introduced in the pond or not. This is an important piece of information to know as iron has been shown to have a part to play in biological processes.</w:t>
      </w:r>
    </w:p>
    <w:p w14:paraId="3C0E4FEE" w14:textId="77777777" w:rsidR="00AC36B8" w:rsidRPr="00AC36B8" w:rsidRDefault="00AC36B8" w:rsidP="00AC36B8">
      <w:pPr>
        <w:rPr>
          <w:rFonts w:ascii="Times New Roman" w:eastAsia="Times New Roman" w:hAnsi="Times New Roman" w:cs="Times New Roman"/>
          <w:kern w:val="0"/>
          <w:lang w:eastAsia="en-GB"/>
          <w14:ligatures w14:val="none"/>
        </w:rPr>
      </w:pPr>
    </w:p>
    <w:p w14:paraId="0C1D2625"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lang w:eastAsia="en-GB"/>
          <w14:ligatures w14:val="none"/>
        </w:rPr>
        <w:t>Study Shortcomings</w:t>
      </w:r>
    </w:p>
    <w:p w14:paraId="554D1442" w14:textId="77777777" w:rsidR="00AC36B8" w:rsidRPr="00AC36B8" w:rsidRDefault="00AC36B8" w:rsidP="00AC36B8">
      <w:pPr>
        <w:rPr>
          <w:rFonts w:ascii="Times New Roman" w:eastAsia="Times New Roman" w:hAnsi="Times New Roman" w:cs="Times New Roman"/>
          <w:kern w:val="0"/>
          <w:lang w:eastAsia="en-GB"/>
          <w14:ligatures w14:val="none"/>
        </w:rPr>
      </w:pPr>
    </w:p>
    <w:p w14:paraId="090F185F"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color w:val="000000"/>
          <w:kern w:val="0"/>
          <w:lang w:eastAsia="en-GB"/>
          <w14:ligatures w14:val="none"/>
        </w:rPr>
        <w:t>There were a few shortcomings/limitations in this study. Firstly, the pond which was surveyed was approximately 20 metres squared. This is not a very big sample size, considering the surface area of the entire hill is a great deal bigger. Much more data is needed before management prescriptions and statements on the health of the entire site can be made. Secondly, soil samples should have been done to test the hypothesis that copper slag and other mining wastes are still close to the surface under the thin soil profile. This would add more data to the survey which would allow for a more accurate picture of the health of the site.</w:t>
      </w:r>
    </w:p>
    <w:p w14:paraId="2326B9AC" w14:textId="77777777" w:rsidR="00AC36B8" w:rsidRPr="00AC36B8" w:rsidRDefault="00AC36B8" w:rsidP="00AC36B8">
      <w:pPr>
        <w:rPr>
          <w:rFonts w:ascii="Times New Roman" w:eastAsia="Times New Roman" w:hAnsi="Times New Roman" w:cs="Times New Roman"/>
          <w:kern w:val="0"/>
          <w:lang w:eastAsia="en-GB"/>
          <w14:ligatures w14:val="none"/>
        </w:rPr>
      </w:pPr>
    </w:p>
    <w:p w14:paraId="1FADC810" w14:textId="77777777" w:rsidR="00AC36B8" w:rsidRPr="00AC36B8" w:rsidRDefault="00AC36B8" w:rsidP="00AC36B8">
      <w:pPr>
        <w:jc w:val="both"/>
        <w:rPr>
          <w:rFonts w:ascii="Times New Roman" w:eastAsia="Times New Roman" w:hAnsi="Times New Roman" w:cs="Times New Roman"/>
          <w:kern w:val="0"/>
          <w:lang w:eastAsia="en-GB"/>
          <w14:ligatures w14:val="none"/>
        </w:rPr>
      </w:pPr>
      <w:r w:rsidRPr="00AC36B8">
        <w:rPr>
          <w:rFonts w:ascii="Times New Roman" w:eastAsia="Times New Roman" w:hAnsi="Times New Roman" w:cs="Times New Roman"/>
          <w:b/>
          <w:bCs/>
          <w:color w:val="000000"/>
          <w:kern w:val="0"/>
          <w:sz w:val="26"/>
          <w:szCs w:val="26"/>
          <w:u w:val="single"/>
          <w:lang w:eastAsia="en-GB"/>
          <w14:ligatures w14:val="none"/>
        </w:rPr>
        <w:t>Conclusion</w:t>
      </w:r>
    </w:p>
    <w:p w14:paraId="661BAD41" w14:textId="77777777" w:rsidR="005821C7" w:rsidRDefault="005821C7" w:rsidP="00AC36B8">
      <w:pPr>
        <w:spacing w:after="240"/>
        <w:rPr>
          <w:rFonts w:ascii="Times New Roman" w:eastAsia="Times New Roman" w:hAnsi="Times New Roman" w:cs="Times New Roman"/>
          <w:kern w:val="0"/>
          <w:lang w:eastAsia="en-GB"/>
          <w14:ligatures w14:val="none"/>
        </w:rPr>
      </w:pPr>
    </w:p>
    <w:p w14:paraId="60154CA5" w14:textId="43E3E86D" w:rsidR="00AC36B8" w:rsidRDefault="005821C7" w:rsidP="00AC36B8">
      <w:pPr>
        <w:spacing w:after="240"/>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To conclude, more data is needed to assess accurately the health of the site. From the data gathered, the site has clear degradation. However, with appropriate management actions, this site could return to the health that was present pre the copper mine in the industrial era.</w:t>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br/>
      </w:r>
      <w:r w:rsidR="00AC36B8" w:rsidRPr="00AC36B8">
        <w:rPr>
          <w:rFonts w:ascii="Times New Roman" w:eastAsia="Times New Roman" w:hAnsi="Times New Roman" w:cs="Times New Roman"/>
          <w:kern w:val="0"/>
          <w:lang w:eastAsia="en-GB"/>
          <w14:ligatures w14:val="none"/>
        </w:rPr>
        <w:lastRenderedPageBreak/>
        <w:br/>
      </w:r>
    </w:p>
    <w:p w14:paraId="7C2B5641" w14:textId="77777777" w:rsidR="00AC36B8" w:rsidRPr="00AC36B8" w:rsidRDefault="00AC36B8" w:rsidP="00AC36B8">
      <w:pPr>
        <w:spacing w:after="240"/>
        <w:rPr>
          <w:rFonts w:ascii="Times New Roman" w:eastAsia="Times New Roman" w:hAnsi="Times New Roman" w:cs="Times New Roman"/>
          <w:kern w:val="0"/>
          <w:lang w:eastAsia="en-GB"/>
          <w14:ligatures w14:val="none"/>
        </w:rPr>
      </w:pPr>
    </w:p>
    <w:sdt>
      <w:sdtPr>
        <w:id w:val="-1175725662"/>
        <w:docPartObj>
          <w:docPartGallery w:val="Bibliographies"/>
          <w:docPartUnique/>
        </w:docPartObj>
      </w:sdtPr>
      <w:sdtEndPr>
        <w:rPr>
          <w:rFonts w:asciiTheme="minorHAnsi" w:eastAsiaTheme="minorHAnsi" w:hAnsiTheme="minorHAnsi" w:cstheme="minorBidi"/>
          <w:color w:val="auto"/>
          <w:sz w:val="24"/>
          <w:szCs w:val="24"/>
        </w:rPr>
      </w:sdtEndPr>
      <w:sdtContent>
        <w:p w14:paraId="2C2A39E6" w14:textId="2B5E5988" w:rsidR="00AC36B8" w:rsidRDefault="00AC36B8">
          <w:pPr>
            <w:pStyle w:val="Heading1"/>
          </w:pPr>
          <w:r>
            <w:t>Bibliography</w:t>
          </w:r>
        </w:p>
        <w:sdt>
          <w:sdtPr>
            <w:id w:val="111145805"/>
            <w:bibliography/>
          </w:sdtPr>
          <w:sdtContent>
            <w:p w14:paraId="3A9DD333" w14:textId="77777777" w:rsidR="005821C7" w:rsidRDefault="00AC36B8" w:rsidP="005821C7">
              <w:pPr>
                <w:pStyle w:val="Bibliography"/>
                <w:rPr>
                  <w:noProof/>
                  <w:kern w:val="0"/>
                  <w14:ligatures w14:val="none"/>
                </w:rPr>
              </w:pPr>
              <w:r>
                <w:fldChar w:fldCharType="begin"/>
              </w:r>
              <w:r>
                <w:instrText xml:space="preserve"> BIBLIOGRAPHY </w:instrText>
              </w:r>
              <w:r>
                <w:fldChar w:fldCharType="separate"/>
              </w:r>
              <w:r w:rsidR="005821C7">
                <w:rPr>
                  <w:noProof/>
                </w:rPr>
                <w:t xml:space="preserve">Australian Government, 2000. </w:t>
              </w:r>
              <w:r w:rsidR="005821C7">
                <w:rPr>
                  <w:i/>
                  <w:iCs/>
                  <w:noProof/>
                </w:rPr>
                <w:t xml:space="preserve">Copper in freshwater and marine water. </w:t>
              </w:r>
              <w:r w:rsidR="005821C7">
                <w:rPr>
                  <w:noProof/>
                </w:rPr>
                <w:t xml:space="preserve">[Online] </w:t>
              </w:r>
              <w:r w:rsidR="005821C7">
                <w:rPr>
                  <w:noProof/>
                </w:rPr>
                <w:br/>
                <w:t xml:space="preserve">Available at: </w:t>
              </w:r>
              <w:r w:rsidR="005821C7">
                <w:rPr>
                  <w:noProof/>
                  <w:u w:val="single"/>
                </w:rPr>
                <w:t>www.waterquality.gov.au/anz-guidelines/guideline-values/default/water-quality-toxicants/toxicants/copper-2000#:~:</w:t>
              </w:r>
              <w:r w:rsidR="005821C7">
                <w:rPr>
                  <w:noProof/>
                </w:rPr>
                <w:br/>
                <w:t>[Accessed 22 March 2024].</w:t>
              </w:r>
            </w:p>
            <w:p w14:paraId="53BC134F" w14:textId="77777777" w:rsidR="005821C7" w:rsidRDefault="005821C7" w:rsidP="005821C7">
              <w:pPr>
                <w:pStyle w:val="Bibliography"/>
                <w:rPr>
                  <w:noProof/>
                </w:rPr>
              </w:pPr>
              <w:r>
                <w:rPr>
                  <w:noProof/>
                </w:rPr>
                <w:t xml:space="preserve">Australian Government, N/A. </w:t>
              </w:r>
              <w:r>
                <w:rPr>
                  <w:i/>
                  <w:iCs/>
                  <w:noProof/>
                </w:rPr>
                <w:t xml:space="preserve">Chlorine and compounds. </w:t>
              </w:r>
              <w:r>
                <w:rPr>
                  <w:noProof/>
                </w:rPr>
                <w:t xml:space="preserve">[Online] </w:t>
              </w:r>
              <w:r>
                <w:rPr>
                  <w:noProof/>
                </w:rPr>
                <w:br/>
                <w:t xml:space="preserve">Available at: </w:t>
              </w:r>
              <w:r>
                <w:rPr>
                  <w:noProof/>
                  <w:u w:val="single"/>
                </w:rPr>
                <w:t>www.dcceew.gov.au/environment/protection/npi/substances/fact-sheets/chlorine-and-compounds</w:t>
              </w:r>
              <w:r>
                <w:rPr>
                  <w:noProof/>
                </w:rPr>
                <w:br/>
                <w:t>[Accessed 22 March 2024].</w:t>
              </w:r>
            </w:p>
            <w:p w14:paraId="713D97FC" w14:textId="77777777" w:rsidR="005821C7" w:rsidRDefault="005821C7" w:rsidP="005821C7">
              <w:pPr>
                <w:pStyle w:val="Bibliography"/>
                <w:rPr>
                  <w:noProof/>
                </w:rPr>
              </w:pPr>
              <w:r>
                <w:rPr>
                  <w:noProof/>
                </w:rPr>
                <w:t xml:space="preserve">Bartel, R., 2020. </w:t>
              </w:r>
              <w:r>
                <w:rPr>
                  <w:i/>
                  <w:iCs/>
                  <w:noProof/>
                </w:rPr>
                <w:t xml:space="preserve">Dangers of Chlorine. </w:t>
              </w:r>
              <w:r>
                <w:rPr>
                  <w:noProof/>
                </w:rPr>
                <w:t xml:space="preserve">[Online] </w:t>
              </w:r>
              <w:r>
                <w:rPr>
                  <w:noProof/>
                </w:rPr>
                <w:br/>
                <w:t xml:space="preserve">Available at: </w:t>
              </w:r>
              <w:r>
                <w:rPr>
                  <w:noProof/>
                  <w:u w:val="single"/>
                </w:rPr>
                <w:t>www.pondplace.com/resources/blog/dangers-of-chlorine_ae15.html</w:t>
              </w:r>
              <w:r>
                <w:rPr>
                  <w:noProof/>
                </w:rPr>
                <w:br/>
                <w:t>[Accessed 22 March 2024].</w:t>
              </w:r>
            </w:p>
            <w:p w14:paraId="62FC9A07" w14:textId="77777777" w:rsidR="005821C7" w:rsidRDefault="005821C7" w:rsidP="005821C7">
              <w:pPr>
                <w:pStyle w:val="Bibliography"/>
                <w:rPr>
                  <w:noProof/>
                </w:rPr>
              </w:pPr>
              <w:r>
                <w:rPr>
                  <w:noProof/>
                </w:rPr>
                <w:t xml:space="preserve">Centers for Disease Control and Prevention, 2023. </w:t>
              </w:r>
              <w:r>
                <w:rPr>
                  <w:i/>
                  <w:iCs/>
                  <w:noProof/>
                </w:rPr>
                <w:t xml:space="preserve">A Guide to Drinking Water Treatment Technologies for Household Use. </w:t>
              </w:r>
              <w:r>
                <w:rPr>
                  <w:noProof/>
                </w:rPr>
                <w:t xml:space="preserve">[Online] </w:t>
              </w:r>
              <w:r>
                <w:rPr>
                  <w:noProof/>
                </w:rPr>
                <w:br/>
                <w:t xml:space="preserve">Available at: </w:t>
              </w:r>
              <w:r>
                <w:rPr>
                  <w:noProof/>
                  <w:u w:val="single"/>
                </w:rPr>
                <w:t>www.cdc.gov/healthywater/drinking/home-water-treatment/household_water_treatment.html#:~:</w:t>
              </w:r>
              <w:r>
                <w:rPr>
                  <w:noProof/>
                </w:rPr>
                <w:br/>
                <w:t>[Accessed 22 March 2024].</w:t>
              </w:r>
            </w:p>
            <w:p w14:paraId="0FADE593" w14:textId="77777777" w:rsidR="005821C7" w:rsidRDefault="005821C7" w:rsidP="005821C7">
              <w:pPr>
                <w:pStyle w:val="Bibliography"/>
                <w:rPr>
                  <w:noProof/>
                </w:rPr>
              </w:pPr>
              <w:r>
                <w:rPr>
                  <w:noProof/>
                </w:rPr>
                <w:t xml:space="preserve">Centers for Disease Control and Prevention, N/A. </w:t>
              </w:r>
              <w:r>
                <w:rPr>
                  <w:i/>
                  <w:iCs/>
                  <w:noProof/>
                </w:rPr>
                <w:t xml:space="preserve">A Guide to Drinking Water Treatment Technologies for Household Use. </w:t>
              </w:r>
              <w:r>
                <w:rPr>
                  <w:noProof/>
                </w:rPr>
                <w:t xml:space="preserve">[Online] </w:t>
              </w:r>
              <w:r>
                <w:rPr>
                  <w:noProof/>
                </w:rPr>
                <w:br/>
                <w:t xml:space="preserve">Available at: </w:t>
              </w:r>
              <w:r>
                <w:rPr>
                  <w:noProof/>
                  <w:u w:val="single"/>
                </w:rPr>
                <w:t>www.cdc.gov/healthywater/drinking/home-water-treatment/household_water_treatment.html#:~:</w:t>
              </w:r>
              <w:r>
                <w:rPr>
                  <w:noProof/>
                </w:rPr>
                <w:br/>
                <w:t>[Accessed 22 March 2024].</w:t>
              </w:r>
            </w:p>
            <w:p w14:paraId="1D4CE284" w14:textId="77777777" w:rsidR="005821C7" w:rsidRDefault="005821C7" w:rsidP="005821C7">
              <w:pPr>
                <w:pStyle w:val="Bibliography"/>
                <w:rPr>
                  <w:noProof/>
                </w:rPr>
              </w:pPr>
              <w:r>
                <w:rPr>
                  <w:noProof/>
                </w:rPr>
                <w:t xml:space="preserve">Cirino, E., 2019. </w:t>
              </w:r>
              <w:r>
                <w:rPr>
                  <w:i/>
                  <w:iCs/>
                  <w:noProof/>
                </w:rPr>
                <w:t xml:space="preserve">What pH Should My Drinking Water Be?. </w:t>
              </w:r>
              <w:r>
                <w:rPr>
                  <w:noProof/>
                </w:rPr>
                <w:t xml:space="preserve">[Online] </w:t>
              </w:r>
              <w:r>
                <w:rPr>
                  <w:noProof/>
                </w:rPr>
                <w:br/>
                <w:t xml:space="preserve">Available at: </w:t>
              </w:r>
              <w:r>
                <w:rPr>
                  <w:noProof/>
                  <w:u w:val="single"/>
                </w:rPr>
                <w:t>www.healthline.com/health/ph-of-drinking-water</w:t>
              </w:r>
              <w:r>
                <w:rPr>
                  <w:noProof/>
                </w:rPr>
                <w:br/>
                <w:t>[Accessed 22 March 2024].</w:t>
              </w:r>
            </w:p>
            <w:p w14:paraId="299A9894" w14:textId="77777777" w:rsidR="005821C7" w:rsidRDefault="005821C7" w:rsidP="005821C7">
              <w:pPr>
                <w:pStyle w:val="Bibliography"/>
                <w:rPr>
                  <w:noProof/>
                </w:rPr>
              </w:pPr>
              <w:r>
                <w:rPr>
                  <w:noProof/>
                </w:rPr>
                <w:t xml:space="preserve">Commission, E., N/A. </w:t>
              </w:r>
              <w:r>
                <w:rPr>
                  <w:i/>
                  <w:iCs/>
                  <w:noProof/>
                </w:rPr>
                <w:t xml:space="preserve">Nitrates. </w:t>
              </w:r>
              <w:r>
                <w:rPr>
                  <w:noProof/>
                </w:rPr>
                <w:t xml:space="preserve">[Online] </w:t>
              </w:r>
              <w:r>
                <w:rPr>
                  <w:noProof/>
                </w:rPr>
                <w:br/>
                <w:t xml:space="preserve">Available at: </w:t>
              </w:r>
              <w:r>
                <w:rPr>
                  <w:noProof/>
                  <w:u w:val="single"/>
                </w:rPr>
                <w:t>https://environment.ec.europa.eu/topics/water/nitrates_en</w:t>
              </w:r>
              <w:r>
                <w:rPr>
                  <w:noProof/>
                </w:rPr>
                <w:br/>
                <w:t>[Accessed 22 March 2024].</w:t>
              </w:r>
            </w:p>
            <w:p w14:paraId="2ADC2934" w14:textId="77777777" w:rsidR="005821C7" w:rsidRDefault="005821C7" w:rsidP="005821C7">
              <w:pPr>
                <w:pStyle w:val="Bibliography"/>
                <w:rPr>
                  <w:noProof/>
                </w:rPr>
              </w:pPr>
              <w:r>
                <w:rPr>
                  <w:noProof/>
                </w:rPr>
                <w:t xml:space="preserve">Envirotech, 2019. </w:t>
              </w:r>
              <w:r>
                <w:rPr>
                  <w:i/>
                  <w:iCs/>
                  <w:noProof/>
                </w:rPr>
                <w:t xml:space="preserve">How Do Sulphates Get into Water?. </w:t>
              </w:r>
              <w:r>
                <w:rPr>
                  <w:noProof/>
                </w:rPr>
                <w:t xml:space="preserve">[Online] </w:t>
              </w:r>
              <w:r>
                <w:rPr>
                  <w:noProof/>
                </w:rPr>
                <w:br/>
                <w:t xml:space="preserve">Available at: </w:t>
              </w:r>
              <w:r>
                <w:rPr>
                  <w:noProof/>
                  <w:u w:val="single"/>
                </w:rPr>
                <w:t>www.envirotech-online.com/news/water-wastewater/9/breaking-news/how-do-sulphates-get-into-water/48645</w:t>
              </w:r>
              <w:r>
                <w:rPr>
                  <w:noProof/>
                </w:rPr>
                <w:br/>
                <w:t>[Accessed 22 March 2-24].</w:t>
              </w:r>
            </w:p>
            <w:p w14:paraId="5B2575A6" w14:textId="77777777" w:rsidR="005821C7" w:rsidRDefault="005821C7" w:rsidP="005821C7">
              <w:pPr>
                <w:pStyle w:val="Bibliography"/>
                <w:rPr>
                  <w:noProof/>
                </w:rPr>
              </w:pPr>
              <w:r>
                <w:rPr>
                  <w:noProof/>
                </w:rPr>
                <w:t xml:space="preserve">ITS Europe, N/A. </w:t>
              </w:r>
              <w:r>
                <w:rPr>
                  <w:i/>
                  <w:iCs/>
                  <w:noProof/>
                </w:rPr>
                <w:t xml:space="preserve">Conversion Formulas. </w:t>
              </w:r>
              <w:r>
                <w:rPr>
                  <w:noProof/>
                </w:rPr>
                <w:t xml:space="preserve">[Online] </w:t>
              </w:r>
              <w:r>
                <w:rPr>
                  <w:noProof/>
                </w:rPr>
                <w:br/>
                <w:t xml:space="preserve">Available at: </w:t>
              </w:r>
              <w:r>
                <w:rPr>
                  <w:noProof/>
                  <w:u w:val="single"/>
                </w:rPr>
                <w:t>www.itseurope.co.uk/pages/conversion-formulas</w:t>
              </w:r>
              <w:r>
                <w:rPr>
                  <w:noProof/>
                </w:rPr>
                <w:br/>
                <w:t>[Accessed 22 March 2024].</w:t>
              </w:r>
            </w:p>
            <w:p w14:paraId="471F3F44" w14:textId="77777777" w:rsidR="005821C7" w:rsidRDefault="005821C7" w:rsidP="005821C7">
              <w:pPr>
                <w:pStyle w:val="Bibliography"/>
                <w:rPr>
                  <w:noProof/>
                </w:rPr>
              </w:pPr>
              <w:r>
                <w:rPr>
                  <w:noProof/>
                </w:rPr>
                <w:t xml:space="preserve">K. Heikkinen, M. S. ,. J. H. A.-K. R. P. K. ,. S. J. A. V. S.-M. K. S. H. M. V. H. M., 2022. </w:t>
              </w:r>
              <w:r>
                <w:rPr>
                  <w:i/>
                  <w:iCs/>
                  <w:noProof/>
                </w:rPr>
                <w:t xml:space="preserve">Iron in boreal river catchments: Biogeochemical, ecological and management implications, </w:t>
              </w:r>
              <w:r>
                <w:rPr>
                  <w:noProof/>
                </w:rPr>
                <w:t>N/A: Science of The Total Environment.</w:t>
              </w:r>
            </w:p>
            <w:p w14:paraId="14CAE501" w14:textId="77777777" w:rsidR="005821C7" w:rsidRDefault="005821C7" w:rsidP="005821C7">
              <w:pPr>
                <w:pStyle w:val="Bibliography"/>
                <w:rPr>
                  <w:noProof/>
                </w:rPr>
              </w:pPr>
              <w:r>
                <w:rPr>
                  <w:noProof/>
                </w:rPr>
                <w:t xml:space="preserve">Kelli McGrane, M. R., 2020. </w:t>
              </w:r>
              <w:r>
                <w:rPr>
                  <w:i/>
                  <w:iCs/>
                  <w:noProof/>
                </w:rPr>
                <w:t xml:space="preserve">Acidic Water: Risks, Benefits, and More. </w:t>
              </w:r>
              <w:r>
                <w:rPr>
                  <w:noProof/>
                </w:rPr>
                <w:t xml:space="preserve">[Online] </w:t>
              </w:r>
              <w:r>
                <w:rPr>
                  <w:noProof/>
                </w:rPr>
                <w:br/>
                <w:t xml:space="preserve">Available at: </w:t>
              </w:r>
              <w:r>
                <w:rPr>
                  <w:noProof/>
                  <w:u w:val="single"/>
                </w:rPr>
                <w:t>www.healthline.com/nutrition/acidic-water#_noHeaderPrefixedContent</w:t>
              </w:r>
              <w:r>
                <w:rPr>
                  <w:noProof/>
                </w:rPr>
                <w:br/>
                <w:t>[Accessed 22 March 2024].</w:t>
              </w:r>
            </w:p>
            <w:p w14:paraId="46C00DE9" w14:textId="77777777" w:rsidR="005821C7" w:rsidRDefault="005821C7" w:rsidP="005821C7">
              <w:pPr>
                <w:pStyle w:val="Bibliography"/>
                <w:rPr>
                  <w:noProof/>
                </w:rPr>
              </w:pPr>
              <w:r>
                <w:rPr>
                  <w:noProof/>
                </w:rPr>
                <w:lastRenderedPageBreak/>
                <w:t xml:space="preserve">Lenntech, N/A. </w:t>
              </w:r>
              <w:r>
                <w:rPr>
                  <w:i/>
                  <w:iCs/>
                  <w:noProof/>
                </w:rPr>
                <w:t xml:space="preserve">Nitrate and nitrite. </w:t>
              </w:r>
              <w:r>
                <w:rPr>
                  <w:noProof/>
                </w:rPr>
                <w:t xml:space="preserve">[Online] </w:t>
              </w:r>
              <w:r>
                <w:rPr>
                  <w:noProof/>
                </w:rPr>
                <w:br/>
                <w:t xml:space="preserve">Available at: </w:t>
              </w:r>
              <w:r>
                <w:rPr>
                  <w:noProof/>
                  <w:u w:val="single"/>
                </w:rPr>
                <w:t>www.lenntech.com/hazardous-substances/nitrate-and-nitrite.htm</w:t>
              </w:r>
              <w:r>
                <w:rPr>
                  <w:noProof/>
                </w:rPr>
                <w:br/>
                <w:t>[Accessed 22 March 2024].</w:t>
              </w:r>
            </w:p>
            <w:p w14:paraId="50E28679" w14:textId="77777777" w:rsidR="005821C7" w:rsidRDefault="005821C7" w:rsidP="005821C7">
              <w:pPr>
                <w:pStyle w:val="Bibliography"/>
                <w:rPr>
                  <w:noProof/>
                </w:rPr>
              </w:pPr>
              <w:r>
                <w:rPr>
                  <w:noProof/>
                </w:rPr>
                <w:t xml:space="preserve">Marcia P. Jimenez, N. V. D. E. G. E. J. E. S. G. E. W. J. E. H. a. P. J., 2021. </w:t>
              </w:r>
              <w:r>
                <w:rPr>
                  <w:i/>
                  <w:iCs/>
                  <w:noProof/>
                </w:rPr>
                <w:t xml:space="preserve">Associations between Nature Exposure and Health: A Review of the Evidence. </w:t>
              </w:r>
              <w:r>
                <w:rPr>
                  <w:noProof/>
                </w:rPr>
                <w:t xml:space="preserve">[Online] </w:t>
              </w:r>
              <w:r>
                <w:rPr>
                  <w:noProof/>
                </w:rPr>
                <w:br/>
                <w:t xml:space="preserve">Available at: </w:t>
              </w:r>
              <w:r>
                <w:rPr>
                  <w:noProof/>
                  <w:u w:val="single"/>
                </w:rPr>
                <w:t>https://www.ncbi.nlm.nih.gov/pmc/articles/PMC8125471/</w:t>
              </w:r>
              <w:r>
                <w:rPr>
                  <w:noProof/>
                </w:rPr>
                <w:br/>
                <w:t>[Accessed 22 March 2024].</w:t>
              </w:r>
            </w:p>
            <w:p w14:paraId="1D4DC034" w14:textId="77777777" w:rsidR="005821C7" w:rsidRDefault="005821C7" w:rsidP="005821C7">
              <w:pPr>
                <w:pStyle w:val="Bibliography"/>
                <w:rPr>
                  <w:noProof/>
                </w:rPr>
              </w:pPr>
              <w:r>
                <w:rPr>
                  <w:noProof/>
                </w:rPr>
                <w:t xml:space="preserve">Mayo Clinic, 2023. </w:t>
              </w:r>
              <w:r>
                <w:rPr>
                  <w:i/>
                  <w:iCs/>
                  <w:noProof/>
                </w:rPr>
                <w:t xml:space="preserve">Urinalysis. </w:t>
              </w:r>
              <w:r>
                <w:rPr>
                  <w:noProof/>
                </w:rPr>
                <w:t xml:space="preserve">[Online] </w:t>
              </w:r>
              <w:r>
                <w:rPr>
                  <w:noProof/>
                </w:rPr>
                <w:br/>
                <w:t xml:space="preserve">Available at: </w:t>
              </w:r>
              <w:r>
                <w:rPr>
                  <w:noProof/>
                  <w:u w:val="single"/>
                </w:rPr>
                <w:t>www.mayoclinic.org/tests-procedures/urinalysis/about/pac-20384907</w:t>
              </w:r>
              <w:r>
                <w:rPr>
                  <w:noProof/>
                </w:rPr>
                <w:br/>
                <w:t>[Accessed 22 March 2024].</w:t>
              </w:r>
            </w:p>
            <w:p w14:paraId="4AD3421D" w14:textId="77777777" w:rsidR="005821C7" w:rsidRDefault="005821C7" w:rsidP="005821C7">
              <w:pPr>
                <w:pStyle w:val="Bibliography"/>
                <w:rPr>
                  <w:noProof/>
                </w:rPr>
              </w:pPr>
              <w:r>
                <w:rPr>
                  <w:noProof/>
                </w:rPr>
                <w:t xml:space="preserve">Oregon Department of Human Services, 2000. </w:t>
              </w:r>
              <w:r>
                <w:rPr>
                  <w:i/>
                  <w:iCs/>
                  <w:noProof/>
                </w:rPr>
                <w:t xml:space="preserve">Ammonia. </w:t>
              </w:r>
              <w:r>
                <w:rPr>
                  <w:noProof/>
                </w:rPr>
                <w:t xml:space="preserve">[Online] </w:t>
              </w:r>
              <w:r>
                <w:rPr>
                  <w:noProof/>
                </w:rPr>
                <w:br/>
                <w:t xml:space="preserve">Available at: </w:t>
              </w:r>
              <w:r>
                <w:rPr>
                  <w:noProof/>
                  <w:u w:val="single"/>
                </w:rPr>
                <w:t>www.oregon.gov/oha/PH/HEALTHYENVIRONMENTS/DRINKINGWATER/MONITORING/Documents/health/ammonia.pdf</w:t>
              </w:r>
              <w:r>
                <w:rPr>
                  <w:noProof/>
                </w:rPr>
                <w:br/>
                <w:t>[Accessed 22 March 2024].</w:t>
              </w:r>
            </w:p>
            <w:p w14:paraId="259C275B" w14:textId="77777777" w:rsidR="005821C7" w:rsidRDefault="005821C7" w:rsidP="005821C7">
              <w:pPr>
                <w:pStyle w:val="Bibliography"/>
                <w:rPr>
                  <w:noProof/>
                </w:rPr>
              </w:pPr>
              <w:r>
                <w:rPr>
                  <w:noProof/>
                </w:rPr>
                <w:t xml:space="preserve">Pete Cadmus, c. a. S. F. B. a. M. K. M., 2018. </w:t>
              </w:r>
              <w:r>
                <w:rPr>
                  <w:i/>
                  <w:iCs/>
                  <w:noProof/>
                </w:rPr>
                <w:t xml:space="preserve">Chronic Toxicity of Ferric Iron for North American Aquatic Organisms: Derivation of a Chronic Water Quality Criterion Using Single Species and Mesocosm Data. </w:t>
              </w:r>
              <w:r>
                <w:rPr>
                  <w:noProof/>
                </w:rPr>
                <w:t xml:space="preserve">[Online] </w:t>
              </w:r>
              <w:r>
                <w:rPr>
                  <w:noProof/>
                </w:rPr>
                <w:br/>
                <w:t xml:space="preserve">Available at: </w:t>
              </w:r>
              <w:r>
                <w:rPr>
                  <w:noProof/>
                  <w:u w:val="single"/>
                </w:rPr>
                <w:t>https://www.ncbi.nlm.nih.gov/pmc/articles/PMC5893738/</w:t>
              </w:r>
              <w:r>
                <w:rPr>
                  <w:noProof/>
                </w:rPr>
                <w:br/>
                <w:t>[Accessed 22 March 2024].</w:t>
              </w:r>
            </w:p>
            <w:p w14:paraId="729E9935" w14:textId="77777777" w:rsidR="005821C7" w:rsidRDefault="005821C7" w:rsidP="005821C7">
              <w:pPr>
                <w:pStyle w:val="Bibliography"/>
                <w:rPr>
                  <w:noProof/>
                </w:rPr>
              </w:pPr>
              <w:r>
                <w:rPr>
                  <w:noProof/>
                </w:rPr>
                <w:t xml:space="preserve">Spectrecology, 2021. </w:t>
              </w:r>
              <w:r>
                <w:rPr>
                  <w:i/>
                  <w:iCs/>
                  <w:noProof/>
                </w:rPr>
                <w:t xml:space="preserve">What is a Spectrometer?. </w:t>
              </w:r>
              <w:r>
                <w:rPr>
                  <w:noProof/>
                </w:rPr>
                <w:t xml:space="preserve">[Online] </w:t>
              </w:r>
              <w:r>
                <w:rPr>
                  <w:noProof/>
                </w:rPr>
                <w:br/>
                <w:t xml:space="preserve">Available at: </w:t>
              </w:r>
              <w:r>
                <w:rPr>
                  <w:noProof/>
                  <w:u w:val="single"/>
                </w:rPr>
                <w:t>https://spectrecology.com/blog/what-is-a-spectrometer/</w:t>
              </w:r>
              <w:r>
                <w:rPr>
                  <w:noProof/>
                </w:rPr>
                <w:br/>
                <w:t>[Accessed 22 March 2024].</w:t>
              </w:r>
            </w:p>
            <w:p w14:paraId="49688D93" w14:textId="77777777" w:rsidR="005821C7" w:rsidRDefault="005821C7" w:rsidP="005821C7">
              <w:pPr>
                <w:pStyle w:val="Bibliography"/>
                <w:rPr>
                  <w:noProof/>
                </w:rPr>
              </w:pPr>
              <w:r>
                <w:rPr>
                  <w:noProof/>
                </w:rPr>
                <w:t xml:space="preserve">Stones, B., 2017. </w:t>
              </w:r>
              <w:r>
                <w:rPr>
                  <w:i/>
                  <w:iCs/>
                  <w:noProof/>
                </w:rPr>
                <w:t xml:space="preserve">Why monitor phosphate levels in water?. </w:t>
              </w:r>
              <w:r>
                <w:rPr>
                  <w:noProof/>
                </w:rPr>
                <w:t xml:space="preserve">[Online] </w:t>
              </w:r>
              <w:r>
                <w:rPr>
                  <w:noProof/>
                </w:rPr>
                <w:br/>
                <w:t xml:space="preserve">Available at: </w:t>
              </w:r>
              <w:r>
                <w:rPr>
                  <w:noProof/>
                  <w:u w:val="single"/>
                </w:rPr>
                <w:t>www.em-solutions.co.uk/insights/why-monitor-phosphate-levels-in-water/</w:t>
              </w:r>
              <w:r>
                <w:rPr>
                  <w:noProof/>
                </w:rPr>
                <w:br/>
                <w:t>[Accessed 22 March 2024].</w:t>
              </w:r>
            </w:p>
            <w:p w14:paraId="4B0C1C0A" w14:textId="77777777" w:rsidR="005821C7" w:rsidRDefault="005821C7" w:rsidP="005821C7">
              <w:pPr>
                <w:pStyle w:val="Bibliography"/>
                <w:rPr>
                  <w:noProof/>
                </w:rPr>
              </w:pPr>
              <w:r>
                <w:rPr>
                  <w:noProof/>
                </w:rPr>
                <w:t xml:space="preserve">Swansea Council, 2021. </w:t>
              </w:r>
              <w:r>
                <w:rPr>
                  <w:i/>
                  <w:iCs/>
                  <w:noProof/>
                </w:rPr>
                <w:t xml:space="preserve">Kilvey Hill. </w:t>
              </w:r>
              <w:r>
                <w:rPr>
                  <w:noProof/>
                </w:rPr>
                <w:t xml:space="preserve">[Online] </w:t>
              </w:r>
              <w:r>
                <w:rPr>
                  <w:noProof/>
                </w:rPr>
                <w:br/>
                <w:t xml:space="preserve">Available at: </w:t>
              </w:r>
              <w:r>
                <w:rPr>
                  <w:noProof/>
                  <w:u w:val="single"/>
                </w:rPr>
                <w:t>https://www.swansea.gov.uk/article/6855/Kilvey-Hill</w:t>
              </w:r>
              <w:r>
                <w:rPr>
                  <w:noProof/>
                </w:rPr>
                <w:br/>
                <w:t>[Accessed 22 March 2024].</w:t>
              </w:r>
            </w:p>
            <w:p w14:paraId="2A9C8B18" w14:textId="77777777" w:rsidR="005821C7" w:rsidRDefault="005821C7" w:rsidP="005821C7">
              <w:pPr>
                <w:pStyle w:val="Bibliography"/>
                <w:rPr>
                  <w:noProof/>
                </w:rPr>
              </w:pPr>
              <w:r>
                <w:rPr>
                  <w:noProof/>
                </w:rPr>
                <w:t xml:space="preserve">Wikipedia, 2023. </w:t>
              </w:r>
              <w:r>
                <w:rPr>
                  <w:i/>
                  <w:iCs/>
                  <w:noProof/>
                </w:rPr>
                <w:t xml:space="preserve">Kilvey Hill. </w:t>
              </w:r>
              <w:r>
                <w:rPr>
                  <w:noProof/>
                </w:rPr>
                <w:t xml:space="preserve">[Online] </w:t>
              </w:r>
              <w:r>
                <w:rPr>
                  <w:noProof/>
                </w:rPr>
                <w:br/>
                <w:t xml:space="preserve">Available at: </w:t>
              </w:r>
              <w:r>
                <w:rPr>
                  <w:noProof/>
                  <w:u w:val="single"/>
                </w:rPr>
                <w:t>https://en.wikipedia.org/wiki/Kilvey_Hill</w:t>
              </w:r>
              <w:r>
                <w:rPr>
                  <w:noProof/>
                </w:rPr>
                <w:br/>
                <w:t>[Accessed 22 March 2024].</w:t>
              </w:r>
            </w:p>
            <w:p w14:paraId="5290DAEE" w14:textId="77777777" w:rsidR="005821C7" w:rsidRDefault="005821C7" w:rsidP="005821C7">
              <w:pPr>
                <w:pStyle w:val="Bibliography"/>
                <w:rPr>
                  <w:noProof/>
                </w:rPr>
              </w:pPr>
              <w:r>
                <w:rPr>
                  <w:noProof/>
                </w:rPr>
                <w:t xml:space="preserve">Williams, R., 2018. </w:t>
              </w:r>
              <w:r>
                <w:rPr>
                  <w:i/>
                  <w:iCs/>
                  <w:noProof/>
                </w:rPr>
                <w:t xml:space="preserve">Why Are Dragonflies Important?. </w:t>
              </w:r>
              <w:r>
                <w:rPr>
                  <w:noProof/>
                </w:rPr>
                <w:t xml:space="preserve">[Online] </w:t>
              </w:r>
              <w:r>
                <w:rPr>
                  <w:noProof/>
                </w:rPr>
                <w:br/>
                <w:t xml:space="preserve">Available at: </w:t>
              </w:r>
              <w:r>
                <w:rPr>
                  <w:noProof/>
                  <w:u w:val="single"/>
                </w:rPr>
                <w:t>https://sciencing.com/dragonflies-important-10068965.html</w:t>
              </w:r>
              <w:r>
                <w:rPr>
                  <w:noProof/>
                </w:rPr>
                <w:br/>
                <w:t>[Accessed 22 March 2024].</w:t>
              </w:r>
            </w:p>
            <w:p w14:paraId="26918063" w14:textId="4A13460E" w:rsidR="00AC36B8" w:rsidRPr="00AC36B8" w:rsidRDefault="00AC36B8" w:rsidP="005821C7">
              <w:r>
                <w:rPr>
                  <w:b/>
                  <w:bCs/>
                  <w:noProof/>
                </w:rPr>
                <w:fldChar w:fldCharType="end"/>
              </w:r>
            </w:p>
          </w:sdtContent>
        </w:sdt>
      </w:sdtContent>
    </w:sdt>
    <w:p w14:paraId="30DEF584" w14:textId="77777777" w:rsidR="00FF180B" w:rsidRDefault="00FF180B"/>
    <w:sectPr w:rsidR="00FF18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76790"/>
    <w:multiLevelType w:val="multilevel"/>
    <w:tmpl w:val="82DA6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5975E6"/>
    <w:multiLevelType w:val="multilevel"/>
    <w:tmpl w:val="88C20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18000089">
    <w:abstractNumId w:val="0"/>
  </w:num>
  <w:num w:numId="2" w16cid:durableId="1224675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6B8"/>
    <w:rsid w:val="00332BBA"/>
    <w:rsid w:val="004B730D"/>
    <w:rsid w:val="00502D0F"/>
    <w:rsid w:val="005821C7"/>
    <w:rsid w:val="008B11DD"/>
    <w:rsid w:val="00AC36B8"/>
    <w:rsid w:val="00C16BA8"/>
    <w:rsid w:val="00C83D9C"/>
    <w:rsid w:val="00F45438"/>
    <w:rsid w:val="00FF18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752182A"/>
  <w15:chartTrackingRefBased/>
  <w15:docId w15:val="{0C2E42D5-1E9E-954D-AD3D-51CE6B763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36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36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36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36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36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36B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36B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36B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36B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36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36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36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36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36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36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36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36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36B8"/>
    <w:rPr>
      <w:rFonts w:eastAsiaTheme="majorEastAsia" w:cstheme="majorBidi"/>
      <w:color w:val="272727" w:themeColor="text1" w:themeTint="D8"/>
    </w:rPr>
  </w:style>
  <w:style w:type="paragraph" w:styleId="Title">
    <w:name w:val="Title"/>
    <w:basedOn w:val="Normal"/>
    <w:next w:val="Normal"/>
    <w:link w:val="TitleChar"/>
    <w:uiPriority w:val="10"/>
    <w:qFormat/>
    <w:rsid w:val="00AC36B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6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36B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36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36B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C36B8"/>
    <w:rPr>
      <w:i/>
      <w:iCs/>
      <w:color w:val="404040" w:themeColor="text1" w:themeTint="BF"/>
    </w:rPr>
  </w:style>
  <w:style w:type="paragraph" w:styleId="ListParagraph">
    <w:name w:val="List Paragraph"/>
    <w:basedOn w:val="Normal"/>
    <w:uiPriority w:val="34"/>
    <w:qFormat/>
    <w:rsid w:val="00AC36B8"/>
    <w:pPr>
      <w:ind w:left="720"/>
      <w:contextualSpacing/>
    </w:pPr>
  </w:style>
  <w:style w:type="character" w:styleId="IntenseEmphasis">
    <w:name w:val="Intense Emphasis"/>
    <w:basedOn w:val="DefaultParagraphFont"/>
    <w:uiPriority w:val="21"/>
    <w:qFormat/>
    <w:rsid w:val="00AC36B8"/>
    <w:rPr>
      <w:i/>
      <w:iCs/>
      <w:color w:val="0F4761" w:themeColor="accent1" w:themeShade="BF"/>
    </w:rPr>
  </w:style>
  <w:style w:type="paragraph" w:styleId="IntenseQuote">
    <w:name w:val="Intense Quote"/>
    <w:basedOn w:val="Normal"/>
    <w:next w:val="Normal"/>
    <w:link w:val="IntenseQuoteChar"/>
    <w:uiPriority w:val="30"/>
    <w:qFormat/>
    <w:rsid w:val="00AC36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36B8"/>
    <w:rPr>
      <w:i/>
      <w:iCs/>
      <w:color w:val="0F4761" w:themeColor="accent1" w:themeShade="BF"/>
    </w:rPr>
  </w:style>
  <w:style w:type="character" w:styleId="IntenseReference">
    <w:name w:val="Intense Reference"/>
    <w:basedOn w:val="DefaultParagraphFont"/>
    <w:uiPriority w:val="32"/>
    <w:qFormat/>
    <w:rsid w:val="00AC36B8"/>
    <w:rPr>
      <w:b/>
      <w:bCs/>
      <w:smallCaps/>
      <w:color w:val="0F4761" w:themeColor="accent1" w:themeShade="BF"/>
      <w:spacing w:val="5"/>
    </w:rPr>
  </w:style>
  <w:style w:type="paragraph" w:styleId="NormalWeb">
    <w:name w:val="Normal (Web)"/>
    <w:basedOn w:val="Normal"/>
    <w:uiPriority w:val="99"/>
    <w:semiHidden/>
    <w:unhideWhenUsed/>
    <w:rsid w:val="00AC36B8"/>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semiHidden/>
    <w:unhideWhenUsed/>
    <w:rsid w:val="00AC36B8"/>
    <w:rPr>
      <w:color w:val="0000FF"/>
      <w:u w:val="single"/>
    </w:rPr>
  </w:style>
  <w:style w:type="paragraph" w:styleId="Bibliography">
    <w:name w:val="Bibliography"/>
    <w:basedOn w:val="Normal"/>
    <w:next w:val="Normal"/>
    <w:uiPriority w:val="37"/>
    <w:unhideWhenUsed/>
    <w:rsid w:val="00C16B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341240">
      <w:bodyDiv w:val="1"/>
      <w:marLeft w:val="0"/>
      <w:marRight w:val="0"/>
      <w:marTop w:val="0"/>
      <w:marBottom w:val="0"/>
      <w:divBdr>
        <w:top w:val="none" w:sz="0" w:space="0" w:color="auto"/>
        <w:left w:val="none" w:sz="0" w:space="0" w:color="auto"/>
        <w:bottom w:val="none" w:sz="0" w:space="0" w:color="auto"/>
        <w:right w:val="none" w:sz="0" w:space="0" w:color="auto"/>
      </w:divBdr>
    </w:div>
    <w:div w:id="117113790">
      <w:bodyDiv w:val="1"/>
      <w:marLeft w:val="0"/>
      <w:marRight w:val="0"/>
      <w:marTop w:val="0"/>
      <w:marBottom w:val="0"/>
      <w:divBdr>
        <w:top w:val="none" w:sz="0" w:space="0" w:color="auto"/>
        <w:left w:val="none" w:sz="0" w:space="0" w:color="auto"/>
        <w:bottom w:val="none" w:sz="0" w:space="0" w:color="auto"/>
        <w:right w:val="none" w:sz="0" w:space="0" w:color="auto"/>
      </w:divBdr>
    </w:div>
    <w:div w:id="159125323">
      <w:bodyDiv w:val="1"/>
      <w:marLeft w:val="0"/>
      <w:marRight w:val="0"/>
      <w:marTop w:val="0"/>
      <w:marBottom w:val="0"/>
      <w:divBdr>
        <w:top w:val="none" w:sz="0" w:space="0" w:color="auto"/>
        <w:left w:val="none" w:sz="0" w:space="0" w:color="auto"/>
        <w:bottom w:val="none" w:sz="0" w:space="0" w:color="auto"/>
        <w:right w:val="none" w:sz="0" w:space="0" w:color="auto"/>
      </w:divBdr>
    </w:div>
    <w:div w:id="224486790">
      <w:bodyDiv w:val="1"/>
      <w:marLeft w:val="0"/>
      <w:marRight w:val="0"/>
      <w:marTop w:val="0"/>
      <w:marBottom w:val="0"/>
      <w:divBdr>
        <w:top w:val="none" w:sz="0" w:space="0" w:color="auto"/>
        <w:left w:val="none" w:sz="0" w:space="0" w:color="auto"/>
        <w:bottom w:val="none" w:sz="0" w:space="0" w:color="auto"/>
        <w:right w:val="none" w:sz="0" w:space="0" w:color="auto"/>
      </w:divBdr>
    </w:div>
    <w:div w:id="245458726">
      <w:bodyDiv w:val="1"/>
      <w:marLeft w:val="0"/>
      <w:marRight w:val="0"/>
      <w:marTop w:val="0"/>
      <w:marBottom w:val="0"/>
      <w:divBdr>
        <w:top w:val="none" w:sz="0" w:space="0" w:color="auto"/>
        <w:left w:val="none" w:sz="0" w:space="0" w:color="auto"/>
        <w:bottom w:val="none" w:sz="0" w:space="0" w:color="auto"/>
        <w:right w:val="none" w:sz="0" w:space="0" w:color="auto"/>
      </w:divBdr>
    </w:div>
    <w:div w:id="250623901">
      <w:bodyDiv w:val="1"/>
      <w:marLeft w:val="0"/>
      <w:marRight w:val="0"/>
      <w:marTop w:val="0"/>
      <w:marBottom w:val="0"/>
      <w:divBdr>
        <w:top w:val="none" w:sz="0" w:space="0" w:color="auto"/>
        <w:left w:val="none" w:sz="0" w:space="0" w:color="auto"/>
        <w:bottom w:val="none" w:sz="0" w:space="0" w:color="auto"/>
        <w:right w:val="none" w:sz="0" w:space="0" w:color="auto"/>
      </w:divBdr>
    </w:div>
    <w:div w:id="277370935">
      <w:bodyDiv w:val="1"/>
      <w:marLeft w:val="0"/>
      <w:marRight w:val="0"/>
      <w:marTop w:val="0"/>
      <w:marBottom w:val="0"/>
      <w:divBdr>
        <w:top w:val="none" w:sz="0" w:space="0" w:color="auto"/>
        <w:left w:val="none" w:sz="0" w:space="0" w:color="auto"/>
        <w:bottom w:val="none" w:sz="0" w:space="0" w:color="auto"/>
        <w:right w:val="none" w:sz="0" w:space="0" w:color="auto"/>
      </w:divBdr>
    </w:div>
    <w:div w:id="310183926">
      <w:bodyDiv w:val="1"/>
      <w:marLeft w:val="0"/>
      <w:marRight w:val="0"/>
      <w:marTop w:val="0"/>
      <w:marBottom w:val="0"/>
      <w:divBdr>
        <w:top w:val="none" w:sz="0" w:space="0" w:color="auto"/>
        <w:left w:val="none" w:sz="0" w:space="0" w:color="auto"/>
        <w:bottom w:val="none" w:sz="0" w:space="0" w:color="auto"/>
        <w:right w:val="none" w:sz="0" w:space="0" w:color="auto"/>
      </w:divBdr>
    </w:div>
    <w:div w:id="311981836">
      <w:bodyDiv w:val="1"/>
      <w:marLeft w:val="0"/>
      <w:marRight w:val="0"/>
      <w:marTop w:val="0"/>
      <w:marBottom w:val="0"/>
      <w:divBdr>
        <w:top w:val="none" w:sz="0" w:space="0" w:color="auto"/>
        <w:left w:val="none" w:sz="0" w:space="0" w:color="auto"/>
        <w:bottom w:val="none" w:sz="0" w:space="0" w:color="auto"/>
        <w:right w:val="none" w:sz="0" w:space="0" w:color="auto"/>
      </w:divBdr>
    </w:div>
    <w:div w:id="388578738">
      <w:bodyDiv w:val="1"/>
      <w:marLeft w:val="0"/>
      <w:marRight w:val="0"/>
      <w:marTop w:val="0"/>
      <w:marBottom w:val="0"/>
      <w:divBdr>
        <w:top w:val="none" w:sz="0" w:space="0" w:color="auto"/>
        <w:left w:val="none" w:sz="0" w:space="0" w:color="auto"/>
        <w:bottom w:val="none" w:sz="0" w:space="0" w:color="auto"/>
        <w:right w:val="none" w:sz="0" w:space="0" w:color="auto"/>
      </w:divBdr>
    </w:div>
    <w:div w:id="411851820">
      <w:bodyDiv w:val="1"/>
      <w:marLeft w:val="0"/>
      <w:marRight w:val="0"/>
      <w:marTop w:val="0"/>
      <w:marBottom w:val="0"/>
      <w:divBdr>
        <w:top w:val="none" w:sz="0" w:space="0" w:color="auto"/>
        <w:left w:val="none" w:sz="0" w:space="0" w:color="auto"/>
        <w:bottom w:val="none" w:sz="0" w:space="0" w:color="auto"/>
        <w:right w:val="none" w:sz="0" w:space="0" w:color="auto"/>
      </w:divBdr>
    </w:div>
    <w:div w:id="411853732">
      <w:bodyDiv w:val="1"/>
      <w:marLeft w:val="0"/>
      <w:marRight w:val="0"/>
      <w:marTop w:val="0"/>
      <w:marBottom w:val="0"/>
      <w:divBdr>
        <w:top w:val="none" w:sz="0" w:space="0" w:color="auto"/>
        <w:left w:val="none" w:sz="0" w:space="0" w:color="auto"/>
        <w:bottom w:val="none" w:sz="0" w:space="0" w:color="auto"/>
        <w:right w:val="none" w:sz="0" w:space="0" w:color="auto"/>
      </w:divBdr>
    </w:div>
    <w:div w:id="421225987">
      <w:bodyDiv w:val="1"/>
      <w:marLeft w:val="0"/>
      <w:marRight w:val="0"/>
      <w:marTop w:val="0"/>
      <w:marBottom w:val="0"/>
      <w:divBdr>
        <w:top w:val="none" w:sz="0" w:space="0" w:color="auto"/>
        <w:left w:val="none" w:sz="0" w:space="0" w:color="auto"/>
        <w:bottom w:val="none" w:sz="0" w:space="0" w:color="auto"/>
        <w:right w:val="none" w:sz="0" w:space="0" w:color="auto"/>
      </w:divBdr>
    </w:div>
    <w:div w:id="435756037">
      <w:bodyDiv w:val="1"/>
      <w:marLeft w:val="0"/>
      <w:marRight w:val="0"/>
      <w:marTop w:val="0"/>
      <w:marBottom w:val="0"/>
      <w:divBdr>
        <w:top w:val="none" w:sz="0" w:space="0" w:color="auto"/>
        <w:left w:val="none" w:sz="0" w:space="0" w:color="auto"/>
        <w:bottom w:val="none" w:sz="0" w:space="0" w:color="auto"/>
        <w:right w:val="none" w:sz="0" w:space="0" w:color="auto"/>
      </w:divBdr>
    </w:div>
    <w:div w:id="449008466">
      <w:bodyDiv w:val="1"/>
      <w:marLeft w:val="0"/>
      <w:marRight w:val="0"/>
      <w:marTop w:val="0"/>
      <w:marBottom w:val="0"/>
      <w:divBdr>
        <w:top w:val="none" w:sz="0" w:space="0" w:color="auto"/>
        <w:left w:val="none" w:sz="0" w:space="0" w:color="auto"/>
        <w:bottom w:val="none" w:sz="0" w:space="0" w:color="auto"/>
        <w:right w:val="none" w:sz="0" w:space="0" w:color="auto"/>
      </w:divBdr>
    </w:div>
    <w:div w:id="461194612">
      <w:bodyDiv w:val="1"/>
      <w:marLeft w:val="0"/>
      <w:marRight w:val="0"/>
      <w:marTop w:val="0"/>
      <w:marBottom w:val="0"/>
      <w:divBdr>
        <w:top w:val="none" w:sz="0" w:space="0" w:color="auto"/>
        <w:left w:val="none" w:sz="0" w:space="0" w:color="auto"/>
        <w:bottom w:val="none" w:sz="0" w:space="0" w:color="auto"/>
        <w:right w:val="none" w:sz="0" w:space="0" w:color="auto"/>
      </w:divBdr>
    </w:div>
    <w:div w:id="468674795">
      <w:bodyDiv w:val="1"/>
      <w:marLeft w:val="0"/>
      <w:marRight w:val="0"/>
      <w:marTop w:val="0"/>
      <w:marBottom w:val="0"/>
      <w:divBdr>
        <w:top w:val="none" w:sz="0" w:space="0" w:color="auto"/>
        <w:left w:val="none" w:sz="0" w:space="0" w:color="auto"/>
        <w:bottom w:val="none" w:sz="0" w:space="0" w:color="auto"/>
        <w:right w:val="none" w:sz="0" w:space="0" w:color="auto"/>
      </w:divBdr>
    </w:div>
    <w:div w:id="539365275">
      <w:bodyDiv w:val="1"/>
      <w:marLeft w:val="0"/>
      <w:marRight w:val="0"/>
      <w:marTop w:val="0"/>
      <w:marBottom w:val="0"/>
      <w:divBdr>
        <w:top w:val="none" w:sz="0" w:space="0" w:color="auto"/>
        <w:left w:val="none" w:sz="0" w:space="0" w:color="auto"/>
        <w:bottom w:val="none" w:sz="0" w:space="0" w:color="auto"/>
        <w:right w:val="none" w:sz="0" w:space="0" w:color="auto"/>
      </w:divBdr>
    </w:div>
    <w:div w:id="555972634">
      <w:bodyDiv w:val="1"/>
      <w:marLeft w:val="0"/>
      <w:marRight w:val="0"/>
      <w:marTop w:val="0"/>
      <w:marBottom w:val="0"/>
      <w:divBdr>
        <w:top w:val="none" w:sz="0" w:space="0" w:color="auto"/>
        <w:left w:val="none" w:sz="0" w:space="0" w:color="auto"/>
        <w:bottom w:val="none" w:sz="0" w:space="0" w:color="auto"/>
        <w:right w:val="none" w:sz="0" w:space="0" w:color="auto"/>
      </w:divBdr>
    </w:div>
    <w:div w:id="557714307">
      <w:bodyDiv w:val="1"/>
      <w:marLeft w:val="0"/>
      <w:marRight w:val="0"/>
      <w:marTop w:val="0"/>
      <w:marBottom w:val="0"/>
      <w:divBdr>
        <w:top w:val="none" w:sz="0" w:space="0" w:color="auto"/>
        <w:left w:val="none" w:sz="0" w:space="0" w:color="auto"/>
        <w:bottom w:val="none" w:sz="0" w:space="0" w:color="auto"/>
        <w:right w:val="none" w:sz="0" w:space="0" w:color="auto"/>
      </w:divBdr>
    </w:div>
    <w:div w:id="572471912">
      <w:bodyDiv w:val="1"/>
      <w:marLeft w:val="0"/>
      <w:marRight w:val="0"/>
      <w:marTop w:val="0"/>
      <w:marBottom w:val="0"/>
      <w:divBdr>
        <w:top w:val="none" w:sz="0" w:space="0" w:color="auto"/>
        <w:left w:val="none" w:sz="0" w:space="0" w:color="auto"/>
        <w:bottom w:val="none" w:sz="0" w:space="0" w:color="auto"/>
        <w:right w:val="none" w:sz="0" w:space="0" w:color="auto"/>
      </w:divBdr>
    </w:div>
    <w:div w:id="625628083">
      <w:bodyDiv w:val="1"/>
      <w:marLeft w:val="0"/>
      <w:marRight w:val="0"/>
      <w:marTop w:val="0"/>
      <w:marBottom w:val="0"/>
      <w:divBdr>
        <w:top w:val="none" w:sz="0" w:space="0" w:color="auto"/>
        <w:left w:val="none" w:sz="0" w:space="0" w:color="auto"/>
        <w:bottom w:val="none" w:sz="0" w:space="0" w:color="auto"/>
        <w:right w:val="none" w:sz="0" w:space="0" w:color="auto"/>
      </w:divBdr>
    </w:div>
    <w:div w:id="632517900">
      <w:bodyDiv w:val="1"/>
      <w:marLeft w:val="0"/>
      <w:marRight w:val="0"/>
      <w:marTop w:val="0"/>
      <w:marBottom w:val="0"/>
      <w:divBdr>
        <w:top w:val="none" w:sz="0" w:space="0" w:color="auto"/>
        <w:left w:val="none" w:sz="0" w:space="0" w:color="auto"/>
        <w:bottom w:val="none" w:sz="0" w:space="0" w:color="auto"/>
        <w:right w:val="none" w:sz="0" w:space="0" w:color="auto"/>
      </w:divBdr>
    </w:div>
    <w:div w:id="670185791">
      <w:bodyDiv w:val="1"/>
      <w:marLeft w:val="0"/>
      <w:marRight w:val="0"/>
      <w:marTop w:val="0"/>
      <w:marBottom w:val="0"/>
      <w:divBdr>
        <w:top w:val="none" w:sz="0" w:space="0" w:color="auto"/>
        <w:left w:val="none" w:sz="0" w:space="0" w:color="auto"/>
        <w:bottom w:val="none" w:sz="0" w:space="0" w:color="auto"/>
        <w:right w:val="none" w:sz="0" w:space="0" w:color="auto"/>
      </w:divBdr>
    </w:div>
    <w:div w:id="684945855">
      <w:bodyDiv w:val="1"/>
      <w:marLeft w:val="0"/>
      <w:marRight w:val="0"/>
      <w:marTop w:val="0"/>
      <w:marBottom w:val="0"/>
      <w:divBdr>
        <w:top w:val="none" w:sz="0" w:space="0" w:color="auto"/>
        <w:left w:val="none" w:sz="0" w:space="0" w:color="auto"/>
        <w:bottom w:val="none" w:sz="0" w:space="0" w:color="auto"/>
        <w:right w:val="none" w:sz="0" w:space="0" w:color="auto"/>
      </w:divBdr>
    </w:div>
    <w:div w:id="685208009">
      <w:bodyDiv w:val="1"/>
      <w:marLeft w:val="0"/>
      <w:marRight w:val="0"/>
      <w:marTop w:val="0"/>
      <w:marBottom w:val="0"/>
      <w:divBdr>
        <w:top w:val="none" w:sz="0" w:space="0" w:color="auto"/>
        <w:left w:val="none" w:sz="0" w:space="0" w:color="auto"/>
        <w:bottom w:val="none" w:sz="0" w:space="0" w:color="auto"/>
        <w:right w:val="none" w:sz="0" w:space="0" w:color="auto"/>
      </w:divBdr>
    </w:div>
    <w:div w:id="687294367">
      <w:bodyDiv w:val="1"/>
      <w:marLeft w:val="0"/>
      <w:marRight w:val="0"/>
      <w:marTop w:val="0"/>
      <w:marBottom w:val="0"/>
      <w:divBdr>
        <w:top w:val="none" w:sz="0" w:space="0" w:color="auto"/>
        <w:left w:val="none" w:sz="0" w:space="0" w:color="auto"/>
        <w:bottom w:val="none" w:sz="0" w:space="0" w:color="auto"/>
        <w:right w:val="none" w:sz="0" w:space="0" w:color="auto"/>
      </w:divBdr>
    </w:div>
    <w:div w:id="695619138">
      <w:bodyDiv w:val="1"/>
      <w:marLeft w:val="0"/>
      <w:marRight w:val="0"/>
      <w:marTop w:val="0"/>
      <w:marBottom w:val="0"/>
      <w:divBdr>
        <w:top w:val="none" w:sz="0" w:space="0" w:color="auto"/>
        <w:left w:val="none" w:sz="0" w:space="0" w:color="auto"/>
        <w:bottom w:val="none" w:sz="0" w:space="0" w:color="auto"/>
        <w:right w:val="none" w:sz="0" w:space="0" w:color="auto"/>
      </w:divBdr>
    </w:div>
    <w:div w:id="708454333">
      <w:bodyDiv w:val="1"/>
      <w:marLeft w:val="0"/>
      <w:marRight w:val="0"/>
      <w:marTop w:val="0"/>
      <w:marBottom w:val="0"/>
      <w:divBdr>
        <w:top w:val="none" w:sz="0" w:space="0" w:color="auto"/>
        <w:left w:val="none" w:sz="0" w:space="0" w:color="auto"/>
        <w:bottom w:val="none" w:sz="0" w:space="0" w:color="auto"/>
        <w:right w:val="none" w:sz="0" w:space="0" w:color="auto"/>
      </w:divBdr>
    </w:div>
    <w:div w:id="771587559">
      <w:bodyDiv w:val="1"/>
      <w:marLeft w:val="0"/>
      <w:marRight w:val="0"/>
      <w:marTop w:val="0"/>
      <w:marBottom w:val="0"/>
      <w:divBdr>
        <w:top w:val="none" w:sz="0" w:space="0" w:color="auto"/>
        <w:left w:val="none" w:sz="0" w:space="0" w:color="auto"/>
        <w:bottom w:val="none" w:sz="0" w:space="0" w:color="auto"/>
        <w:right w:val="none" w:sz="0" w:space="0" w:color="auto"/>
      </w:divBdr>
    </w:div>
    <w:div w:id="781729952">
      <w:bodyDiv w:val="1"/>
      <w:marLeft w:val="0"/>
      <w:marRight w:val="0"/>
      <w:marTop w:val="0"/>
      <w:marBottom w:val="0"/>
      <w:divBdr>
        <w:top w:val="none" w:sz="0" w:space="0" w:color="auto"/>
        <w:left w:val="none" w:sz="0" w:space="0" w:color="auto"/>
        <w:bottom w:val="none" w:sz="0" w:space="0" w:color="auto"/>
        <w:right w:val="none" w:sz="0" w:space="0" w:color="auto"/>
      </w:divBdr>
    </w:div>
    <w:div w:id="795300220">
      <w:bodyDiv w:val="1"/>
      <w:marLeft w:val="0"/>
      <w:marRight w:val="0"/>
      <w:marTop w:val="0"/>
      <w:marBottom w:val="0"/>
      <w:divBdr>
        <w:top w:val="none" w:sz="0" w:space="0" w:color="auto"/>
        <w:left w:val="none" w:sz="0" w:space="0" w:color="auto"/>
        <w:bottom w:val="none" w:sz="0" w:space="0" w:color="auto"/>
        <w:right w:val="none" w:sz="0" w:space="0" w:color="auto"/>
      </w:divBdr>
    </w:div>
    <w:div w:id="817384304">
      <w:bodyDiv w:val="1"/>
      <w:marLeft w:val="0"/>
      <w:marRight w:val="0"/>
      <w:marTop w:val="0"/>
      <w:marBottom w:val="0"/>
      <w:divBdr>
        <w:top w:val="none" w:sz="0" w:space="0" w:color="auto"/>
        <w:left w:val="none" w:sz="0" w:space="0" w:color="auto"/>
        <w:bottom w:val="none" w:sz="0" w:space="0" w:color="auto"/>
        <w:right w:val="none" w:sz="0" w:space="0" w:color="auto"/>
      </w:divBdr>
    </w:div>
    <w:div w:id="843278237">
      <w:bodyDiv w:val="1"/>
      <w:marLeft w:val="0"/>
      <w:marRight w:val="0"/>
      <w:marTop w:val="0"/>
      <w:marBottom w:val="0"/>
      <w:divBdr>
        <w:top w:val="none" w:sz="0" w:space="0" w:color="auto"/>
        <w:left w:val="none" w:sz="0" w:space="0" w:color="auto"/>
        <w:bottom w:val="none" w:sz="0" w:space="0" w:color="auto"/>
        <w:right w:val="none" w:sz="0" w:space="0" w:color="auto"/>
      </w:divBdr>
    </w:div>
    <w:div w:id="851797346">
      <w:bodyDiv w:val="1"/>
      <w:marLeft w:val="0"/>
      <w:marRight w:val="0"/>
      <w:marTop w:val="0"/>
      <w:marBottom w:val="0"/>
      <w:divBdr>
        <w:top w:val="none" w:sz="0" w:space="0" w:color="auto"/>
        <w:left w:val="none" w:sz="0" w:space="0" w:color="auto"/>
        <w:bottom w:val="none" w:sz="0" w:space="0" w:color="auto"/>
        <w:right w:val="none" w:sz="0" w:space="0" w:color="auto"/>
      </w:divBdr>
    </w:div>
    <w:div w:id="883370393">
      <w:bodyDiv w:val="1"/>
      <w:marLeft w:val="0"/>
      <w:marRight w:val="0"/>
      <w:marTop w:val="0"/>
      <w:marBottom w:val="0"/>
      <w:divBdr>
        <w:top w:val="none" w:sz="0" w:space="0" w:color="auto"/>
        <w:left w:val="none" w:sz="0" w:space="0" w:color="auto"/>
        <w:bottom w:val="none" w:sz="0" w:space="0" w:color="auto"/>
        <w:right w:val="none" w:sz="0" w:space="0" w:color="auto"/>
      </w:divBdr>
    </w:div>
    <w:div w:id="892039599">
      <w:bodyDiv w:val="1"/>
      <w:marLeft w:val="0"/>
      <w:marRight w:val="0"/>
      <w:marTop w:val="0"/>
      <w:marBottom w:val="0"/>
      <w:divBdr>
        <w:top w:val="none" w:sz="0" w:space="0" w:color="auto"/>
        <w:left w:val="none" w:sz="0" w:space="0" w:color="auto"/>
        <w:bottom w:val="none" w:sz="0" w:space="0" w:color="auto"/>
        <w:right w:val="none" w:sz="0" w:space="0" w:color="auto"/>
      </w:divBdr>
    </w:div>
    <w:div w:id="997348232">
      <w:bodyDiv w:val="1"/>
      <w:marLeft w:val="0"/>
      <w:marRight w:val="0"/>
      <w:marTop w:val="0"/>
      <w:marBottom w:val="0"/>
      <w:divBdr>
        <w:top w:val="none" w:sz="0" w:space="0" w:color="auto"/>
        <w:left w:val="none" w:sz="0" w:space="0" w:color="auto"/>
        <w:bottom w:val="none" w:sz="0" w:space="0" w:color="auto"/>
        <w:right w:val="none" w:sz="0" w:space="0" w:color="auto"/>
      </w:divBdr>
    </w:div>
    <w:div w:id="997657450">
      <w:bodyDiv w:val="1"/>
      <w:marLeft w:val="0"/>
      <w:marRight w:val="0"/>
      <w:marTop w:val="0"/>
      <w:marBottom w:val="0"/>
      <w:divBdr>
        <w:top w:val="none" w:sz="0" w:space="0" w:color="auto"/>
        <w:left w:val="none" w:sz="0" w:space="0" w:color="auto"/>
        <w:bottom w:val="none" w:sz="0" w:space="0" w:color="auto"/>
        <w:right w:val="none" w:sz="0" w:space="0" w:color="auto"/>
      </w:divBdr>
    </w:div>
    <w:div w:id="1009331567">
      <w:bodyDiv w:val="1"/>
      <w:marLeft w:val="0"/>
      <w:marRight w:val="0"/>
      <w:marTop w:val="0"/>
      <w:marBottom w:val="0"/>
      <w:divBdr>
        <w:top w:val="none" w:sz="0" w:space="0" w:color="auto"/>
        <w:left w:val="none" w:sz="0" w:space="0" w:color="auto"/>
        <w:bottom w:val="none" w:sz="0" w:space="0" w:color="auto"/>
        <w:right w:val="none" w:sz="0" w:space="0" w:color="auto"/>
      </w:divBdr>
    </w:div>
    <w:div w:id="1031495740">
      <w:bodyDiv w:val="1"/>
      <w:marLeft w:val="0"/>
      <w:marRight w:val="0"/>
      <w:marTop w:val="0"/>
      <w:marBottom w:val="0"/>
      <w:divBdr>
        <w:top w:val="none" w:sz="0" w:space="0" w:color="auto"/>
        <w:left w:val="none" w:sz="0" w:space="0" w:color="auto"/>
        <w:bottom w:val="none" w:sz="0" w:space="0" w:color="auto"/>
        <w:right w:val="none" w:sz="0" w:space="0" w:color="auto"/>
      </w:divBdr>
    </w:div>
    <w:div w:id="1046103786">
      <w:bodyDiv w:val="1"/>
      <w:marLeft w:val="0"/>
      <w:marRight w:val="0"/>
      <w:marTop w:val="0"/>
      <w:marBottom w:val="0"/>
      <w:divBdr>
        <w:top w:val="none" w:sz="0" w:space="0" w:color="auto"/>
        <w:left w:val="none" w:sz="0" w:space="0" w:color="auto"/>
        <w:bottom w:val="none" w:sz="0" w:space="0" w:color="auto"/>
        <w:right w:val="none" w:sz="0" w:space="0" w:color="auto"/>
      </w:divBdr>
    </w:div>
    <w:div w:id="1108237786">
      <w:bodyDiv w:val="1"/>
      <w:marLeft w:val="0"/>
      <w:marRight w:val="0"/>
      <w:marTop w:val="0"/>
      <w:marBottom w:val="0"/>
      <w:divBdr>
        <w:top w:val="none" w:sz="0" w:space="0" w:color="auto"/>
        <w:left w:val="none" w:sz="0" w:space="0" w:color="auto"/>
        <w:bottom w:val="none" w:sz="0" w:space="0" w:color="auto"/>
        <w:right w:val="none" w:sz="0" w:space="0" w:color="auto"/>
      </w:divBdr>
    </w:div>
    <w:div w:id="1110974098">
      <w:bodyDiv w:val="1"/>
      <w:marLeft w:val="0"/>
      <w:marRight w:val="0"/>
      <w:marTop w:val="0"/>
      <w:marBottom w:val="0"/>
      <w:divBdr>
        <w:top w:val="none" w:sz="0" w:space="0" w:color="auto"/>
        <w:left w:val="none" w:sz="0" w:space="0" w:color="auto"/>
        <w:bottom w:val="none" w:sz="0" w:space="0" w:color="auto"/>
        <w:right w:val="none" w:sz="0" w:space="0" w:color="auto"/>
      </w:divBdr>
    </w:div>
    <w:div w:id="1113207383">
      <w:bodyDiv w:val="1"/>
      <w:marLeft w:val="0"/>
      <w:marRight w:val="0"/>
      <w:marTop w:val="0"/>
      <w:marBottom w:val="0"/>
      <w:divBdr>
        <w:top w:val="none" w:sz="0" w:space="0" w:color="auto"/>
        <w:left w:val="none" w:sz="0" w:space="0" w:color="auto"/>
        <w:bottom w:val="none" w:sz="0" w:space="0" w:color="auto"/>
        <w:right w:val="none" w:sz="0" w:space="0" w:color="auto"/>
      </w:divBdr>
    </w:div>
    <w:div w:id="1115711662">
      <w:bodyDiv w:val="1"/>
      <w:marLeft w:val="0"/>
      <w:marRight w:val="0"/>
      <w:marTop w:val="0"/>
      <w:marBottom w:val="0"/>
      <w:divBdr>
        <w:top w:val="none" w:sz="0" w:space="0" w:color="auto"/>
        <w:left w:val="none" w:sz="0" w:space="0" w:color="auto"/>
        <w:bottom w:val="none" w:sz="0" w:space="0" w:color="auto"/>
        <w:right w:val="none" w:sz="0" w:space="0" w:color="auto"/>
      </w:divBdr>
    </w:div>
    <w:div w:id="1229611173">
      <w:bodyDiv w:val="1"/>
      <w:marLeft w:val="0"/>
      <w:marRight w:val="0"/>
      <w:marTop w:val="0"/>
      <w:marBottom w:val="0"/>
      <w:divBdr>
        <w:top w:val="none" w:sz="0" w:space="0" w:color="auto"/>
        <w:left w:val="none" w:sz="0" w:space="0" w:color="auto"/>
        <w:bottom w:val="none" w:sz="0" w:space="0" w:color="auto"/>
        <w:right w:val="none" w:sz="0" w:space="0" w:color="auto"/>
      </w:divBdr>
    </w:div>
    <w:div w:id="1244140991">
      <w:bodyDiv w:val="1"/>
      <w:marLeft w:val="0"/>
      <w:marRight w:val="0"/>
      <w:marTop w:val="0"/>
      <w:marBottom w:val="0"/>
      <w:divBdr>
        <w:top w:val="none" w:sz="0" w:space="0" w:color="auto"/>
        <w:left w:val="none" w:sz="0" w:space="0" w:color="auto"/>
        <w:bottom w:val="none" w:sz="0" w:space="0" w:color="auto"/>
        <w:right w:val="none" w:sz="0" w:space="0" w:color="auto"/>
      </w:divBdr>
    </w:div>
    <w:div w:id="1259942127">
      <w:bodyDiv w:val="1"/>
      <w:marLeft w:val="0"/>
      <w:marRight w:val="0"/>
      <w:marTop w:val="0"/>
      <w:marBottom w:val="0"/>
      <w:divBdr>
        <w:top w:val="none" w:sz="0" w:space="0" w:color="auto"/>
        <w:left w:val="none" w:sz="0" w:space="0" w:color="auto"/>
        <w:bottom w:val="none" w:sz="0" w:space="0" w:color="auto"/>
        <w:right w:val="none" w:sz="0" w:space="0" w:color="auto"/>
      </w:divBdr>
    </w:div>
    <w:div w:id="1266615339">
      <w:bodyDiv w:val="1"/>
      <w:marLeft w:val="0"/>
      <w:marRight w:val="0"/>
      <w:marTop w:val="0"/>
      <w:marBottom w:val="0"/>
      <w:divBdr>
        <w:top w:val="none" w:sz="0" w:space="0" w:color="auto"/>
        <w:left w:val="none" w:sz="0" w:space="0" w:color="auto"/>
        <w:bottom w:val="none" w:sz="0" w:space="0" w:color="auto"/>
        <w:right w:val="none" w:sz="0" w:space="0" w:color="auto"/>
      </w:divBdr>
    </w:div>
    <w:div w:id="1320812566">
      <w:bodyDiv w:val="1"/>
      <w:marLeft w:val="0"/>
      <w:marRight w:val="0"/>
      <w:marTop w:val="0"/>
      <w:marBottom w:val="0"/>
      <w:divBdr>
        <w:top w:val="none" w:sz="0" w:space="0" w:color="auto"/>
        <w:left w:val="none" w:sz="0" w:space="0" w:color="auto"/>
        <w:bottom w:val="none" w:sz="0" w:space="0" w:color="auto"/>
        <w:right w:val="none" w:sz="0" w:space="0" w:color="auto"/>
      </w:divBdr>
    </w:div>
    <w:div w:id="1345590409">
      <w:bodyDiv w:val="1"/>
      <w:marLeft w:val="0"/>
      <w:marRight w:val="0"/>
      <w:marTop w:val="0"/>
      <w:marBottom w:val="0"/>
      <w:divBdr>
        <w:top w:val="none" w:sz="0" w:space="0" w:color="auto"/>
        <w:left w:val="none" w:sz="0" w:space="0" w:color="auto"/>
        <w:bottom w:val="none" w:sz="0" w:space="0" w:color="auto"/>
        <w:right w:val="none" w:sz="0" w:space="0" w:color="auto"/>
      </w:divBdr>
    </w:div>
    <w:div w:id="1364557583">
      <w:bodyDiv w:val="1"/>
      <w:marLeft w:val="0"/>
      <w:marRight w:val="0"/>
      <w:marTop w:val="0"/>
      <w:marBottom w:val="0"/>
      <w:divBdr>
        <w:top w:val="none" w:sz="0" w:space="0" w:color="auto"/>
        <w:left w:val="none" w:sz="0" w:space="0" w:color="auto"/>
        <w:bottom w:val="none" w:sz="0" w:space="0" w:color="auto"/>
        <w:right w:val="none" w:sz="0" w:space="0" w:color="auto"/>
      </w:divBdr>
    </w:div>
    <w:div w:id="1476485426">
      <w:bodyDiv w:val="1"/>
      <w:marLeft w:val="0"/>
      <w:marRight w:val="0"/>
      <w:marTop w:val="0"/>
      <w:marBottom w:val="0"/>
      <w:divBdr>
        <w:top w:val="none" w:sz="0" w:space="0" w:color="auto"/>
        <w:left w:val="none" w:sz="0" w:space="0" w:color="auto"/>
        <w:bottom w:val="none" w:sz="0" w:space="0" w:color="auto"/>
        <w:right w:val="none" w:sz="0" w:space="0" w:color="auto"/>
      </w:divBdr>
    </w:div>
    <w:div w:id="1488550757">
      <w:bodyDiv w:val="1"/>
      <w:marLeft w:val="0"/>
      <w:marRight w:val="0"/>
      <w:marTop w:val="0"/>
      <w:marBottom w:val="0"/>
      <w:divBdr>
        <w:top w:val="none" w:sz="0" w:space="0" w:color="auto"/>
        <w:left w:val="none" w:sz="0" w:space="0" w:color="auto"/>
        <w:bottom w:val="none" w:sz="0" w:space="0" w:color="auto"/>
        <w:right w:val="none" w:sz="0" w:space="0" w:color="auto"/>
      </w:divBdr>
    </w:div>
    <w:div w:id="1500997025">
      <w:bodyDiv w:val="1"/>
      <w:marLeft w:val="0"/>
      <w:marRight w:val="0"/>
      <w:marTop w:val="0"/>
      <w:marBottom w:val="0"/>
      <w:divBdr>
        <w:top w:val="none" w:sz="0" w:space="0" w:color="auto"/>
        <w:left w:val="none" w:sz="0" w:space="0" w:color="auto"/>
        <w:bottom w:val="none" w:sz="0" w:space="0" w:color="auto"/>
        <w:right w:val="none" w:sz="0" w:space="0" w:color="auto"/>
      </w:divBdr>
    </w:div>
    <w:div w:id="1556509986">
      <w:bodyDiv w:val="1"/>
      <w:marLeft w:val="0"/>
      <w:marRight w:val="0"/>
      <w:marTop w:val="0"/>
      <w:marBottom w:val="0"/>
      <w:divBdr>
        <w:top w:val="none" w:sz="0" w:space="0" w:color="auto"/>
        <w:left w:val="none" w:sz="0" w:space="0" w:color="auto"/>
        <w:bottom w:val="none" w:sz="0" w:space="0" w:color="auto"/>
        <w:right w:val="none" w:sz="0" w:space="0" w:color="auto"/>
      </w:divBdr>
    </w:div>
    <w:div w:id="1569150892">
      <w:bodyDiv w:val="1"/>
      <w:marLeft w:val="0"/>
      <w:marRight w:val="0"/>
      <w:marTop w:val="0"/>
      <w:marBottom w:val="0"/>
      <w:divBdr>
        <w:top w:val="none" w:sz="0" w:space="0" w:color="auto"/>
        <w:left w:val="none" w:sz="0" w:space="0" w:color="auto"/>
        <w:bottom w:val="none" w:sz="0" w:space="0" w:color="auto"/>
        <w:right w:val="none" w:sz="0" w:space="0" w:color="auto"/>
      </w:divBdr>
    </w:div>
    <w:div w:id="1595894591">
      <w:bodyDiv w:val="1"/>
      <w:marLeft w:val="0"/>
      <w:marRight w:val="0"/>
      <w:marTop w:val="0"/>
      <w:marBottom w:val="0"/>
      <w:divBdr>
        <w:top w:val="none" w:sz="0" w:space="0" w:color="auto"/>
        <w:left w:val="none" w:sz="0" w:space="0" w:color="auto"/>
        <w:bottom w:val="none" w:sz="0" w:space="0" w:color="auto"/>
        <w:right w:val="none" w:sz="0" w:space="0" w:color="auto"/>
      </w:divBdr>
    </w:div>
    <w:div w:id="1614746488">
      <w:bodyDiv w:val="1"/>
      <w:marLeft w:val="0"/>
      <w:marRight w:val="0"/>
      <w:marTop w:val="0"/>
      <w:marBottom w:val="0"/>
      <w:divBdr>
        <w:top w:val="none" w:sz="0" w:space="0" w:color="auto"/>
        <w:left w:val="none" w:sz="0" w:space="0" w:color="auto"/>
        <w:bottom w:val="none" w:sz="0" w:space="0" w:color="auto"/>
        <w:right w:val="none" w:sz="0" w:space="0" w:color="auto"/>
      </w:divBdr>
    </w:div>
    <w:div w:id="1618101744">
      <w:bodyDiv w:val="1"/>
      <w:marLeft w:val="0"/>
      <w:marRight w:val="0"/>
      <w:marTop w:val="0"/>
      <w:marBottom w:val="0"/>
      <w:divBdr>
        <w:top w:val="none" w:sz="0" w:space="0" w:color="auto"/>
        <w:left w:val="none" w:sz="0" w:space="0" w:color="auto"/>
        <w:bottom w:val="none" w:sz="0" w:space="0" w:color="auto"/>
        <w:right w:val="none" w:sz="0" w:space="0" w:color="auto"/>
      </w:divBdr>
    </w:div>
    <w:div w:id="1629580671">
      <w:bodyDiv w:val="1"/>
      <w:marLeft w:val="0"/>
      <w:marRight w:val="0"/>
      <w:marTop w:val="0"/>
      <w:marBottom w:val="0"/>
      <w:divBdr>
        <w:top w:val="none" w:sz="0" w:space="0" w:color="auto"/>
        <w:left w:val="none" w:sz="0" w:space="0" w:color="auto"/>
        <w:bottom w:val="none" w:sz="0" w:space="0" w:color="auto"/>
        <w:right w:val="none" w:sz="0" w:space="0" w:color="auto"/>
      </w:divBdr>
    </w:div>
    <w:div w:id="1664897105">
      <w:bodyDiv w:val="1"/>
      <w:marLeft w:val="0"/>
      <w:marRight w:val="0"/>
      <w:marTop w:val="0"/>
      <w:marBottom w:val="0"/>
      <w:divBdr>
        <w:top w:val="none" w:sz="0" w:space="0" w:color="auto"/>
        <w:left w:val="none" w:sz="0" w:space="0" w:color="auto"/>
        <w:bottom w:val="none" w:sz="0" w:space="0" w:color="auto"/>
        <w:right w:val="none" w:sz="0" w:space="0" w:color="auto"/>
      </w:divBdr>
    </w:div>
    <w:div w:id="1679045032">
      <w:bodyDiv w:val="1"/>
      <w:marLeft w:val="0"/>
      <w:marRight w:val="0"/>
      <w:marTop w:val="0"/>
      <w:marBottom w:val="0"/>
      <w:divBdr>
        <w:top w:val="none" w:sz="0" w:space="0" w:color="auto"/>
        <w:left w:val="none" w:sz="0" w:space="0" w:color="auto"/>
        <w:bottom w:val="none" w:sz="0" w:space="0" w:color="auto"/>
        <w:right w:val="none" w:sz="0" w:space="0" w:color="auto"/>
      </w:divBdr>
    </w:div>
    <w:div w:id="1699699639">
      <w:bodyDiv w:val="1"/>
      <w:marLeft w:val="0"/>
      <w:marRight w:val="0"/>
      <w:marTop w:val="0"/>
      <w:marBottom w:val="0"/>
      <w:divBdr>
        <w:top w:val="none" w:sz="0" w:space="0" w:color="auto"/>
        <w:left w:val="none" w:sz="0" w:space="0" w:color="auto"/>
        <w:bottom w:val="none" w:sz="0" w:space="0" w:color="auto"/>
        <w:right w:val="none" w:sz="0" w:space="0" w:color="auto"/>
      </w:divBdr>
    </w:div>
    <w:div w:id="1699969336">
      <w:bodyDiv w:val="1"/>
      <w:marLeft w:val="0"/>
      <w:marRight w:val="0"/>
      <w:marTop w:val="0"/>
      <w:marBottom w:val="0"/>
      <w:divBdr>
        <w:top w:val="none" w:sz="0" w:space="0" w:color="auto"/>
        <w:left w:val="none" w:sz="0" w:space="0" w:color="auto"/>
        <w:bottom w:val="none" w:sz="0" w:space="0" w:color="auto"/>
        <w:right w:val="none" w:sz="0" w:space="0" w:color="auto"/>
      </w:divBdr>
    </w:div>
    <w:div w:id="1710105453">
      <w:bodyDiv w:val="1"/>
      <w:marLeft w:val="0"/>
      <w:marRight w:val="0"/>
      <w:marTop w:val="0"/>
      <w:marBottom w:val="0"/>
      <w:divBdr>
        <w:top w:val="none" w:sz="0" w:space="0" w:color="auto"/>
        <w:left w:val="none" w:sz="0" w:space="0" w:color="auto"/>
        <w:bottom w:val="none" w:sz="0" w:space="0" w:color="auto"/>
        <w:right w:val="none" w:sz="0" w:space="0" w:color="auto"/>
      </w:divBdr>
    </w:div>
    <w:div w:id="1719237059">
      <w:bodyDiv w:val="1"/>
      <w:marLeft w:val="0"/>
      <w:marRight w:val="0"/>
      <w:marTop w:val="0"/>
      <w:marBottom w:val="0"/>
      <w:divBdr>
        <w:top w:val="none" w:sz="0" w:space="0" w:color="auto"/>
        <w:left w:val="none" w:sz="0" w:space="0" w:color="auto"/>
        <w:bottom w:val="none" w:sz="0" w:space="0" w:color="auto"/>
        <w:right w:val="none" w:sz="0" w:space="0" w:color="auto"/>
      </w:divBdr>
    </w:div>
    <w:div w:id="1730107473">
      <w:bodyDiv w:val="1"/>
      <w:marLeft w:val="0"/>
      <w:marRight w:val="0"/>
      <w:marTop w:val="0"/>
      <w:marBottom w:val="0"/>
      <w:divBdr>
        <w:top w:val="none" w:sz="0" w:space="0" w:color="auto"/>
        <w:left w:val="none" w:sz="0" w:space="0" w:color="auto"/>
        <w:bottom w:val="none" w:sz="0" w:space="0" w:color="auto"/>
        <w:right w:val="none" w:sz="0" w:space="0" w:color="auto"/>
      </w:divBdr>
    </w:div>
    <w:div w:id="1787962301">
      <w:bodyDiv w:val="1"/>
      <w:marLeft w:val="0"/>
      <w:marRight w:val="0"/>
      <w:marTop w:val="0"/>
      <w:marBottom w:val="0"/>
      <w:divBdr>
        <w:top w:val="none" w:sz="0" w:space="0" w:color="auto"/>
        <w:left w:val="none" w:sz="0" w:space="0" w:color="auto"/>
        <w:bottom w:val="none" w:sz="0" w:space="0" w:color="auto"/>
        <w:right w:val="none" w:sz="0" w:space="0" w:color="auto"/>
      </w:divBdr>
    </w:div>
    <w:div w:id="1890917802">
      <w:bodyDiv w:val="1"/>
      <w:marLeft w:val="0"/>
      <w:marRight w:val="0"/>
      <w:marTop w:val="0"/>
      <w:marBottom w:val="0"/>
      <w:divBdr>
        <w:top w:val="none" w:sz="0" w:space="0" w:color="auto"/>
        <w:left w:val="none" w:sz="0" w:space="0" w:color="auto"/>
        <w:bottom w:val="none" w:sz="0" w:space="0" w:color="auto"/>
        <w:right w:val="none" w:sz="0" w:space="0" w:color="auto"/>
      </w:divBdr>
    </w:div>
    <w:div w:id="1898854121">
      <w:bodyDiv w:val="1"/>
      <w:marLeft w:val="0"/>
      <w:marRight w:val="0"/>
      <w:marTop w:val="0"/>
      <w:marBottom w:val="0"/>
      <w:divBdr>
        <w:top w:val="none" w:sz="0" w:space="0" w:color="auto"/>
        <w:left w:val="none" w:sz="0" w:space="0" w:color="auto"/>
        <w:bottom w:val="none" w:sz="0" w:space="0" w:color="auto"/>
        <w:right w:val="none" w:sz="0" w:space="0" w:color="auto"/>
      </w:divBdr>
    </w:div>
    <w:div w:id="1915509018">
      <w:bodyDiv w:val="1"/>
      <w:marLeft w:val="0"/>
      <w:marRight w:val="0"/>
      <w:marTop w:val="0"/>
      <w:marBottom w:val="0"/>
      <w:divBdr>
        <w:top w:val="none" w:sz="0" w:space="0" w:color="auto"/>
        <w:left w:val="none" w:sz="0" w:space="0" w:color="auto"/>
        <w:bottom w:val="none" w:sz="0" w:space="0" w:color="auto"/>
        <w:right w:val="none" w:sz="0" w:space="0" w:color="auto"/>
      </w:divBdr>
    </w:div>
    <w:div w:id="1924873646">
      <w:bodyDiv w:val="1"/>
      <w:marLeft w:val="0"/>
      <w:marRight w:val="0"/>
      <w:marTop w:val="0"/>
      <w:marBottom w:val="0"/>
      <w:divBdr>
        <w:top w:val="none" w:sz="0" w:space="0" w:color="auto"/>
        <w:left w:val="none" w:sz="0" w:space="0" w:color="auto"/>
        <w:bottom w:val="none" w:sz="0" w:space="0" w:color="auto"/>
        <w:right w:val="none" w:sz="0" w:space="0" w:color="auto"/>
      </w:divBdr>
    </w:div>
    <w:div w:id="1926837550">
      <w:bodyDiv w:val="1"/>
      <w:marLeft w:val="0"/>
      <w:marRight w:val="0"/>
      <w:marTop w:val="0"/>
      <w:marBottom w:val="0"/>
      <w:divBdr>
        <w:top w:val="none" w:sz="0" w:space="0" w:color="auto"/>
        <w:left w:val="none" w:sz="0" w:space="0" w:color="auto"/>
        <w:bottom w:val="none" w:sz="0" w:space="0" w:color="auto"/>
        <w:right w:val="none" w:sz="0" w:space="0" w:color="auto"/>
      </w:divBdr>
    </w:div>
    <w:div w:id="1987780509">
      <w:bodyDiv w:val="1"/>
      <w:marLeft w:val="0"/>
      <w:marRight w:val="0"/>
      <w:marTop w:val="0"/>
      <w:marBottom w:val="0"/>
      <w:divBdr>
        <w:top w:val="none" w:sz="0" w:space="0" w:color="auto"/>
        <w:left w:val="none" w:sz="0" w:space="0" w:color="auto"/>
        <w:bottom w:val="none" w:sz="0" w:space="0" w:color="auto"/>
        <w:right w:val="none" w:sz="0" w:space="0" w:color="auto"/>
      </w:divBdr>
    </w:div>
    <w:div w:id="2023433631">
      <w:bodyDiv w:val="1"/>
      <w:marLeft w:val="0"/>
      <w:marRight w:val="0"/>
      <w:marTop w:val="0"/>
      <w:marBottom w:val="0"/>
      <w:divBdr>
        <w:top w:val="none" w:sz="0" w:space="0" w:color="auto"/>
        <w:left w:val="none" w:sz="0" w:space="0" w:color="auto"/>
        <w:bottom w:val="none" w:sz="0" w:space="0" w:color="auto"/>
        <w:right w:val="none" w:sz="0" w:space="0" w:color="auto"/>
      </w:divBdr>
    </w:div>
    <w:div w:id="2032297055">
      <w:bodyDiv w:val="1"/>
      <w:marLeft w:val="0"/>
      <w:marRight w:val="0"/>
      <w:marTop w:val="0"/>
      <w:marBottom w:val="0"/>
      <w:divBdr>
        <w:top w:val="none" w:sz="0" w:space="0" w:color="auto"/>
        <w:left w:val="none" w:sz="0" w:space="0" w:color="auto"/>
        <w:bottom w:val="none" w:sz="0" w:space="0" w:color="auto"/>
        <w:right w:val="none" w:sz="0" w:space="0" w:color="auto"/>
      </w:divBdr>
    </w:div>
    <w:div w:id="2063866490">
      <w:bodyDiv w:val="1"/>
      <w:marLeft w:val="0"/>
      <w:marRight w:val="0"/>
      <w:marTop w:val="0"/>
      <w:marBottom w:val="0"/>
      <w:divBdr>
        <w:top w:val="none" w:sz="0" w:space="0" w:color="auto"/>
        <w:left w:val="none" w:sz="0" w:space="0" w:color="auto"/>
        <w:bottom w:val="none" w:sz="0" w:space="0" w:color="auto"/>
        <w:right w:val="none" w:sz="0" w:space="0" w:color="auto"/>
      </w:divBdr>
    </w:div>
    <w:div w:id="2081169455">
      <w:bodyDiv w:val="1"/>
      <w:marLeft w:val="0"/>
      <w:marRight w:val="0"/>
      <w:marTop w:val="0"/>
      <w:marBottom w:val="0"/>
      <w:divBdr>
        <w:top w:val="none" w:sz="0" w:space="0" w:color="auto"/>
        <w:left w:val="none" w:sz="0" w:space="0" w:color="auto"/>
        <w:bottom w:val="none" w:sz="0" w:space="0" w:color="auto"/>
        <w:right w:val="none" w:sz="0" w:space="0" w:color="auto"/>
      </w:divBdr>
    </w:div>
    <w:div w:id="2099715906">
      <w:bodyDiv w:val="1"/>
      <w:marLeft w:val="0"/>
      <w:marRight w:val="0"/>
      <w:marTop w:val="0"/>
      <w:marBottom w:val="0"/>
      <w:divBdr>
        <w:top w:val="none" w:sz="0" w:space="0" w:color="auto"/>
        <w:left w:val="none" w:sz="0" w:space="0" w:color="auto"/>
        <w:bottom w:val="none" w:sz="0" w:space="0" w:color="auto"/>
        <w:right w:val="none" w:sz="0" w:space="0" w:color="auto"/>
      </w:divBdr>
    </w:div>
    <w:div w:id="2128575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Swa21</b:Tag>
    <b:SourceType>InternetSite</b:SourceType>
    <b:Guid>{E54BB068-FC56-7549-8768-B2CFB92D2D49}</b:Guid>
    <b:Author>
      <b:Author>
        <b:Corporate>Swansea Council</b:Corporate>
      </b:Author>
    </b:Author>
    <b:Title>Kilvey Hill</b:Title>
    <b:URL>https://www.swansea.gov.uk/article/6855/Kilvey-Hill</b:URL>
    <b:Year>2021</b:Year>
    <b:YearAccessed>2024</b:YearAccessed>
    <b:MonthAccessed>March</b:MonthAccessed>
    <b:DayAccessed>22</b:DayAccessed>
    <b:RefOrder>1</b:RefOrder>
  </b:Source>
  <b:Source>
    <b:Tag>Wik23</b:Tag>
    <b:SourceType>InternetSite</b:SourceType>
    <b:Guid>{EA81D4BA-5EDE-3B4B-AF5B-4AFA499920B5}</b:Guid>
    <b:Author>
      <b:Author>
        <b:Corporate>Wikipedia</b:Corporate>
      </b:Author>
    </b:Author>
    <b:Title>Kilvey Hill</b:Title>
    <b:URL>https://en.wikipedia.org/wiki/Kilvey_Hill</b:URL>
    <b:Year>2023</b:Year>
    <b:YearAccessed>2024</b:YearAccessed>
    <b:MonthAccessed>March</b:MonthAccessed>
    <b:DayAccessed>22</b:DayAccessed>
    <b:RefOrder>2</b:RefOrder>
  </b:Source>
  <b:Source>
    <b:Tag>Mar21</b:Tag>
    <b:SourceType>InternetSite</b:SourceType>
    <b:Guid>{FE32E585-CF40-1A43-8F86-B179EF1E32BE}</b:Guid>
    <b:Author>
      <b:Author>
        <b:NameList>
          <b:Person>
            <b:Last>Marcia P. Jimenez</b:Last>
            <b:First>Nicole</b:First>
            <b:Middle>V. DeVille, Elise G. Elliott, Jessica E. Schiff, Grete E. Wilt, Jaime E. Hart and Peter James</b:Middle>
          </b:Person>
        </b:NameList>
      </b:Author>
    </b:Author>
    <b:Title>Associations between Nature Exposure and Health: A Review of the Evidence</b:Title>
    <b:URL>https://www.ncbi.nlm.nih.gov/pmc/articles/PMC8125471/</b:URL>
    <b:Year>2021</b:Year>
    <b:YearAccessed>2024</b:YearAccessed>
    <b:MonthAccessed>March</b:MonthAccessed>
    <b:DayAccessed>22</b:DayAccessed>
    <b:RefOrder>3</b:RefOrder>
  </b:Source>
  <b:Source>
    <b:Tag>Spe21</b:Tag>
    <b:SourceType>InternetSite</b:SourceType>
    <b:Guid>{3EDD6ACF-6F2D-E64C-825B-30350FA0C277}</b:Guid>
    <b:Author>
      <b:Author>
        <b:Corporate>Spectrecology</b:Corporate>
      </b:Author>
    </b:Author>
    <b:Title>What is a Spectrometer?</b:Title>
    <b:URL>https://spectrecology.com/blog/what-is-a-spectrometer/</b:URL>
    <b:Year>2021</b:Year>
    <b:YearAccessed>2024</b:YearAccessed>
    <b:MonthAccessed>March</b:MonthAccessed>
    <b:DayAccessed>22</b:DayAccessed>
    <b:RefOrder>4</b:RefOrder>
  </b:Source>
  <b:Source>
    <b:Tag>May23</b:Tag>
    <b:SourceType>InternetSite</b:SourceType>
    <b:Guid>{D8A65BBE-06B7-594A-B23A-9C79C6799261}</b:Guid>
    <b:Author>
      <b:Author>
        <b:Corporate>Mayo Clinic</b:Corporate>
      </b:Author>
    </b:Author>
    <b:Title>Urinalysis</b:Title>
    <b:URL>www.mayoclinic.org/tests-procedures/urinalysis/about/pac-20384907</b:URL>
    <b:Year>2023</b:Year>
    <b:YearAccessed>2024</b:YearAccessed>
    <b:MonthAccessed>March</b:MonthAccessed>
    <b:DayAccessed>22</b:DayAccessed>
    <b:RefOrder>5</b:RefOrder>
  </b:Source>
  <b:Source>
    <b:Tag>Eri19</b:Tag>
    <b:SourceType>InternetSite</b:SourceType>
    <b:Guid>{30921DCA-C076-FB43-A598-B96D106A228B}</b:Guid>
    <b:Author>
      <b:Author>
        <b:NameList>
          <b:Person>
            <b:Last>Cirino</b:Last>
            <b:First>Erica</b:First>
          </b:Person>
        </b:NameList>
      </b:Author>
    </b:Author>
    <b:Title>What pH Should My Drinking Water Be?</b:Title>
    <b:URL>www.healthline.com/health/ph-of-drinking-water</b:URL>
    <b:Year>2019</b:Year>
    <b:YearAccessed>2024</b:YearAccessed>
    <b:MonthAccessed>March</b:MonthAccessed>
    <b:DayAccessed>22</b:DayAccessed>
    <b:RefOrder>6</b:RefOrder>
  </b:Source>
  <b:Source>
    <b:Tag>Kel20</b:Tag>
    <b:SourceType>InternetSite</b:SourceType>
    <b:Guid>{7E3149D8-3626-C648-B5A7-272A10E0FE09}</b:Guid>
    <b:Author>
      <b:Author>
        <b:NameList>
          <b:Person>
            <b:Last>Kelli McGrane</b:Last>
            <b:First>MS,</b:First>
            <b:Middle>RD</b:Middle>
          </b:Person>
        </b:NameList>
      </b:Author>
    </b:Author>
    <b:Title>Acidic Water: Risks, Benefits, and More</b:Title>
    <b:URL>www.healthline.com/nutrition/acidic-water#_noHeaderPrefixedContent</b:URL>
    <b:Year>2020</b:Year>
    <b:YearAccessed>2024</b:YearAccessed>
    <b:MonthAccessed>March</b:MonthAccessed>
    <b:DayAccessed>22</b:DayAccessed>
    <b:RefOrder>7</b:RefOrder>
  </b:Source>
  <b:Source>
    <b:Tag>Ore00</b:Tag>
    <b:SourceType>InternetSite</b:SourceType>
    <b:Guid>{A97A1D60-CDC1-9F43-B13E-D905431B0332}</b:Guid>
    <b:Author>
      <b:Author>
        <b:Corporate>Oregon Department of Human Services</b:Corporate>
      </b:Author>
    </b:Author>
    <b:Title>Ammonia</b:Title>
    <b:URL>www.oregon.gov/oha/PH/HEALTHYENVIRONMENTS/DRINKINGWATER/MONITORING/Documents/health/ammonia.pdf</b:URL>
    <b:Year>2000</b:Year>
    <b:YearAccessed>2024</b:YearAccessed>
    <b:MonthAccessed>March</b:MonthAccessed>
    <b:DayAccessed>22</b:DayAccessed>
    <b:RefOrder>8</b:RefOrder>
  </b:Source>
  <b:Source>
    <b:Tag>Env19</b:Tag>
    <b:SourceType>InternetSite</b:SourceType>
    <b:Guid>{A6D20066-8700-7C47-8E26-078521AA46B2}</b:Guid>
    <b:Author>
      <b:Author>
        <b:Corporate>Envirotech</b:Corporate>
      </b:Author>
    </b:Author>
    <b:Title>How Do Sulphates Get into Water?</b:Title>
    <b:URL>www.envirotech-online.com/news/water-wastewater/9/breaking-news/how-do-sulphates-get-into-water/48645</b:URL>
    <b:Year>2019</b:Year>
    <b:YearAccessed>2-24</b:YearAccessed>
    <b:MonthAccessed>March</b:MonthAccessed>
    <b:DayAccessed>22</b:DayAccessed>
    <b:RefOrder>9</b:RefOrder>
  </b:Source>
  <b:Source>
    <b:Tag>Bet17</b:Tag>
    <b:SourceType>InternetSite</b:SourceType>
    <b:Guid>{ABCC644F-4D0C-7742-82A4-2B9E1E087284}</b:Guid>
    <b:Author>
      <b:Author>
        <b:NameList>
          <b:Person>
            <b:Last>Stones</b:Last>
            <b:First>Bethan</b:First>
          </b:Person>
        </b:NameList>
      </b:Author>
    </b:Author>
    <b:Title>Why monitor phosphate levels in water?</b:Title>
    <b:URL>www.em-solutions.co.uk/insights/why-monitor-phosphate-levels-in-water/</b:URL>
    <b:Year>2017</b:Year>
    <b:YearAccessed>2024</b:YearAccessed>
    <b:MonthAccessed>March</b:MonthAccessed>
    <b:DayAccessed>22</b:DayAccessed>
    <b:RefOrder>10</b:RefOrder>
  </b:Source>
  <b:Source>
    <b:Tag>EurNA</b:Tag>
    <b:SourceType>InternetSite</b:SourceType>
    <b:Guid>{766EFEAB-C11E-1044-A84A-62FFB5C46860}</b:Guid>
    <b:Author>
      <b:Author>
        <b:NameList>
          <b:Person>
            <b:Last>Commission</b:Last>
            <b:First>European</b:First>
          </b:Person>
        </b:NameList>
      </b:Author>
    </b:Author>
    <b:Title>Nitrates</b:Title>
    <b:URL>https://environment.ec.europa.eu/topics/water/nitrates_en</b:URL>
    <b:Year>N/A</b:Year>
    <b:YearAccessed>2024</b:YearAccessed>
    <b:MonthAccessed>March</b:MonthAccessed>
    <b:DayAccessed>22</b:DayAccessed>
    <b:RefOrder>11</b:RefOrder>
  </b:Source>
  <b:Source>
    <b:Tag>LenNA</b:Tag>
    <b:SourceType>InternetSite</b:SourceType>
    <b:Guid>{6955D3A5-B37B-3A45-8FEB-AA6EC8A1BEA9}</b:Guid>
    <b:Author>
      <b:Author>
        <b:Corporate>Lenntech</b:Corporate>
      </b:Author>
    </b:Author>
    <b:Title>Nitrate and nitrite</b:Title>
    <b:URL>www.lenntech.com/hazardous-substances/nitrate-and-nitrite.htm</b:URL>
    <b:Year>N/A</b:Year>
    <b:YearAccessed>2024</b:YearAccessed>
    <b:MonthAccessed>March</b:MonthAccessed>
    <b:DayAccessed>22</b:DayAccessed>
    <b:RefOrder>12</b:RefOrder>
  </b:Source>
  <b:Source>
    <b:Tag>ITSNA</b:Tag>
    <b:SourceType>InternetSite</b:SourceType>
    <b:Guid>{D93B0C75-4681-3B46-BEB6-EFD7DF5C061C}</b:Guid>
    <b:Author>
      <b:Author>
        <b:Corporate>ITS Europe</b:Corporate>
      </b:Author>
    </b:Author>
    <b:Title>Conversion Formulas</b:Title>
    <b:URL>www.itseurope.co.uk/pages/conversion-formulas</b:URL>
    <b:Year>N/A</b:Year>
    <b:YearAccessed>2024</b:YearAccessed>
    <b:MonthAccessed>March</b:MonthAccessed>
    <b:DayAccessed>22</b:DayAccessed>
    <b:RefOrder>13</b:RefOrder>
  </b:Source>
  <b:Source>
    <b:Tag>AusNA</b:Tag>
    <b:SourceType>InternetSite</b:SourceType>
    <b:Guid>{F9E7FED8-9188-F24D-A773-99614DC480C8}</b:Guid>
    <b:Author>
      <b:Author>
        <b:Corporate>Australian Government</b:Corporate>
      </b:Author>
    </b:Author>
    <b:Title>Chlorine and compounds</b:Title>
    <b:URL>www.dcceew.gov.au/environment/protection/npi/substances/fact-sheets/chlorine-and-compounds</b:URL>
    <b:Year>N/A</b:Year>
    <b:YearAccessed>2024</b:YearAccessed>
    <b:MonthAccessed>March</b:MonthAccessed>
    <b:DayAccessed>22</b:DayAccessed>
    <b:RefOrder>14</b:RefOrder>
  </b:Source>
  <b:Source>
    <b:Tag>Ric20</b:Tag>
    <b:SourceType>InternetSite</b:SourceType>
    <b:Guid>{DEF2FE0A-371C-A743-A1CA-68BB5F142416}</b:Guid>
    <b:Author>
      <b:Author>
        <b:NameList>
          <b:Person>
            <b:Last>Bartel</b:Last>
            <b:First>Rick</b:First>
          </b:Person>
        </b:NameList>
      </b:Author>
    </b:Author>
    <b:Title>Dangers of Chlorine</b:Title>
    <b:URL>www.pondplace.com/resources/blog/dangers-of-chlorine_ae15.html</b:URL>
    <b:Year>2020</b:Year>
    <b:YearAccessed>2024</b:YearAccessed>
    <b:MonthAccessed>March</b:MonthAccessed>
    <b:DayAccessed>22</b:DayAccessed>
    <b:RefOrder>15</b:RefOrder>
  </b:Source>
  <b:Source>
    <b:Tag>Rut18</b:Tag>
    <b:SourceType>InternetSite</b:SourceType>
    <b:Guid>{95EB1E6F-2D44-B243-BDE3-4689F2F11C21}</b:Guid>
    <b:Author>
      <b:Author>
        <b:NameList>
          <b:Person>
            <b:Last>Williams</b:Last>
            <b:First>Ruth</b:First>
          </b:Person>
        </b:NameList>
      </b:Author>
    </b:Author>
    <b:Title>Why Are Dragonflies Important?</b:Title>
    <b:URL>https://sciencing.com/dragonflies-important-10068965.html</b:URL>
    <b:Year>2018</b:Year>
    <b:YearAccessed>2024</b:YearAccessed>
    <b:MonthAccessed>March</b:MonthAccessed>
    <b:DayAccessed>22</b:DayAccessed>
    <b:RefOrder>16</b:RefOrder>
  </b:Source>
  <b:Source>
    <b:Tag>KHe22</b:Tag>
    <b:SourceType>Report</b:SourceType>
    <b:Guid>{E0BCD1EA-B3EA-5140-9227-43FC18E86EDE}</b:Guid>
    <b:Title>Iron in boreal river catchments: Biogeochemical, ecological and management implications</b:Title>
    <b:Year>2022</b:Year>
    <b:Author>
      <b:Author>
        <b:NameList>
          <b:Person>
            <b:Last>K. Heikkinen</b:Last>
            <b:First>M.</b:First>
            <b:Middle>Saari , J. Heino, A.-K. Ronkanen, P. Kortelainen , S. Joensuu, A. Vilmi, S.-M. Karjalainen, S. Hellsten, M. Visuri, H. Marttila</b:Middle>
          </b:Person>
        </b:NameList>
      </b:Author>
    </b:Author>
    <b:Publisher>Science of The Total Environment</b:Publisher>
    <b:City>N/A</b:City>
    <b:RefOrder>17</b:RefOrder>
  </b:Source>
  <b:Source>
    <b:Tag>Pet18</b:Tag>
    <b:SourceType>InternetSite</b:SourceType>
    <b:Guid>{B7963075-09CA-D841-A592-A2203AE50B5A}</b:Guid>
    <b:Title>Chronic Toxicity of Ferric Iron for North American Aquatic Organisms: Derivation of a Chronic Water Quality Criterion Using Single Species and Mesocosm Data</b:Title>
    <b:Year>2018</b:Year>
    <b:Author>
      <b:Author>
        <b:NameList>
          <b:Person>
            <b:Last>Pete Cadmus</b:Last>
            <b:First>corresponding</b:First>
            <b:Middle>author, Stephen F. Brinkman and Melynda K. May</b:Middle>
          </b:Person>
        </b:NameList>
      </b:Author>
    </b:Author>
    <b:URL>https://www.ncbi.nlm.nih.gov/pmc/articles/PMC5893738/</b:URL>
    <b:YearAccessed>2024</b:YearAccessed>
    <b:MonthAccessed>March</b:MonthAccessed>
    <b:DayAccessed>22</b:DayAccessed>
    <b:RefOrder>18</b:RefOrder>
  </b:Source>
  <b:Source>
    <b:Tag>Cen23</b:Tag>
    <b:SourceType>InternetSite</b:SourceType>
    <b:Guid>{BD424BEF-6CD6-E245-BF39-A8A6D51A0E29}</b:Guid>
    <b:Author>
      <b:Author>
        <b:Corporate>Centers for Disease Control and Prevention</b:Corporate>
      </b:Author>
    </b:Author>
    <b:Title>A Guide to Drinking Water Treatment Technologies for Household Use</b:Title>
    <b:URL>www.cdc.gov/healthywater/drinking/home-water-treatment/household_water_treatment.html#:~:</b:URL>
    <b:Year>2023</b:Year>
    <b:YearAccessed>2024</b:YearAccessed>
    <b:MonthAccessed>March</b:MonthAccessed>
    <b:DayAccessed>22</b:DayAccessed>
    <b:RefOrder>21</b:RefOrder>
  </b:Source>
  <b:Source>
    <b:Tag>Aus00</b:Tag>
    <b:SourceType>InternetSite</b:SourceType>
    <b:Guid>{6517BFE8-5F2A-BF40-B6CB-D95CCCFCDE22}</b:Guid>
    <b:Author>
      <b:Author>
        <b:Corporate>Australian Government</b:Corporate>
      </b:Author>
    </b:Author>
    <b:Title>Copper in freshwater and marine water</b:Title>
    <b:URL>www.waterquality.gov.au/anz-guidelines/guideline-values/default/water-quality-toxicants/toxicants/copper-2000#:~:</b:URL>
    <b:Year>2000</b:Year>
    <b:YearAccessed>2024</b:YearAccessed>
    <b:MonthAccessed>March</b:MonthAccessed>
    <b:DayAccessed>22</b:DayAccessed>
    <b:RefOrder>19</b:RefOrder>
  </b:Source>
  <b:Source>
    <b:Tag>CenNA</b:Tag>
    <b:SourceType>InternetSite</b:SourceType>
    <b:Guid>{AB9FA615-2C59-1F45-8D69-7155024EBE37}</b:Guid>
    <b:Author>
      <b:Author>
        <b:Corporate>Centers for Disease Control and Prevention</b:Corporate>
      </b:Author>
    </b:Author>
    <b:Title>A Guide to Drinking Water Treatment Technologies for Household Use</b:Title>
    <b:URL>www.cdc.gov/healthywater/drinking/home-water-treatment/household_water_treatment.html#:~:</b:URL>
    <b:Year>N/A</b:Year>
    <b:YearAccessed>2024</b:YearAccessed>
    <b:MonthAccessed>March</b:MonthAccessed>
    <b:DayAccessed>22</b:DayAccessed>
    <b:RefOrder>20</b:RefOrder>
  </b:Source>
</b:Sources>
</file>

<file path=customXml/itemProps1.xml><?xml version="1.0" encoding="utf-8"?>
<ds:datastoreItem xmlns:ds="http://schemas.openxmlformats.org/officeDocument/2006/customXml" ds:itemID="{9C506F1B-BC4D-1148-8C78-688E187CF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2276</Words>
  <Characters>12975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 Burgess (2315074)</dc:creator>
  <cp:keywords/>
  <dc:description/>
  <cp:lastModifiedBy>Luca Burgess (2315074)</cp:lastModifiedBy>
  <cp:revision>3</cp:revision>
  <dcterms:created xsi:type="dcterms:W3CDTF">2024-03-22T23:17:00Z</dcterms:created>
  <dcterms:modified xsi:type="dcterms:W3CDTF">2024-03-22T23:58:00Z</dcterms:modified>
</cp:coreProperties>
</file>