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83316489"/>
        <w:docPartObj>
          <w:docPartGallery w:val="Cover Pages"/>
          <w:docPartUnique/>
        </w:docPartObj>
      </w:sdtPr>
      <w:sdtContent>
        <w:p w14:paraId="65CB954C" w14:textId="6DA7BB3B" w:rsidR="00161577" w:rsidRDefault="00161577"/>
        <w:p w14:paraId="2C078E63" w14:textId="19A7D8F6" w:rsidR="00161577" w:rsidRDefault="003D3B51">
          <w:r>
            <w:rPr>
              <w:noProof/>
            </w:rPr>
            <mc:AlternateContent>
              <mc:Choice Requires="wps">
                <w:drawing>
                  <wp:anchor distT="0" distB="0" distL="114300" distR="114300" simplePos="0" relativeHeight="251668480" behindDoc="0" locked="0" layoutInCell="1" allowOverlap="1" wp14:anchorId="2D71CDBF" wp14:editId="7C861025">
                    <wp:simplePos x="0" y="0"/>
                    <wp:positionH relativeFrom="column">
                      <wp:posOffset>406400</wp:posOffset>
                    </wp:positionH>
                    <wp:positionV relativeFrom="paragraph">
                      <wp:posOffset>5285105</wp:posOffset>
                    </wp:positionV>
                    <wp:extent cx="6337300" cy="1549400"/>
                    <wp:effectExtent l="0" t="0" r="12700" b="12700"/>
                    <wp:wrapNone/>
                    <wp:docPr id="275423712" name="Text Box 7"/>
                    <wp:cNvGraphicFramePr/>
                    <a:graphic xmlns:a="http://schemas.openxmlformats.org/drawingml/2006/main">
                      <a:graphicData uri="http://schemas.microsoft.com/office/word/2010/wordprocessingShape">
                        <wps:wsp>
                          <wps:cNvSpPr txBox="1"/>
                          <wps:spPr>
                            <a:xfrm>
                              <a:off x="0" y="0"/>
                              <a:ext cx="6337300" cy="1549400"/>
                            </a:xfrm>
                            <a:prstGeom prst="rect">
                              <a:avLst/>
                            </a:prstGeom>
                            <a:solidFill>
                              <a:schemeClr val="lt1"/>
                            </a:solidFill>
                            <a:ln w="6350">
                              <a:solidFill>
                                <a:prstClr val="black"/>
                              </a:solidFill>
                            </a:ln>
                          </wps:spPr>
                          <wps:txbx>
                            <w:txbxContent>
                              <w:p w14:paraId="2A0617FD" w14:textId="3AADB288" w:rsidR="003D3B51" w:rsidRPr="003D3B51" w:rsidRDefault="003D3B51">
                                <w:pPr>
                                  <w:rPr>
                                    <w:rFonts w:ascii="Arial" w:hAnsi="Arial" w:cs="Arial"/>
                                    <w:u w:val="single"/>
                                    <w:lang w:val="en-GB"/>
                                  </w:rPr>
                                </w:pPr>
                                <w:r w:rsidRPr="003D3B51">
                                  <w:rPr>
                                    <w:rFonts w:ascii="Arial" w:hAnsi="Arial" w:cs="Arial"/>
                                    <w:u w:val="single"/>
                                    <w:lang w:val="en-GB"/>
                                  </w:rPr>
                                  <w:t>Abstract</w:t>
                                </w:r>
                              </w:p>
                              <w:p w14:paraId="2E7D5D92" w14:textId="24A6B1F7" w:rsidR="003D3B51" w:rsidRPr="003D3B51" w:rsidRDefault="003D3B51">
                                <w:pPr>
                                  <w:rPr>
                                    <w:rFonts w:ascii="Arial" w:hAnsi="Arial" w:cs="Arial"/>
                                    <w:lang w:val="en-GB"/>
                                  </w:rPr>
                                </w:pPr>
                                <w:r w:rsidRPr="003D3B51">
                                  <w:rPr>
                                    <w:rFonts w:ascii="Arial" w:hAnsi="Arial" w:cs="Arial"/>
                                    <w:lang w:val="en-GB"/>
                                  </w:rPr>
                                  <w:t>Institutional racism impacted communities negatively for many years. It wasn’t until the Macpherson report in 1999 that this was recognised. This paper will explore the impacts of the report on community policing and draw attention to the future of effective community and neighbourhood policing.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D71CDBF" id="_x0000_t202" coordsize="21600,21600" o:spt="202" path="m,l,21600r21600,l21600,xe">
                    <v:stroke joinstyle="miter"/>
                    <v:path gradientshapeok="t" o:connecttype="rect"/>
                  </v:shapetype>
                  <v:shape id="Text Box 7" o:spid="_x0000_s1026" type="#_x0000_t202" style="position:absolute;margin-left:32pt;margin-top:416.15pt;width:499pt;height:122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" fillcolor="white [3201]" strokeweight=".5pt">
                    <v:textbox>
                      <w:txbxContent>
                        <w:p w14:paraId="2A0617FD" w14:textId="3AADB288" w:rsidR="003D3B51" w:rsidRPr="003D3B51" w:rsidRDefault="003D3B51">
                          <w:pPr>
                            <w:rPr>
                              <w:rFonts w:ascii="Arial" w:hAnsi="Arial" w:cs="Arial"/>
                              <w:u w:val="single"/>
                              <w:lang w:val="en-GB"/>
                            </w:rPr>
                          </w:pPr>
                          <w:r w:rsidRPr="003D3B51">
                            <w:rPr>
                              <w:rFonts w:ascii="Arial" w:hAnsi="Arial" w:cs="Arial"/>
                              <w:u w:val="single"/>
                              <w:lang w:val="en-GB"/>
                            </w:rPr>
                            <w:t>Abstract</w:t>
                          </w:r>
                        </w:p>
                        <w:p w14:paraId="2E7D5D92" w14:textId="24A6B1F7" w:rsidR="003D3B51" w:rsidRPr="003D3B51" w:rsidRDefault="003D3B51">
                          <w:pPr>
                            <w:rPr>
                              <w:rFonts w:ascii="Arial" w:hAnsi="Arial" w:cs="Arial"/>
                              <w:lang w:val="en-GB"/>
                            </w:rPr>
                          </w:pPr>
                          <w:r w:rsidRPr="003D3B51">
                            <w:rPr>
                              <w:rFonts w:ascii="Arial" w:hAnsi="Arial" w:cs="Arial"/>
                              <w:lang w:val="en-GB"/>
                            </w:rPr>
                            <w:t>Institutional racism impacted communities negatively for many years. It wasn’t until the Macpherson report in 1999 that this was recognised. This paper will explore the impacts of the report on community policing and draw attention to the future of effective community and neighbourhood policing.</w:t>
                          </w:r>
                        </w:p>
                      </w:txbxContent>
                    </v:textbox>
                  </v:shape>
                </w:pict>
              </mc:Fallback>
            </mc:AlternateContent>
          </w:r>
          <w:r>
            <w:rPr>
              <w:noProof/>
              <w:lang w:eastAsia="zh-CN"/>
            </w:rPr>
            <mc:AlternateContent>
              <mc:Choice Requires="wps">
                <w:drawing>
                  <wp:anchor distT="0" distB="0" distL="114300" distR="114300" simplePos="0" relativeHeight="251661312" behindDoc="0" locked="0" layoutInCell="1" allowOverlap="1" wp14:anchorId="1B9D64A4" wp14:editId="54B86017">
                    <wp:simplePos x="0" y="0"/>
                    <wp:positionH relativeFrom="page">
                      <wp:posOffset>1158240</wp:posOffset>
                    </wp:positionH>
                    <wp:positionV relativeFrom="page">
                      <wp:posOffset>8092440</wp:posOffset>
                    </wp:positionV>
                    <wp:extent cx="5753100" cy="652780"/>
                    <wp:effectExtent l="0" t="0" r="0" b="8255"/>
                    <wp:wrapSquare wrapText="bothSides"/>
                    <wp:docPr id="112" name="Text Box 93"/>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5C7B7377" w14:textId="29534A88" w:rsidR="00161577" w:rsidRPr="00CA4365" w:rsidRDefault="00CA4365" w:rsidP="00CA4365">
                                    <w:pPr>
                                      <w:pStyle w:val="NoSpacing"/>
                                      <w:jc w:val="right"/>
                                      <w:rPr>
                                        <w:caps/>
                                        <w:color w:val="262626" w:themeColor="text1" w:themeTint="D9"/>
                                        <w:sz w:val="28"/>
                                        <w:szCs w:val="28"/>
                                      </w:rPr>
                                    </w:pPr>
                                    <w:r>
                                      <w:rPr>
                                        <w:caps/>
                                        <w:color w:val="262626" w:themeColor="text1" w:themeTint="D9"/>
                                        <w:sz w:val="28"/>
                                        <w:szCs w:val="28"/>
                                      </w:rPr>
                                      <w:t>Daniel Phillips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1B9D64A4" id="Text Box 93" o:spid="_x0000_s1027" type="#_x0000_t202" style="position:absolute;margin-left:91.2pt;margin-top:637.2pt;width:453pt;height:51.4pt;z-index:251661312;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5C7B7377" w14:textId="29534A88" w:rsidR="00161577" w:rsidRPr="00CA4365" w:rsidRDefault="00CA4365" w:rsidP="00CA4365">
                              <w:pPr>
                                <w:pStyle w:val="NoSpacing"/>
                                <w:jc w:val="right"/>
                                <w:rPr>
                                  <w:caps/>
                                  <w:color w:val="262626" w:themeColor="text1" w:themeTint="D9"/>
                                  <w:sz w:val="28"/>
                                  <w:szCs w:val="28"/>
                                </w:rPr>
                              </w:pPr>
                              <w:r>
                                <w:rPr>
                                  <w:caps/>
                                  <w:color w:val="262626" w:themeColor="text1" w:themeTint="D9"/>
                                  <w:sz w:val="28"/>
                                  <w:szCs w:val="28"/>
                                </w:rPr>
                                <w:t>Daniel Phillips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5408" behindDoc="0" locked="0" layoutInCell="1" allowOverlap="1" wp14:anchorId="5C19A2A0" wp14:editId="23181ECB">
                    <wp:simplePos x="0" y="0"/>
                    <wp:positionH relativeFrom="column">
                      <wp:posOffset>406400</wp:posOffset>
                    </wp:positionH>
                    <wp:positionV relativeFrom="paragraph">
                      <wp:posOffset>1259205</wp:posOffset>
                    </wp:positionV>
                    <wp:extent cx="6413500" cy="3644900"/>
                    <wp:effectExtent l="0" t="0" r="0" b="0"/>
                    <wp:wrapNone/>
                    <wp:docPr id="762633583" name="Text Box 1"/>
                    <wp:cNvGraphicFramePr/>
                    <a:graphic xmlns:a="http://schemas.openxmlformats.org/drawingml/2006/main">
                      <a:graphicData uri="http://schemas.microsoft.com/office/word/2010/wordprocessingShape">
                        <wps:wsp>
                          <wps:cNvSpPr txBox="1"/>
                          <wps:spPr>
                            <a:xfrm>
                              <a:off x="0" y="0"/>
                              <a:ext cx="6413500" cy="3644900"/>
                            </a:xfrm>
                            <a:prstGeom prst="rect">
                              <a:avLst/>
                            </a:prstGeom>
                            <a:noFill/>
                            <a:ln w="6350">
                              <a:solidFill>
                                <a:prstClr val="black"/>
                              </a:solidFill>
                            </a:ln>
                          </wps:spPr>
                          <wps:txbx>
                            <w:txbxContent>
                              <w:p w14:paraId="66FDAEB9" w14:textId="56938EC0" w:rsidR="00925204" w:rsidRPr="003D3B51" w:rsidRDefault="00E06599">
                                <w:pPr>
                                  <w:rPr>
                                    <w:rFonts w:ascii="Arial" w:hAnsi="Arial" w:cs="Arial"/>
                                  </w:rPr>
                                </w:pPr>
                                <w:r w:rsidRPr="003D3B51">
                                  <w:rPr>
                                    <w:rStyle w:val="normaltextrun"/>
                                    <w:rFonts w:ascii="Arial" w:hAnsi="Arial" w:cs="Arial"/>
                                    <w:caps/>
                                    <w:color w:val="0A1D30"/>
                                    <w:sz w:val="52"/>
                                    <w:szCs w:val="52"/>
                                    <w:shd w:val="clear" w:color="auto" w:fill="FFFFFF"/>
                                  </w:rPr>
                                  <w:t>Examination of the recognition of institutional racism, the impacts of the macpherson report and the current challenges and limitations re</w:t>
                                </w:r>
                                <w:r w:rsidR="003D3B51">
                                  <w:rPr>
                                    <w:rStyle w:val="normaltextrun"/>
                                    <w:rFonts w:ascii="Arial" w:hAnsi="Arial" w:cs="Arial"/>
                                    <w:caps/>
                                    <w:color w:val="0A1D30"/>
                                    <w:sz w:val="52"/>
                                    <w:szCs w:val="52"/>
                                    <w:shd w:val="clear" w:color="auto" w:fill="FFFFFF"/>
                                  </w:rPr>
                                  <w:t>g</w:t>
                                </w:r>
                                <w:r w:rsidRPr="003D3B51">
                                  <w:rPr>
                                    <w:rStyle w:val="normaltextrun"/>
                                    <w:rFonts w:ascii="Arial" w:hAnsi="Arial" w:cs="Arial"/>
                                    <w:caps/>
                                    <w:color w:val="0A1D30"/>
                                    <w:sz w:val="52"/>
                                    <w:szCs w:val="52"/>
                                    <w:shd w:val="clear" w:color="auto" w:fill="FFFFFF"/>
                                  </w:rPr>
                                  <w:t>a</w:t>
                                </w:r>
                                <w:r w:rsidR="003D3B51">
                                  <w:rPr>
                                    <w:rStyle w:val="normaltextrun"/>
                                    <w:rFonts w:ascii="Arial" w:hAnsi="Arial" w:cs="Arial"/>
                                    <w:caps/>
                                    <w:color w:val="0A1D30"/>
                                    <w:sz w:val="52"/>
                                    <w:szCs w:val="52"/>
                                    <w:shd w:val="clear" w:color="auto" w:fill="FFFFFF"/>
                                  </w:rPr>
                                  <w:t>r</w:t>
                                </w:r>
                                <w:r w:rsidRPr="003D3B51">
                                  <w:rPr>
                                    <w:rStyle w:val="normaltextrun"/>
                                    <w:rFonts w:ascii="Arial" w:hAnsi="Arial" w:cs="Arial"/>
                                    <w:caps/>
                                    <w:color w:val="0A1D30"/>
                                    <w:sz w:val="52"/>
                                    <w:szCs w:val="52"/>
                                    <w:shd w:val="clear" w:color="auto" w:fill="FFFFFF"/>
                                  </w:rPr>
                                  <w:t>ding community policing</w:t>
                                </w:r>
                                <w:r w:rsidRPr="003D3B51">
                                  <w:rPr>
                                    <w:rStyle w:val="normaltextrun"/>
                                    <w:rFonts w:ascii="Arial" w:hAnsi="Arial" w:cs="Arial"/>
                                    <w:color w:val="000000"/>
                                    <w:shd w:val="clear" w:color="auto" w:fill="FFFFFF"/>
                                  </w:rPr>
                                  <w:t> </w:t>
                                </w:r>
                                <w:r w:rsidRPr="003D3B51">
                                  <w:rPr>
                                    <w:rStyle w:val="eop"/>
                                    <w:rFonts w:ascii="Arial" w:hAnsi="Arial" w:cs="Arial"/>
                                    <w:color w:val="000000"/>
                                    <w:shd w:val="clear" w:color="auto" w:fill="FFFFFF"/>
                                  </w:rPr>
                                  <w:t> </w:t>
                                </w:r>
                              </w:p>
                              <w:p w14:paraId="4E497F35" w14:textId="2D24E140" w:rsidR="00161577" w:rsidRDefault="00000000">
                                <w:sdt>
                                  <w:sdtPr>
                                    <w:rPr>
                                      <w:caps/>
                                      <w:color w:val="0A1D30" w:themeColor="text2" w:themeShade="BF"/>
                                      <w:sz w:val="52"/>
                                      <w:szCs w:val="52"/>
                                    </w:rPr>
                                    <w:alias w:val="Title"/>
                                    <w:tag w:val=""/>
                                    <w:id w:val="1629591894"/>
                                    <w:showingPlcHdr/>
                                    <w:dataBinding w:prefixMappings="xmlns:ns0='http://purl.org/dc/elements/1.1/' xmlns:ns1='http://schemas.openxmlformats.org/package/2006/metadata/core-properties' " w:xpath="/ns1:coreProperties[1]/ns0:title[1]" w:storeItemID="{6C3C8BC8-F283-45AE-878A-BAB7291924A1}"/>
                                    <w:text w:multiLine="1"/>
                                  </w:sdtPr>
                                  <w:sdtContent>
                                    <w:r w:rsidR="00925204">
                                      <w:rPr>
                                        <w:caps/>
                                        <w:color w:val="0A1D30" w:themeColor="text2" w:themeShade="BF"/>
                                        <w:sz w:val="52"/>
                                        <w:szCs w:val="52"/>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C19A2A0" id="Text Box 1" o:spid="_x0000_s1028" type="#_x0000_t202" style="position:absolute;margin-left:32pt;margin-top:99.15pt;width:505pt;height:287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" filled="f" strokeweight=".5pt">
                    <v:textbox>
                      <w:txbxContent>
                        <w:p w14:paraId="66FDAEB9" w14:textId="56938EC0" w:rsidR="00925204" w:rsidRPr="003D3B51" w:rsidRDefault="00E06599">
                          <w:pPr>
                            <w:rPr>
                              <w:rFonts w:ascii="Arial" w:hAnsi="Arial" w:cs="Arial"/>
                            </w:rPr>
                          </w:pPr>
                          <w:r w:rsidRPr="003D3B51">
                            <w:rPr>
                              <w:rStyle w:val="normaltextrun"/>
                              <w:rFonts w:ascii="Arial" w:hAnsi="Arial" w:cs="Arial"/>
                              <w:caps/>
                              <w:color w:val="0A1D30"/>
                              <w:sz w:val="52"/>
                              <w:szCs w:val="52"/>
                              <w:shd w:val="clear" w:color="auto" w:fill="FFFFFF"/>
                            </w:rPr>
                            <w:t>Examination of the recognition of institutional racism, the impacts of the macpherson report and the current challenges and limitations re</w:t>
                          </w:r>
                          <w:r w:rsidR="003D3B51">
                            <w:rPr>
                              <w:rStyle w:val="normaltextrun"/>
                              <w:rFonts w:ascii="Arial" w:hAnsi="Arial" w:cs="Arial"/>
                              <w:caps/>
                              <w:color w:val="0A1D30"/>
                              <w:sz w:val="52"/>
                              <w:szCs w:val="52"/>
                              <w:shd w:val="clear" w:color="auto" w:fill="FFFFFF"/>
                            </w:rPr>
                            <w:t>g</w:t>
                          </w:r>
                          <w:r w:rsidRPr="003D3B51">
                            <w:rPr>
                              <w:rStyle w:val="normaltextrun"/>
                              <w:rFonts w:ascii="Arial" w:hAnsi="Arial" w:cs="Arial"/>
                              <w:caps/>
                              <w:color w:val="0A1D30"/>
                              <w:sz w:val="52"/>
                              <w:szCs w:val="52"/>
                              <w:shd w:val="clear" w:color="auto" w:fill="FFFFFF"/>
                            </w:rPr>
                            <w:t>a</w:t>
                          </w:r>
                          <w:r w:rsidR="003D3B51">
                            <w:rPr>
                              <w:rStyle w:val="normaltextrun"/>
                              <w:rFonts w:ascii="Arial" w:hAnsi="Arial" w:cs="Arial"/>
                              <w:caps/>
                              <w:color w:val="0A1D30"/>
                              <w:sz w:val="52"/>
                              <w:szCs w:val="52"/>
                              <w:shd w:val="clear" w:color="auto" w:fill="FFFFFF"/>
                            </w:rPr>
                            <w:t>r</w:t>
                          </w:r>
                          <w:r w:rsidRPr="003D3B51">
                            <w:rPr>
                              <w:rStyle w:val="normaltextrun"/>
                              <w:rFonts w:ascii="Arial" w:hAnsi="Arial" w:cs="Arial"/>
                              <w:caps/>
                              <w:color w:val="0A1D30"/>
                              <w:sz w:val="52"/>
                              <w:szCs w:val="52"/>
                              <w:shd w:val="clear" w:color="auto" w:fill="FFFFFF"/>
                            </w:rPr>
                            <w:t>ding community policing</w:t>
                          </w:r>
                          <w:r w:rsidRPr="003D3B51">
                            <w:rPr>
                              <w:rStyle w:val="normaltextrun"/>
                              <w:rFonts w:ascii="Arial" w:hAnsi="Arial" w:cs="Arial"/>
                              <w:color w:val="000000"/>
                              <w:shd w:val="clear" w:color="auto" w:fill="FFFFFF"/>
                            </w:rPr>
                            <w:t> </w:t>
                          </w:r>
                          <w:r w:rsidRPr="003D3B51">
                            <w:rPr>
                              <w:rStyle w:val="eop"/>
                              <w:rFonts w:ascii="Arial" w:hAnsi="Arial" w:cs="Arial"/>
                              <w:color w:val="000000"/>
                              <w:shd w:val="clear" w:color="auto" w:fill="FFFFFF"/>
                            </w:rPr>
                            <w:t> </w:t>
                          </w:r>
                        </w:p>
                        <w:p w14:paraId="4E497F35" w14:textId="2D24E140" w:rsidR="00161577" w:rsidRDefault="00000000">
                          <w:sdt>
                            <w:sdtPr>
                              <w:rPr>
                                <w:caps/>
                                <w:color w:val="0A1D30" w:themeColor="text2" w:themeShade="BF"/>
                                <w:sz w:val="52"/>
                                <w:szCs w:val="52"/>
                              </w:rPr>
                              <w:alias w:val="Title"/>
                              <w:tag w:val=""/>
                              <w:id w:val="1629591894"/>
                              <w:showingPlcHdr/>
                              <w:dataBinding w:prefixMappings="xmlns:ns0='http://purl.org/dc/elements/1.1/' xmlns:ns1='http://schemas.openxmlformats.org/package/2006/metadata/core-properties' " w:xpath="/ns1:coreProperties[1]/ns0:title[1]" w:storeItemID="{6C3C8BC8-F283-45AE-878A-BAB7291924A1}"/>
                              <w:text w:multiLine="1"/>
                            </w:sdtPr>
                            <w:sdtContent>
                              <w:r w:rsidR="00925204">
                                <w:rPr>
                                  <w:caps/>
                                  <w:color w:val="0A1D30" w:themeColor="text2" w:themeShade="BF"/>
                                  <w:sz w:val="52"/>
                                  <w:szCs w:val="52"/>
                                </w:rPr>
                                <w:t xml:space="preserve">     </w:t>
                              </w:r>
                            </w:sdtContent>
                          </w:sdt>
                        </w:p>
                      </w:txbxContent>
                    </v:textbox>
                  </v:shape>
                </w:pict>
              </mc:Fallback>
            </mc:AlternateContent>
          </w:r>
          <w:r w:rsidR="000213F7">
            <w:rPr>
              <w:noProof/>
              <w:lang w:eastAsia="zh-CN"/>
            </w:rPr>
            <mc:AlternateContent>
              <mc:Choice Requires="wps">
                <w:drawing>
                  <wp:anchor distT="0" distB="0" distL="114300" distR="114300" simplePos="0" relativeHeight="251660288" behindDoc="0" locked="0" layoutInCell="1" allowOverlap="1" wp14:anchorId="0170ACE3" wp14:editId="5DAE1CC9">
                    <wp:simplePos x="0" y="0"/>
                    <wp:positionH relativeFrom="page">
                      <wp:posOffset>1000760</wp:posOffset>
                    </wp:positionH>
                    <wp:positionV relativeFrom="page">
                      <wp:posOffset>2023745</wp:posOffset>
                    </wp:positionV>
                    <wp:extent cx="6413500" cy="525780"/>
                    <wp:effectExtent l="0" t="0" r="0" b="6350"/>
                    <wp:wrapSquare wrapText="bothSides"/>
                    <wp:docPr id="113" name="Text Box 95"/>
                    <wp:cNvGraphicFramePr/>
                    <a:graphic xmlns:a="http://schemas.openxmlformats.org/drawingml/2006/main">
                      <a:graphicData uri="http://schemas.microsoft.com/office/word/2010/wordprocessingShape">
                        <wps:wsp>
                          <wps:cNvSpPr txBox="1"/>
                          <wps:spPr>
                            <a:xfrm>
                              <a:off x="0" y="0"/>
                              <a:ext cx="64135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7C5F4C" w14:textId="65EBD73F" w:rsidR="00161577" w:rsidRDefault="00000000">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showingPlcHdr/>
                                    <w:dataBinding w:prefixMappings="xmlns:ns0='http://purl.org/dc/elements/1.1/' xmlns:ns1='http://schemas.openxmlformats.org/package/2006/metadata/core-properties' " w:xpath="/ns1:coreProperties[1]/ns0:title[1]" w:storeItemID="{6C3C8BC8-F283-45AE-878A-BAB7291924A1}"/>
                                    <w:text w:multiLine="1"/>
                                  </w:sdtPr>
                                  <w:sdtContent>
                                    <w:r w:rsidR="008B3AB4">
                                      <w:rPr>
                                        <w:caps/>
                                        <w:color w:val="0A1D30" w:themeColor="text2" w:themeShade="BF"/>
                                        <w:sz w:val="52"/>
                                        <w:szCs w:val="52"/>
                                      </w:rPr>
                                      <w:t xml:space="preserve">     </w:t>
                                    </w:r>
                                  </w:sdtContent>
                                </w:sdt>
                              </w:p>
                              <w:sdt>
                                <w:sdtPr>
                                  <w:rPr>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0E609272" w14:textId="02EA20D1" w:rsidR="00161577" w:rsidRDefault="00CA4365">
                                    <w:pPr>
                                      <w:pStyle w:val="NoSpacing"/>
                                      <w:jc w:val="right"/>
                                      <w:rPr>
                                        <w:smallCaps/>
                                        <w:color w:val="0E2841" w:themeColor="text2"/>
                                        <w:sz w:val="36"/>
                                        <w:szCs w:val="36"/>
                                      </w:rPr>
                                    </w:pPr>
                                    <w:r>
                                      <w:rPr>
                                        <w:smallCaps/>
                                        <w:color w:val="0E2841"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0170ACE3" id="Text Box 95" o:spid="_x0000_s1028" type="#_x0000_t202" style="position:absolute;margin-left:78.8pt;margin-top:159.35pt;width:505pt;height:41.4pt;z-index:251660288;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" filled="f" stroked="f" strokeweight=".5pt">
                    <v:textbox inset="0,0,0,0">
                      <w:txbxContent>
                        <w:p w14:paraId="107C5F4C" w14:textId="65EBD73F" w:rsidR="00161577" w:rsidRDefault="00161577">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showingPlcHdr/>
                              <w:dataBinding w:prefixMappings="xmlns:ns0='http://purl.org/dc/elements/1.1/' xmlns:ns1='http://schemas.openxmlformats.org/package/2006/metadata/core-properties' " w:xpath="/ns1:coreProperties[1]/ns0:title[1]" w:storeItemID="{6C3C8BC8-F283-45AE-878A-BAB7291924A1}"/>
                              <w:text w:multiLine="1"/>
                            </w:sdtPr>
                            <w:sdtContent>
                              <w:r w:rsidR="008B3AB4">
                                <w:rPr>
                                  <w:caps/>
                                  <w:color w:val="0A1D30" w:themeColor="text2" w:themeShade="BF"/>
                                  <w:sz w:val="52"/>
                                  <w:szCs w:val="52"/>
                                </w:rPr>
                                <w:t xml:space="preserve">     </w:t>
                              </w:r>
                            </w:sdtContent>
                          </w:sdt>
                        </w:p>
                        <w:sdt>
                          <w:sdtPr>
                            <w:rPr>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0E609272" w14:textId="02EA20D1" w:rsidR="00161577" w:rsidRDefault="00CA4365">
                              <w:pPr>
                                <w:pStyle w:val="NoSpacing"/>
                                <w:jc w:val="right"/>
                                <w:rPr>
                                  <w:smallCaps/>
                                  <w:color w:val="0E2841" w:themeColor="text2"/>
                                  <w:sz w:val="36"/>
                                  <w:szCs w:val="36"/>
                                </w:rPr>
                              </w:pPr>
                              <w:r>
                                <w:rPr>
                                  <w:smallCaps/>
                                  <w:color w:val="0E2841" w:themeColor="text2"/>
                                  <w:sz w:val="36"/>
                                  <w:szCs w:val="36"/>
                                </w:rPr>
                                <w:t xml:space="preserve">     </w:t>
                              </w:r>
                            </w:p>
                          </w:sdtContent>
                        </w:sdt>
                      </w:txbxContent>
                    </v:textbox>
                    <w10:wrap type="square" anchorx="page" anchory="page"/>
                  </v:shape>
                </w:pict>
              </mc:Fallback>
            </mc:AlternateContent>
          </w:r>
          <w:r w:rsidR="00CA4365">
            <w:rPr>
              <w:noProof/>
              <w:lang w:eastAsia="zh-CN"/>
            </w:rPr>
            <mc:AlternateContent>
              <mc:Choice Requires="wps">
                <w:drawing>
                  <wp:anchor distT="0" distB="0" distL="114300" distR="114300" simplePos="0" relativeHeight="251663360" behindDoc="0" locked="0" layoutInCell="1" allowOverlap="1" wp14:anchorId="44C80FE9" wp14:editId="7AE86687">
                    <wp:simplePos x="0" y="0"/>
                    <wp:positionH relativeFrom="column">
                      <wp:posOffset>4572000</wp:posOffset>
                    </wp:positionH>
                    <wp:positionV relativeFrom="paragraph">
                      <wp:posOffset>7692472</wp:posOffset>
                    </wp:positionV>
                    <wp:extent cx="2565400" cy="508000"/>
                    <wp:effectExtent l="0" t="0" r="12700" b="12700"/>
                    <wp:wrapNone/>
                    <wp:docPr id="943629609" name="Text Box 1"/>
                    <wp:cNvGraphicFramePr/>
                    <a:graphic xmlns:a="http://schemas.openxmlformats.org/drawingml/2006/main">
                      <a:graphicData uri="http://schemas.microsoft.com/office/word/2010/wordprocessingShape">
                        <wps:wsp>
                          <wps:cNvSpPr txBox="1"/>
                          <wps:spPr>
                            <a:xfrm>
                              <a:off x="0" y="0"/>
                              <a:ext cx="2565400" cy="508000"/>
                            </a:xfrm>
                            <a:prstGeom prst="rect">
                              <a:avLst/>
                            </a:prstGeom>
                            <a:solidFill>
                              <a:schemeClr val="lt1"/>
                            </a:solidFill>
                            <a:ln w="6350">
                              <a:solidFill>
                                <a:prstClr val="black"/>
                              </a:solidFill>
                            </a:ln>
                          </wps:spPr>
                          <wps:txbx>
                            <w:txbxContent>
                              <w:p w14:paraId="7FC0CB05" w14:textId="1551521C" w:rsidR="00CA4365" w:rsidRPr="007750F0" w:rsidRDefault="007750F0">
                                <w:pPr>
                                  <w:rPr>
                                    <w:lang w:val="en-GB"/>
                                  </w:rPr>
                                </w:pPr>
                                <w:r>
                                  <w:rPr>
                                    <w:lang w:val="en-GB"/>
                                  </w:rPr>
                                  <w:t>2305529@student.uwtsd.ac.uk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C80FE9" id="_x0000_s1029" type="#_x0000_t202" style="position:absolute;margin-left:5in;margin-top:605.7pt;width:202pt;height:40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" fillcolor="white [3201]" strokeweight=".5pt">
                    <v:textbox>
                      <w:txbxContent>
                        <w:p w14:paraId="7FC0CB05" w14:textId="1551521C" w:rsidR="00CA4365" w:rsidRPr="007750F0" w:rsidRDefault="007750F0">
                          <w:pPr>
                            <w:rPr>
                              <w:lang w:val="en-GB"/>
                            </w:rPr>
                          </w:pPr>
                          <w:r>
                            <w:rPr>
                              <w:lang w:val="en-GB"/>
                            </w:rPr>
                            <w:t>2305529@student.uwtsd.ac.uk</w:t>
                          </w:r>
                        </w:p>
                      </w:txbxContent>
                    </v:textbox>
                  </v:shape>
                </w:pict>
              </mc:Fallback>
            </mc:AlternateContent>
          </w:r>
          <w:r w:rsidR="00161577">
            <w:rPr>
              <w:noProof/>
              <w:lang w:eastAsia="zh-CN"/>
            </w:rPr>
            <mc:AlternateContent>
              <mc:Choice Requires="wpg">
                <w:drawing>
                  <wp:anchor distT="0" distB="0" distL="114300" distR="114300" simplePos="0" relativeHeight="251659264" behindDoc="0" locked="0" layoutInCell="1" allowOverlap="1" wp14:anchorId="0D1FF79C" wp14:editId="11205AA8">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9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16D171D" id="Group 98"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97132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156082 [3204]" stroked="f" strokeweight="1pt">
                      <o:lock v:ext="edit" aspectratio="t"/>
                    </v:rect>
                    <w10:wrap anchorx="page" anchory="page"/>
                  </v:group>
                </w:pict>
              </mc:Fallback>
            </mc:AlternateContent>
          </w:r>
          <w:r w:rsidR="00161577">
            <w:br w:type="page"/>
          </w:r>
        </w:p>
      </w:sdtContent>
    </w:sdt>
    <w:p w14:paraId="021857FC" w14:textId="0ECAB63C" w:rsidR="003C2728" w:rsidRDefault="00C0618E" w:rsidP="7F0D4650">
      <w:pPr>
        <w:rPr>
          <w:rFonts w:ascii="Arial" w:hAnsi="Arial" w:cs="Arial"/>
          <w:sz w:val="32"/>
          <w:szCs w:val="32"/>
        </w:rPr>
      </w:pPr>
      <w:r w:rsidRPr="00C0618E">
        <w:rPr>
          <w:rFonts w:ascii="Arial" w:hAnsi="Arial" w:cs="Arial"/>
          <w:sz w:val="32"/>
          <w:szCs w:val="32"/>
        </w:rPr>
        <w:lastRenderedPageBreak/>
        <w:t>Contents</w:t>
      </w:r>
    </w:p>
    <w:p w14:paraId="619076F7" w14:textId="1EB61CBC" w:rsidR="00C0618E" w:rsidRDefault="00EF4FF0" w:rsidP="7F0D4650">
      <w:pPr>
        <w:rPr>
          <w:rFonts w:ascii="Arial" w:hAnsi="Arial" w:cs="Arial"/>
        </w:rPr>
      </w:pPr>
      <w:r>
        <w:rPr>
          <w:rFonts w:ascii="Arial" w:hAnsi="Arial" w:cs="Arial"/>
        </w:rPr>
        <w:t>Introduction – Page 1</w:t>
      </w:r>
    </w:p>
    <w:p w14:paraId="4EE0B664" w14:textId="2C837461" w:rsidR="00EE5CA4" w:rsidRDefault="00EE5CA4" w:rsidP="7F0D4650">
      <w:pPr>
        <w:rPr>
          <w:rFonts w:ascii="Arial" w:hAnsi="Arial" w:cs="Arial"/>
        </w:rPr>
      </w:pPr>
      <w:r>
        <w:rPr>
          <w:rFonts w:ascii="Arial" w:hAnsi="Arial" w:cs="Arial"/>
        </w:rPr>
        <w:t>Main Body</w:t>
      </w:r>
      <w:r w:rsidR="00E30EDE">
        <w:rPr>
          <w:rFonts w:ascii="Arial" w:hAnsi="Arial" w:cs="Arial"/>
        </w:rPr>
        <w:t xml:space="preserve"> – Page 2</w:t>
      </w:r>
    </w:p>
    <w:p w14:paraId="0DAEFD0C" w14:textId="17E9536F" w:rsidR="00E30EDE" w:rsidRDefault="00E30EDE" w:rsidP="7F0D4650">
      <w:pPr>
        <w:rPr>
          <w:rFonts w:ascii="Arial" w:hAnsi="Arial" w:cs="Arial"/>
        </w:rPr>
      </w:pPr>
      <w:r>
        <w:rPr>
          <w:rFonts w:ascii="Arial" w:hAnsi="Arial" w:cs="Arial"/>
        </w:rPr>
        <w:t xml:space="preserve">Recognition of Institutional Racism and Its Impact on Community Policing – </w:t>
      </w:r>
      <w:r w:rsidR="00D31C2B">
        <w:rPr>
          <w:rFonts w:ascii="Arial" w:hAnsi="Arial" w:cs="Arial"/>
        </w:rPr>
        <w:t>P</w:t>
      </w:r>
      <w:r>
        <w:rPr>
          <w:rFonts w:ascii="Arial" w:hAnsi="Arial" w:cs="Arial"/>
        </w:rPr>
        <w:t>age 2</w:t>
      </w:r>
      <w:r w:rsidR="00457898">
        <w:rPr>
          <w:rFonts w:ascii="Arial" w:hAnsi="Arial" w:cs="Arial"/>
        </w:rPr>
        <w:t xml:space="preserve"> -3 </w:t>
      </w:r>
    </w:p>
    <w:p w14:paraId="6563DFB9" w14:textId="4CEB8260" w:rsidR="00D31C2B" w:rsidRDefault="00D31C2B" w:rsidP="7F0D4650">
      <w:pPr>
        <w:rPr>
          <w:rFonts w:ascii="Arial" w:hAnsi="Arial" w:cs="Arial"/>
        </w:rPr>
      </w:pPr>
      <w:r>
        <w:rPr>
          <w:rFonts w:ascii="Arial" w:hAnsi="Arial" w:cs="Arial"/>
        </w:rPr>
        <w:t>Further Impacts of T</w:t>
      </w:r>
      <w:r w:rsidR="00522F3B">
        <w:rPr>
          <w:rFonts w:ascii="Arial" w:hAnsi="Arial" w:cs="Arial"/>
        </w:rPr>
        <w:t xml:space="preserve">he Macpherson Report on Policing and Communities – Page </w:t>
      </w:r>
      <w:r w:rsidR="00457898">
        <w:rPr>
          <w:rFonts w:ascii="Arial" w:hAnsi="Arial" w:cs="Arial"/>
        </w:rPr>
        <w:t xml:space="preserve">4 - </w:t>
      </w:r>
      <w:r w:rsidR="00E37E12">
        <w:rPr>
          <w:rFonts w:ascii="Arial" w:hAnsi="Arial" w:cs="Arial"/>
        </w:rPr>
        <w:t>6</w:t>
      </w:r>
    </w:p>
    <w:p w14:paraId="7D685CB1" w14:textId="4C693EAF" w:rsidR="00522F3B" w:rsidRDefault="00C311F1" w:rsidP="7F0D4650">
      <w:pPr>
        <w:rPr>
          <w:rFonts w:ascii="Arial" w:hAnsi="Arial" w:cs="Arial"/>
        </w:rPr>
      </w:pPr>
      <w:r>
        <w:rPr>
          <w:rFonts w:ascii="Arial" w:hAnsi="Arial" w:cs="Arial"/>
        </w:rPr>
        <w:t xml:space="preserve">Current Challenges and Limitations </w:t>
      </w:r>
      <w:r w:rsidR="001178FF">
        <w:rPr>
          <w:rFonts w:ascii="Arial" w:hAnsi="Arial" w:cs="Arial"/>
        </w:rPr>
        <w:t>R</w:t>
      </w:r>
      <w:r>
        <w:rPr>
          <w:rFonts w:ascii="Arial" w:hAnsi="Arial" w:cs="Arial"/>
        </w:rPr>
        <w:t xml:space="preserve">egarding </w:t>
      </w:r>
      <w:r w:rsidR="001178FF">
        <w:rPr>
          <w:rFonts w:ascii="Arial" w:hAnsi="Arial" w:cs="Arial"/>
        </w:rPr>
        <w:t>C</w:t>
      </w:r>
      <w:r>
        <w:rPr>
          <w:rFonts w:ascii="Arial" w:hAnsi="Arial" w:cs="Arial"/>
        </w:rPr>
        <w:t xml:space="preserve">ommunity and </w:t>
      </w:r>
      <w:proofErr w:type="spellStart"/>
      <w:r>
        <w:rPr>
          <w:rFonts w:ascii="Arial" w:hAnsi="Arial" w:cs="Arial"/>
        </w:rPr>
        <w:t>Neighbourhood</w:t>
      </w:r>
      <w:proofErr w:type="spellEnd"/>
      <w:r>
        <w:rPr>
          <w:rFonts w:ascii="Arial" w:hAnsi="Arial" w:cs="Arial"/>
        </w:rPr>
        <w:t xml:space="preserve"> Policing – Page </w:t>
      </w:r>
      <w:r w:rsidR="009E4B08">
        <w:rPr>
          <w:rFonts w:ascii="Arial" w:hAnsi="Arial" w:cs="Arial"/>
        </w:rPr>
        <w:t>7 - 8</w:t>
      </w:r>
    </w:p>
    <w:p w14:paraId="2471F445" w14:textId="5332DD1A" w:rsidR="001178FF" w:rsidRDefault="001178FF" w:rsidP="7F0D4650">
      <w:pPr>
        <w:rPr>
          <w:rFonts w:ascii="Arial" w:hAnsi="Arial" w:cs="Arial"/>
        </w:rPr>
      </w:pPr>
      <w:r>
        <w:rPr>
          <w:rFonts w:ascii="Arial" w:hAnsi="Arial" w:cs="Arial"/>
        </w:rPr>
        <w:t xml:space="preserve">Conclusion – Page </w:t>
      </w:r>
      <w:r w:rsidR="000C705F">
        <w:rPr>
          <w:rFonts w:ascii="Arial" w:hAnsi="Arial" w:cs="Arial"/>
        </w:rPr>
        <w:t xml:space="preserve">9 </w:t>
      </w:r>
    </w:p>
    <w:p w14:paraId="36DC07F7" w14:textId="3EB12F70" w:rsidR="00E54199" w:rsidRDefault="00E54199" w:rsidP="7F0D4650">
      <w:pPr>
        <w:rPr>
          <w:rFonts w:ascii="Arial" w:hAnsi="Arial" w:cs="Arial"/>
        </w:rPr>
      </w:pPr>
      <w:r>
        <w:rPr>
          <w:rFonts w:ascii="Arial" w:hAnsi="Arial" w:cs="Arial"/>
        </w:rPr>
        <w:t xml:space="preserve">Reference </w:t>
      </w:r>
      <w:r w:rsidR="00F9167D">
        <w:rPr>
          <w:rFonts w:ascii="Arial" w:hAnsi="Arial" w:cs="Arial"/>
        </w:rPr>
        <w:t xml:space="preserve">List </w:t>
      </w:r>
      <w:r w:rsidR="009C3687">
        <w:rPr>
          <w:rFonts w:ascii="Arial" w:hAnsi="Arial" w:cs="Arial"/>
        </w:rPr>
        <w:t>–</w:t>
      </w:r>
      <w:r w:rsidR="00F9167D">
        <w:rPr>
          <w:rFonts w:ascii="Arial" w:hAnsi="Arial" w:cs="Arial"/>
        </w:rPr>
        <w:t xml:space="preserve"> </w:t>
      </w:r>
      <w:r w:rsidR="009C3687">
        <w:rPr>
          <w:rFonts w:ascii="Arial" w:hAnsi="Arial" w:cs="Arial"/>
        </w:rPr>
        <w:t>10 -</w:t>
      </w:r>
      <w:r w:rsidR="00C81C93">
        <w:rPr>
          <w:rFonts w:ascii="Arial" w:hAnsi="Arial" w:cs="Arial"/>
        </w:rPr>
        <w:t xml:space="preserve"> 11</w:t>
      </w:r>
    </w:p>
    <w:p w14:paraId="61A1556D" w14:textId="77777777" w:rsidR="00E54199" w:rsidRDefault="00E54199" w:rsidP="7F0D4650">
      <w:pPr>
        <w:rPr>
          <w:rFonts w:ascii="Arial" w:hAnsi="Arial" w:cs="Arial"/>
        </w:rPr>
      </w:pPr>
    </w:p>
    <w:p w14:paraId="7C06BD5A" w14:textId="77777777" w:rsidR="00E54199" w:rsidRDefault="00E54199" w:rsidP="7F0D4650">
      <w:pPr>
        <w:rPr>
          <w:rFonts w:ascii="Arial" w:hAnsi="Arial" w:cs="Arial"/>
        </w:rPr>
      </w:pPr>
    </w:p>
    <w:p w14:paraId="3DC5146D" w14:textId="77777777" w:rsidR="00E54199" w:rsidRDefault="00E54199" w:rsidP="7F0D4650">
      <w:pPr>
        <w:rPr>
          <w:rFonts w:ascii="Arial" w:hAnsi="Arial" w:cs="Arial"/>
        </w:rPr>
      </w:pPr>
    </w:p>
    <w:p w14:paraId="3471CA06" w14:textId="77777777" w:rsidR="00E54199" w:rsidRDefault="00E54199" w:rsidP="7F0D4650">
      <w:pPr>
        <w:rPr>
          <w:rFonts w:ascii="Arial" w:hAnsi="Arial" w:cs="Arial"/>
        </w:rPr>
      </w:pPr>
    </w:p>
    <w:p w14:paraId="6016FF33" w14:textId="77777777" w:rsidR="00E54199" w:rsidRDefault="00E54199" w:rsidP="7F0D4650">
      <w:pPr>
        <w:rPr>
          <w:rFonts w:ascii="Arial" w:hAnsi="Arial" w:cs="Arial"/>
        </w:rPr>
      </w:pPr>
    </w:p>
    <w:p w14:paraId="2E1290F6" w14:textId="77777777" w:rsidR="00E54199" w:rsidRDefault="00E54199" w:rsidP="7F0D4650">
      <w:pPr>
        <w:rPr>
          <w:rFonts w:ascii="Arial" w:hAnsi="Arial" w:cs="Arial"/>
        </w:rPr>
      </w:pPr>
    </w:p>
    <w:p w14:paraId="2DB2D39E" w14:textId="77777777" w:rsidR="00E54199" w:rsidRDefault="00E54199" w:rsidP="7F0D4650">
      <w:pPr>
        <w:rPr>
          <w:rFonts w:ascii="Arial" w:hAnsi="Arial" w:cs="Arial"/>
        </w:rPr>
      </w:pPr>
    </w:p>
    <w:p w14:paraId="35EFFEB7" w14:textId="77777777" w:rsidR="00E54199" w:rsidRDefault="00E54199" w:rsidP="7F0D4650">
      <w:pPr>
        <w:rPr>
          <w:rFonts w:ascii="Arial" w:hAnsi="Arial" w:cs="Arial"/>
        </w:rPr>
      </w:pPr>
    </w:p>
    <w:p w14:paraId="7B300D2F" w14:textId="77777777" w:rsidR="00E54199" w:rsidRDefault="00E54199" w:rsidP="7F0D4650">
      <w:pPr>
        <w:rPr>
          <w:rFonts w:ascii="Arial" w:hAnsi="Arial" w:cs="Arial"/>
        </w:rPr>
      </w:pPr>
    </w:p>
    <w:p w14:paraId="50886736" w14:textId="77777777" w:rsidR="00E54199" w:rsidRDefault="00E54199" w:rsidP="7F0D4650">
      <w:pPr>
        <w:rPr>
          <w:rFonts w:ascii="Arial" w:hAnsi="Arial" w:cs="Arial"/>
        </w:rPr>
      </w:pPr>
    </w:p>
    <w:p w14:paraId="57027666" w14:textId="77777777" w:rsidR="00E54199" w:rsidRDefault="00E54199" w:rsidP="7F0D4650">
      <w:pPr>
        <w:rPr>
          <w:rFonts w:ascii="Arial" w:hAnsi="Arial" w:cs="Arial"/>
        </w:rPr>
      </w:pPr>
    </w:p>
    <w:p w14:paraId="4CD3AA9F" w14:textId="77777777" w:rsidR="00E54199" w:rsidRDefault="00E54199" w:rsidP="7F0D4650">
      <w:pPr>
        <w:rPr>
          <w:rFonts w:ascii="Arial" w:hAnsi="Arial" w:cs="Arial"/>
        </w:rPr>
      </w:pPr>
    </w:p>
    <w:p w14:paraId="58555BE8" w14:textId="77777777" w:rsidR="00E54199" w:rsidRDefault="00E54199" w:rsidP="7F0D4650">
      <w:pPr>
        <w:rPr>
          <w:rFonts w:ascii="Arial" w:hAnsi="Arial" w:cs="Arial"/>
        </w:rPr>
      </w:pPr>
    </w:p>
    <w:p w14:paraId="51D4469F" w14:textId="77777777" w:rsidR="00E54199" w:rsidRDefault="00E54199" w:rsidP="7F0D4650">
      <w:pPr>
        <w:rPr>
          <w:rFonts w:ascii="Arial" w:hAnsi="Arial" w:cs="Arial"/>
        </w:rPr>
      </w:pPr>
    </w:p>
    <w:p w14:paraId="1BF363CF" w14:textId="77777777" w:rsidR="00E54199" w:rsidRDefault="00E54199" w:rsidP="7F0D4650">
      <w:pPr>
        <w:rPr>
          <w:rFonts w:ascii="Arial" w:hAnsi="Arial" w:cs="Arial"/>
        </w:rPr>
      </w:pPr>
    </w:p>
    <w:p w14:paraId="18182AE6" w14:textId="77777777" w:rsidR="009D5D86" w:rsidRDefault="009D5D86" w:rsidP="009C3CCB">
      <w:pPr>
        <w:pStyle w:val="paragraph"/>
        <w:spacing w:before="0" w:beforeAutospacing="0" w:after="0" w:afterAutospacing="0"/>
        <w:textAlignment w:val="baseline"/>
        <w:rPr>
          <w:rStyle w:val="normaltextrun"/>
          <w:rFonts w:ascii="Arial" w:eastAsiaTheme="majorEastAsia" w:hAnsi="Arial" w:cs="Arial"/>
          <w:u w:val="single"/>
          <w:lang w:val="en-US"/>
        </w:rPr>
      </w:pPr>
    </w:p>
    <w:p w14:paraId="156DA7FC" w14:textId="77777777" w:rsidR="009D5D86" w:rsidRDefault="009D5D86" w:rsidP="009C3CCB">
      <w:pPr>
        <w:pStyle w:val="paragraph"/>
        <w:spacing w:before="0" w:beforeAutospacing="0" w:after="0" w:afterAutospacing="0"/>
        <w:textAlignment w:val="baseline"/>
        <w:rPr>
          <w:rStyle w:val="normaltextrun"/>
          <w:rFonts w:ascii="Arial" w:eastAsiaTheme="majorEastAsia" w:hAnsi="Arial" w:cs="Arial"/>
          <w:u w:val="single"/>
          <w:lang w:val="en-US"/>
        </w:rPr>
      </w:pPr>
    </w:p>
    <w:p w14:paraId="7A6FDF0F" w14:textId="7232798A" w:rsidR="009C3CCB" w:rsidRDefault="009C3CCB" w:rsidP="009C3CCB">
      <w:pPr>
        <w:pStyle w:val="paragraph"/>
        <w:spacing w:before="0" w:beforeAutospacing="0" w:after="0" w:afterAutospacing="0"/>
        <w:textAlignment w:val="baseline"/>
        <w:rPr>
          <w:rStyle w:val="eop"/>
          <w:rFonts w:ascii="Arial" w:eastAsiaTheme="majorEastAsia" w:hAnsi="Arial" w:cs="Arial"/>
        </w:rPr>
      </w:pPr>
      <w:r>
        <w:rPr>
          <w:rStyle w:val="normaltextrun"/>
          <w:rFonts w:ascii="Arial" w:eastAsiaTheme="majorEastAsia" w:hAnsi="Arial" w:cs="Arial"/>
          <w:u w:val="single"/>
          <w:lang w:val="en-US"/>
        </w:rPr>
        <w:lastRenderedPageBreak/>
        <w:t>Introduction </w:t>
      </w:r>
      <w:r>
        <w:rPr>
          <w:rStyle w:val="eop"/>
          <w:rFonts w:ascii="Arial" w:eastAsiaTheme="majorEastAsia" w:hAnsi="Arial" w:cs="Arial"/>
        </w:rPr>
        <w:t> </w:t>
      </w:r>
    </w:p>
    <w:p w14:paraId="0A62BA0E" w14:textId="77777777" w:rsidR="00471378" w:rsidRDefault="00471378" w:rsidP="009C3CCB">
      <w:pPr>
        <w:pStyle w:val="paragraph"/>
        <w:spacing w:before="0" w:beforeAutospacing="0" w:after="0" w:afterAutospacing="0"/>
        <w:textAlignment w:val="baseline"/>
        <w:rPr>
          <w:rFonts w:ascii="Segoe UI" w:hAnsi="Segoe UI" w:cs="Segoe UI"/>
          <w:sz w:val="18"/>
          <w:szCs w:val="18"/>
        </w:rPr>
      </w:pPr>
    </w:p>
    <w:p w14:paraId="30CD2F3F" w14:textId="0CE805C7" w:rsidR="009C3CCB" w:rsidRDefault="009C3CCB" w:rsidP="006D001D">
      <w:pPr>
        <w:pStyle w:val="paragraph"/>
        <w:spacing w:before="40" w:beforeAutospacing="0" w:after="40" w:afterAutospacing="0" w:line="480" w:lineRule="auto"/>
        <w:textAlignment w:val="baseline"/>
        <w:rPr>
          <w:rFonts w:ascii="Segoe UI" w:hAnsi="Segoe UI" w:cs="Segoe UI"/>
          <w:sz w:val="18"/>
          <w:szCs w:val="18"/>
        </w:rPr>
      </w:pPr>
      <w:r>
        <w:rPr>
          <w:rStyle w:val="normaltextrun"/>
          <w:rFonts w:ascii="Arial" w:eastAsiaTheme="majorEastAsia" w:hAnsi="Arial" w:cs="Arial"/>
          <w:lang w:val="en-US"/>
        </w:rPr>
        <w:t>The murder of Stephen Lawrence had a profound impact on the police, its practices,</w:t>
      </w:r>
      <w:r w:rsidR="00365F02">
        <w:rPr>
          <w:rStyle w:val="normaltextrun"/>
          <w:rFonts w:ascii="Arial" w:eastAsiaTheme="majorEastAsia" w:hAnsi="Arial" w:cs="Arial"/>
          <w:lang w:val="en-US"/>
        </w:rPr>
        <w:t xml:space="preserve"> </w:t>
      </w:r>
      <w:r>
        <w:rPr>
          <w:rStyle w:val="normaltextrun"/>
          <w:rFonts w:ascii="Arial" w:eastAsiaTheme="majorEastAsia" w:hAnsi="Arial" w:cs="Arial"/>
          <w:lang w:val="en-US"/>
        </w:rPr>
        <w:t>and policies. The immediate aftermath and subsequent investigation by the Metropolitan Police Service was extremely flawed and would have an impact on policing in the United Kingdom that is still seen today. It is only from the Macpherson report into the handling of the murder of Stephen that extreme issues were highlighted regarding policing and institutional racism. (</w:t>
      </w:r>
      <w:proofErr w:type="spellStart"/>
      <w:r>
        <w:rPr>
          <w:rStyle w:val="normaltextrun"/>
          <w:rFonts w:ascii="Arial" w:eastAsiaTheme="majorEastAsia" w:hAnsi="Arial" w:cs="Arial"/>
          <w:color w:val="000000"/>
          <w:lang w:val="en-US"/>
        </w:rPr>
        <w:t>Nickolls</w:t>
      </w:r>
      <w:proofErr w:type="spellEnd"/>
      <w:r>
        <w:rPr>
          <w:rStyle w:val="normaltextrun"/>
          <w:rFonts w:ascii="Arial" w:eastAsiaTheme="majorEastAsia" w:hAnsi="Arial" w:cs="Arial"/>
          <w:color w:val="000000"/>
          <w:lang w:val="en-US"/>
        </w:rPr>
        <w:t xml:space="preserve"> and Meade, 2024). The previous source supports the notion that the Macpherson report, highlighted institutional racism and poor policing practices. This report was also carried out, unbelievably before Stephen Lawrences killers were caught. (Narwal, 2022). </w:t>
      </w:r>
      <w:r>
        <w:rPr>
          <w:rStyle w:val="normaltextrun"/>
          <w:rFonts w:ascii="Arial" w:eastAsiaTheme="majorEastAsia" w:hAnsi="Arial" w:cs="Arial"/>
          <w:lang w:val="en-US"/>
        </w:rPr>
        <w:t>This source infers that due to institutional racism and failures in policing and practices, that it took 18 years before two of the suspects were found guilty of Stephen's murder in 2012. The other three suspects have never been caught or prosecuted further highlighting the failings by the Metropolitan police service.</w:t>
      </w:r>
      <w:r>
        <w:rPr>
          <w:rStyle w:val="normaltextrun"/>
          <w:rFonts w:ascii="Arial" w:eastAsiaTheme="majorEastAsia" w:hAnsi="Arial" w:cs="Arial"/>
          <w:color w:val="000000"/>
          <w:lang w:val="en-US"/>
        </w:rPr>
        <w:t xml:space="preserve"> Overall, the police service had no choice regarding the recognition of institutional racism. It simply had to happen for policing, its outdated policies, and practices to improve. The Macpherson report had many extremely positive benefits for </w:t>
      </w:r>
      <w:proofErr w:type="gramStart"/>
      <w:r>
        <w:rPr>
          <w:rStyle w:val="normaltextrun"/>
          <w:rFonts w:ascii="Arial" w:eastAsiaTheme="majorEastAsia" w:hAnsi="Arial" w:cs="Arial"/>
          <w:color w:val="000000"/>
          <w:lang w:val="en-US"/>
        </w:rPr>
        <w:t>policing as a whole, but</w:t>
      </w:r>
      <w:proofErr w:type="gramEnd"/>
      <w:r>
        <w:rPr>
          <w:rStyle w:val="normaltextrun"/>
          <w:rFonts w:ascii="Arial" w:eastAsiaTheme="majorEastAsia" w:hAnsi="Arial" w:cs="Arial"/>
          <w:color w:val="000000"/>
          <w:lang w:val="en-US"/>
        </w:rPr>
        <w:t xml:space="preserve"> racism and inequality has still grown since. To combat this community and </w:t>
      </w:r>
      <w:proofErr w:type="spellStart"/>
      <w:r>
        <w:rPr>
          <w:rStyle w:val="normaltextrun"/>
          <w:rFonts w:ascii="Arial" w:eastAsiaTheme="majorEastAsia" w:hAnsi="Arial" w:cs="Arial"/>
          <w:color w:val="000000"/>
          <w:lang w:val="en-US"/>
        </w:rPr>
        <w:t>neighbourhood</w:t>
      </w:r>
      <w:proofErr w:type="spellEnd"/>
      <w:r>
        <w:rPr>
          <w:rStyle w:val="normaltextrun"/>
          <w:rFonts w:ascii="Arial" w:eastAsiaTheme="majorEastAsia" w:hAnsi="Arial" w:cs="Arial"/>
          <w:color w:val="000000"/>
          <w:lang w:val="en-US"/>
        </w:rPr>
        <w:t xml:space="preserve"> policing is vital, but this is easier said than carried out, due to challenges and limitations such as the public's negative perception of the police. This following assignment will highlight and thoroughly examine the police services recognition of institutional racism, the impacts of the Macpherson report and the impact that it has had on community policing. The current challenges and limitations regarding community and neighborhood policing and its future will also be examined. </w:t>
      </w:r>
      <w:r>
        <w:rPr>
          <w:rStyle w:val="eop"/>
          <w:rFonts w:ascii="Arial" w:eastAsiaTheme="majorEastAsia" w:hAnsi="Arial" w:cs="Arial"/>
          <w:color w:val="000000"/>
        </w:rPr>
        <w:t> </w:t>
      </w:r>
    </w:p>
    <w:p w14:paraId="7408C5AD" w14:textId="36CBC8E5" w:rsidR="003F0529" w:rsidRDefault="003F0529" w:rsidP="003F0529">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eastAsiaTheme="majorEastAsia" w:hAnsi="Arial" w:cs="Arial"/>
          <w:color w:val="000000"/>
          <w:u w:val="single"/>
          <w:lang w:val="en-US"/>
        </w:rPr>
        <w:lastRenderedPageBreak/>
        <w:t>Main Body</w:t>
      </w:r>
      <w:r>
        <w:rPr>
          <w:rStyle w:val="eop"/>
          <w:rFonts w:ascii="Arial" w:eastAsiaTheme="majorEastAsia" w:hAnsi="Arial" w:cs="Arial"/>
          <w:color w:val="000000"/>
        </w:rPr>
        <w:t> </w:t>
      </w:r>
    </w:p>
    <w:p w14:paraId="0F9477E9" w14:textId="77777777" w:rsidR="003F0529" w:rsidRDefault="003F0529" w:rsidP="003F0529">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eastAsiaTheme="majorEastAsia" w:hAnsi="Arial" w:cs="Arial"/>
          <w:color w:val="000000"/>
          <w:u w:val="single"/>
          <w:lang w:val="en-US"/>
        </w:rPr>
        <w:t>Recognition of Institutional Racism and its Impact on Community Policing</w:t>
      </w:r>
      <w:r>
        <w:rPr>
          <w:rStyle w:val="eop"/>
          <w:rFonts w:ascii="Arial" w:eastAsiaTheme="majorEastAsia" w:hAnsi="Arial" w:cs="Arial"/>
          <w:color w:val="000000"/>
        </w:rPr>
        <w:t> </w:t>
      </w:r>
    </w:p>
    <w:p w14:paraId="4DC8D513" w14:textId="020578BD" w:rsidR="003F0529" w:rsidRDefault="003F0529" w:rsidP="003F0529">
      <w:pPr>
        <w:pStyle w:val="paragraph"/>
        <w:spacing w:before="0" w:beforeAutospacing="0" w:after="0" w:afterAutospacing="0" w:line="480" w:lineRule="auto"/>
        <w:textAlignment w:val="baseline"/>
        <w:rPr>
          <w:rStyle w:val="eop"/>
          <w:rFonts w:ascii="Arial" w:eastAsiaTheme="majorEastAsia" w:hAnsi="Arial" w:cs="Arial"/>
          <w:color w:val="000000"/>
        </w:rPr>
      </w:pPr>
      <w:r>
        <w:rPr>
          <w:rStyle w:val="normaltextrun"/>
          <w:rFonts w:ascii="Arial" w:eastAsiaTheme="majorEastAsia" w:hAnsi="Arial" w:cs="Arial"/>
          <w:color w:val="000000"/>
          <w:lang w:val="en-US"/>
        </w:rPr>
        <w:t xml:space="preserve">The MacPherson report </w:t>
      </w:r>
      <w:proofErr w:type="spellStart"/>
      <w:r>
        <w:rPr>
          <w:rStyle w:val="normaltextrun"/>
          <w:rFonts w:ascii="Arial" w:eastAsiaTheme="majorEastAsia" w:hAnsi="Arial" w:cs="Arial"/>
          <w:color w:val="000000"/>
          <w:lang w:val="en-US"/>
        </w:rPr>
        <w:t>recognised</w:t>
      </w:r>
      <w:proofErr w:type="spellEnd"/>
      <w:r>
        <w:rPr>
          <w:rStyle w:val="normaltextrun"/>
          <w:rFonts w:ascii="Arial" w:eastAsiaTheme="majorEastAsia" w:hAnsi="Arial" w:cs="Arial"/>
          <w:color w:val="000000"/>
          <w:lang w:val="en-US"/>
        </w:rPr>
        <w:t xml:space="preserve"> that institutional racism was a significant factor in the handling of the Stephen Lawrence murder investigation. The report also </w:t>
      </w:r>
      <w:proofErr w:type="spellStart"/>
      <w:r>
        <w:rPr>
          <w:rStyle w:val="normaltextrun"/>
          <w:rFonts w:ascii="Arial" w:eastAsiaTheme="majorEastAsia" w:hAnsi="Arial" w:cs="Arial"/>
          <w:color w:val="000000"/>
          <w:lang w:val="en-US"/>
        </w:rPr>
        <w:t>recognised</w:t>
      </w:r>
      <w:proofErr w:type="spellEnd"/>
      <w:r>
        <w:rPr>
          <w:rStyle w:val="normaltextrun"/>
          <w:rFonts w:ascii="Arial" w:eastAsiaTheme="majorEastAsia" w:hAnsi="Arial" w:cs="Arial"/>
          <w:color w:val="000000"/>
          <w:lang w:val="en-US"/>
        </w:rPr>
        <w:t xml:space="preserve"> that institutional racism existed not only in the metropolitan police service but in other police forces and institutions across the United Kingdom. (Home Affairs Committee, 2021). This infers that until this report, there was no recognition of institutional racism. Subsequently, there was a need to improve community relations and the public's perception of the police service. This was vital as the police in the United Kingdom police by consent. Community and </w:t>
      </w:r>
      <w:proofErr w:type="spellStart"/>
      <w:r>
        <w:rPr>
          <w:rStyle w:val="normaltextrun"/>
          <w:rFonts w:ascii="Arial" w:eastAsiaTheme="majorEastAsia" w:hAnsi="Arial" w:cs="Arial"/>
          <w:color w:val="000000"/>
          <w:lang w:val="en-US"/>
        </w:rPr>
        <w:t>Neighbourhood</w:t>
      </w:r>
      <w:proofErr w:type="spellEnd"/>
      <w:r>
        <w:rPr>
          <w:rStyle w:val="normaltextrun"/>
          <w:rFonts w:ascii="Arial" w:eastAsiaTheme="majorEastAsia" w:hAnsi="Arial" w:cs="Arial"/>
          <w:color w:val="000000"/>
          <w:lang w:val="en-US"/>
        </w:rPr>
        <w:t xml:space="preserve"> policing was identified as a strategy to improve and </w:t>
      </w:r>
      <w:proofErr w:type="spellStart"/>
      <w:r>
        <w:rPr>
          <w:rStyle w:val="normaltextrun"/>
          <w:rFonts w:ascii="Arial" w:eastAsiaTheme="majorEastAsia" w:hAnsi="Arial" w:cs="Arial"/>
          <w:color w:val="000000"/>
          <w:lang w:val="en-US"/>
        </w:rPr>
        <w:t>modernise</w:t>
      </w:r>
      <w:proofErr w:type="spellEnd"/>
      <w:r>
        <w:rPr>
          <w:rStyle w:val="normaltextrun"/>
          <w:rFonts w:ascii="Arial" w:eastAsiaTheme="majorEastAsia" w:hAnsi="Arial" w:cs="Arial"/>
          <w:color w:val="000000"/>
          <w:lang w:val="en-US"/>
        </w:rPr>
        <w:t xml:space="preserve"> the police service. This is now a major part of the ongoing work that the police service does to improve community relations. (College of Policing, 2021). This source shows that the impact on community policing was extreme due to the MacPherson report. This is </w:t>
      </w:r>
      <w:proofErr w:type="gramStart"/>
      <w:r>
        <w:rPr>
          <w:rStyle w:val="normaltextrun"/>
          <w:rFonts w:ascii="Arial" w:eastAsiaTheme="majorEastAsia" w:hAnsi="Arial" w:cs="Arial"/>
          <w:color w:val="000000"/>
          <w:lang w:val="en-US"/>
        </w:rPr>
        <w:t>due to the fact that</w:t>
      </w:r>
      <w:proofErr w:type="gramEnd"/>
      <w:r>
        <w:rPr>
          <w:rStyle w:val="normaltextrun"/>
          <w:rFonts w:ascii="Arial" w:eastAsiaTheme="majorEastAsia" w:hAnsi="Arial" w:cs="Arial"/>
          <w:color w:val="000000"/>
          <w:lang w:val="en-US"/>
        </w:rPr>
        <w:t xml:space="preserve"> although community engagement had existed before in policing. (Lister and Platts-Fowler, 2014). It was not a major objective to improve community engagement by the police service nationwide before the Macpherson report. This highlights the importance of the recognition of institutional racism as it showed the necessity for an improvement in community and </w:t>
      </w:r>
      <w:proofErr w:type="spellStart"/>
      <w:r>
        <w:rPr>
          <w:rStyle w:val="normaltextrun"/>
          <w:rFonts w:ascii="Arial" w:eastAsiaTheme="majorEastAsia" w:hAnsi="Arial" w:cs="Arial"/>
          <w:color w:val="000000"/>
          <w:lang w:val="en-US"/>
        </w:rPr>
        <w:t>neighbourhood</w:t>
      </w:r>
      <w:proofErr w:type="spellEnd"/>
      <w:r>
        <w:rPr>
          <w:rStyle w:val="normaltextrun"/>
          <w:rFonts w:ascii="Arial" w:eastAsiaTheme="majorEastAsia" w:hAnsi="Arial" w:cs="Arial"/>
          <w:color w:val="000000"/>
          <w:lang w:val="en-US"/>
        </w:rPr>
        <w:t xml:space="preserve"> policing. </w:t>
      </w:r>
      <w:r>
        <w:rPr>
          <w:rStyle w:val="normaltextrun"/>
          <w:rFonts w:ascii="Arial" w:eastAsiaTheme="majorEastAsia" w:hAnsi="Arial" w:cs="Arial"/>
          <w:lang w:val="en-US"/>
        </w:rPr>
        <w:t>The Macpherson report also detailed that local communities and police forces collaborate to promote the reporting of racial occurrences and crimes. In minority ethnic groups, it was also suggested that the police use local contacts to aid in investigations and to foster better relationships. (</w:t>
      </w:r>
      <w:r>
        <w:rPr>
          <w:rStyle w:val="normaltextrun"/>
          <w:rFonts w:ascii="Arial" w:eastAsiaTheme="majorEastAsia" w:hAnsi="Arial" w:cs="Arial"/>
          <w:color w:val="000000"/>
          <w:lang w:val="en-US"/>
        </w:rPr>
        <w:t xml:space="preserve">Macpherson, 1999). This further draws attention to the impact on community policing that was subsequently shown after the report. The </w:t>
      </w:r>
      <w:r>
        <w:rPr>
          <w:rStyle w:val="normaltextrun"/>
          <w:rFonts w:ascii="Arial" w:eastAsiaTheme="majorEastAsia" w:hAnsi="Arial" w:cs="Arial"/>
          <w:color w:val="000000"/>
          <w:lang w:val="en-US"/>
        </w:rPr>
        <w:lastRenderedPageBreak/>
        <w:t xml:space="preserve">previous recommendations, set out by the report, are also a good example of the complex interplay of partnership working between the police and communities. It is this partnership working between the police and minority ethnic communities that will improve the public's trust and confidence in the police. Community engagement, which involves </w:t>
      </w:r>
      <w:r>
        <w:rPr>
          <w:rStyle w:val="normaltextrun"/>
          <w:rFonts w:ascii="Arial" w:eastAsiaTheme="majorEastAsia" w:hAnsi="Arial" w:cs="Arial"/>
          <w:lang w:val="en-US"/>
        </w:rPr>
        <w:t>local policing initiatives, also depend on the public's participation in determining issues and the reporting of crimes. (</w:t>
      </w:r>
      <w:r>
        <w:rPr>
          <w:rStyle w:val="normaltextrun"/>
          <w:rFonts w:ascii="Arial" w:eastAsiaTheme="majorEastAsia" w:hAnsi="Arial" w:cs="Arial"/>
          <w:color w:val="000000"/>
          <w:lang w:val="en-US"/>
        </w:rPr>
        <w:t>College Of Policing, 2023). From this, it can be inferred that without the Macpherson report highlighting the need for an improvement in community engagement, then there would have been a delay in the success of policing initiatives. Further showing the profound impact of the Macpherson report on community policing.</w:t>
      </w:r>
      <w:r>
        <w:rPr>
          <w:rStyle w:val="eop"/>
          <w:rFonts w:ascii="Arial" w:eastAsiaTheme="majorEastAsia" w:hAnsi="Arial" w:cs="Arial"/>
          <w:color w:val="000000"/>
        </w:rPr>
        <w:t> </w:t>
      </w:r>
    </w:p>
    <w:p w14:paraId="7A8D1B85" w14:textId="77777777" w:rsidR="00AF0089" w:rsidRDefault="00AF0089" w:rsidP="003F0529">
      <w:pPr>
        <w:pStyle w:val="paragraph"/>
        <w:spacing w:before="0" w:beforeAutospacing="0" w:after="0" w:afterAutospacing="0" w:line="480" w:lineRule="auto"/>
        <w:textAlignment w:val="baseline"/>
        <w:rPr>
          <w:rStyle w:val="eop"/>
          <w:rFonts w:ascii="Arial" w:eastAsiaTheme="majorEastAsia" w:hAnsi="Arial" w:cs="Arial"/>
          <w:color w:val="000000"/>
        </w:rPr>
      </w:pPr>
    </w:p>
    <w:p w14:paraId="6597384E" w14:textId="77777777" w:rsidR="00AF0089" w:rsidRDefault="00AF0089" w:rsidP="003F0529">
      <w:pPr>
        <w:pStyle w:val="paragraph"/>
        <w:spacing w:before="0" w:beforeAutospacing="0" w:after="0" w:afterAutospacing="0" w:line="480" w:lineRule="auto"/>
        <w:textAlignment w:val="baseline"/>
        <w:rPr>
          <w:rStyle w:val="eop"/>
          <w:rFonts w:ascii="Arial" w:eastAsiaTheme="majorEastAsia" w:hAnsi="Arial" w:cs="Arial"/>
          <w:color w:val="000000"/>
        </w:rPr>
      </w:pPr>
    </w:p>
    <w:p w14:paraId="484D415B" w14:textId="77777777" w:rsidR="00AF0089" w:rsidRDefault="00AF0089" w:rsidP="003F0529">
      <w:pPr>
        <w:pStyle w:val="paragraph"/>
        <w:spacing w:before="0" w:beforeAutospacing="0" w:after="0" w:afterAutospacing="0" w:line="480" w:lineRule="auto"/>
        <w:textAlignment w:val="baseline"/>
        <w:rPr>
          <w:rStyle w:val="eop"/>
          <w:rFonts w:ascii="Arial" w:eastAsiaTheme="majorEastAsia" w:hAnsi="Arial" w:cs="Arial"/>
          <w:color w:val="000000"/>
        </w:rPr>
      </w:pPr>
    </w:p>
    <w:p w14:paraId="2DAAABF0" w14:textId="77777777" w:rsidR="00AF0089" w:rsidRDefault="00AF0089" w:rsidP="003F0529">
      <w:pPr>
        <w:pStyle w:val="paragraph"/>
        <w:spacing w:before="0" w:beforeAutospacing="0" w:after="0" w:afterAutospacing="0" w:line="480" w:lineRule="auto"/>
        <w:textAlignment w:val="baseline"/>
        <w:rPr>
          <w:rStyle w:val="eop"/>
          <w:rFonts w:ascii="Arial" w:eastAsiaTheme="majorEastAsia" w:hAnsi="Arial" w:cs="Arial"/>
          <w:color w:val="000000"/>
        </w:rPr>
      </w:pPr>
    </w:p>
    <w:p w14:paraId="2777379A" w14:textId="77777777" w:rsidR="00AF0089" w:rsidRDefault="00AF0089" w:rsidP="003F0529">
      <w:pPr>
        <w:pStyle w:val="paragraph"/>
        <w:spacing w:before="0" w:beforeAutospacing="0" w:after="0" w:afterAutospacing="0" w:line="480" w:lineRule="auto"/>
        <w:textAlignment w:val="baseline"/>
        <w:rPr>
          <w:rStyle w:val="eop"/>
          <w:rFonts w:ascii="Arial" w:eastAsiaTheme="majorEastAsia" w:hAnsi="Arial" w:cs="Arial"/>
          <w:color w:val="000000"/>
        </w:rPr>
      </w:pPr>
    </w:p>
    <w:p w14:paraId="51F222DA" w14:textId="77777777" w:rsidR="00AF0089" w:rsidRDefault="00AF0089" w:rsidP="003F0529">
      <w:pPr>
        <w:pStyle w:val="paragraph"/>
        <w:spacing w:before="0" w:beforeAutospacing="0" w:after="0" w:afterAutospacing="0" w:line="480" w:lineRule="auto"/>
        <w:textAlignment w:val="baseline"/>
        <w:rPr>
          <w:rStyle w:val="eop"/>
          <w:rFonts w:ascii="Arial" w:eastAsiaTheme="majorEastAsia" w:hAnsi="Arial" w:cs="Arial"/>
          <w:color w:val="000000"/>
        </w:rPr>
      </w:pPr>
    </w:p>
    <w:p w14:paraId="3497AD6D" w14:textId="77777777" w:rsidR="00AF0089" w:rsidRDefault="00AF0089" w:rsidP="003F0529">
      <w:pPr>
        <w:pStyle w:val="paragraph"/>
        <w:spacing w:before="0" w:beforeAutospacing="0" w:after="0" w:afterAutospacing="0" w:line="480" w:lineRule="auto"/>
        <w:textAlignment w:val="baseline"/>
        <w:rPr>
          <w:rStyle w:val="eop"/>
          <w:rFonts w:ascii="Arial" w:eastAsiaTheme="majorEastAsia" w:hAnsi="Arial" w:cs="Arial"/>
          <w:color w:val="000000"/>
        </w:rPr>
      </w:pPr>
    </w:p>
    <w:p w14:paraId="1FF7DF97" w14:textId="77777777" w:rsidR="00AF0089" w:rsidRDefault="00AF0089" w:rsidP="003F0529">
      <w:pPr>
        <w:pStyle w:val="paragraph"/>
        <w:spacing w:before="0" w:beforeAutospacing="0" w:after="0" w:afterAutospacing="0" w:line="480" w:lineRule="auto"/>
        <w:textAlignment w:val="baseline"/>
        <w:rPr>
          <w:rStyle w:val="eop"/>
          <w:rFonts w:ascii="Arial" w:eastAsiaTheme="majorEastAsia" w:hAnsi="Arial" w:cs="Arial"/>
          <w:color w:val="000000"/>
        </w:rPr>
      </w:pPr>
    </w:p>
    <w:p w14:paraId="312F17F7" w14:textId="77777777" w:rsidR="00AF0089" w:rsidRDefault="00AF0089" w:rsidP="003F0529">
      <w:pPr>
        <w:pStyle w:val="paragraph"/>
        <w:spacing w:before="0" w:beforeAutospacing="0" w:after="0" w:afterAutospacing="0" w:line="480" w:lineRule="auto"/>
        <w:textAlignment w:val="baseline"/>
        <w:rPr>
          <w:rStyle w:val="eop"/>
          <w:rFonts w:ascii="Arial" w:eastAsiaTheme="majorEastAsia" w:hAnsi="Arial" w:cs="Arial"/>
          <w:color w:val="000000"/>
        </w:rPr>
      </w:pPr>
    </w:p>
    <w:p w14:paraId="6A700AD6" w14:textId="77777777" w:rsidR="00AF0089" w:rsidRDefault="00AF0089" w:rsidP="003F0529">
      <w:pPr>
        <w:pStyle w:val="paragraph"/>
        <w:spacing w:before="0" w:beforeAutospacing="0" w:after="0" w:afterAutospacing="0" w:line="480" w:lineRule="auto"/>
        <w:textAlignment w:val="baseline"/>
        <w:rPr>
          <w:rStyle w:val="eop"/>
          <w:rFonts w:ascii="Arial" w:eastAsiaTheme="majorEastAsia" w:hAnsi="Arial" w:cs="Arial"/>
          <w:color w:val="000000"/>
        </w:rPr>
      </w:pPr>
    </w:p>
    <w:p w14:paraId="69F1A246" w14:textId="77777777" w:rsidR="00AF0089" w:rsidRDefault="00AF0089" w:rsidP="003F0529">
      <w:pPr>
        <w:pStyle w:val="paragraph"/>
        <w:spacing w:before="0" w:beforeAutospacing="0" w:after="0" w:afterAutospacing="0" w:line="480" w:lineRule="auto"/>
        <w:textAlignment w:val="baseline"/>
        <w:rPr>
          <w:rStyle w:val="eop"/>
          <w:rFonts w:ascii="Arial" w:eastAsiaTheme="majorEastAsia" w:hAnsi="Arial" w:cs="Arial"/>
          <w:color w:val="000000"/>
        </w:rPr>
      </w:pPr>
    </w:p>
    <w:p w14:paraId="5EEA0667" w14:textId="77777777" w:rsidR="00AF0089" w:rsidRDefault="00AF0089" w:rsidP="003F0529">
      <w:pPr>
        <w:pStyle w:val="paragraph"/>
        <w:spacing w:before="0" w:beforeAutospacing="0" w:after="0" w:afterAutospacing="0" w:line="480" w:lineRule="auto"/>
        <w:textAlignment w:val="baseline"/>
        <w:rPr>
          <w:rStyle w:val="eop"/>
          <w:rFonts w:ascii="Arial" w:eastAsiaTheme="majorEastAsia" w:hAnsi="Arial" w:cs="Arial"/>
          <w:color w:val="000000"/>
        </w:rPr>
      </w:pPr>
    </w:p>
    <w:p w14:paraId="713CC428" w14:textId="77777777" w:rsidR="00AF0089" w:rsidRDefault="00AF0089" w:rsidP="003F0529">
      <w:pPr>
        <w:pStyle w:val="paragraph"/>
        <w:spacing w:before="0" w:beforeAutospacing="0" w:after="0" w:afterAutospacing="0" w:line="480" w:lineRule="auto"/>
        <w:textAlignment w:val="baseline"/>
        <w:rPr>
          <w:rStyle w:val="eop"/>
          <w:rFonts w:ascii="Arial" w:eastAsiaTheme="majorEastAsia" w:hAnsi="Arial" w:cs="Arial"/>
          <w:color w:val="000000"/>
        </w:rPr>
      </w:pPr>
    </w:p>
    <w:p w14:paraId="20CC88BD" w14:textId="77777777" w:rsidR="00AF0089" w:rsidRDefault="00AF0089" w:rsidP="003F0529">
      <w:pPr>
        <w:pStyle w:val="paragraph"/>
        <w:spacing w:before="0" w:beforeAutospacing="0" w:after="0" w:afterAutospacing="0" w:line="480" w:lineRule="auto"/>
        <w:textAlignment w:val="baseline"/>
        <w:rPr>
          <w:rStyle w:val="eop"/>
          <w:rFonts w:ascii="Arial" w:eastAsiaTheme="majorEastAsia" w:hAnsi="Arial" w:cs="Arial"/>
          <w:color w:val="000000"/>
        </w:rPr>
      </w:pPr>
    </w:p>
    <w:p w14:paraId="575A2BE5" w14:textId="77777777" w:rsidR="005D2E95" w:rsidRDefault="005D2E95" w:rsidP="005D2E95">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eastAsiaTheme="majorEastAsia" w:hAnsi="Arial" w:cs="Arial"/>
          <w:color w:val="000000"/>
          <w:u w:val="single"/>
          <w:lang w:val="en-US"/>
        </w:rPr>
        <w:t>Further Impacts of The Macpherson Report on Policing and Communities</w:t>
      </w:r>
      <w:r>
        <w:rPr>
          <w:rStyle w:val="eop"/>
          <w:rFonts w:ascii="Arial" w:eastAsiaTheme="majorEastAsia" w:hAnsi="Arial" w:cs="Arial"/>
          <w:color w:val="000000"/>
        </w:rPr>
        <w:t> </w:t>
      </w:r>
    </w:p>
    <w:p w14:paraId="3952E215" w14:textId="77777777" w:rsidR="005D2E95" w:rsidRDefault="005D2E95" w:rsidP="005D2E95">
      <w:pPr>
        <w:pStyle w:val="paragraph"/>
        <w:spacing w:before="0" w:beforeAutospacing="0" w:after="0" w:afterAutospacing="0" w:line="480" w:lineRule="auto"/>
        <w:textAlignment w:val="baseline"/>
        <w:rPr>
          <w:rStyle w:val="eop"/>
          <w:rFonts w:ascii="Arial" w:eastAsiaTheme="majorEastAsia" w:hAnsi="Arial" w:cs="Arial"/>
        </w:rPr>
      </w:pPr>
      <w:r>
        <w:rPr>
          <w:rStyle w:val="normaltextrun"/>
          <w:rFonts w:ascii="Arial" w:eastAsiaTheme="majorEastAsia" w:hAnsi="Arial" w:cs="Arial"/>
          <w:color w:val="000000"/>
          <w:lang w:val="en-US"/>
        </w:rPr>
        <w:t>The Macpherson report set out recommendations that would not only affect community policing but policing practices and policies in general. (</w:t>
      </w:r>
      <w:r>
        <w:rPr>
          <w:rStyle w:val="normaltextrun"/>
          <w:rFonts w:ascii="Arial" w:eastAsiaTheme="majorEastAsia" w:hAnsi="Arial" w:cs="Arial"/>
          <w:color w:val="1F1F1F"/>
          <w:lang w:val="en-US"/>
        </w:rPr>
        <w:t xml:space="preserve">His Majesty's Inspectorate of Constabulary and Fire &amp; Rescue Services, 2003). </w:t>
      </w:r>
      <w:r>
        <w:rPr>
          <w:rStyle w:val="normaltextrun"/>
          <w:rFonts w:ascii="Arial" w:eastAsiaTheme="majorEastAsia" w:hAnsi="Arial" w:cs="Arial"/>
          <w:lang w:val="en-US"/>
        </w:rPr>
        <w:t>The report made specific recommendations for changes to policing practices such as a complete reform of the current stop-and-search procedure, which was found to be unfair towards ethnic communities. (</w:t>
      </w:r>
      <w:r>
        <w:rPr>
          <w:rStyle w:val="normaltextrun"/>
          <w:rFonts w:ascii="Arial" w:eastAsiaTheme="majorEastAsia" w:hAnsi="Arial" w:cs="Arial"/>
          <w:color w:val="000000"/>
          <w:lang w:val="en-US"/>
        </w:rPr>
        <w:t xml:space="preserve">Miller, 2010). This suggests that a complete reform led to police forces identifying that the </w:t>
      </w:r>
      <w:r>
        <w:rPr>
          <w:rStyle w:val="normaltextrun"/>
          <w:rFonts w:ascii="Arial" w:eastAsiaTheme="majorEastAsia" w:hAnsi="Arial" w:cs="Arial"/>
          <w:lang w:val="en-US"/>
        </w:rPr>
        <w:t>use of stop and search powers by police should be subject to greater accountability. This would then affect ethnic communities positively as officers would have to be far more reasonable, instead of stereotyping, when using their stop and search powers. Furthermore, the impact of the Macpherson report on policing practices is shown in the review, (</w:t>
      </w:r>
      <w:r>
        <w:rPr>
          <w:rStyle w:val="normaltextrun"/>
          <w:rFonts w:ascii="Arial" w:eastAsiaTheme="majorEastAsia" w:hAnsi="Arial" w:cs="Arial"/>
          <w:color w:val="000000"/>
          <w:lang w:val="en-US"/>
        </w:rPr>
        <w:t>Metropolitan Police Authority, 2004). This report is an excellent example of greater scrutiny of stop and search procedures and statistics, due to the Macpherson report. Despite this, i</w:t>
      </w:r>
      <w:r>
        <w:rPr>
          <w:rStyle w:val="normaltextrun"/>
          <w:rFonts w:ascii="Arial" w:eastAsiaTheme="majorEastAsia" w:hAnsi="Arial" w:cs="Arial"/>
          <w:lang w:val="en-US"/>
        </w:rPr>
        <w:t>n the United Kingdom, stop and search procedures are still controversial despite reforms and scrutiny over stop and search data. Even after the Macpherson Report's recommendations, racial inequities still exist, with Black and minority ethnic people still being stopped and searched at higher rates than White people. (</w:t>
      </w:r>
      <w:r>
        <w:rPr>
          <w:rStyle w:val="normaltextrun"/>
          <w:rFonts w:ascii="Arial" w:eastAsiaTheme="majorEastAsia" w:hAnsi="Arial" w:cs="Arial"/>
          <w:color w:val="000000"/>
          <w:lang w:val="en-US"/>
        </w:rPr>
        <w:t xml:space="preserve">Home Office, 2024). These figures further show the racial disparity that is still committed when policing communities. These figures can explain why the level of trust between ethnic communities and the police is significantly low. It is due to this that the importance of community and </w:t>
      </w:r>
      <w:proofErr w:type="spellStart"/>
      <w:r>
        <w:rPr>
          <w:rStyle w:val="normaltextrun"/>
          <w:rFonts w:ascii="Arial" w:eastAsiaTheme="majorEastAsia" w:hAnsi="Arial" w:cs="Arial"/>
          <w:color w:val="000000"/>
          <w:lang w:val="en-US"/>
        </w:rPr>
        <w:t>neighbourhood</w:t>
      </w:r>
      <w:proofErr w:type="spellEnd"/>
      <w:r>
        <w:rPr>
          <w:rStyle w:val="normaltextrun"/>
          <w:rFonts w:ascii="Arial" w:eastAsiaTheme="majorEastAsia" w:hAnsi="Arial" w:cs="Arial"/>
          <w:color w:val="000000"/>
          <w:lang w:val="en-US"/>
        </w:rPr>
        <w:t xml:space="preserve"> policing initiatives is in the spotlight. Effective Community policing is required to restore trust after the years of mistreatment </w:t>
      </w:r>
      <w:r>
        <w:rPr>
          <w:rStyle w:val="normaltextrun"/>
          <w:rFonts w:ascii="Arial" w:eastAsiaTheme="majorEastAsia" w:hAnsi="Arial" w:cs="Arial"/>
          <w:color w:val="000000"/>
          <w:lang w:val="en-US"/>
        </w:rPr>
        <w:lastRenderedPageBreak/>
        <w:t xml:space="preserve">and stereotyping. (Tudor, 2023). </w:t>
      </w:r>
      <w:r>
        <w:rPr>
          <w:rStyle w:val="normaltextrun"/>
          <w:rFonts w:ascii="Arial" w:eastAsiaTheme="majorEastAsia" w:hAnsi="Arial" w:cs="Arial"/>
          <w:lang w:val="en-US"/>
        </w:rPr>
        <w:t>The Macpherson Report also recommended improvements to police officer training, mainly in the areas of diversity, cultural sensitivity, and anti-racism. There was also a new target of boosting the diversity of police forces to make them more representative of the communities that they police. Equality and diversity being a part of the core training principles of policing is key to the successful training of police officers. (</w:t>
      </w:r>
      <w:r>
        <w:rPr>
          <w:rStyle w:val="normaltextrun"/>
          <w:rFonts w:ascii="Arial" w:eastAsiaTheme="majorEastAsia" w:hAnsi="Arial" w:cs="Arial"/>
          <w:color w:val="000000"/>
          <w:lang w:val="en-US"/>
        </w:rPr>
        <w:t xml:space="preserve">Clements, 2008). This infers that key training will mean officers are better equipped to serve the communities that they work in. This impacts the general standard of policing greatly as communities, particularly those of Black and minority ethnic, will feel that officers are fair and respectful of their differences. This introduction of equality and diversity training was one of the recommendations in the Macpherson report, which also shows the report's impact on policing, in general, and community policing. Similarly, as well as the suggestion of implementing diversity training, the MacPherson report </w:t>
      </w:r>
      <w:proofErr w:type="spellStart"/>
      <w:r>
        <w:rPr>
          <w:rStyle w:val="normaltextrun"/>
          <w:rFonts w:ascii="Arial" w:eastAsiaTheme="majorEastAsia" w:hAnsi="Arial" w:cs="Arial"/>
          <w:lang w:val="en-US"/>
        </w:rPr>
        <w:t>emphasised</w:t>
      </w:r>
      <w:proofErr w:type="spellEnd"/>
      <w:r>
        <w:rPr>
          <w:rStyle w:val="normaltextrun"/>
          <w:rFonts w:ascii="Arial" w:eastAsiaTheme="majorEastAsia" w:hAnsi="Arial" w:cs="Arial"/>
          <w:lang w:val="en-US"/>
        </w:rPr>
        <w:t xml:space="preserve"> how under-represented ethnic minorities are in the police force and other government services. (</w:t>
      </w:r>
      <w:proofErr w:type="spellStart"/>
      <w:r>
        <w:rPr>
          <w:rStyle w:val="normaltextrun"/>
          <w:rFonts w:ascii="Arial" w:eastAsiaTheme="majorEastAsia" w:hAnsi="Arial" w:cs="Arial"/>
          <w:color w:val="000000"/>
          <w:lang w:val="en-US"/>
        </w:rPr>
        <w:t>Bhugowandeen</w:t>
      </w:r>
      <w:proofErr w:type="spellEnd"/>
      <w:r>
        <w:rPr>
          <w:rStyle w:val="normaltextrun"/>
          <w:rFonts w:ascii="Arial" w:eastAsiaTheme="majorEastAsia" w:hAnsi="Arial" w:cs="Arial"/>
          <w:color w:val="000000"/>
          <w:lang w:val="en-US"/>
        </w:rPr>
        <w:t>, 2013). Due to this, t</w:t>
      </w:r>
      <w:r>
        <w:rPr>
          <w:rStyle w:val="normaltextrun"/>
          <w:rFonts w:ascii="Arial" w:eastAsiaTheme="majorEastAsia" w:hAnsi="Arial" w:cs="Arial"/>
          <w:lang w:val="en-US"/>
        </w:rPr>
        <w:t>he government set targets for all 43 police forces in England and Wales to boost the number of police officers from minority ethnic backgrounds. This would have an extremely beneficial effect on policing as diversity within ranks would show the police service as progressive. Furthermore, community policing would be impacted as communities would feel represented, heard, and understood if the police had officers that represent the communities that they serve. It is extremely negative on the public's perception of the police if communities do not feel represented. Especially those communities that consist of Black and Minority Ethnic groups. (</w:t>
      </w:r>
      <w:r>
        <w:rPr>
          <w:rStyle w:val="normaltextrun"/>
          <w:rFonts w:ascii="Arial" w:eastAsiaTheme="majorEastAsia" w:hAnsi="Arial" w:cs="Arial"/>
          <w:color w:val="000000"/>
          <w:lang w:val="en-US"/>
        </w:rPr>
        <w:t xml:space="preserve">Carruthers, 2023). From this, it can be deduced that a lack of representation of </w:t>
      </w:r>
      <w:r>
        <w:rPr>
          <w:rStyle w:val="normaltextrun"/>
          <w:rFonts w:ascii="Arial" w:eastAsiaTheme="majorEastAsia" w:hAnsi="Arial" w:cs="Arial"/>
          <w:color w:val="000000"/>
          <w:lang w:val="en-US"/>
        </w:rPr>
        <w:lastRenderedPageBreak/>
        <w:t xml:space="preserve">diverse recruits can negatively impact the relationship between the police and communities. This again shows the importance of diversity and the effect of the Macpherson report on policing. There was a further need shown for accountability and transparency by police forces across England and Wales after the Macpherson report. </w:t>
      </w:r>
      <w:r>
        <w:rPr>
          <w:rStyle w:val="normaltextrun"/>
          <w:rFonts w:ascii="Arial" w:eastAsiaTheme="majorEastAsia" w:hAnsi="Arial" w:cs="Arial"/>
          <w:lang w:val="en-US"/>
        </w:rPr>
        <w:t>The report recommended that systems be put in place for handling community complaints and issues. This action was also necessary for restoring trust in the police. The Macpherson Inquiry was significant in the creation of the Independent Police Complaints Commission at the time and is the reason the Independent Office of Police Conduct exists today. (</w:t>
      </w:r>
      <w:r>
        <w:rPr>
          <w:rStyle w:val="normaltextrun"/>
          <w:rFonts w:ascii="Arial" w:eastAsiaTheme="majorEastAsia" w:hAnsi="Arial" w:cs="Arial"/>
          <w:color w:val="000000"/>
          <w:lang w:val="en-US"/>
        </w:rPr>
        <w:t xml:space="preserve">Independent Office of Police Conduct, 2023). Without the Macpherson report influencing the creation of this independent body, the police would not be held accountable which would have a detrimental effect on communities. This is because </w:t>
      </w:r>
      <w:proofErr w:type="gramStart"/>
      <w:r>
        <w:rPr>
          <w:rStyle w:val="normaltextrun"/>
          <w:rFonts w:ascii="Arial" w:eastAsiaTheme="majorEastAsia" w:hAnsi="Arial" w:cs="Arial"/>
          <w:color w:val="000000"/>
          <w:lang w:val="en-US"/>
        </w:rPr>
        <w:t>in order to</w:t>
      </w:r>
      <w:proofErr w:type="gramEnd"/>
      <w:r>
        <w:rPr>
          <w:rStyle w:val="normaltextrun"/>
          <w:rFonts w:ascii="Arial" w:eastAsiaTheme="majorEastAsia" w:hAnsi="Arial" w:cs="Arial"/>
          <w:color w:val="000000"/>
          <w:lang w:val="en-US"/>
        </w:rPr>
        <w:t xml:space="preserve"> preserve communities' confidence and guarantee accountability, effective complaints and investigations are essential. (Government Events, 2024). This further lead to a</w:t>
      </w:r>
      <w:r>
        <w:rPr>
          <w:rStyle w:val="normaltextrun"/>
          <w:rFonts w:ascii="Arial" w:eastAsiaTheme="majorEastAsia" w:hAnsi="Arial" w:cs="Arial"/>
          <w:lang w:val="en-US"/>
        </w:rPr>
        <w:t>n increased focus on transparency and accessibility from the police. Which in turn, resulted in further collaborations with the public, due to a sense of trust. Finally, to guarantee that any issues regarding the standard of policing being delivered were tackled, forces started to work closer with communities.</w:t>
      </w:r>
      <w:r>
        <w:rPr>
          <w:rStyle w:val="eop"/>
          <w:rFonts w:ascii="Arial" w:eastAsiaTheme="majorEastAsia" w:hAnsi="Arial" w:cs="Arial"/>
        </w:rPr>
        <w:t> </w:t>
      </w:r>
    </w:p>
    <w:p w14:paraId="18C15F71" w14:textId="77777777" w:rsidR="00FD36AA" w:rsidRDefault="00FD36AA" w:rsidP="005D2E95">
      <w:pPr>
        <w:pStyle w:val="paragraph"/>
        <w:spacing w:before="0" w:beforeAutospacing="0" w:after="0" w:afterAutospacing="0" w:line="480" w:lineRule="auto"/>
        <w:textAlignment w:val="baseline"/>
        <w:rPr>
          <w:rStyle w:val="eop"/>
          <w:rFonts w:ascii="Arial" w:eastAsiaTheme="majorEastAsia" w:hAnsi="Arial" w:cs="Arial"/>
        </w:rPr>
      </w:pPr>
    </w:p>
    <w:p w14:paraId="7065CC83" w14:textId="77777777" w:rsidR="00FD36AA" w:rsidRDefault="00FD36AA" w:rsidP="005D2E95">
      <w:pPr>
        <w:pStyle w:val="paragraph"/>
        <w:spacing w:before="0" w:beforeAutospacing="0" w:after="0" w:afterAutospacing="0" w:line="480" w:lineRule="auto"/>
        <w:textAlignment w:val="baseline"/>
        <w:rPr>
          <w:rStyle w:val="eop"/>
          <w:rFonts w:ascii="Arial" w:eastAsiaTheme="majorEastAsia" w:hAnsi="Arial" w:cs="Arial"/>
        </w:rPr>
      </w:pPr>
    </w:p>
    <w:p w14:paraId="67BD1A5A" w14:textId="77777777" w:rsidR="00FD36AA" w:rsidRDefault="00FD36AA" w:rsidP="005D2E95">
      <w:pPr>
        <w:pStyle w:val="paragraph"/>
        <w:spacing w:before="0" w:beforeAutospacing="0" w:after="0" w:afterAutospacing="0" w:line="480" w:lineRule="auto"/>
        <w:textAlignment w:val="baseline"/>
        <w:rPr>
          <w:rStyle w:val="eop"/>
          <w:rFonts w:ascii="Arial" w:eastAsiaTheme="majorEastAsia" w:hAnsi="Arial" w:cs="Arial"/>
        </w:rPr>
      </w:pPr>
    </w:p>
    <w:p w14:paraId="56A86D52" w14:textId="77777777" w:rsidR="00FD36AA" w:rsidRDefault="00FD36AA" w:rsidP="005D2E95">
      <w:pPr>
        <w:pStyle w:val="paragraph"/>
        <w:spacing w:before="0" w:beforeAutospacing="0" w:after="0" w:afterAutospacing="0" w:line="480" w:lineRule="auto"/>
        <w:textAlignment w:val="baseline"/>
        <w:rPr>
          <w:rStyle w:val="eop"/>
          <w:rFonts w:ascii="Arial" w:eastAsiaTheme="majorEastAsia" w:hAnsi="Arial" w:cs="Arial"/>
        </w:rPr>
      </w:pPr>
    </w:p>
    <w:p w14:paraId="68316FFD" w14:textId="77777777" w:rsidR="00FD36AA" w:rsidRDefault="00FD36AA" w:rsidP="005D2E95">
      <w:pPr>
        <w:pStyle w:val="paragraph"/>
        <w:spacing w:before="0" w:beforeAutospacing="0" w:after="0" w:afterAutospacing="0" w:line="480" w:lineRule="auto"/>
        <w:textAlignment w:val="baseline"/>
        <w:rPr>
          <w:rStyle w:val="eop"/>
          <w:rFonts w:ascii="Arial" w:eastAsiaTheme="majorEastAsia" w:hAnsi="Arial" w:cs="Arial"/>
        </w:rPr>
      </w:pPr>
    </w:p>
    <w:p w14:paraId="27FB8B22" w14:textId="77777777" w:rsidR="00FD36AA" w:rsidRDefault="00FD36AA" w:rsidP="005D2E95">
      <w:pPr>
        <w:pStyle w:val="paragraph"/>
        <w:spacing w:before="0" w:beforeAutospacing="0" w:after="0" w:afterAutospacing="0" w:line="480" w:lineRule="auto"/>
        <w:textAlignment w:val="baseline"/>
        <w:rPr>
          <w:rStyle w:val="eop"/>
          <w:rFonts w:ascii="Arial" w:eastAsiaTheme="majorEastAsia" w:hAnsi="Arial" w:cs="Arial"/>
        </w:rPr>
      </w:pPr>
    </w:p>
    <w:p w14:paraId="17937D37" w14:textId="77777777" w:rsidR="00FD36AA" w:rsidRDefault="00FD36AA" w:rsidP="005D2E95">
      <w:pPr>
        <w:pStyle w:val="paragraph"/>
        <w:spacing w:before="0" w:beforeAutospacing="0" w:after="0" w:afterAutospacing="0" w:line="480" w:lineRule="auto"/>
        <w:textAlignment w:val="baseline"/>
        <w:rPr>
          <w:rStyle w:val="eop"/>
          <w:rFonts w:ascii="Arial" w:eastAsiaTheme="majorEastAsia" w:hAnsi="Arial" w:cs="Arial"/>
        </w:rPr>
      </w:pPr>
    </w:p>
    <w:p w14:paraId="2C6C9956" w14:textId="77777777" w:rsidR="00FD36AA" w:rsidRDefault="00FD36AA" w:rsidP="00FD36AA">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eastAsiaTheme="majorEastAsia" w:hAnsi="Arial" w:cs="Arial"/>
          <w:color w:val="000000"/>
          <w:u w:val="single"/>
          <w:lang w:val="en-US"/>
        </w:rPr>
        <w:t>Current Challenges and Limitations Regarding Community and Neighborhood Policing</w:t>
      </w:r>
      <w:r>
        <w:rPr>
          <w:rStyle w:val="eop"/>
          <w:rFonts w:ascii="Arial" w:eastAsiaTheme="majorEastAsia" w:hAnsi="Arial" w:cs="Arial"/>
          <w:color w:val="000000"/>
        </w:rPr>
        <w:t> </w:t>
      </w:r>
    </w:p>
    <w:p w14:paraId="5D433994" w14:textId="77777777" w:rsidR="00FD36AA" w:rsidRDefault="00FD36AA" w:rsidP="00FD36AA">
      <w:pPr>
        <w:pStyle w:val="paragraph"/>
        <w:spacing w:before="0" w:beforeAutospacing="0" w:after="0" w:afterAutospacing="0" w:line="480" w:lineRule="auto"/>
        <w:textAlignment w:val="baseline"/>
        <w:rPr>
          <w:rStyle w:val="eop"/>
          <w:rFonts w:ascii="Arial" w:eastAsiaTheme="majorEastAsia" w:hAnsi="Arial" w:cs="Arial"/>
          <w:color w:val="000000"/>
        </w:rPr>
      </w:pPr>
      <w:r>
        <w:rPr>
          <w:rStyle w:val="normaltextrun"/>
          <w:rFonts w:ascii="Arial" w:eastAsiaTheme="majorEastAsia" w:hAnsi="Arial" w:cs="Arial"/>
          <w:color w:val="000000"/>
          <w:lang w:val="en-US"/>
        </w:rPr>
        <w:t xml:space="preserve">Although the MacPherson report set out detailed plans to restore the public's trust in the police and reduce mistreatment, these goals are still a work in progress. (Thomas, 2008). Further work can be done to improve the relationships between police forces and communities. However, this must be accomplished whilst there are other ongoing challenges and limitations that affect community and </w:t>
      </w:r>
      <w:proofErr w:type="spellStart"/>
      <w:r>
        <w:rPr>
          <w:rStyle w:val="normaltextrun"/>
          <w:rFonts w:ascii="Arial" w:eastAsiaTheme="majorEastAsia" w:hAnsi="Arial" w:cs="Arial"/>
          <w:color w:val="000000"/>
          <w:lang w:val="en-US"/>
        </w:rPr>
        <w:t>neighbourhood</w:t>
      </w:r>
      <w:proofErr w:type="spellEnd"/>
      <w:r>
        <w:rPr>
          <w:rStyle w:val="normaltextrun"/>
          <w:rFonts w:ascii="Arial" w:eastAsiaTheme="majorEastAsia" w:hAnsi="Arial" w:cs="Arial"/>
          <w:color w:val="000000"/>
          <w:lang w:val="en-US"/>
        </w:rPr>
        <w:t xml:space="preserve"> policing. Most notably the biggest challenge that affects community and </w:t>
      </w:r>
      <w:proofErr w:type="spellStart"/>
      <w:r>
        <w:rPr>
          <w:rStyle w:val="normaltextrun"/>
          <w:rFonts w:ascii="Arial" w:eastAsiaTheme="majorEastAsia" w:hAnsi="Arial" w:cs="Arial"/>
          <w:color w:val="000000"/>
          <w:lang w:val="en-US"/>
        </w:rPr>
        <w:t>neighbourhood</w:t>
      </w:r>
      <w:proofErr w:type="spellEnd"/>
      <w:r>
        <w:rPr>
          <w:rStyle w:val="normaltextrun"/>
          <w:rFonts w:ascii="Arial" w:eastAsiaTheme="majorEastAsia" w:hAnsi="Arial" w:cs="Arial"/>
          <w:color w:val="000000"/>
          <w:lang w:val="en-US"/>
        </w:rPr>
        <w:t xml:space="preserve"> policing is the current decrease of the public's confidence and satisfaction with the police. (Low and Owen-Evans, (2024). This lack of confidence impacts the ability for police forces to effectively police communities. This will also have a lasting impact on partnership working between the police and communities, due to an effective level of trust and confidence being paramount in cooperation with the police and compliance with the law. (Jackson and Bradford, 2010). Despite community and </w:t>
      </w:r>
      <w:proofErr w:type="spellStart"/>
      <w:r>
        <w:rPr>
          <w:rStyle w:val="normaltextrun"/>
          <w:rFonts w:ascii="Arial" w:eastAsiaTheme="majorEastAsia" w:hAnsi="Arial" w:cs="Arial"/>
          <w:color w:val="000000"/>
          <w:lang w:val="en-US"/>
        </w:rPr>
        <w:t>neighbourhood</w:t>
      </w:r>
      <w:proofErr w:type="spellEnd"/>
      <w:r>
        <w:rPr>
          <w:rStyle w:val="normaltextrun"/>
          <w:rFonts w:ascii="Arial" w:eastAsiaTheme="majorEastAsia" w:hAnsi="Arial" w:cs="Arial"/>
          <w:color w:val="000000"/>
          <w:lang w:val="en-US"/>
        </w:rPr>
        <w:t xml:space="preserve"> policing being effective in restoring the public's trust and confidence it is not a guaranteed solution. (</w:t>
      </w:r>
      <w:proofErr w:type="spellStart"/>
      <w:r>
        <w:rPr>
          <w:rStyle w:val="normaltextrun"/>
          <w:rFonts w:ascii="Arial" w:eastAsiaTheme="majorEastAsia" w:hAnsi="Arial" w:cs="Arial"/>
          <w:color w:val="000000"/>
          <w:lang w:val="en-US"/>
        </w:rPr>
        <w:t>Myhill</w:t>
      </w:r>
      <w:proofErr w:type="spellEnd"/>
      <w:r>
        <w:rPr>
          <w:rStyle w:val="normaltextrun"/>
          <w:rFonts w:ascii="Arial" w:eastAsiaTheme="majorEastAsia" w:hAnsi="Arial" w:cs="Arial"/>
          <w:color w:val="000000"/>
          <w:lang w:val="en-US"/>
        </w:rPr>
        <w:t xml:space="preserve"> and Beak, 2008). This source demonstrates that i</w:t>
      </w:r>
      <w:r>
        <w:rPr>
          <w:rStyle w:val="normaltextrun"/>
          <w:rFonts w:ascii="Arial" w:eastAsiaTheme="majorEastAsia" w:hAnsi="Arial" w:cs="Arial"/>
          <w:lang w:val="en-US"/>
        </w:rPr>
        <w:t xml:space="preserve">t is important to </w:t>
      </w:r>
      <w:proofErr w:type="spellStart"/>
      <w:r>
        <w:rPr>
          <w:rStyle w:val="normaltextrun"/>
          <w:rFonts w:ascii="Arial" w:eastAsiaTheme="majorEastAsia" w:hAnsi="Arial" w:cs="Arial"/>
          <w:lang w:val="en-US"/>
        </w:rPr>
        <w:t>recognise</w:t>
      </w:r>
      <w:proofErr w:type="spellEnd"/>
      <w:r>
        <w:rPr>
          <w:rStyle w:val="normaltextrun"/>
          <w:rFonts w:ascii="Arial" w:eastAsiaTheme="majorEastAsia" w:hAnsi="Arial" w:cs="Arial"/>
          <w:lang w:val="en-US"/>
        </w:rPr>
        <w:t xml:space="preserve"> potential challenges to increasing the public's trust that may require a different approach. It is therefore possible to conclude that other barriers limit the effectiveness of community policing. A further challenge that affects community and </w:t>
      </w:r>
      <w:proofErr w:type="spellStart"/>
      <w:r>
        <w:rPr>
          <w:rStyle w:val="normaltextrun"/>
          <w:rFonts w:ascii="Arial" w:eastAsiaTheme="majorEastAsia" w:hAnsi="Arial" w:cs="Arial"/>
          <w:lang w:val="en-US"/>
        </w:rPr>
        <w:t>neighbourhood</w:t>
      </w:r>
      <w:proofErr w:type="spellEnd"/>
      <w:r>
        <w:rPr>
          <w:rStyle w:val="normaltextrun"/>
          <w:rFonts w:ascii="Arial" w:eastAsiaTheme="majorEastAsia" w:hAnsi="Arial" w:cs="Arial"/>
          <w:lang w:val="en-US"/>
        </w:rPr>
        <w:t xml:space="preserve"> policing is the fact that some officers may not be able to effectively police certain communities due to language and cultural differences. Although there will inevitably be differences between some police officers and Black and Minority Ethnic communities, these cultural differences should not be dismissed. (</w:t>
      </w:r>
      <w:r>
        <w:rPr>
          <w:rStyle w:val="normaltextrun"/>
          <w:rFonts w:ascii="Arial" w:eastAsiaTheme="majorEastAsia" w:hAnsi="Arial" w:cs="Arial"/>
          <w:color w:val="000000"/>
          <w:lang w:val="en-US"/>
        </w:rPr>
        <w:t xml:space="preserve">Brown, 2020). This indicates that </w:t>
      </w:r>
      <w:r>
        <w:rPr>
          <w:rStyle w:val="normaltextrun"/>
          <w:rFonts w:ascii="Arial" w:eastAsiaTheme="majorEastAsia" w:hAnsi="Arial" w:cs="Arial"/>
          <w:color w:val="000000"/>
          <w:lang w:val="en-US"/>
        </w:rPr>
        <w:lastRenderedPageBreak/>
        <w:t xml:space="preserve">the primary issue with dismissing cultural differences is that it affects community policing negatively. A solution to ensuring cultural differences </w:t>
      </w:r>
      <w:proofErr w:type="gramStart"/>
      <w:r>
        <w:rPr>
          <w:rStyle w:val="normaltextrun"/>
          <w:rFonts w:ascii="Arial" w:eastAsiaTheme="majorEastAsia" w:hAnsi="Arial" w:cs="Arial"/>
          <w:color w:val="000000"/>
          <w:lang w:val="en-US"/>
        </w:rPr>
        <w:t>aren't</w:t>
      </w:r>
      <w:proofErr w:type="gramEnd"/>
      <w:r>
        <w:rPr>
          <w:rStyle w:val="normaltextrun"/>
          <w:rFonts w:ascii="Arial" w:eastAsiaTheme="majorEastAsia" w:hAnsi="Arial" w:cs="Arial"/>
          <w:color w:val="000000"/>
          <w:lang w:val="en-US"/>
        </w:rPr>
        <w:t xml:space="preserve"> dismissed however is to increase the number of recruits from BAME backgrounds, which was set out in the Macpherson report also. Despite the current challenges and limitations that can affect community policing, the current implementation of initiatives has been found to increase the legitimacy of the police </w:t>
      </w:r>
      <w:proofErr w:type="gramStart"/>
      <w:r>
        <w:rPr>
          <w:rStyle w:val="normaltextrun"/>
          <w:rFonts w:ascii="Arial" w:eastAsiaTheme="majorEastAsia" w:hAnsi="Arial" w:cs="Arial"/>
          <w:color w:val="000000"/>
          <w:lang w:val="en-US"/>
        </w:rPr>
        <w:t>force, and</w:t>
      </w:r>
      <w:proofErr w:type="gramEnd"/>
      <w:r>
        <w:rPr>
          <w:rStyle w:val="normaltextrun"/>
          <w:rFonts w:ascii="Arial" w:eastAsiaTheme="majorEastAsia" w:hAnsi="Arial" w:cs="Arial"/>
          <w:color w:val="000000"/>
          <w:lang w:val="en-US"/>
        </w:rPr>
        <w:t xml:space="preserve"> increase trust and confidence. (</w:t>
      </w:r>
      <w:proofErr w:type="spellStart"/>
      <w:r>
        <w:rPr>
          <w:rStyle w:val="normaltextrun"/>
          <w:rFonts w:ascii="Arial" w:eastAsiaTheme="majorEastAsia" w:hAnsi="Arial" w:cs="Arial"/>
          <w:color w:val="000000"/>
          <w:lang w:val="en-US"/>
        </w:rPr>
        <w:t>Colover</w:t>
      </w:r>
      <w:proofErr w:type="spellEnd"/>
      <w:r>
        <w:rPr>
          <w:rStyle w:val="normaltextrun"/>
          <w:rFonts w:ascii="Arial" w:eastAsiaTheme="majorEastAsia" w:hAnsi="Arial" w:cs="Arial"/>
          <w:color w:val="000000"/>
          <w:lang w:val="en-US"/>
        </w:rPr>
        <w:t xml:space="preserve"> and Quinton, 2018). This suggests that the current standard of community policing is effective for the time being. The current evidence suggests that the future of community policing </w:t>
      </w:r>
      <w:r>
        <w:rPr>
          <w:rStyle w:val="normaltextrun"/>
          <w:rFonts w:ascii="Arial" w:eastAsiaTheme="majorEastAsia" w:hAnsi="Arial" w:cs="Arial"/>
          <w:lang w:val="en-US"/>
        </w:rPr>
        <w:t>will gradually involve a more frequent use of technology. (</w:t>
      </w:r>
      <w:r>
        <w:rPr>
          <w:rStyle w:val="normaltextrun"/>
          <w:rFonts w:ascii="Arial" w:eastAsiaTheme="majorEastAsia" w:hAnsi="Arial" w:cs="Arial"/>
          <w:color w:val="000000"/>
          <w:lang w:val="en-US"/>
        </w:rPr>
        <w:t xml:space="preserve">Future Policing Institute, 2024). For example, the use of social media, could be used to provide effective communication to a community for events or incidents. However, (Brewster, Gibson and Gunning, 2018), suggests that the lack of a </w:t>
      </w:r>
      <w:proofErr w:type="spellStart"/>
      <w:r>
        <w:rPr>
          <w:rStyle w:val="normaltextrun"/>
          <w:rFonts w:ascii="Arial" w:eastAsiaTheme="majorEastAsia" w:hAnsi="Arial" w:cs="Arial"/>
          <w:color w:val="000000"/>
          <w:lang w:val="en-US"/>
        </w:rPr>
        <w:t>centralised</w:t>
      </w:r>
      <w:proofErr w:type="spellEnd"/>
      <w:r>
        <w:rPr>
          <w:rStyle w:val="normaltextrun"/>
          <w:rFonts w:ascii="Arial" w:eastAsiaTheme="majorEastAsia" w:hAnsi="Arial" w:cs="Arial"/>
          <w:color w:val="000000"/>
          <w:lang w:val="en-US"/>
        </w:rPr>
        <w:t xml:space="preserve"> service would delay the response to a community. Importantly, although it is likely that technology will play a significant role in community policing in years to come. It is important that the core practices of community policing remain intact, such as high visibility patrols and schemes such as ‘Coffee with a Cop’ continue.</w:t>
      </w:r>
      <w:r>
        <w:rPr>
          <w:rStyle w:val="eop"/>
          <w:rFonts w:ascii="Arial" w:eastAsiaTheme="majorEastAsia" w:hAnsi="Arial" w:cs="Arial"/>
          <w:color w:val="000000"/>
        </w:rPr>
        <w:t> </w:t>
      </w:r>
    </w:p>
    <w:p w14:paraId="75A4E990" w14:textId="77777777" w:rsidR="00925204" w:rsidRDefault="00925204" w:rsidP="00FD36AA">
      <w:pPr>
        <w:pStyle w:val="paragraph"/>
        <w:spacing w:before="0" w:beforeAutospacing="0" w:after="0" w:afterAutospacing="0" w:line="480" w:lineRule="auto"/>
        <w:textAlignment w:val="baseline"/>
        <w:rPr>
          <w:rStyle w:val="eop"/>
          <w:rFonts w:ascii="Arial" w:eastAsiaTheme="majorEastAsia" w:hAnsi="Arial" w:cs="Arial"/>
          <w:color w:val="000000"/>
        </w:rPr>
      </w:pPr>
    </w:p>
    <w:p w14:paraId="0E536CD7" w14:textId="77777777" w:rsidR="00925204" w:rsidRDefault="00925204" w:rsidP="00FD36AA">
      <w:pPr>
        <w:pStyle w:val="paragraph"/>
        <w:spacing w:before="0" w:beforeAutospacing="0" w:after="0" w:afterAutospacing="0" w:line="480" w:lineRule="auto"/>
        <w:textAlignment w:val="baseline"/>
        <w:rPr>
          <w:rStyle w:val="eop"/>
          <w:rFonts w:ascii="Arial" w:eastAsiaTheme="majorEastAsia" w:hAnsi="Arial" w:cs="Arial"/>
          <w:color w:val="000000"/>
        </w:rPr>
      </w:pPr>
    </w:p>
    <w:p w14:paraId="0E140201" w14:textId="77777777" w:rsidR="00925204" w:rsidRDefault="00925204" w:rsidP="00FD36AA">
      <w:pPr>
        <w:pStyle w:val="paragraph"/>
        <w:spacing w:before="0" w:beforeAutospacing="0" w:after="0" w:afterAutospacing="0" w:line="480" w:lineRule="auto"/>
        <w:textAlignment w:val="baseline"/>
        <w:rPr>
          <w:rStyle w:val="eop"/>
          <w:rFonts w:ascii="Arial" w:eastAsiaTheme="majorEastAsia" w:hAnsi="Arial" w:cs="Arial"/>
          <w:color w:val="000000"/>
        </w:rPr>
      </w:pPr>
    </w:p>
    <w:p w14:paraId="29D2BE8B" w14:textId="77777777" w:rsidR="00925204" w:rsidRDefault="00925204" w:rsidP="00FD36AA">
      <w:pPr>
        <w:pStyle w:val="paragraph"/>
        <w:spacing w:before="0" w:beforeAutospacing="0" w:after="0" w:afterAutospacing="0" w:line="480" w:lineRule="auto"/>
        <w:textAlignment w:val="baseline"/>
        <w:rPr>
          <w:rStyle w:val="eop"/>
          <w:rFonts w:ascii="Arial" w:eastAsiaTheme="majorEastAsia" w:hAnsi="Arial" w:cs="Arial"/>
          <w:color w:val="000000"/>
        </w:rPr>
      </w:pPr>
    </w:p>
    <w:p w14:paraId="23FE4364" w14:textId="77777777" w:rsidR="00925204" w:rsidRDefault="00925204" w:rsidP="00FD36AA">
      <w:pPr>
        <w:pStyle w:val="paragraph"/>
        <w:spacing w:before="0" w:beforeAutospacing="0" w:after="0" w:afterAutospacing="0" w:line="480" w:lineRule="auto"/>
        <w:textAlignment w:val="baseline"/>
        <w:rPr>
          <w:rStyle w:val="eop"/>
          <w:rFonts w:ascii="Arial" w:eastAsiaTheme="majorEastAsia" w:hAnsi="Arial" w:cs="Arial"/>
          <w:color w:val="000000"/>
        </w:rPr>
      </w:pPr>
    </w:p>
    <w:p w14:paraId="0B4490DC" w14:textId="77777777" w:rsidR="00925204" w:rsidRDefault="00925204" w:rsidP="00FD36AA">
      <w:pPr>
        <w:pStyle w:val="paragraph"/>
        <w:spacing w:before="0" w:beforeAutospacing="0" w:after="0" w:afterAutospacing="0" w:line="480" w:lineRule="auto"/>
        <w:textAlignment w:val="baseline"/>
        <w:rPr>
          <w:rStyle w:val="eop"/>
          <w:rFonts w:ascii="Arial" w:eastAsiaTheme="majorEastAsia" w:hAnsi="Arial" w:cs="Arial"/>
          <w:color w:val="000000"/>
        </w:rPr>
      </w:pPr>
    </w:p>
    <w:p w14:paraId="29A1C513" w14:textId="77777777" w:rsidR="00925204" w:rsidRDefault="00925204" w:rsidP="00FD36AA">
      <w:pPr>
        <w:pStyle w:val="paragraph"/>
        <w:spacing w:before="0" w:beforeAutospacing="0" w:after="0" w:afterAutospacing="0" w:line="480" w:lineRule="auto"/>
        <w:textAlignment w:val="baseline"/>
        <w:rPr>
          <w:rStyle w:val="eop"/>
          <w:rFonts w:ascii="Arial" w:eastAsiaTheme="majorEastAsia" w:hAnsi="Arial" w:cs="Arial"/>
          <w:color w:val="000000"/>
        </w:rPr>
      </w:pPr>
    </w:p>
    <w:p w14:paraId="766206FF" w14:textId="77777777" w:rsidR="00925204" w:rsidRDefault="00925204" w:rsidP="00FD36AA">
      <w:pPr>
        <w:pStyle w:val="paragraph"/>
        <w:spacing w:before="0" w:beforeAutospacing="0" w:after="0" w:afterAutospacing="0" w:line="480" w:lineRule="auto"/>
        <w:textAlignment w:val="baseline"/>
        <w:rPr>
          <w:rStyle w:val="eop"/>
          <w:rFonts w:ascii="Arial" w:eastAsiaTheme="majorEastAsia" w:hAnsi="Arial" w:cs="Arial"/>
          <w:color w:val="000000"/>
        </w:rPr>
      </w:pPr>
    </w:p>
    <w:p w14:paraId="75B8CC32" w14:textId="5944BE1D" w:rsidR="00925204" w:rsidRPr="00D03EC8" w:rsidRDefault="00925204" w:rsidP="00FD36AA">
      <w:pPr>
        <w:pStyle w:val="paragraph"/>
        <w:spacing w:before="0" w:beforeAutospacing="0" w:after="0" w:afterAutospacing="0" w:line="480" w:lineRule="auto"/>
        <w:textAlignment w:val="baseline"/>
        <w:rPr>
          <w:rFonts w:ascii="Arial" w:hAnsi="Arial" w:cs="Arial"/>
          <w:u w:val="single"/>
        </w:rPr>
      </w:pPr>
      <w:r w:rsidRPr="00D03EC8">
        <w:rPr>
          <w:rStyle w:val="eop"/>
          <w:rFonts w:ascii="Arial" w:eastAsiaTheme="majorEastAsia" w:hAnsi="Arial" w:cs="Arial"/>
          <w:color w:val="000000"/>
          <w:u w:val="single"/>
        </w:rPr>
        <w:t>Conclusion</w:t>
      </w:r>
    </w:p>
    <w:p w14:paraId="0E829B24" w14:textId="35A906D9" w:rsidR="00FD36AA" w:rsidRDefault="00D03EC8" w:rsidP="005D2E95">
      <w:pPr>
        <w:pStyle w:val="paragraph"/>
        <w:spacing w:before="0" w:beforeAutospacing="0" w:after="0" w:afterAutospacing="0" w:line="480" w:lineRule="auto"/>
        <w:textAlignment w:val="baseline"/>
        <w:rPr>
          <w:rFonts w:ascii="Arial" w:hAnsi="Arial" w:cs="Arial"/>
        </w:rPr>
      </w:pPr>
      <w:r w:rsidRPr="00D03EC8">
        <w:rPr>
          <w:rFonts w:ascii="Arial" w:hAnsi="Arial" w:cs="Arial"/>
        </w:rPr>
        <w:t xml:space="preserve">It has been shown </w:t>
      </w:r>
      <w:r>
        <w:rPr>
          <w:rFonts w:ascii="Arial" w:hAnsi="Arial" w:cs="Arial"/>
        </w:rPr>
        <w:t xml:space="preserve">that the murder of Stephen </w:t>
      </w:r>
      <w:r w:rsidR="00C17667">
        <w:rPr>
          <w:rFonts w:ascii="Arial" w:hAnsi="Arial" w:cs="Arial"/>
        </w:rPr>
        <w:t>Law</w:t>
      </w:r>
      <w:r>
        <w:rPr>
          <w:rFonts w:ascii="Arial" w:hAnsi="Arial" w:cs="Arial"/>
        </w:rPr>
        <w:t>rence</w:t>
      </w:r>
      <w:r w:rsidR="00C17667">
        <w:rPr>
          <w:rFonts w:ascii="Arial" w:hAnsi="Arial" w:cs="Arial"/>
        </w:rPr>
        <w:t xml:space="preserve"> had an incredible impact on policing within the United Kingdom</w:t>
      </w:r>
      <w:r w:rsidR="00155F67">
        <w:rPr>
          <w:rFonts w:ascii="Arial" w:hAnsi="Arial" w:cs="Arial"/>
        </w:rPr>
        <w:t xml:space="preserve">. </w:t>
      </w:r>
      <w:r w:rsidR="007E0B26">
        <w:rPr>
          <w:rFonts w:ascii="Arial" w:hAnsi="Arial" w:cs="Arial"/>
        </w:rPr>
        <w:t>The subsequent Macpherson report recognised the Metropolitan police service and policing, across the whole of the United Kingdom as institutionally racist.</w:t>
      </w:r>
      <w:r w:rsidR="00C17667">
        <w:rPr>
          <w:rFonts w:ascii="Arial" w:hAnsi="Arial" w:cs="Arial"/>
        </w:rPr>
        <w:t xml:space="preserve"> </w:t>
      </w:r>
      <w:r w:rsidR="00806B25">
        <w:rPr>
          <w:rFonts w:ascii="Arial" w:hAnsi="Arial" w:cs="Arial"/>
        </w:rPr>
        <w:t xml:space="preserve">This recognition of institutional racism meant that the police service and other services had to implement serious change. </w:t>
      </w:r>
      <w:r w:rsidR="00C6619B">
        <w:rPr>
          <w:rFonts w:ascii="Arial" w:hAnsi="Arial" w:cs="Arial"/>
        </w:rPr>
        <w:t>These changes were outlined</w:t>
      </w:r>
      <w:r w:rsidR="00E079F6">
        <w:rPr>
          <w:rFonts w:ascii="Arial" w:hAnsi="Arial" w:cs="Arial"/>
        </w:rPr>
        <w:t xml:space="preserve"> in the Macpherson report.</w:t>
      </w:r>
      <w:r w:rsidR="00C6619B">
        <w:rPr>
          <w:rFonts w:ascii="Arial" w:hAnsi="Arial" w:cs="Arial"/>
        </w:rPr>
        <w:t xml:space="preserve"> </w:t>
      </w:r>
      <w:r w:rsidR="003A0D26">
        <w:rPr>
          <w:rFonts w:ascii="Arial" w:hAnsi="Arial" w:cs="Arial"/>
        </w:rPr>
        <w:t xml:space="preserve">The </w:t>
      </w:r>
      <w:r w:rsidR="00455BC8">
        <w:rPr>
          <w:rFonts w:ascii="Arial" w:hAnsi="Arial" w:cs="Arial"/>
        </w:rPr>
        <w:t>impacts</w:t>
      </w:r>
      <w:r w:rsidR="003A0D26">
        <w:rPr>
          <w:rFonts w:ascii="Arial" w:hAnsi="Arial" w:cs="Arial"/>
        </w:rPr>
        <w:t xml:space="preserve"> of th</w:t>
      </w:r>
      <w:r w:rsidR="00E079F6">
        <w:rPr>
          <w:rFonts w:ascii="Arial" w:hAnsi="Arial" w:cs="Arial"/>
        </w:rPr>
        <w:t>is</w:t>
      </w:r>
      <w:r w:rsidR="003A0D26">
        <w:rPr>
          <w:rFonts w:ascii="Arial" w:hAnsi="Arial" w:cs="Arial"/>
        </w:rPr>
        <w:t xml:space="preserve"> report, especially the </w:t>
      </w:r>
      <w:r w:rsidR="00455BC8">
        <w:rPr>
          <w:rFonts w:ascii="Arial" w:hAnsi="Arial" w:cs="Arial"/>
        </w:rPr>
        <w:t xml:space="preserve">recommendations for equality diversity training and targets, benefitted policing and society greatly as </w:t>
      </w:r>
      <w:r w:rsidR="00DD0071">
        <w:rPr>
          <w:rFonts w:ascii="Arial" w:hAnsi="Arial" w:cs="Arial"/>
        </w:rPr>
        <w:t>police forces became more representative of the communities that they serve.</w:t>
      </w:r>
      <w:r w:rsidR="00E32F44">
        <w:rPr>
          <w:rFonts w:ascii="Arial" w:hAnsi="Arial" w:cs="Arial"/>
        </w:rPr>
        <w:t xml:space="preserve"> The subsequent effect </w:t>
      </w:r>
      <w:r w:rsidR="00DA50AC">
        <w:rPr>
          <w:rFonts w:ascii="Arial" w:hAnsi="Arial" w:cs="Arial"/>
        </w:rPr>
        <w:t xml:space="preserve">on community policing by the MacPherson report was substantial also. </w:t>
      </w:r>
      <w:r w:rsidR="00BF604B">
        <w:rPr>
          <w:rFonts w:ascii="Arial" w:hAnsi="Arial" w:cs="Arial"/>
        </w:rPr>
        <w:t xml:space="preserve">This was because it meant that </w:t>
      </w:r>
      <w:r w:rsidR="00200793">
        <w:rPr>
          <w:rFonts w:ascii="Arial" w:hAnsi="Arial" w:cs="Arial"/>
        </w:rPr>
        <w:t xml:space="preserve">for the first time there was a </w:t>
      </w:r>
      <w:r w:rsidR="009F0C1A">
        <w:rPr>
          <w:rFonts w:ascii="Arial" w:hAnsi="Arial" w:cs="Arial"/>
        </w:rPr>
        <w:t>clear objective to improve the relationships between BAME communities and the police</w:t>
      </w:r>
      <w:r w:rsidR="00970A23">
        <w:rPr>
          <w:rFonts w:ascii="Arial" w:hAnsi="Arial" w:cs="Arial"/>
        </w:rPr>
        <w:t xml:space="preserve">. This greatly improved instances of </w:t>
      </w:r>
      <w:r w:rsidR="00DA2093">
        <w:rPr>
          <w:rFonts w:ascii="Arial" w:hAnsi="Arial" w:cs="Arial"/>
        </w:rPr>
        <w:t xml:space="preserve">partnership working between police and communities. </w:t>
      </w:r>
      <w:r w:rsidR="00A07276">
        <w:rPr>
          <w:rFonts w:ascii="Arial" w:hAnsi="Arial" w:cs="Arial"/>
        </w:rPr>
        <w:t>Despite</w:t>
      </w:r>
      <w:r w:rsidR="00CF52E4">
        <w:rPr>
          <w:rFonts w:ascii="Arial" w:hAnsi="Arial" w:cs="Arial"/>
        </w:rPr>
        <w:t xml:space="preserve"> community policing </w:t>
      </w:r>
      <w:r w:rsidR="00A04D03">
        <w:rPr>
          <w:rFonts w:ascii="Arial" w:hAnsi="Arial" w:cs="Arial"/>
        </w:rPr>
        <w:t>repairing the damaged relationships between communities and the police, because of institutional racis</w:t>
      </w:r>
      <w:r w:rsidR="00B750A1">
        <w:rPr>
          <w:rFonts w:ascii="Arial" w:hAnsi="Arial" w:cs="Arial"/>
        </w:rPr>
        <w:t>m, community and neighbourhood policing teams still face many barriers in effectively policing communities.</w:t>
      </w:r>
      <w:r w:rsidR="007C158F">
        <w:rPr>
          <w:rFonts w:ascii="Arial" w:hAnsi="Arial" w:cs="Arial"/>
        </w:rPr>
        <w:t xml:space="preserve"> </w:t>
      </w:r>
      <w:r w:rsidR="00400DE6">
        <w:rPr>
          <w:rFonts w:ascii="Arial" w:hAnsi="Arial" w:cs="Arial"/>
        </w:rPr>
        <w:t xml:space="preserve">One major barrier is the historical mistrust in the police force. It should be an aim of </w:t>
      </w:r>
      <w:r w:rsidR="001F6E28">
        <w:rPr>
          <w:rFonts w:ascii="Arial" w:hAnsi="Arial" w:cs="Arial"/>
        </w:rPr>
        <w:t xml:space="preserve">all police forces to overcome these barriers to provide effective community </w:t>
      </w:r>
      <w:r w:rsidR="00A07276">
        <w:rPr>
          <w:rFonts w:ascii="Arial" w:hAnsi="Arial" w:cs="Arial"/>
        </w:rPr>
        <w:t>policing</w:t>
      </w:r>
      <w:r w:rsidR="001F6E28">
        <w:rPr>
          <w:rFonts w:ascii="Arial" w:hAnsi="Arial" w:cs="Arial"/>
        </w:rPr>
        <w:t>.</w:t>
      </w:r>
    </w:p>
    <w:p w14:paraId="19804DC4" w14:textId="77777777" w:rsidR="00A07276" w:rsidRDefault="00A07276" w:rsidP="005D2E95">
      <w:pPr>
        <w:pStyle w:val="paragraph"/>
        <w:spacing w:before="0" w:beforeAutospacing="0" w:after="0" w:afterAutospacing="0" w:line="480" w:lineRule="auto"/>
        <w:textAlignment w:val="baseline"/>
        <w:rPr>
          <w:rFonts w:ascii="Arial" w:hAnsi="Arial" w:cs="Arial"/>
        </w:rPr>
      </w:pPr>
    </w:p>
    <w:p w14:paraId="6B2C52CF" w14:textId="77777777" w:rsidR="00A07276" w:rsidRDefault="00A07276" w:rsidP="005D2E95">
      <w:pPr>
        <w:pStyle w:val="paragraph"/>
        <w:spacing w:before="0" w:beforeAutospacing="0" w:after="0" w:afterAutospacing="0" w:line="480" w:lineRule="auto"/>
        <w:textAlignment w:val="baseline"/>
        <w:rPr>
          <w:rFonts w:ascii="Arial" w:hAnsi="Arial" w:cs="Arial"/>
        </w:rPr>
      </w:pPr>
    </w:p>
    <w:p w14:paraId="0E14C0D8" w14:textId="77777777" w:rsidR="00A07276" w:rsidRDefault="00A07276" w:rsidP="005D2E95">
      <w:pPr>
        <w:pStyle w:val="paragraph"/>
        <w:spacing w:before="0" w:beforeAutospacing="0" w:after="0" w:afterAutospacing="0" w:line="480" w:lineRule="auto"/>
        <w:textAlignment w:val="baseline"/>
        <w:rPr>
          <w:rFonts w:ascii="Arial" w:hAnsi="Arial" w:cs="Arial"/>
        </w:rPr>
      </w:pPr>
    </w:p>
    <w:p w14:paraId="496376A2" w14:textId="77777777" w:rsidR="00A07276" w:rsidRDefault="00A07276" w:rsidP="005D2E95">
      <w:pPr>
        <w:pStyle w:val="paragraph"/>
        <w:spacing w:before="0" w:beforeAutospacing="0" w:after="0" w:afterAutospacing="0" w:line="480" w:lineRule="auto"/>
        <w:textAlignment w:val="baseline"/>
        <w:rPr>
          <w:rFonts w:ascii="Arial" w:hAnsi="Arial" w:cs="Arial"/>
        </w:rPr>
      </w:pPr>
    </w:p>
    <w:p w14:paraId="0F85D5E7" w14:textId="77777777" w:rsidR="00A07276" w:rsidRDefault="00A07276" w:rsidP="005D2E95">
      <w:pPr>
        <w:pStyle w:val="paragraph"/>
        <w:spacing w:before="0" w:beforeAutospacing="0" w:after="0" w:afterAutospacing="0" w:line="480" w:lineRule="auto"/>
        <w:textAlignment w:val="baseline"/>
        <w:rPr>
          <w:rFonts w:ascii="Arial" w:hAnsi="Arial" w:cs="Arial"/>
        </w:rPr>
      </w:pPr>
    </w:p>
    <w:p w14:paraId="0675C63C" w14:textId="3A0A2B64" w:rsidR="00A07276" w:rsidRDefault="00A07276" w:rsidP="00A07276">
      <w:pPr>
        <w:pStyle w:val="paragraph"/>
        <w:spacing w:before="0" w:beforeAutospacing="0" w:after="0" w:afterAutospacing="0"/>
        <w:textAlignment w:val="baseline"/>
        <w:rPr>
          <w:rStyle w:val="eop"/>
          <w:rFonts w:ascii="Arial" w:eastAsiaTheme="majorEastAsia" w:hAnsi="Arial" w:cs="Arial"/>
        </w:rPr>
      </w:pPr>
      <w:r>
        <w:rPr>
          <w:rStyle w:val="normaltextrun"/>
          <w:rFonts w:ascii="Arial" w:eastAsiaTheme="majorEastAsia" w:hAnsi="Arial" w:cs="Arial"/>
          <w:u w:val="single"/>
          <w:lang w:val="en-US"/>
        </w:rPr>
        <w:t>Reference List</w:t>
      </w:r>
      <w:r>
        <w:rPr>
          <w:rStyle w:val="eop"/>
          <w:rFonts w:ascii="Arial" w:eastAsiaTheme="majorEastAsia" w:hAnsi="Arial" w:cs="Arial"/>
        </w:rPr>
        <w:t> </w:t>
      </w:r>
    </w:p>
    <w:p w14:paraId="3D0B172D" w14:textId="77777777" w:rsidR="00895C60" w:rsidRDefault="00895C60" w:rsidP="00A07276">
      <w:pPr>
        <w:pStyle w:val="paragraph"/>
        <w:spacing w:before="0" w:beforeAutospacing="0" w:after="0" w:afterAutospacing="0"/>
        <w:textAlignment w:val="baseline"/>
        <w:rPr>
          <w:rFonts w:ascii="Segoe UI" w:hAnsi="Segoe UI" w:cs="Segoe UI"/>
          <w:sz w:val="18"/>
          <w:szCs w:val="18"/>
        </w:rPr>
      </w:pPr>
    </w:p>
    <w:p w14:paraId="6F42A065" w14:textId="694B605D" w:rsidR="00A07276" w:rsidRPr="007B7E3B" w:rsidRDefault="00A07276" w:rsidP="00A07276">
      <w:pPr>
        <w:pStyle w:val="paragraph"/>
        <w:spacing w:before="0" w:beforeAutospacing="0" w:after="0" w:afterAutospacing="0"/>
        <w:textAlignment w:val="baseline"/>
        <w:rPr>
          <w:rStyle w:val="eop"/>
          <w:rFonts w:ascii="Arial" w:eastAsiaTheme="majorEastAsia" w:hAnsi="Arial" w:cs="Arial"/>
        </w:rPr>
      </w:pPr>
      <w:r>
        <w:rPr>
          <w:rStyle w:val="normaltextrun"/>
          <w:rFonts w:ascii="Arial" w:eastAsiaTheme="majorEastAsia" w:hAnsi="Arial" w:cs="Arial"/>
          <w:lang w:val="en-US"/>
        </w:rPr>
        <w:t>Brewster, B., Gibson, H. and Gunning, M. (2018)</w:t>
      </w:r>
      <w:r w:rsidR="006465A0">
        <w:rPr>
          <w:rStyle w:val="normaltextrun"/>
          <w:rFonts w:ascii="Arial" w:eastAsiaTheme="majorEastAsia" w:hAnsi="Arial" w:cs="Arial"/>
          <w:lang w:val="en-US"/>
        </w:rPr>
        <w:t xml:space="preserve"> </w:t>
      </w:r>
      <w:r>
        <w:rPr>
          <w:rStyle w:val="normaltextrun"/>
          <w:rFonts w:ascii="Arial" w:eastAsiaTheme="majorEastAsia" w:hAnsi="Arial" w:cs="Arial"/>
          <w:i/>
          <w:iCs/>
          <w:lang w:val="en-US"/>
        </w:rPr>
        <w:t xml:space="preserve">Policing the community together: the impact of technology on citizen engagement. </w:t>
      </w:r>
      <w:r>
        <w:rPr>
          <w:rStyle w:val="normaltextrun"/>
          <w:rFonts w:ascii="Arial" w:eastAsiaTheme="majorEastAsia" w:hAnsi="Arial" w:cs="Arial"/>
          <w:lang w:val="en-US"/>
        </w:rPr>
        <w:t xml:space="preserve">Available at: </w:t>
      </w:r>
      <w:hyperlink r:id="rId6" w:history="1">
        <w:r w:rsidR="00895C60" w:rsidRPr="00127AE6">
          <w:rPr>
            <w:rStyle w:val="Hyperlink"/>
            <w:rFonts w:ascii="Arial" w:eastAsiaTheme="majorEastAsia" w:hAnsi="Arial" w:cs="Arial"/>
            <w:lang w:val="en-US"/>
          </w:rPr>
          <w:t>https://shura.shu.ac.uk/18465/4/Brewster-PolicingtheCommunityTogether%28AM%29.pdf</w:t>
        </w:r>
      </w:hyperlink>
      <w:r w:rsidR="007B7E3B">
        <w:t xml:space="preserve"> </w:t>
      </w:r>
      <w:r w:rsidR="007B7E3B" w:rsidRPr="007B7E3B">
        <w:rPr>
          <w:rFonts w:ascii="Arial" w:hAnsi="Arial" w:cs="Arial"/>
        </w:rPr>
        <w:t>(Accessed on 9/01/2025)</w:t>
      </w:r>
    </w:p>
    <w:p w14:paraId="7D5C7014" w14:textId="77777777" w:rsidR="00895C60" w:rsidRDefault="00895C60" w:rsidP="00A07276">
      <w:pPr>
        <w:pStyle w:val="paragraph"/>
        <w:spacing w:before="0" w:beforeAutospacing="0" w:after="0" w:afterAutospacing="0"/>
        <w:textAlignment w:val="baseline"/>
        <w:rPr>
          <w:rFonts w:ascii="Segoe UI" w:hAnsi="Segoe UI" w:cs="Segoe UI"/>
          <w:sz w:val="18"/>
          <w:szCs w:val="18"/>
        </w:rPr>
      </w:pPr>
    </w:p>
    <w:p w14:paraId="536FA99F" w14:textId="28D8579F" w:rsidR="00895C60" w:rsidRDefault="003D3B51" w:rsidP="00A07276">
      <w:pPr>
        <w:pStyle w:val="paragraph"/>
        <w:spacing w:before="0" w:beforeAutospacing="0" w:after="0" w:afterAutospacing="0"/>
        <w:textAlignment w:val="baseline"/>
        <w:rPr>
          <w:rFonts w:ascii="Segoe UI" w:hAnsi="Segoe UI" w:cs="Segoe UI"/>
          <w:sz w:val="18"/>
          <w:szCs w:val="18"/>
        </w:rPr>
      </w:pPr>
      <w:r>
        <w:rPr>
          <w:noProof/>
        </w:rPr>
        <mc:AlternateContent>
          <mc:Choice Requires="wps">
            <w:drawing>
              <wp:anchor distT="0" distB="0" distL="114300" distR="114300" simplePos="0" relativeHeight="251667456" behindDoc="0" locked="0" layoutInCell="1" allowOverlap="1" wp14:anchorId="0EA626F6" wp14:editId="173167B0">
                <wp:simplePos x="0" y="0"/>
                <wp:positionH relativeFrom="column">
                  <wp:posOffset>0</wp:posOffset>
                </wp:positionH>
                <wp:positionV relativeFrom="paragraph">
                  <wp:posOffset>0</wp:posOffset>
                </wp:positionV>
                <wp:extent cx="1828800" cy="1828800"/>
                <wp:effectExtent l="0" t="0" r="0" b="0"/>
                <wp:wrapSquare wrapText="bothSides"/>
                <wp:docPr id="632357507"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49C4727D" w14:textId="77777777" w:rsidR="003D3B51" w:rsidRPr="00DA5F9B" w:rsidRDefault="003D3B51" w:rsidP="00DA5F9B">
                            <w:pPr>
                              <w:pStyle w:val="paragraph"/>
                              <w:spacing w:after="0"/>
                              <w:textAlignment w:val="baseline"/>
                              <w:rPr>
                                <w:rFonts w:ascii="Arial" w:eastAsiaTheme="majorEastAsia" w:hAnsi="Arial" w:cs="Arial"/>
                                <w:lang w:val="en-US"/>
                              </w:rPr>
                            </w:pPr>
                            <w:proofErr w:type="spellStart"/>
                            <w:r>
                              <w:rPr>
                                <w:rStyle w:val="normaltextrun"/>
                                <w:rFonts w:ascii="Arial" w:eastAsiaTheme="majorEastAsia" w:hAnsi="Arial" w:cs="Arial"/>
                                <w:lang w:val="en-US"/>
                              </w:rPr>
                              <w:t>Bhugowandeen</w:t>
                            </w:r>
                            <w:proofErr w:type="spellEnd"/>
                            <w:r>
                              <w:rPr>
                                <w:rStyle w:val="normaltextrun"/>
                                <w:rFonts w:ascii="Arial" w:eastAsiaTheme="majorEastAsia" w:hAnsi="Arial" w:cs="Arial"/>
                                <w:lang w:val="en-US"/>
                              </w:rPr>
                              <w:t xml:space="preserve">, B., (2013) </w:t>
                            </w:r>
                            <w:r>
                              <w:rPr>
                                <w:rStyle w:val="normaltextrun"/>
                                <w:rFonts w:ascii="Arial" w:eastAsiaTheme="majorEastAsia" w:hAnsi="Arial" w:cs="Arial"/>
                                <w:i/>
                                <w:iCs/>
                                <w:lang w:val="en-US"/>
                              </w:rPr>
                              <w:t xml:space="preserve">Diversity in the British police: adapting to a multicultural society. </w:t>
                            </w:r>
                            <w:r>
                              <w:rPr>
                                <w:rStyle w:val="normaltextrun"/>
                                <w:rFonts w:ascii="Arial" w:eastAsiaTheme="majorEastAsia" w:hAnsi="Arial" w:cs="Arial"/>
                                <w:lang w:val="en-US"/>
                              </w:rPr>
                              <w:t>Memories, Identities, Marginalities in the Contemporary Western World. MIMMOC Notebooks, (10).</w:t>
                            </w:r>
                            <w:r>
                              <w:rPr>
                                <w:rStyle w:val="eop"/>
                                <w:rFonts w:ascii="Arial" w:eastAsiaTheme="majorEastAsia" w:hAnsi="Arial" w:cs="Arial"/>
                              </w:rPr>
                              <w:t>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EA626F6" id="_x0000_s1031" type="#_x0000_t202" style="position:absolute;margin-left:0;margin-top:0;width:2in;height:2in;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" filled="f" strokeweight=".5pt">
                <v:fill o:detectmouseclick="t"/>
                <v:textbox style="mso-fit-shape-to-text:t">
                  <w:txbxContent>
                    <w:p w14:paraId="49C4727D" w14:textId="77777777" w:rsidR="003D3B51" w:rsidRPr="00DA5F9B" w:rsidRDefault="003D3B51" w:rsidP="00DA5F9B">
                      <w:pPr>
                        <w:pStyle w:val="paragraph"/>
                        <w:spacing w:after="0"/>
                        <w:textAlignment w:val="baseline"/>
                        <w:rPr>
                          <w:rFonts w:ascii="Arial" w:eastAsiaTheme="majorEastAsia" w:hAnsi="Arial" w:cs="Arial"/>
                          <w:lang w:val="en-US"/>
                        </w:rPr>
                      </w:pPr>
                      <w:proofErr w:type="spellStart"/>
                      <w:r>
                        <w:rPr>
                          <w:rStyle w:val="normaltextrun"/>
                          <w:rFonts w:ascii="Arial" w:eastAsiaTheme="majorEastAsia" w:hAnsi="Arial" w:cs="Arial"/>
                          <w:lang w:val="en-US"/>
                        </w:rPr>
                        <w:t>Bhugowandeen</w:t>
                      </w:r>
                      <w:proofErr w:type="spellEnd"/>
                      <w:r>
                        <w:rPr>
                          <w:rStyle w:val="normaltextrun"/>
                          <w:rFonts w:ascii="Arial" w:eastAsiaTheme="majorEastAsia" w:hAnsi="Arial" w:cs="Arial"/>
                          <w:lang w:val="en-US"/>
                        </w:rPr>
                        <w:t xml:space="preserve">, B., (2013) </w:t>
                      </w:r>
                      <w:r>
                        <w:rPr>
                          <w:rStyle w:val="normaltextrun"/>
                          <w:rFonts w:ascii="Arial" w:eastAsiaTheme="majorEastAsia" w:hAnsi="Arial" w:cs="Arial"/>
                          <w:i/>
                          <w:iCs/>
                          <w:lang w:val="en-US"/>
                        </w:rPr>
                        <w:t xml:space="preserve">Diversity in the British police: adapting to a multicultural society. </w:t>
                      </w:r>
                      <w:r>
                        <w:rPr>
                          <w:rStyle w:val="normaltextrun"/>
                          <w:rFonts w:ascii="Arial" w:eastAsiaTheme="majorEastAsia" w:hAnsi="Arial" w:cs="Arial"/>
                          <w:lang w:val="en-US"/>
                        </w:rPr>
                        <w:t>Memories, Identities, Marginalities in the Contemporary Western World. MIMMOC Notebooks, (10).</w:t>
                      </w:r>
                      <w:r>
                        <w:rPr>
                          <w:rStyle w:val="eop"/>
                          <w:rFonts w:ascii="Arial" w:eastAsiaTheme="majorEastAsia" w:hAnsi="Arial" w:cs="Arial"/>
                        </w:rPr>
                        <w:t> </w:t>
                      </w:r>
                    </w:p>
                  </w:txbxContent>
                </v:textbox>
                <w10:wrap type="square"/>
              </v:shape>
            </w:pict>
          </mc:Fallback>
        </mc:AlternateContent>
      </w:r>
    </w:p>
    <w:p w14:paraId="0168B1DE" w14:textId="77777777" w:rsidR="007B7E3B" w:rsidRPr="007B7E3B" w:rsidRDefault="00A07276" w:rsidP="007B7E3B">
      <w:pPr>
        <w:pStyle w:val="paragraph"/>
        <w:spacing w:before="0" w:beforeAutospacing="0" w:after="0" w:afterAutospacing="0"/>
        <w:textAlignment w:val="baseline"/>
        <w:rPr>
          <w:rStyle w:val="eop"/>
          <w:rFonts w:ascii="Arial" w:eastAsiaTheme="majorEastAsia" w:hAnsi="Arial" w:cs="Arial"/>
        </w:rPr>
      </w:pPr>
      <w:r>
        <w:rPr>
          <w:rStyle w:val="normaltextrun"/>
          <w:rFonts w:ascii="Arial" w:eastAsiaTheme="majorEastAsia" w:hAnsi="Arial" w:cs="Arial"/>
          <w:lang w:val="en-US"/>
        </w:rPr>
        <w:t>Brown, D.J. (2020)</w:t>
      </w:r>
      <w:r w:rsidR="006465A0">
        <w:rPr>
          <w:rStyle w:val="normaltextrun"/>
          <w:rFonts w:ascii="Arial" w:eastAsiaTheme="majorEastAsia" w:hAnsi="Arial" w:cs="Arial"/>
          <w:lang w:val="en-US"/>
        </w:rPr>
        <w:t xml:space="preserve"> </w:t>
      </w:r>
      <w:r>
        <w:rPr>
          <w:rStyle w:val="normaltextrun"/>
          <w:rFonts w:ascii="Arial" w:eastAsiaTheme="majorEastAsia" w:hAnsi="Arial" w:cs="Arial"/>
          <w:i/>
          <w:iCs/>
          <w:lang w:val="en-US"/>
        </w:rPr>
        <w:t>Community Policing in Multicultural Communities</w:t>
      </w:r>
      <w:r>
        <w:rPr>
          <w:rStyle w:val="normaltextrun"/>
          <w:rFonts w:ascii="Arial" w:eastAsiaTheme="majorEastAsia" w:hAnsi="Arial" w:cs="Arial"/>
          <w:lang w:val="en-US"/>
        </w:rPr>
        <w:t>. Available at: https://www.policechiefmagazine.org/community-policing-in-multicultural-communities/.</w:t>
      </w:r>
      <w:r>
        <w:rPr>
          <w:rStyle w:val="eop"/>
          <w:rFonts w:ascii="Arial" w:eastAsiaTheme="majorEastAsia" w:hAnsi="Arial" w:cs="Arial"/>
        </w:rPr>
        <w:t> </w:t>
      </w:r>
      <w:r w:rsidR="007B7E3B" w:rsidRPr="007B7E3B">
        <w:rPr>
          <w:rFonts w:ascii="Arial" w:hAnsi="Arial" w:cs="Arial"/>
        </w:rPr>
        <w:t>(Accessed on 9/01/2025)</w:t>
      </w:r>
    </w:p>
    <w:p w14:paraId="0A147D46" w14:textId="287C3DA2" w:rsidR="00A07276" w:rsidRDefault="00A07276" w:rsidP="00A07276">
      <w:pPr>
        <w:pStyle w:val="paragraph"/>
        <w:spacing w:before="0" w:beforeAutospacing="0" w:after="0" w:afterAutospacing="0"/>
        <w:textAlignment w:val="baseline"/>
        <w:rPr>
          <w:rFonts w:ascii="Segoe UI" w:hAnsi="Segoe UI" w:cs="Segoe UI"/>
          <w:sz w:val="18"/>
          <w:szCs w:val="18"/>
        </w:rPr>
      </w:pPr>
    </w:p>
    <w:p w14:paraId="41553B3B" w14:textId="77777777" w:rsidR="007B7E3B" w:rsidRPr="007B7E3B" w:rsidRDefault="00A07276" w:rsidP="007B7E3B">
      <w:pPr>
        <w:pStyle w:val="paragraph"/>
        <w:spacing w:before="0" w:beforeAutospacing="0" w:after="0" w:afterAutospacing="0"/>
        <w:textAlignment w:val="baseline"/>
        <w:rPr>
          <w:rStyle w:val="eop"/>
          <w:rFonts w:ascii="Arial" w:eastAsiaTheme="majorEastAsia" w:hAnsi="Arial" w:cs="Arial"/>
        </w:rPr>
      </w:pPr>
      <w:r>
        <w:rPr>
          <w:rStyle w:val="normaltextrun"/>
          <w:rFonts w:ascii="Arial" w:eastAsiaTheme="majorEastAsia" w:hAnsi="Arial" w:cs="Arial"/>
          <w:lang w:val="en-US"/>
        </w:rPr>
        <w:t>Carruthers, E. (2023)</w:t>
      </w:r>
      <w:r w:rsidR="006465A0">
        <w:rPr>
          <w:rStyle w:val="normaltextrun"/>
          <w:rFonts w:ascii="Arial" w:eastAsiaTheme="majorEastAsia" w:hAnsi="Arial" w:cs="Arial"/>
          <w:lang w:val="en-US"/>
        </w:rPr>
        <w:t xml:space="preserve"> </w:t>
      </w:r>
      <w:r>
        <w:rPr>
          <w:rStyle w:val="normaltextrun"/>
          <w:rFonts w:ascii="Arial" w:eastAsiaTheme="majorEastAsia" w:hAnsi="Arial" w:cs="Arial"/>
          <w:i/>
          <w:iCs/>
          <w:lang w:val="en-US"/>
        </w:rPr>
        <w:t>Diversity in policing 2023: Do constabularies truly represent the communities they serve?</w:t>
      </w:r>
      <w:r>
        <w:rPr>
          <w:rStyle w:val="normaltextrun"/>
          <w:rFonts w:ascii="Arial" w:eastAsiaTheme="majorEastAsia" w:hAnsi="Arial" w:cs="Arial"/>
          <w:lang w:val="en-US"/>
        </w:rPr>
        <w:t xml:space="preserve"> Available at: </w:t>
      </w:r>
      <w:hyperlink r:id="rId7" w:history="1">
        <w:r w:rsidR="00895C60" w:rsidRPr="00127AE6">
          <w:rPr>
            <w:rStyle w:val="Hyperlink"/>
            <w:rFonts w:ascii="Arial" w:eastAsiaTheme="majorEastAsia" w:hAnsi="Arial" w:cs="Arial"/>
            <w:lang w:val="en-US"/>
          </w:rPr>
          <w:t>https://www.law.ac.uk/resources/blog/diversity-in-policing/</w:t>
        </w:r>
      </w:hyperlink>
      <w:r>
        <w:rPr>
          <w:rStyle w:val="normaltextrun"/>
          <w:rFonts w:ascii="Arial" w:eastAsiaTheme="majorEastAsia" w:hAnsi="Arial" w:cs="Arial"/>
          <w:lang w:val="en-US"/>
        </w:rPr>
        <w:t>.</w:t>
      </w:r>
      <w:r>
        <w:rPr>
          <w:rStyle w:val="eop"/>
          <w:rFonts w:ascii="Arial" w:eastAsiaTheme="majorEastAsia" w:hAnsi="Arial" w:cs="Arial"/>
        </w:rPr>
        <w:t> </w:t>
      </w:r>
      <w:r w:rsidR="007B7E3B" w:rsidRPr="007B7E3B">
        <w:rPr>
          <w:rFonts w:ascii="Arial" w:hAnsi="Arial" w:cs="Arial"/>
        </w:rPr>
        <w:t>(Accessed on 9/01/2025)</w:t>
      </w:r>
    </w:p>
    <w:p w14:paraId="4F169AE1" w14:textId="7DCE216E" w:rsidR="00A07276" w:rsidRDefault="00A07276" w:rsidP="00A07276">
      <w:pPr>
        <w:pStyle w:val="paragraph"/>
        <w:spacing w:before="0" w:beforeAutospacing="0" w:after="0" w:afterAutospacing="0"/>
        <w:textAlignment w:val="baseline"/>
        <w:rPr>
          <w:rStyle w:val="eop"/>
          <w:rFonts w:ascii="Arial" w:eastAsiaTheme="majorEastAsia" w:hAnsi="Arial" w:cs="Arial"/>
        </w:rPr>
      </w:pPr>
    </w:p>
    <w:p w14:paraId="31408946" w14:textId="03BDB0EB" w:rsidR="00A07276" w:rsidRDefault="00A07276" w:rsidP="00A07276">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lang w:val="en-US"/>
        </w:rPr>
        <w:t xml:space="preserve">Clements, P. (2008) </w:t>
      </w:r>
      <w:r>
        <w:rPr>
          <w:rStyle w:val="normaltextrun"/>
          <w:rFonts w:ascii="Arial" w:eastAsiaTheme="majorEastAsia" w:hAnsi="Arial" w:cs="Arial"/>
          <w:i/>
          <w:iCs/>
          <w:lang w:val="en-US"/>
        </w:rPr>
        <w:t>Policing a diverse society</w:t>
      </w:r>
      <w:r>
        <w:rPr>
          <w:rStyle w:val="normaltextrun"/>
          <w:rFonts w:ascii="Arial" w:eastAsiaTheme="majorEastAsia" w:hAnsi="Arial" w:cs="Arial"/>
          <w:lang w:val="en-US"/>
        </w:rPr>
        <w:t xml:space="preserve">. Oxford </w:t>
      </w:r>
      <w:proofErr w:type="spellStart"/>
      <w:r>
        <w:rPr>
          <w:rStyle w:val="normaltextrun"/>
          <w:rFonts w:ascii="Arial" w:eastAsiaTheme="majorEastAsia" w:hAnsi="Arial" w:cs="Arial"/>
          <w:lang w:val="en-US"/>
        </w:rPr>
        <w:t>Oxford</w:t>
      </w:r>
      <w:proofErr w:type="spellEnd"/>
      <w:r>
        <w:rPr>
          <w:rStyle w:val="normaltextrun"/>
          <w:rFonts w:ascii="Arial" w:eastAsiaTheme="majorEastAsia" w:hAnsi="Arial" w:cs="Arial"/>
          <w:lang w:val="en-US"/>
        </w:rPr>
        <w:t xml:space="preserve"> Univ. Press.</w:t>
      </w:r>
      <w:r>
        <w:rPr>
          <w:rStyle w:val="eop"/>
          <w:rFonts w:ascii="Arial" w:eastAsiaTheme="majorEastAsia" w:hAnsi="Arial" w:cs="Arial"/>
        </w:rPr>
        <w:t> </w:t>
      </w:r>
    </w:p>
    <w:p w14:paraId="40806D46" w14:textId="77777777" w:rsidR="004774A3" w:rsidRDefault="004774A3" w:rsidP="00A07276">
      <w:pPr>
        <w:pStyle w:val="paragraph"/>
        <w:spacing w:before="0" w:beforeAutospacing="0" w:after="0" w:afterAutospacing="0"/>
        <w:textAlignment w:val="baseline"/>
        <w:rPr>
          <w:rStyle w:val="normaltextrun"/>
          <w:rFonts w:ascii="Arial" w:eastAsiaTheme="majorEastAsia" w:hAnsi="Arial" w:cs="Arial"/>
          <w:lang w:val="en-US"/>
        </w:rPr>
      </w:pPr>
    </w:p>
    <w:p w14:paraId="67E57D22" w14:textId="77777777" w:rsidR="007B7E3B" w:rsidRPr="007B7E3B" w:rsidRDefault="00A07276" w:rsidP="007B7E3B">
      <w:pPr>
        <w:pStyle w:val="paragraph"/>
        <w:spacing w:before="0" w:beforeAutospacing="0" w:after="0" w:afterAutospacing="0"/>
        <w:textAlignment w:val="baseline"/>
        <w:rPr>
          <w:rStyle w:val="eop"/>
          <w:rFonts w:ascii="Arial" w:eastAsiaTheme="majorEastAsia" w:hAnsi="Arial" w:cs="Arial"/>
        </w:rPr>
      </w:pPr>
      <w:r>
        <w:rPr>
          <w:rStyle w:val="normaltextrun"/>
          <w:rFonts w:ascii="Arial" w:eastAsiaTheme="majorEastAsia" w:hAnsi="Arial" w:cs="Arial"/>
          <w:lang w:val="en-US"/>
        </w:rPr>
        <w:t>College of Policing (2021)</w:t>
      </w:r>
      <w:r w:rsidR="006465A0">
        <w:rPr>
          <w:rStyle w:val="normaltextrun"/>
          <w:rFonts w:ascii="Arial" w:eastAsiaTheme="majorEastAsia" w:hAnsi="Arial" w:cs="Arial"/>
          <w:lang w:val="en-US"/>
        </w:rPr>
        <w:t xml:space="preserve"> </w:t>
      </w:r>
      <w:r>
        <w:rPr>
          <w:rStyle w:val="normaltextrun"/>
          <w:rFonts w:ascii="Arial" w:eastAsiaTheme="majorEastAsia" w:hAnsi="Arial" w:cs="Arial"/>
          <w:i/>
          <w:iCs/>
          <w:lang w:val="en-US"/>
        </w:rPr>
        <w:t>Macpherson report: 22 years on</w:t>
      </w:r>
      <w:r>
        <w:rPr>
          <w:rStyle w:val="normaltextrun"/>
          <w:rFonts w:ascii="Arial" w:eastAsiaTheme="majorEastAsia" w:hAnsi="Arial" w:cs="Arial"/>
          <w:lang w:val="en-US"/>
        </w:rPr>
        <w:t xml:space="preserve">. College of Policing. Available at: </w:t>
      </w:r>
      <w:hyperlink r:id="rId8" w:tgtFrame="_blank" w:history="1">
        <w:r>
          <w:rPr>
            <w:rStyle w:val="normaltextrun"/>
            <w:rFonts w:ascii="Arial" w:eastAsiaTheme="majorEastAsia" w:hAnsi="Arial" w:cs="Arial"/>
            <w:color w:val="467886"/>
            <w:u w:val="single"/>
            <w:lang w:val="en-US"/>
          </w:rPr>
          <w:t>https://www.college.police.uk/article/macpherson-report-22-years-on</w:t>
        </w:r>
      </w:hyperlink>
      <w:r>
        <w:rPr>
          <w:rStyle w:val="normaltextrun"/>
          <w:rFonts w:ascii="Arial" w:eastAsiaTheme="majorEastAsia" w:hAnsi="Arial" w:cs="Arial"/>
          <w:lang w:val="en-US"/>
        </w:rPr>
        <w:t>.</w:t>
      </w:r>
      <w:r>
        <w:rPr>
          <w:rStyle w:val="eop"/>
          <w:rFonts w:ascii="Arial" w:eastAsiaTheme="majorEastAsia" w:hAnsi="Arial" w:cs="Arial"/>
        </w:rPr>
        <w:t> </w:t>
      </w:r>
      <w:r w:rsidR="007B7E3B" w:rsidRPr="007B7E3B">
        <w:rPr>
          <w:rFonts w:ascii="Arial" w:hAnsi="Arial" w:cs="Arial"/>
        </w:rPr>
        <w:t>(Accessed on 9/01/2025)</w:t>
      </w:r>
    </w:p>
    <w:p w14:paraId="13DF0C9D" w14:textId="69FE6B13" w:rsidR="00A07276" w:rsidRDefault="00A07276" w:rsidP="00A07276">
      <w:pPr>
        <w:pStyle w:val="paragraph"/>
        <w:spacing w:before="0" w:beforeAutospacing="0" w:after="0" w:afterAutospacing="0"/>
        <w:textAlignment w:val="baseline"/>
        <w:rPr>
          <w:rStyle w:val="eop"/>
          <w:rFonts w:ascii="Arial" w:eastAsiaTheme="majorEastAsia" w:hAnsi="Arial" w:cs="Arial"/>
        </w:rPr>
      </w:pPr>
    </w:p>
    <w:p w14:paraId="605E9D0E" w14:textId="77777777" w:rsidR="007B7E3B" w:rsidRPr="007B7E3B" w:rsidRDefault="00A07276" w:rsidP="007B7E3B">
      <w:pPr>
        <w:pStyle w:val="paragraph"/>
        <w:spacing w:before="0" w:beforeAutospacing="0" w:after="0" w:afterAutospacing="0"/>
        <w:textAlignment w:val="baseline"/>
        <w:rPr>
          <w:rStyle w:val="eop"/>
          <w:rFonts w:ascii="Arial" w:eastAsiaTheme="majorEastAsia" w:hAnsi="Arial" w:cs="Arial"/>
        </w:rPr>
      </w:pPr>
      <w:r>
        <w:rPr>
          <w:rStyle w:val="normaltextrun"/>
          <w:rFonts w:ascii="Arial" w:eastAsiaTheme="majorEastAsia" w:hAnsi="Arial" w:cs="Arial"/>
          <w:lang w:val="en-US"/>
        </w:rPr>
        <w:t>College Of Policing (2023)</w:t>
      </w:r>
      <w:r w:rsidR="006465A0">
        <w:rPr>
          <w:rStyle w:val="normaltextrun"/>
          <w:rFonts w:ascii="Arial" w:eastAsiaTheme="majorEastAsia" w:hAnsi="Arial" w:cs="Arial"/>
          <w:lang w:val="en-US"/>
        </w:rPr>
        <w:t xml:space="preserve"> </w:t>
      </w:r>
      <w:r>
        <w:rPr>
          <w:rStyle w:val="normaltextrun"/>
          <w:rFonts w:ascii="Arial" w:eastAsiaTheme="majorEastAsia" w:hAnsi="Arial" w:cs="Arial"/>
          <w:i/>
          <w:iCs/>
          <w:lang w:val="en-US"/>
        </w:rPr>
        <w:t>Partnerships | College of Policing</w:t>
      </w:r>
      <w:r>
        <w:rPr>
          <w:rStyle w:val="normaltextrun"/>
          <w:rFonts w:ascii="Arial" w:eastAsiaTheme="majorEastAsia" w:hAnsi="Arial" w:cs="Arial"/>
          <w:lang w:val="en-US"/>
        </w:rPr>
        <w:t xml:space="preserve">. Available at: </w:t>
      </w:r>
      <w:hyperlink r:id="rId9" w:tgtFrame="_blank" w:history="1">
        <w:r>
          <w:rPr>
            <w:rStyle w:val="normaltextrun"/>
            <w:rFonts w:ascii="Arial" w:eastAsiaTheme="majorEastAsia" w:hAnsi="Arial" w:cs="Arial"/>
            <w:color w:val="467886"/>
            <w:u w:val="single"/>
            <w:lang w:val="en-US"/>
          </w:rPr>
          <w:t>https://www.college.police.uk/guidance/effective-implementation-problem-oriented-policing/partnerships</w:t>
        </w:r>
      </w:hyperlink>
      <w:r>
        <w:rPr>
          <w:rStyle w:val="normaltextrun"/>
          <w:rFonts w:ascii="Arial" w:eastAsiaTheme="majorEastAsia" w:hAnsi="Arial" w:cs="Arial"/>
          <w:lang w:val="en-US"/>
        </w:rPr>
        <w:t>.</w:t>
      </w:r>
      <w:r>
        <w:rPr>
          <w:rStyle w:val="eop"/>
          <w:rFonts w:ascii="Arial" w:eastAsiaTheme="majorEastAsia" w:hAnsi="Arial" w:cs="Arial"/>
        </w:rPr>
        <w:t> </w:t>
      </w:r>
      <w:r w:rsidR="007B7E3B" w:rsidRPr="007B7E3B">
        <w:rPr>
          <w:rFonts w:ascii="Arial" w:hAnsi="Arial" w:cs="Arial"/>
        </w:rPr>
        <w:t>(Accessed on 9/01/2025)</w:t>
      </w:r>
    </w:p>
    <w:p w14:paraId="6EF38FC4" w14:textId="28BC042B" w:rsidR="00A07276" w:rsidRDefault="00A07276" w:rsidP="00A07276">
      <w:pPr>
        <w:pStyle w:val="paragraph"/>
        <w:spacing w:before="0" w:beforeAutospacing="0" w:after="0" w:afterAutospacing="0"/>
        <w:textAlignment w:val="baseline"/>
        <w:rPr>
          <w:rStyle w:val="eop"/>
          <w:rFonts w:ascii="Arial" w:eastAsiaTheme="majorEastAsia" w:hAnsi="Arial" w:cs="Arial"/>
        </w:rPr>
      </w:pPr>
    </w:p>
    <w:p w14:paraId="10DF3CE7" w14:textId="1F92F84E" w:rsidR="00A07276" w:rsidRDefault="00A07276" w:rsidP="00A07276">
      <w:pPr>
        <w:pStyle w:val="paragraph"/>
        <w:spacing w:before="0" w:beforeAutospacing="0" w:after="0" w:afterAutospacing="0"/>
        <w:textAlignment w:val="baseline"/>
        <w:rPr>
          <w:rStyle w:val="eop"/>
          <w:rFonts w:ascii="Arial" w:eastAsiaTheme="majorEastAsia" w:hAnsi="Arial" w:cs="Arial"/>
        </w:rPr>
      </w:pPr>
      <w:proofErr w:type="spellStart"/>
      <w:r>
        <w:rPr>
          <w:rStyle w:val="normaltextrun"/>
          <w:rFonts w:ascii="Arial" w:eastAsiaTheme="majorEastAsia" w:hAnsi="Arial" w:cs="Arial"/>
          <w:lang w:val="en-US"/>
        </w:rPr>
        <w:t>Colover</w:t>
      </w:r>
      <w:proofErr w:type="spellEnd"/>
      <w:r>
        <w:rPr>
          <w:rStyle w:val="normaltextrun"/>
          <w:rFonts w:ascii="Arial" w:eastAsiaTheme="majorEastAsia" w:hAnsi="Arial" w:cs="Arial"/>
          <w:lang w:val="en-US"/>
        </w:rPr>
        <w:t xml:space="preserve">, S. and Quinton, P., (2018) </w:t>
      </w:r>
      <w:proofErr w:type="spellStart"/>
      <w:r>
        <w:rPr>
          <w:rStyle w:val="normaltextrun"/>
          <w:rFonts w:ascii="Arial" w:eastAsiaTheme="majorEastAsia" w:hAnsi="Arial" w:cs="Arial"/>
          <w:i/>
          <w:iCs/>
          <w:lang w:val="en-US"/>
        </w:rPr>
        <w:t>Neighbourhood</w:t>
      </w:r>
      <w:proofErr w:type="spellEnd"/>
      <w:r>
        <w:rPr>
          <w:rStyle w:val="normaltextrun"/>
          <w:rFonts w:ascii="Arial" w:eastAsiaTheme="majorEastAsia" w:hAnsi="Arial" w:cs="Arial"/>
          <w:i/>
          <w:iCs/>
          <w:lang w:val="en-US"/>
        </w:rPr>
        <w:t xml:space="preserve"> policing: impact and implementation summary findings from a rapid evidence assessment.</w:t>
      </w:r>
      <w:r>
        <w:rPr>
          <w:rStyle w:val="normaltextrun"/>
          <w:rFonts w:ascii="Arial" w:eastAsiaTheme="majorEastAsia" w:hAnsi="Arial" w:cs="Arial"/>
          <w:lang w:val="en-US"/>
        </w:rPr>
        <w:t xml:space="preserve"> College of Policing: London, UK, pp.1-29.</w:t>
      </w:r>
      <w:r>
        <w:rPr>
          <w:rStyle w:val="eop"/>
          <w:rFonts w:ascii="Arial" w:eastAsiaTheme="majorEastAsia" w:hAnsi="Arial" w:cs="Arial"/>
        </w:rPr>
        <w:t> </w:t>
      </w:r>
    </w:p>
    <w:p w14:paraId="5C499F1A" w14:textId="77777777" w:rsidR="005A32E5" w:rsidRDefault="005A32E5" w:rsidP="00A07276">
      <w:pPr>
        <w:pStyle w:val="paragraph"/>
        <w:spacing w:before="0" w:beforeAutospacing="0" w:after="0" w:afterAutospacing="0"/>
        <w:textAlignment w:val="baseline"/>
        <w:rPr>
          <w:rFonts w:ascii="Segoe UI" w:hAnsi="Segoe UI" w:cs="Segoe UI"/>
          <w:sz w:val="18"/>
          <w:szCs w:val="18"/>
        </w:rPr>
      </w:pPr>
    </w:p>
    <w:p w14:paraId="4FF8B68B" w14:textId="77777777" w:rsidR="007B7E3B" w:rsidRPr="007B7E3B" w:rsidRDefault="00A07276" w:rsidP="007B7E3B">
      <w:pPr>
        <w:pStyle w:val="paragraph"/>
        <w:spacing w:before="0" w:beforeAutospacing="0" w:after="0" w:afterAutospacing="0"/>
        <w:textAlignment w:val="baseline"/>
        <w:rPr>
          <w:rStyle w:val="eop"/>
          <w:rFonts w:ascii="Arial" w:eastAsiaTheme="majorEastAsia" w:hAnsi="Arial" w:cs="Arial"/>
        </w:rPr>
      </w:pPr>
      <w:r>
        <w:rPr>
          <w:rStyle w:val="normaltextrun"/>
          <w:rFonts w:ascii="Arial" w:eastAsiaTheme="majorEastAsia" w:hAnsi="Arial" w:cs="Arial"/>
          <w:lang w:val="en-US"/>
        </w:rPr>
        <w:t xml:space="preserve">Future Policing Institute (2024) </w:t>
      </w:r>
      <w:r>
        <w:rPr>
          <w:rStyle w:val="normaltextrun"/>
          <w:rFonts w:ascii="Arial" w:eastAsiaTheme="majorEastAsia" w:hAnsi="Arial" w:cs="Arial"/>
          <w:i/>
          <w:iCs/>
          <w:lang w:val="en-US"/>
        </w:rPr>
        <w:t>The Future of Community Policing.</w:t>
      </w:r>
      <w:r>
        <w:rPr>
          <w:rStyle w:val="normaltextrun"/>
          <w:rFonts w:ascii="Arial" w:eastAsiaTheme="majorEastAsia" w:hAnsi="Arial" w:cs="Arial"/>
          <w:lang w:val="en-US"/>
        </w:rPr>
        <w:t xml:space="preserve"> Available at: </w:t>
      </w:r>
      <w:hyperlink r:id="rId10" w:history="1">
        <w:r w:rsidR="005A32E5" w:rsidRPr="00127AE6">
          <w:rPr>
            <w:rStyle w:val="Hyperlink"/>
            <w:rFonts w:ascii="Arial" w:eastAsiaTheme="majorEastAsia" w:hAnsi="Arial" w:cs="Arial"/>
            <w:lang w:val="en-US"/>
          </w:rPr>
          <w:t>https://www.futurepolicing.org/community-policing</w:t>
        </w:r>
      </w:hyperlink>
      <w:r>
        <w:rPr>
          <w:rStyle w:val="eop"/>
          <w:rFonts w:ascii="Arial" w:eastAsiaTheme="majorEastAsia" w:hAnsi="Arial" w:cs="Arial"/>
        </w:rPr>
        <w:t> </w:t>
      </w:r>
      <w:r w:rsidR="007B7E3B" w:rsidRPr="007B7E3B">
        <w:rPr>
          <w:rFonts w:ascii="Arial" w:hAnsi="Arial" w:cs="Arial"/>
        </w:rPr>
        <w:t>(Accessed on 9/01/2025)</w:t>
      </w:r>
    </w:p>
    <w:p w14:paraId="5F303691" w14:textId="137FD2EF" w:rsidR="00A07276" w:rsidRDefault="00A07276" w:rsidP="00A07276">
      <w:pPr>
        <w:pStyle w:val="paragraph"/>
        <w:spacing w:before="0" w:beforeAutospacing="0" w:after="0" w:afterAutospacing="0"/>
        <w:textAlignment w:val="baseline"/>
        <w:rPr>
          <w:rStyle w:val="eop"/>
          <w:rFonts w:ascii="Arial" w:eastAsiaTheme="majorEastAsia" w:hAnsi="Arial" w:cs="Arial"/>
        </w:rPr>
      </w:pPr>
    </w:p>
    <w:p w14:paraId="29CBC589" w14:textId="77777777" w:rsidR="007B7E3B" w:rsidRPr="007B7E3B" w:rsidRDefault="00A07276" w:rsidP="007B7E3B">
      <w:pPr>
        <w:pStyle w:val="paragraph"/>
        <w:spacing w:before="0" w:beforeAutospacing="0" w:after="0" w:afterAutospacing="0"/>
        <w:textAlignment w:val="baseline"/>
        <w:rPr>
          <w:rStyle w:val="eop"/>
          <w:rFonts w:ascii="Arial" w:eastAsiaTheme="majorEastAsia" w:hAnsi="Arial" w:cs="Arial"/>
        </w:rPr>
      </w:pPr>
      <w:r>
        <w:rPr>
          <w:rStyle w:val="normaltextrun"/>
          <w:rFonts w:ascii="Arial" w:eastAsiaTheme="majorEastAsia" w:hAnsi="Arial" w:cs="Arial"/>
          <w:lang w:val="en-US"/>
        </w:rPr>
        <w:t xml:space="preserve">Government Events (2024) </w:t>
      </w:r>
      <w:r>
        <w:rPr>
          <w:rStyle w:val="normaltextrun"/>
          <w:rFonts w:ascii="Arial" w:eastAsiaTheme="majorEastAsia" w:hAnsi="Arial" w:cs="Arial"/>
          <w:i/>
          <w:iCs/>
          <w:lang w:val="en-US"/>
        </w:rPr>
        <w:t>Police-Community Relationships: Importance &amp; Strategies.</w:t>
      </w:r>
      <w:r>
        <w:rPr>
          <w:rStyle w:val="normaltextrun"/>
          <w:rFonts w:ascii="Arial" w:eastAsiaTheme="majorEastAsia" w:hAnsi="Arial" w:cs="Arial"/>
          <w:lang w:val="en-US"/>
        </w:rPr>
        <w:t xml:space="preserve"> Available at: </w:t>
      </w:r>
      <w:hyperlink r:id="rId11" w:history="1">
        <w:r w:rsidR="005A32E5" w:rsidRPr="00127AE6">
          <w:rPr>
            <w:rStyle w:val="Hyperlink"/>
            <w:rFonts w:ascii="Arial" w:eastAsiaTheme="majorEastAsia" w:hAnsi="Arial" w:cs="Arial"/>
            <w:lang w:val="en-US"/>
          </w:rPr>
          <w:t>https://www.governmentevents.co.uk/ge-insights/the-importance-of-police-community-relationships-strategies/</w:t>
        </w:r>
      </w:hyperlink>
      <w:r>
        <w:rPr>
          <w:rStyle w:val="normaltextrun"/>
          <w:rFonts w:ascii="Arial" w:eastAsiaTheme="majorEastAsia" w:hAnsi="Arial" w:cs="Arial"/>
          <w:lang w:val="en-US"/>
        </w:rPr>
        <w:t>.</w:t>
      </w:r>
      <w:r>
        <w:rPr>
          <w:rStyle w:val="eop"/>
          <w:rFonts w:ascii="Arial" w:eastAsiaTheme="majorEastAsia" w:hAnsi="Arial" w:cs="Arial"/>
        </w:rPr>
        <w:t> </w:t>
      </w:r>
      <w:r w:rsidR="007B7E3B" w:rsidRPr="007B7E3B">
        <w:rPr>
          <w:rFonts w:ascii="Arial" w:hAnsi="Arial" w:cs="Arial"/>
        </w:rPr>
        <w:t>(Accessed on 9/01/2025)</w:t>
      </w:r>
    </w:p>
    <w:p w14:paraId="57AA51E9" w14:textId="0965E0C7" w:rsidR="00A07276" w:rsidRDefault="00A07276" w:rsidP="00A07276">
      <w:pPr>
        <w:pStyle w:val="paragraph"/>
        <w:spacing w:before="0" w:beforeAutospacing="0" w:after="0" w:afterAutospacing="0"/>
        <w:textAlignment w:val="baseline"/>
        <w:rPr>
          <w:rStyle w:val="eop"/>
          <w:rFonts w:ascii="Arial" w:eastAsiaTheme="majorEastAsia" w:hAnsi="Arial" w:cs="Arial"/>
        </w:rPr>
      </w:pPr>
    </w:p>
    <w:p w14:paraId="246CFB20" w14:textId="77777777" w:rsidR="007B7E3B" w:rsidRPr="007B7E3B" w:rsidRDefault="00A07276" w:rsidP="007B7E3B">
      <w:pPr>
        <w:pStyle w:val="paragraph"/>
        <w:spacing w:before="0" w:beforeAutospacing="0" w:after="0" w:afterAutospacing="0"/>
        <w:textAlignment w:val="baseline"/>
        <w:rPr>
          <w:rStyle w:val="eop"/>
          <w:rFonts w:ascii="Arial" w:eastAsiaTheme="majorEastAsia" w:hAnsi="Arial" w:cs="Arial"/>
        </w:rPr>
      </w:pPr>
      <w:r>
        <w:rPr>
          <w:rStyle w:val="normaltextrun"/>
          <w:rFonts w:ascii="Arial" w:eastAsiaTheme="majorEastAsia" w:hAnsi="Arial" w:cs="Arial"/>
          <w:color w:val="1F1F1F"/>
          <w:lang w:val="en-US"/>
        </w:rPr>
        <w:t xml:space="preserve">His Majesty's Inspectorate of Constabulary and Fire &amp; Rescue Services (2003) </w:t>
      </w:r>
      <w:r>
        <w:rPr>
          <w:rStyle w:val="normaltextrun"/>
          <w:rFonts w:ascii="Arial" w:eastAsiaTheme="majorEastAsia" w:hAnsi="Arial" w:cs="Arial"/>
          <w:i/>
          <w:iCs/>
          <w:color w:val="1F1F1F"/>
          <w:lang w:val="en-US"/>
        </w:rPr>
        <w:t>Diversity Matters.</w:t>
      </w:r>
      <w:r>
        <w:rPr>
          <w:rStyle w:val="normaltextrun"/>
          <w:rFonts w:ascii="Arial" w:eastAsiaTheme="majorEastAsia" w:hAnsi="Arial" w:cs="Arial"/>
          <w:color w:val="1F1F1F"/>
          <w:lang w:val="en-US"/>
        </w:rPr>
        <w:t xml:space="preserve"> Pp.26. Available at: </w:t>
      </w:r>
      <w:hyperlink r:id="rId12" w:tgtFrame="_blank" w:history="1">
        <w:r>
          <w:rPr>
            <w:rStyle w:val="normaltextrun"/>
            <w:rFonts w:ascii="Arial" w:eastAsiaTheme="majorEastAsia" w:hAnsi="Arial" w:cs="Arial"/>
            <w:color w:val="467886"/>
            <w:u w:val="single"/>
            <w:lang w:val="en-US"/>
          </w:rPr>
          <w:t>https://assets-hmicfrs.justiceinspectorates.gov.uk/uploads/diversity-matters-full-report-20030201.pdf</w:t>
        </w:r>
      </w:hyperlink>
      <w:r>
        <w:rPr>
          <w:rStyle w:val="normaltextrun"/>
          <w:rFonts w:ascii="Arial" w:eastAsiaTheme="majorEastAsia" w:hAnsi="Arial" w:cs="Arial"/>
          <w:color w:val="1F1F1F"/>
          <w:lang w:val="en-US"/>
        </w:rPr>
        <w:t> </w:t>
      </w:r>
      <w:r>
        <w:rPr>
          <w:rStyle w:val="eop"/>
          <w:rFonts w:ascii="Arial" w:eastAsiaTheme="majorEastAsia" w:hAnsi="Arial" w:cs="Arial"/>
          <w:color w:val="1F1F1F"/>
        </w:rPr>
        <w:t> </w:t>
      </w:r>
      <w:r w:rsidR="007B7E3B" w:rsidRPr="007B7E3B">
        <w:rPr>
          <w:rFonts w:ascii="Arial" w:hAnsi="Arial" w:cs="Arial"/>
        </w:rPr>
        <w:t>(Accessed on 9/01/2025)</w:t>
      </w:r>
    </w:p>
    <w:p w14:paraId="3C152D70" w14:textId="03EAC362" w:rsidR="00A07276" w:rsidRDefault="00A07276" w:rsidP="00A07276">
      <w:pPr>
        <w:pStyle w:val="paragraph"/>
        <w:spacing w:before="0" w:beforeAutospacing="0" w:after="0" w:afterAutospacing="0"/>
        <w:textAlignment w:val="baseline"/>
        <w:rPr>
          <w:rStyle w:val="eop"/>
          <w:rFonts w:ascii="Arial" w:eastAsiaTheme="majorEastAsia" w:hAnsi="Arial" w:cs="Arial"/>
          <w:color w:val="1F1F1F"/>
        </w:rPr>
      </w:pPr>
    </w:p>
    <w:p w14:paraId="3B0CDEB4" w14:textId="77777777" w:rsidR="005A32E5" w:rsidRDefault="005A32E5" w:rsidP="00A07276">
      <w:pPr>
        <w:pStyle w:val="paragraph"/>
        <w:spacing w:before="0" w:beforeAutospacing="0" w:after="0" w:afterAutospacing="0"/>
        <w:textAlignment w:val="baseline"/>
        <w:rPr>
          <w:rFonts w:ascii="Segoe UI" w:hAnsi="Segoe UI" w:cs="Segoe UI"/>
          <w:sz w:val="18"/>
          <w:szCs w:val="18"/>
        </w:rPr>
      </w:pPr>
    </w:p>
    <w:p w14:paraId="6923EA3C" w14:textId="77777777" w:rsidR="007B7E3B" w:rsidRPr="007B7E3B" w:rsidRDefault="00A07276" w:rsidP="007B7E3B">
      <w:pPr>
        <w:pStyle w:val="paragraph"/>
        <w:spacing w:before="0" w:beforeAutospacing="0" w:after="0" w:afterAutospacing="0"/>
        <w:textAlignment w:val="baseline"/>
        <w:rPr>
          <w:rStyle w:val="eop"/>
          <w:rFonts w:ascii="Arial" w:eastAsiaTheme="majorEastAsia" w:hAnsi="Arial" w:cs="Arial"/>
        </w:rPr>
      </w:pPr>
      <w:r>
        <w:rPr>
          <w:rStyle w:val="normaltextrun"/>
          <w:rFonts w:ascii="Arial" w:eastAsiaTheme="majorEastAsia" w:hAnsi="Arial" w:cs="Arial"/>
          <w:lang w:val="en-US"/>
        </w:rPr>
        <w:t xml:space="preserve">Home Affairs </w:t>
      </w:r>
      <w:proofErr w:type="spellStart"/>
      <w:r>
        <w:rPr>
          <w:rStyle w:val="normaltextrun"/>
          <w:rFonts w:ascii="Arial" w:eastAsiaTheme="majorEastAsia" w:hAnsi="Arial" w:cs="Arial"/>
          <w:lang w:val="en-US"/>
        </w:rPr>
        <w:t>Commitee</w:t>
      </w:r>
      <w:proofErr w:type="spellEnd"/>
      <w:r>
        <w:rPr>
          <w:rStyle w:val="normaltextrun"/>
          <w:rFonts w:ascii="Arial" w:eastAsiaTheme="majorEastAsia" w:hAnsi="Arial" w:cs="Arial"/>
          <w:lang w:val="en-US"/>
        </w:rPr>
        <w:t xml:space="preserve"> (2021)</w:t>
      </w:r>
      <w:r w:rsidR="006465A0">
        <w:rPr>
          <w:rStyle w:val="normaltextrun"/>
          <w:rFonts w:ascii="Arial" w:eastAsiaTheme="majorEastAsia" w:hAnsi="Arial" w:cs="Arial"/>
          <w:lang w:val="en-US"/>
        </w:rPr>
        <w:t xml:space="preserve"> </w:t>
      </w:r>
      <w:r>
        <w:rPr>
          <w:rStyle w:val="normaltextrun"/>
          <w:rFonts w:ascii="Arial" w:eastAsiaTheme="majorEastAsia" w:hAnsi="Arial" w:cs="Arial"/>
          <w:i/>
          <w:iCs/>
          <w:lang w:val="en-US"/>
        </w:rPr>
        <w:t>The Macpherson Report: Twenty-two years on - Home Affairs Committee - House of Commons</w:t>
      </w:r>
      <w:r>
        <w:rPr>
          <w:rStyle w:val="normaltextrun"/>
          <w:rFonts w:ascii="Arial" w:eastAsiaTheme="majorEastAsia" w:hAnsi="Arial" w:cs="Arial"/>
          <w:lang w:val="en-US"/>
        </w:rPr>
        <w:t xml:space="preserve">. Parliament Publications. Available at: </w:t>
      </w:r>
      <w:hyperlink r:id="rId13" w:tgtFrame="_blank" w:history="1">
        <w:r>
          <w:rPr>
            <w:rStyle w:val="normaltextrun"/>
            <w:rFonts w:ascii="Arial" w:eastAsiaTheme="majorEastAsia" w:hAnsi="Arial" w:cs="Arial"/>
            <w:color w:val="467886"/>
            <w:u w:val="single"/>
            <w:lang w:val="en-US"/>
          </w:rPr>
          <w:t>https://publications.parliament.uk/pa/cm5802/cmselect/cmhaff/139/13911.html</w:t>
        </w:r>
      </w:hyperlink>
      <w:r>
        <w:rPr>
          <w:rStyle w:val="normaltextrun"/>
          <w:rFonts w:ascii="Arial" w:eastAsiaTheme="majorEastAsia" w:hAnsi="Arial" w:cs="Arial"/>
          <w:lang w:val="en-US"/>
        </w:rPr>
        <w:t>.</w:t>
      </w:r>
      <w:r w:rsidR="007B7E3B">
        <w:rPr>
          <w:rStyle w:val="normaltextrun"/>
          <w:rFonts w:ascii="Arial" w:eastAsiaTheme="majorEastAsia" w:hAnsi="Arial" w:cs="Arial"/>
          <w:lang w:val="en-US"/>
        </w:rPr>
        <w:t xml:space="preserve"> </w:t>
      </w:r>
      <w:r w:rsidR="007B7E3B" w:rsidRPr="007B7E3B">
        <w:rPr>
          <w:rFonts w:ascii="Arial" w:hAnsi="Arial" w:cs="Arial"/>
        </w:rPr>
        <w:t>(Accessed on 9/01/2025)</w:t>
      </w:r>
    </w:p>
    <w:p w14:paraId="60A060F3" w14:textId="21DDEBB2" w:rsidR="005A32E5" w:rsidRDefault="005A32E5" w:rsidP="00A07276">
      <w:pPr>
        <w:pStyle w:val="paragraph"/>
        <w:spacing w:before="0" w:beforeAutospacing="0" w:after="0" w:afterAutospacing="0"/>
        <w:textAlignment w:val="baseline"/>
        <w:rPr>
          <w:rStyle w:val="normaltextrun"/>
          <w:rFonts w:ascii="Arial" w:eastAsiaTheme="majorEastAsia" w:hAnsi="Arial" w:cs="Arial"/>
          <w:lang w:val="en-US"/>
        </w:rPr>
      </w:pPr>
    </w:p>
    <w:p w14:paraId="16987482" w14:textId="77777777" w:rsidR="007B7E3B" w:rsidRPr="007B7E3B" w:rsidRDefault="00A07276" w:rsidP="007B7E3B">
      <w:pPr>
        <w:pStyle w:val="paragraph"/>
        <w:spacing w:before="0" w:beforeAutospacing="0" w:after="0" w:afterAutospacing="0"/>
        <w:textAlignment w:val="baseline"/>
        <w:rPr>
          <w:rStyle w:val="eop"/>
          <w:rFonts w:ascii="Arial" w:eastAsiaTheme="majorEastAsia" w:hAnsi="Arial" w:cs="Arial"/>
        </w:rPr>
      </w:pPr>
      <w:r>
        <w:rPr>
          <w:rStyle w:val="eop"/>
          <w:rFonts w:ascii="Arial" w:eastAsiaTheme="majorEastAsia" w:hAnsi="Arial" w:cs="Arial"/>
        </w:rPr>
        <w:t> </w:t>
      </w:r>
      <w:r>
        <w:rPr>
          <w:rStyle w:val="normaltextrun"/>
          <w:rFonts w:ascii="Arial" w:eastAsiaTheme="majorEastAsia" w:hAnsi="Arial" w:cs="Arial"/>
          <w:lang w:val="en-US"/>
        </w:rPr>
        <w:t xml:space="preserve">Home Office (2024) </w:t>
      </w:r>
      <w:r>
        <w:rPr>
          <w:rStyle w:val="normaltextrun"/>
          <w:rFonts w:ascii="Arial" w:eastAsiaTheme="majorEastAsia" w:hAnsi="Arial" w:cs="Arial"/>
          <w:i/>
          <w:iCs/>
          <w:lang w:val="en-US"/>
        </w:rPr>
        <w:t>Stop and Search</w:t>
      </w:r>
      <w:r>
        <w:rPr>
          <w:rStyle w:val="normaltextrun"/>
          <w:rFonts w:ascii="Arial" w:eastAsiaTheme="majorEastAsia" w:hAnsi="Arial" w:cs="Arial"/>
          <w:lang w:val="en-US"/>
        </w:rPr>
        <w:t xml:space="preserve">. Available at: </w:t>
      </w:r>
      <w:hyperlink r:id="rId14" w:tgtFrame="_blank" w:history="1">
        <w:r>
          <w:rPr>
            <w:rStyle w:val="normaltextrun"/>
            <w:rFonts w:ascii="Arial" w:eastAsiaTheme="majorEastAsia" w:hAnsi="Arial" w:cs="Arial"/>
            <w:color w:val="467886"/>
            <w:u w:val="single"/>
            <w:lang w:val="en-US"/>
          </w:rPr>
          <w:t>https://www.ethnicity-facts-figures.service.gov.uk/crime-justice-and-the-law/policing/stop-and-search/latest/</w:t>
        </w:r>
      </w:hyperlink>
      <w:r>
        <w:rPr>
          <w:rStyle w:val="normaltextrun"/>
          <w:rFonts w:ascii="Arial" w:eastAsiaTheme="majorEastAsia" w:hAnsi="Arial" w:cs="Arial"/>
          <w:lang w:val="en-US"/>
        </w:rPr>
        <w:t>.</w:t>
      </w:r>
      <w:r>
        <w:rPr>
          <w:rStyle w:val="eop"/>
          <w:rFonts w:ascii="Arial" w:eastAsiaTheme="majorEastAsia" w:hAnsi="Arial" w:cs="Arial"/>
        </w:rPr>
        <w:t> </w:t>
      </w:r>
      <w:r w:rsidR="007B7E3B" w:rsidRPr="007B7E3B">
        <w:rPr>
          <w:rFonts w:ascii="Arial" w:hAnsi="Arial" w:cs="Arial"/>
        </w:rPr>
        <w:t>(Accessed on 9/01/2025)</w:t>
      </w:r>
    </w:p>
    <w:p w14:paraId="3CAA9D23" w14:textId="71BA54A6" w:rsidR="00A07276" w:rsidRDefault="00A07276" w:rsidP="00A07276">
      <w:pPr>
        <w:pStyle w:val="paragraph"/>
        <w:spacing w:before="0" w:beforeAutospacing="0" w:after="0" w:afterAutospacing="0"/>
        <w:textAlignment w:val="baseline"/>
        <w:rPr>
          <w:rFonts w:ascii="Segoe UI" w:hAnsi="Segoe UI" w:cs="Segoe UI"/>
          <w:sz w:val="18"/>
          <w:szCs w:val="18"/>
        </w:rPr>
      </w:pPr>
    </w:p>
    <w:p w14:paraId="144E51B4" w14:textId="77777777" w:rsidR="007B7E3B" w:rsidRPr="007B7E3B" w:rsidRDefault="00A07276" w:rsidP="007B7E3B">
      <w:pPr>
        <w:pStyle w:val="paragraph"/>
        <w:spacing w:before="0" w:beforeAutospacing="0" w:after="0" w:afterAutospacing="0"/>
        <w:textAlignment w:val="baseline"/>
        <w:rPr>
          <w:rStyle w:val="eop"/>
          <w:rFonts w:ascii="Arial" w:eastAsiaTheme="majorEastAsia" w:hAnsi="Arial" w:cs="Arial"/>
        </w:rPr>
      </w:pPr>
      <w:r>
        <w:rPr>
          <w:rStyle w:val="normaltextrun"/>
          <w:rFonts w:ascii="Arial" w:eastAsiaTheme="majorEastAsia" w:hAnsi="Arial" w:cs="Arial"/>
          <w:lang w:val="en-US"/>
        </w:rPr>
        <w:t xml:space="preserve">Independent Office of Police Conduct (2023) </w:t>
      </w:r>
      <w:r>
        <w:rPr>
          <w:rStyle w:val="normaltextrun"/>
          <w:rFonts w:ascii="Arial" w:eastAsiaTheme="majorEastAsia" w:hAnsi="Arial" w:cs="Arial"/>
          <w:i/>
          <w:iCs/>
          <w:lang w:val="en-US"/>
        </w:rPr>
        <w:t>Race discrimination.</w:t>
      </w:r>
      <w:r>
        <w:rPr>
          <w:rStyle w:val="normaltextrun"/>
          <w:rFonts w:ascii="Arial" w:eastAsiaTheme="majorEastAsia" w:hAnsi="Arial" w:cs="Arial"/>
          <w:lang w:val="en-US"/>
        </w:rPr>
        <w:t xml:space="preserve"> Available at: </w:t>
      </w:r>
      <w:hyperlink r:id="rId15" w:tgtFrame="_blank" w:history="1">
        <w:r>
          <w:rPr>
            <w:rStyle w:val="normaltextrun"/>
            <w:rFonts w:ascii="Arial" w:eastAsiaTheme="majorEastAsia" w:hAnsi="Arial" w:cs="Arial"/>
            <w:color w:val="467886"/>
            <w:u w:val="single"/>
            <w:lang w:val="en-US"/>
          </w:rPr>
          <w:t>https://www.policeconduct.gov.uk/our-work/key-areas-of-work/race-discrimination</w:t>
        </w:r>
      </w:hyperlink>
      <w:r>
        <w:rPr>
          <w:rStyle w:val="normaltextrun"/>
          <w:rFonts w:ascii="Arial" w:eastAsiaTheme="majorEastAsia" w:hAnsi="Arial" w:cs="Arial"/>
          <w:lang w:val="en-US"/>
        </w:rPr>
        <w:t>.</w:t>
      </w:r>
      <w:r>
        <w:rPr>
          <w:rStyle w:val="eop"/>
          <w:rFonts w:ascii="Arial" w:eastAsiaTheme="majorEastAsia" w:hAnsi="Arial" w:cs="Arial"/>
        </w:rPr>
        <w:t> </w:t>
      </w:r>
      <w:r w:rsidR="007B7E3B" w:rsidRPr="007B7E3B">
        <w:rPr>
          <w:rFonts w:ascii="Arial" w:hAnsi="Arial" w:cs="Arial"/>
        </w:rPr>
        <w:t>(Accessed on 9/01/2025)</w:t>
      </w:r>
    </w:p>
    <w:p w14:paraId="785B2812" w14:textId="1BA1215D" w:rsidR="00A07276" w:rsidRDefault="00A07276" w:rsidP="00A07276">
      <w:pPr>
        <w:pStyle w:val="paragraph"/>
        <w:spacing w:before="0" w:beforeAutospacing="0" w:after="0" w:afterAutospacing="0"/>
        <w:textAlignment w:val="baseline"/>
        <w:rPr>
          <w:rStyle w:val="eop"/>
          <w:rFonts w:ascii="Arial" w:eastAsiaTheme="majorEastAsia" w:hAnsi="Arial" w:cs="Arial"/>
        </w:rPr>
      </w:pPr>
    </w:p>
    <w:p w14:paraId="5C1D2B01" w14:textId="77777777" w:rsidR="00A07276" w:rsidRDefault="00A07276" w:rsidP="00A07276">
      <w:pPr>
        <w:pStyle w:val="paragraph"/>
        <w:spacing w:before="0" w:beforeAutospacing="0" w:after="0" w:afterAutospacing="0"/>
        <w:textAlignment w:val="baseline"/>
        <w:rPr>
          <w:rStyle w:val="eop"/>
          <w:rFonts w:ascii="Arial" w:eastAsiaTheme="majorEastAsia" w:hAnsi="Arial" w:cs="Arial"/>
        </w:rPr>
      </w:pPr>
      <w:r>
        <w:rPr>
          <w:rStyle w:val="normaltextrun"/>
          <w:rFonts w:ascii="Arial" w:eastAsiaTheme="majorEastAsia" w:hAnsi="Arial" w:cs="Arial"/>
          <w:lang w:val="en-US"/>
        </w:rPr>
        <w:t xml:space="preserve">Jackson, J. and Bradford, B. (2010) </w:t>
      </w:r>
      <w:r>
        <w:rPr>
          <w:rStyle w:val="normaltextrun"/>
          <w:rFonts w:ascii="Arial" w:eastAsiaTheme="majorEastAsia" w:hAnsi="Arial" w:cs="Arial"/>
          <w:i/>
          <w:iCs/>
          <w:lang w:val="en-US"/>
        </w:rPr>
        <w:t>What is trust and confidence in the police?</w:t>
      </w:r>
      <w:r>
        <w:rPr>
          <w:rStyle w:val="normaltextrun"/>
          <w:rFonts w:ascii="Arial" w:eastAsiaTheme="majorEastAsia" w:hAnsi="Arial" w:cs="Arial"/>
          <w:lang w:val="en-US"/>
        </w:rPr>
        <w:t xml:space="preserve"> Policing: a journal of policy and practice, 4 (3). pp. 241-248</w:t>
      </w:r>
      <w:r>
        <w:rPr>
          <w:rStyle w:val="eop"/>
          <w:rFonts w:ascii="Arial" w:eastAsiaTheme="majorEastAsia" w:hAnsi="Arial" w:cs="Arial"/>
        </w:rPr>
        <w:t> </w:t>
      </w:r>
    </w:p>
    <w:p w14:paraId="612F1932" w14:textId="77777777" w:rsidR="00F20B6D" w:rsidRDefault="00F20B6D" w:rsidP="00A07276">
      <w:pPr>
        <w:pStyle w:val="paragraph"/>
        <w:spacing w:before="0" w:beforeAutospacing="0" w:after="0" w:afterAutospacing="0"/>
        <w:textAlignment w:val="baseline"/>
        <w:rPr>
          <w:rFonts w:ascii="Segoe UI" w:hAnsi="Segoe UI" w:cs="Segoe UI"/>
          <w:sz w:val="18"/>
          <w:szCs w:val="18"/>
        </w:rPr>
      </w:pPr>
    </w:p>
    <w:p w14:paraId="0F899E64" w14:textId="7B56122B" w:rsidR="007B7E3B" w:rsidRPr="007B7E3B" w:rsidRDefault="00A07276" w:rsidP="007B7E3B">
      <w:pPr>
        <w:pStyle w:val="paragraph"/>
        <w:spacing w:before="0" w:beforeAutospacing="0" w:after="0" w:afterAutospacing="0"/>
        <w:textAlignment w:val="baseline"/>
        <w:rPr>
          <w:rStyle w:val="eop"/>
          <w:rFonts w:ascii="Arial" w:eastAsiaTheme="majorEastAsia" w:hAnsi="Arial" w:cs="Arial"/>
        </w:rPr>
      </w:pPr>
      <w:r>
        <w:rPr>
          <w:rStyle w:val="normaltextrun"/>
          <w:rFonts w:ascii="Arial" w:eastAsiaTheme="majorEastAsia" w:hAnsi="Arial" w:cs="Arial"/>
          <w:lang w:val="en-US"/>
        </w:rPr>
        <w:t xml:space="preserve">Lister, S. and Platts-Fowler, D. (2014) </w:t>
      </w:r>
      <w:r>
        <w:rPr>
          <w:rStyle w:val="normaltextrun"/>
          <w:rFonts w:ascii="Arial" w:eastAsiaTheme="majorEastAsia" w:hAnsi="Arial" w:cs="Arial"/>
          <w:i/>
          <w:iCs/>
          <w:lang w:val="en-US"/>
        </w:rPr>
        <w:t>N8 Policing Research Partnership Community Engagement: Evidence Review</w:t>
      </w:r>
      <w:r>
        <w:rPr>
          <w:rStyle w:val="normaltextrun"/>
          <w:rFonts w:ascii="Arial" w:eastAsiaTheme="majorEastAsia" w:hAnsi="Arial" w:cs="Arial"/>
          <w:lang w:val="en-US"/>
        </w:rPr>
        <w:t xml:space="preserve">. Available at: </w:t>
      </w:r>
      <w:hyperlink r:id="rId16" w:tgtFrame="_blank" w:history="1">
        <w:r>
          <w:rPr>
            <w:rStyle w:val="normaltextrun"/>
            <w:rFonts w:ascii="Arial" w:eastAsiaTheme="majorEastAsia" w:hAnsi="Arial" w:cs="Arial"/>
            <w:color w:val="467886"/>
            <w:u w:val="single"/>
            <w:lang w:val="en-US"/>
          </w:rPr>
          <w:t>https://www.n8research.org.uk/media/CommunityEngagement_EvidenceReview.pdf</w:t>
        </w:r>
      </w:hyperlink>
      <w:r>
        <w:rPr>
          <w:rStyle w:val="normaltextrun"/>
          <w:rFonts w:ascii="Arial" w:eastAsiaTheme="majorEastAsia" w:hAnsi="Arial" w:cs="Arial"/>
          <w:lang w:val="en-US"/>
        </w:rPr>
        <w:t>.</w:t>
      </w:r>
      <w:r>
        <w:rPr>
          <w:rStyle w:val="normaltextrun"/>
          <w:rFonts w:ascii="Calibri" w:eastAsiaTheme="majorEastAsia" w:hAnsi="Calibri" w:cs="Calibri"/>
          <w:color w:val="2C3E50"/>
          <w:sz w:val="27"/>
          <w:szCs w:val="27"/>
          <w:lang w:val="en-US"/>
        </w:rPr>
        <w:t> </w:t>
      </w:r>
      <w:r>
        <w:rPr>
          <w:rStyle w:val="eop"/>
          <w:rFonts w:ascii="Calibri" w:eastAsiaTheme="majorEastAsia" w:hAnsi="Calibri" w:cs="Calibri"/>
          <w:color w:val="2C3E50"/>
          <w:sz w:val="27"/>
          <w:szCs w:val="27"/>
        </w:rPr>
        <w:t> </w:t>
      </w:r>
      <w:r w:rsidR="007B7E3B">
        <w:rPr>
          <w:rStyle w:val="eop"/>
          <w:rFonts w:ascii="Calibri" w:eastAsiaTheme="majorEastAsia" w:hAnsi="Calibri" w:cs="Calibri"/>
          <w:color w:val="2C3E50"/>
          <w:sz w:val="27"/>
          <w:szCs w:val="27"/>
        </w:rPr>
        <w:t xml:space="preserve">   </w:t>
      </w:r>
      <w:r w:rsidR="007B7E3B" w:rsidRPr="007B7E3B">
        <w:rPr>
          <w:rFonts w:ascii="Arial" w:hAnsi="Arial" w:cs="Arial"/>
        </w:rPr>
        <w:t>(Accessed on 9/01/2025)</w:t>
      </w:r>
    </w:p>
    <w:p w14:paraId="6607B7ED" w14:textId="2D8E1F3F" w:rsidR="00A07276" w:rsidRDefault="00A07276" w:rsidP="00A07276">
      <w:pPr>
        <w:pStyle w:val="paragraph"/>
        <w:spacing w:before="0" w:beforeAutospacing="0" w:after="0" w:afterAutospacing="0"/>
        <w:textAlignment w:val="baseline"/>
        <w:rPr>
          <w:rStyle w:val="eop"/>
          <w:rFonts w:ascii="Calibri" w:eastAsiaTheme="majorEastAsia" w:hAnsi="Calibri" w:cs="Calibri"/>
          <w:color w:val="2C3E50"/>
          <w:sz w:val="27"/>
          <w:szCs w:val="27"/>
        </w:rPr>
      </w:pPr>
    </w:p>
    <w:p w14:paraId="34500F82" w14:textId="77777777" w:rsidR="007B7E3B" w:rsidRDefault="00A07276" w:rsidP="007B7E3B">
      <w:pPr>
        <w:pStyle w:val="paragraph"/>
        <w:spacing w:before="0" w:beforeAutospacing="0" w:after="0" w:afterAutospacing="0"/>
        <w:textAlignment w:val="baseline"/>
        <w:rPr>
          <w:rStyle w:val="eop"/>
          <w:rFonts w:ascii="Arial" w:eastAsiaTheme="majorEastAsia" w:hAnsi="Arial" w:cs="Arial"/>
        </w:rPr>
      </w:pPr>
      <w:r>
        <w:rPr>
          <w:rStyle w:val="normaltextrun"/>
          <w:rFonts w:ascii="Arial" w:eastAsiaTheme="majorEastAsia" w:hAnsi="Arial" w:cs="Arial"/>
          <w:lang w:val="en-US"/>
        </w:rPr>
        <w:t xml:space="preserve">Low, N. and Owen-Evans, R. (2024) </w:t>
      </w:r>
      <w:r>
        <w:rPr>
          <w:rStyle w:val="normaltextrun"/>
          <w:rFonts w:ascii="Arial" w:eastAsiaTheme="majorEastAsia" w:hAnsi="Arial" w:cs="Arial"/>
          <w:i/>
          <w:iCs/>
          <w:lang w:val="en-US"/>
        </w:rPr>
        <w:t>Public trust and confidence in the police</w:t>
      </w:r>
      <w:r>
        <w:rPr>
          <w:rStyle w:val="normaltextrun"/>
          <w:rFonts w:ascii="Arial" w:eastAsiaTheme="majorEastAsia" w:hAnsi="Arial" w:cs="Arial"/>
          <w:lang w:val="en-US"/>
        </w:rPr>
        <w:t xml:space="preserve">. Available at: </w:t>
      </w:r>
      <w:hyperlink r:id="rId17" w:history="1">
        <w:r w:rsidR="00F20B6D" w:rsidRPr="00127AE6">
          <w:rPr>
            <w:rStyle w:val="Hyperlink"/>
            <w:rFonts w:ascii="Arial" w:eastAsiaTheme="majorEastAsia" w:hAnsi="Arial" w:cs="Arial"/>
            <w:lang w:val="en-US"/>
          </w:rPr>
          <w:t>https://post.parliament.uk/public-trust-and-confidence-in-the-police/</w:t>
        </w:r>
      </w:hyperlink>
      <w:r>
        <w:rPr>
          <w:rStyle w:val="normaltextrun"/>
          <w:rFonts w:ascii="Arial" w:eastAsiaTheme="majorEastAsia" w:hAnsi="Arial" w:cs="Arial"/>
          <w:lang w:val="en-US"/>
        </w:rPr>
        <w:t>.</w:t>
      </w:r>
      <w:r>
        <w:rPr>
          <w:rStyle w:val="eop"/>
          <w:rFonts w:ascii="Arial" w:eastAsiaTheme="majorEastAsia" w:hAnsi="Arial" w:cs="Arial"/>
        </w:rPr>
        <w:t> </w:t>
      </w:r>
    </w:p>
    <w:p w14:paraId="3003FE5F" w14:textId="20A9FCB2" w:rsidR="007B7E3B" w:rsidRPr="007B7E3B" w:rsidRDefault="007B7E3B" w:rsidP="007B7E3B">
      <w:pPr>
        <w:pStyle w:val="paragraph"/>
        <w:spacing w:before="0" w:beforeAutospacing="0" w:after="0" w:afterAutospacing="0"/>
        <w:textAlignment w:val="baseline"/>
        <w:rPr>
          <w:rStyle w:val="eop"/>
          <w:rFonts w:ascii="Arial" w:eastAsiaTheme="majorEastAsia" w:hAnsi="Arial" w:cs="Arial"/>
        </w:rPr>
      </w:pPr>
      <w:r w:rsidRPr="007B7E3B">
        <w:rPr>
          <w:rFonts w:ascii="Arial" w:hAnsi="Arial" w:cs="Arial"/>
        </w:rPr>
        <w:t>(Accessed on 9/01/2025)</w:t>
      </w:r>
    </w:p>
    <w:p w14:paraId="5127F4E2" w14:textId="24425B01" w:rsidR="00A07276" w:rsidRDefault="00A07276" w:rsidP="00A07276">
      <w:pPr>
        <w:pStyle w:val="paragraph"/>
        <w:spacing w:before="0" w:beforeAutospacing="0" w:after="0" w:afterAutospacing="0"/>
        <w:textAlignment w:val="baseline"/>
        <w:rPr>
          <w:rStyle w:val="eop"/>
          <w:rFonts w:ascii="Arial" w:eastAsiaTheme="majorEastAsia" w:hAnsi="Arial" w:cs="Arial"/>
        </w:rPr>
      </w:pPr>
    </w:p>
    <w:p w14:paraId="04EA70A0" w14:textId="44A75D1C" w:rsidR="00A07276" w:rsidRDefault="00A07276" w:rsidP="00A07276">
      <w:pPr>
        <w:pStyle w:val="paragraph"/>
        <w:spacing w:before="0" w:beforeAutospacing="0" w:after="0" w:afterAutospacing="0"/>
        <w:textAlignment w:val="baseline"/>
        <w:rPr>
          <w:rStyle w:val="eop"/>
          <w:rFonts w:ascii="Arial" w:eastAsiaTheme="majorEastAsia" w:hAnsi="Arial" w:cs="Arial"/>
        </w:rPr>
      </w:pPr>
      <w:r>
        <w:rPr>
          <w:rStyle w:val="normaltextrun"/>
          <w:rFonts w:ascii="Arial" w:eastAsiaTheme="majorEastAsia" w:hAnsi="Arial" w:cs="Arial"/>
          <w:lang w:val="en-US"/>
        </w:rPr>
        <w:t xml:space="preserve">Macpherson, W., (1999) </w:t>
      </w:r>
      <w:r>
        <w:rPr>
          <w:rStyle w:val="normaltextrun"/>
          <w:rFonts w:ascii="Arial" w:eastAsiaTheme="majorEastAsia" w:hAnsi="Arial" w:cs="Arial"/>
          <w:i/>
          <w:iCs/>
          <w:lang w:val="en-US"/>
        </w:rPr>
        <w:t>The Stephen Lawrence Inquiry - Macpherson Report.</w:t>
      </w:r>
      <w:r>
        <w:rPr>
          <w:rStyle w:val="normaltextrun"/>
          <w:rFonts w:ascii="Arial" w:eastAsiaTheme="majorEastAsia" w:hAnsi="Arial" w:cs="Arial"/>
          <w:lang w:val="en-US"/>
        </w:rPr>
        <w:t xml:space="preserve"> Stationary Office</w:t>
      </w:r>
      <w:r>
        <w:rPr>
          <w:rStyle w:val="eop"/>
          <w:rFonts w:ascii="Arial" w:eastAsiaTheme="majorEastAsia" w:hAnsi="Arial" w:cs="Arial"/>
        </w:rPr>
        <w:t> </w:t>
      </w:r>
    </w:p>
    <w:p w14:paraId="5E26BB9E" w14:textId="77777777" w:rsidR="00F20B6D" w:rsidRDefault="00F20B6D" w:rsidP="00A07276">
      <w:pPr>
        <w:pStyle w:val="paragraph"/>
        <w:spacing w:before="0" w:beforeAutospacing="0" w:after="0" w:afterAutospacing="0"/>
        <w:textAlignment w:val="baseline"/>
        <w:rPr>
          <w:rFonts w:ascii="Segoe UI" w:hAnsi="Segoe UI" w:cs="Segoe UI"/>
          <w:sz w:val="18"/>
          <w:szCs w:val="18"/>
        </w:rPr>
      </w:pPr>
    </w:p>
    <w:p w14:paraId="3298D816" w14:textId="77777777" w:rsidR="007B7E3B" w:rsidRPr="007B7E3B" w:rsidRDefault="00A07276" w:rsidP="007B7E3B">
      <w:pPr>
        <w:pStyle w:val="paragraph"/>
        <w:spacing w:before="0" w:beforeAutospacing="0" w:after="0" w:afterAutospacing="0"/>
        <w:textAlignment w:val="baseline"/>
        <w:rPr>
          <w:rStyle w:val="eop"/>
          <w:rFonts w:ascii="Arial" w:eastAsiaTheme="majorEastAsia" w:hAnsi="Arial" w:cs="Arial"/>
        </w:rPr>
      </w:pPr>
      <w:r>
        <w:rPr>
          <w:rStyle w:val="normaltextrun"/>
          <w:rFonts w:ascii="Arial" w:eastAsiaTheme="majorEastAsia" w:hAnsi="Arial" w:cs="Arial"/>
          <w:lang w:val="en-US"/>
        </w:rPr>
        <w:t>Metropolitan Police Authority (2004)</w:t>
      </w:r>
      <w:r w:rsidR="006465A0">
        <w:rPr>
          <w:rStyle w:val="normaltextrun"/>
          <w:rFonts w:ascii="Arial" w:eastAsiaTheme="majorEastAsia" w:hAnsi="Arial" w:cs="Arial"/>
          <w:lang w:val="en-US"/>
        </w:rPr>
        <w:t xml:space="preserve"> </w:t>
      </w:r>
      <w:r>
        <w:rPr>
          <w:rStyle w:val="normaltextrun"/>
          <w:rFonts w:ascii="Arial" w:eastAsiaTheme="majorEastAsia" w:hAnsi="Arial" w:cs="Arial"/>
          <w:i/>
          <w:iCs/>
          <w:lang w:val="en-US"/>
        </w:rPr>
        <w:t>Report of the MPA Scrutiny on MPS Stop and Search Practice</w:t>
      </w:r>
      <w:r>
        <w:rPr>
          <w:rStyle w:val="normaltextrun"/>
          <w:rFonts w:ascii="Arial" w:eastAsiaTheme="majorEastAsia" w:hAnsi="Arial" w:cs="Arial"/>
          <w:lang w:val="en-US"/>
        </w:rPr>
        <w:t xml:space="preserve">. Available at: </w:t>
      </w:r>
      <w:hyperlink r:id="rId18" w:history="1">
        <w:r w:rsidR="00F20B6D" w:rsidRPr="00127AE6">
          <w:rPr>
            <w:rStyle w:val="Hyperlink"/>
            <w:rFonts w:ascii="Arial" w:eastAsiaTheme="majorEastAsia" w:hAnsi="Arial" w:cs="Arial"/>
            <w:lang w:val="en-US"/>
          </w:rPr>
          <w:t>http://police</w:t>
        </w:r>
        <w:r w:rsidR="00F20B6D" w:rsidRPr="00127AE6">
          <w:rPr>
            <w:rStyle w:val="Hyperlink"/>
            <w:rFonts w:ascii="Arial" w:eastAsiaTheme="majorEastAsia" w:hAnsi="Arial" w:cs="Arial"/>
            <w:lang w:val="en-US"/>
          </w:rPr>
          <w:t>a</w:t>
        </w:r>
        <w:r w:rsidR="00F20B6D" w:rsidRPr="00127AE6">
          <w:rPr>
            <w:rStyle w:val="Hyperlink"/>
            <w:rFonts w:ascii="Arial" w:eastAsiaTheme="majorEastAsia" w:hAnsi="Arial" w:cs="Arial"/>
            <w:lang w:val="en-US"/>
          </w:rPr>
          <w:t>uthority.org/metropolitan/downloads/stop-search/stop-search-report-2004.pdf</w:t>
        </w:r>
      </w:hyperlink>
      <w:r>
        <w:rPr>
          <w:rStyle w:val="normaltextrun"/>
          <w:rFonts w:ascii="Arial" w:eastAsiaTheme="majorEastAsia" w:hAnsi="Arial" w:cs="Arial"/>
          <w:lang w:val="en-US"/>
        </w:rPr>
        <w:t>. </w:t>
      </w:r>
      <w:r w:rsidR="007B7E3B" w:rsidRPr="007B7E3B">
        <w:rPr>
          <w:rFonts w:ascii="Arial" w:hAnsi="Arial" w:cs="Arial"/>
        </w:rPr>
        <w:t>(Accessed on 9/01/2025)</w:t>
      </w:r>
    </w:p>
    <w:p w14:paraId="3DB04946" w14:textId="2CA68A20" w:rsidR="00F20B6D" w:rsidRDefault="00F20B6D" w:rsidP="00A07276">
      <w:pPr>
        <w:pStyle w:val="paragraph"/>
        <w:spacing w:before="0" w:beforeAutospacing="0" w:after="0" w:afterAutospacing="0"/>
        <w:textAlignment w:val="baseline"/>
        <w:rPr>
          <w:rStyle w:val="normaltextrun"/>
          <w:rFonts w:ascii="Arial" w:eastAsiaTheme="majorEastAsia" w:hAnsi="Arial" w:cs="Arial"/>
          <w:lang w:val="en-US"/>
        </w:rPr>
      </w:pPr>
    </w:p>
    <w:p w14:paraId="4CEC7B4D" w14:textId="0C0DC811" w:rsidR="001C2B01" w:rsidRPr="007B7E3B" w:rsidRDefault="00A07276" w:rsidP="00A07276">
      <w:pPr>
        <w:pStyle w:val="paragraph"/>
        <w:spacing w:before="0" w:beforeAutospacing="0" w:after="0" w:afterAutospacing="0"/>
        <w:textAlignment w:val="baseline"/>
        <w:rPr>
          <w:rStyle w:val="normaltextrun"/>
          <w:rFonts w:ascii="Segoe UI" w:hAnsi="Segoe UI" w:cs="Segoe UI"/>
          <w:sz w:val="18"/>
          <w:szCs w:val="18"/>
        </w:rPr>
      </w:pPr>
      <w:r>
        <w:rPr>
          <w:rStyle w:val="eop"/>
          <w:rFonts w:ascii="Arial" w:eastAsiaTheme="majorEastAsia" w:hAnsi="Arial" w:cs="Arial"/>
        </w:rPr>
        <w:t> </w:t>
      </w:r>
      <w:r>
        <w:rPr>
          <w:rStyle w:val="normaltextrun"/>
          <w:rFonts w:ascii="Arial" w:eastAsiaTheme="majorEastAsia" w:hAnsi="Arial" w:cs="Arial"/>
          <w:lang w:val="en-US"/>
        </w:rPr>
        <w:t>Miller, J., (2010)</w:t>
      </w:r>
      <w:r w:rsidR="006465A0">
        <w:rPr>
          <w:rStyle w:val="normaltextrun"/>
          <w:rFonts w:ascii="Arial" w:eastAsiaTheme="majorEastAsia" w:hAnsi="Arial" w:cs="Arial"/>
          <w:lang w:val="en-US"/>
        </w:rPr>
        <w:t xml:space="preserve"> </w:t>
      </w:r>
      <w:r>
        <w:rPr>
          <w:rStyle w:val="normaltextrun"/>
          <w:rFonts w:ascii="Arial" w:eastAsiaTheme="majorEastAsia" w:hAnsi="Arial" w:cs="Arial"/>
          <w:i/>
          <w:iCs/>
          <w:lang w:val="en-US"/>
        </w:rPr>
        <w:t xml:space="preserve">Stop and search in England: A reformed tactic or business as </w:t>
      </w:r>
      <w:proofErr w:type="gramStart"/>
      <w:r>
        <w:rPr>
          <w:rStyle w:val="normaltextrun"/>
          <w:rFonts w:ascii="Arial" w:eastAsiaTheme="majorEastAsia" w:hAnsi="Arial" w:cs="Arial"/>
          <w:i/>
          <w:iCs/>
          <w:lang w:val="en-US"/>
        </w:rPr>
        <w:t>usual?</w:t>
      </w:r>
      <w:r>
        <w:rPr>
          <w:rStyle w:val="normaltextrun"/>
          <w:rFonts w:ascii="Arial" w:eastAsiaTheme="majorEastAsia" w:hAnsi="Arial" w:cs="Arial"/>
          <w:lang w:val="en-US"/>
        </w:rPr>
        <w:t>.</w:t>
      </w:r>
      <w:proofErr w:type="gramEnd"/>
      <w:r>
        <w:rPr>
          <w:rStyle w:val="normaltextrun"/>
          <w:rFonts w:ascii="Arial" w:eastAsiaTheme="majorEastAsia" w:hAnsi="Arial" w:cs="Arial"/>
          <w:lang w:val="en-US"/>
        </w:rPr>
        <w:t xml:space="preserve"> The British Journal of Criminology, </w:t>
      </w:r>
      <w:r>
        <w:rPr>
          <w:rStyle w:val="normaltextrun"/>
          <w:rFonts w:ascii="Arial" w:eastAsiaTheme="majorEastAsia" w:hAnsi="Arial" w:cs="Arial"/>
          <w:i/>
          <w:iCs/>
          <w:lang w:val="en-US"/>
        </w:rPr>
        <w:t>50</w:t>
      </w:r>
      <w:r>
        <w:rPr>
          <w:rStyle w:val="normaltextrun"/>
          <w:rFonts w:ascii="Arial" w:eastAsiaTheme="majorEastAsia" w:hAnsi="Arial" w:cs="Arial"/>
          <w:lang w:val="en-US"/>
        </w:rPr>
        <w:t>(5), pp.954-974.</w:t>
      </w:r>
    </w:p>
    <w:p w14:paraId="6970D3EB" w14:textId="0FDDD978" w:rsidR="00A07276" w:rsidRDefault="00A07276" w:rsidP="00A07276">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rPr>
        <w:t> </w:t>
      </w:r>
    </w:p>
    <w:p w14:paraId="58B813F9" w14:textId="77777777" w:rsidR="007B7E3B" w:rsidRDefault="00A07276" w:rsidP="007B7E3B">
      <w:pPr>
        <w:pStyle w:val="paragraph"/>
        <w:spacing w:before="0" w:beforeAutospacing="0" w:after="0" w:afterAutospacing="0"/>
        <w:textAlignment w:val="baseline"/>
        <w:rPr>
          <w:rStyle w:val="eop"/>
          <w:rFonts w:ascii="Arial" w:eastAsiaTheme="majorEastAsia" w:hAnsi="Arial" w:cs="Arial"/>
        </w:rPr>
      </w:pPr>
      <w:proofErr w:type="spellStart"/>
      <w:r>
        <w:rPr>
          <w:rStyle w:val="normaltextrun"/>
          <w:rFonts w:ascii="Arial" w:eastAsiaTheme="majorEastAsia" w:hAnsi="Arial" w:cs="Arial"/>
          <w:lang w:val="en-US"/>
        </w:rPr>
        <w:t>Myhill</w:t>
      </w:r>
      <w:proofErr w:type="spellEnd"/>
      <w:r>
        <w:rPr>
          <w:rStyle w:val="normaltextrun"/>
          <w:rFonts w:ascii="Arial" w:eastAsiaTheme="majorEastAsia" w:hAnsi="Arial" w:cs="Arial"/>
          <w:lang w:val="en-US"/>
        </w:rPr>
        <w:t>, A. and Beak, K. (2008)</w:t>
      </w:r>
      <w:r w:rsidR="006465A0">
        <w:rPr>
          <w:rStyle w:val="normaltextrun"/>
          <w:rFonts w:ascii="Arial" w:eastAsiaTheme="majorEastAsia" w:hAnsi="Arial" w:cs="Arial"/>
          <w:lang w:val="en-US"/>
        </w:rPr>
        <w:t xml:space="preserve"> </w:t>
      </w:r>
      <w:r>
        <w:rPr>
          <w:rStyle w:val="normaltextrun"/>
          <w:rFonts w:ascii="Arial" w:eastAsiaTheme="majorEastAsia" w:hAnsi="Arial" w:cs="Arial"/>
          <w:i/>
          <w:iCs/>
          <w:lang w:val="en-US"/>
        </w:rPr>
        <w:t>Public Confidence in the Police</w:t>
      </w:r>
      <w:r>
        <w:rPr>
          <w:rStyle w:val="normaltextrun"/>
          <w:rFonts w:ascii="Arial" w:eastAsiaTheme="majorEastAsia" w:hAnsi="Arial" w:cs="Arial"/>
          <w:lang w:val="en-US"/>
        </w:rPr>
        <w:t xml:space="preserve">. Available at: </w:t>
      </w:r>
      <w:hyperlink r:id="rId19" w:history="1">
        <w:r w:rsidR="001C2B01" w:rsidRPr="00127AE6">
          <w:rPr>
            <w:rStyle w:val="Hyperlink"/>
            <w:rFonts w:ascii="Arial" w:eastAsiaTheme="majorEastAsia" w:hAnsi="Arial" w:cs="Arial"/>
            <w:lang w:val="en-US"/>
          </w:rPr>
          <w:t>https://library.college.police.uk/docs/npia/public-confidence-in-the-police.pdf</w:t>
        </w:r>
      </w:hyperlink>
      <w:r>
        <w:rPr>
          <w:rStyle w:val="normaltextrun"/>
          <w:rFonts w:ascii="Arial" w:eastAsiaTheme="majorEastAsia" w:hAnsi="Arial" w:cs="Arial"/>
          <w:lang w:val="en-US"/>
        </w:rPr>
        <w:t>.</w:t>
      </w:r>
      <w:r>
        <w:rPr>
          <w:rStyle w:val="eop"/>
          <w:rFonts w:ascii="Arial" w:eastAsiaTheme="majorEastAsia" w:hAnsi="Arial" w:cs="Arial"/>
        </w:rPr>
        <w:t> </w:t>
      </w:r>
    </w:p>
    <w:p w14:paraId="6BBE9A8B" w14:textId="31AD1980" w:rsidR="007B7E3B" w:rsidRPr="007B7E3B" w:rsidRDefault="007B7E3B" w:rsidP="007B7E3B">
      <w:pPr>
        <w:pStyle w:val="paragraph"/>
        <w:spacing w:before="0" w:beforeAutospacing="0" w:after="0" w:afterAutospacing="0"/>
        <w:textAlignment w:val="baseline"/>
        <w:rPr>
          <w:rStyle w:val="eop"/>
          <w:rFonts w:ascii="Arial" w:eastAsiaTheme="majorEastAsia" w:hAnsi="Arial" w:cs="Arial"/>
        </w:rPr>
      </w:pPr>
      <w:r w:rsidRPr="007B7E3B">
        <w:rPr>
          <w:rFonts w:ascii="Arial" w:hAnsi="Arial" w:cs="Arial"/>
        </w:rPr>
        <w:t>(Accessed on 9/01/2025)</w:t>
      </w:r>
    </w:p>
    <w:p w14:paraId="287EC746" w14:textId="0A3BC2CE" w:rsidR="00A07276" w:rsidRDefault="00A07276" w:rsidP="00A07276">
      <w:pPr>
        <w:pStyle w:val="paragraph"/>
        <w:spacing w:before="0" w:beforeAutospacing="0" w:after="0" w:afterAutospacing="0"/>
        <w:textAlignment w:val="baseline"/>
        <w:rPr>
          <w:rStyle w:val="eop"/>
          <w:rFonts w:ascii="Arial" w:eastAsiaTheme="majorEastAsia" w:hAnsi="Arial" w:cs="Arial"/>
        </w:rPr>
      </w:pPr>
    </w:p>
    <w:p w14:paraId="5AE565AA" w14:textId="28BC7F33" w:rsidR="001C2B01" w:rsidRDefault="00A07276" w:rsidP="00A07276">
      <w:pPr>
        <w:pStyle w:val="paragraph"/>
        <w:spacing w:before="0" w:beforeAutospacing="0" w:after="0" w:afterAutospacing="0"/>
        <w:textAlignment w:val="baseline"/>
        <w:rPr>
          <w:rStyle w:val="normaltextrun"/>
          <w:rFonts w:ascii="Arial" w:eastAsiaTheme="majorEastAsia" w:hAnsi="Arial" w:cs="Arial"/>
          <w:lang w:val="en-US"/>
        </w:rPr>
      </w:pPr>
      <w:r>
        <w:rPr>
          <w:rStyle w:val="normaltextrun"/>
          <w:rFonts w:ascii="Arial" w:eastAsiaTheme="majorEastAsia" w:hAnsi="Arial" w:cs="Arial"/>
          <w:lang w:val="en-US"/>
        </w:rPr>
        <w:t>Narwal, J. (2022)</w:t>
      </w:r>
      <w:r w:rsidR="006465A0">
        <w:rPr>
          <w:rStyle w:val="normaltextrun"/>
          <w:rFonts w:ascii="Arial" w:eastAsiaTheme="majorEastAsia" w:hAnsi="Arial" w:cs="Arial"/>
          <w:lang w:val="en-US"/>
        </w:rPr>
        <w:t xml:space="preserve"> </w:t>
      </w:r>
      <w:r>
        <w:rPr>
          <w:rStyle w:val="normaltextrun"/>
          <w:rFonts w:ascii="Arial" w:eastAsiaTheme="majorEastAsia" w:hAnsi="Arial" w:cs="Arial"/>
          <w:i/>
          <w:iCs/>
          <w:lang w:val="en-US"/>
        </w:rPr>
        <w:t>Remembering Stephen Lawrence 30 years on</w:t>
      </w:r>
      <w:r>
        <w:rPr>
          <w:rStyle w:val="normaltextrun"/>
          <w:rFonts w:ascii="Arial" w:eastAsiaTheme="majorEastAsia" w:hAnsi="Arial" w:cs="Arial"/>
          <w:lang w:val="en-US"/>
        </w:rPr>
        <w:t xml:space="preserve">. Crown Prosecution Service. Available at: </w:t>
      </w:r>
      <w:hyperlink r:id="rId20" w:history="1">
        <w:r w:rsidR="001C2B01" w:rsidRPr="00127AE6">
          <w:rPr>
            <w:rStyle w:val="Hyperlink"/>
            <w:rFonts w:ascii="Arial" w:eastAsiaTheme="majorEastAsia" w:hAnsi="Arial" w:cs="Arial"/>
            <w:lang w:val="en-US"/>
          </w:rPr>
          <w:t>https://www.cps.gov.uk/stories/remembering-stephen-lawrence</w:t>
        </w:r>
      </w:hyperlink>
      <w:r>
        <w:rPr>
          <w:rStyle w:val="normaltextrun"/>
          <w:rFonts w:ascii="Arial" w:eastAsiaTheme="majorEastAsia" w:hAnsi="Arial" w:cs="Arial"/>
          <w:lang w:val="en-US"/>
        </w:rPr>
        <w:t>.</w:t>
      </w:r>
    </w:p>
    <w:p w14:paraId="0F239CF5" w14:textId="77777777" w:rsidR="007B7E3B" w:rsidRPr="007B7E3B" w:rsidRDefault="007B7E3B" w:rsidP="007B7E3B">
      <w:pPr>
        <w:pStyle w:val="paragraph"/>
        <w:spacing w:before="0" w:beforeAutospacing="0" w:after="0" w:afterAutospacing="0"/>
        <w:textAlignment w:val="baseline"/>
        <w:rPr>
          <w:rStyle w:val="eop"/>
          <w:rFonts w:ascii="Arial" w:eastAsiaTheme="majorEastAsia" w:hAnsi="Arial" w:cs="Arial"/>
        </w:rPr>
      </w:pPr>
      <w:r w:rsidRPr="007B7E3B">
        <w:rPr>
          <w:rFonts w:ascii="Arial" w:hAnsi="Arial" w:cs="Arial"/>
        </w:rPr>
        <w:t>(Accessed on 9/01/2025)</w:t>
      </w:r>
    </w:p>
    <w:p w14:paraId="2A941CDA" w14:textId="77777777" w:rsidR="007B7E3B" w:rsidRDefault="007B7E3B" w:rsidP="00A07276">
      <w:pPr>
        <w:pStyle w:val="paragraph"/>
        <w:spacing w:before="0" w:beforeAutospacing="0" w:after="0" w:afterAutospacing="0"/>
        <w:textAlignment w:val="baseline"/>
        <w:rPr>
          <w:rStyle w:val="normaltextrun"/>
          <w:rFonts w:ascii="Arial" w:eastAsiaTheme="majorEastAsia" w:hAnsi="Arial" w:cs="Arial"/>
          <w:lang w:val="en-US"/>
        </w:rPr>
      </w:pPr>
    </w:p>
    <w:p w14:paraId="22AF874C" w14:textId="4FA07CED" w:rsidR="00A07276" w:rsidRDefault="00A07276" w:rsidP="00A07276">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rPr>
        <w:t> </w:t>
      </w:r>
    </w:p>
    <w:p w14:paraId="65F0FF27" w14:textId="77777777" w:rsidR="007B7E3B" w:rsidRDefault="00A07276" w:rsidP="007B7E3B">
      <w:pPr>
        <w:pStyle w:val="paragraph"/>
        <w:spacing w:before="0" w:beforeAutospacing="0" w:after="0" w:afterAutospacing="0"/>
        <w:textAlignment w:val="baseline"/>
        <w:rPr>
          <w:rStyle w:val="normaltextrun"/>
          <w:rFonts w:ascii="Arial" w:eastAsiaTheme="majorEastAsia" w:hAnsi="Arial" w:cs="Arial"/>
          <w:lang w:val="en-US"/>
        </w:rPr>
      </w:pPr>
      <w:proofErr w:type="spellStart"/>
      <w:r>
        <w:rPr>
          <w:rStyle w:val="normaltextrun"/>
          <w:rFonts w:ascii="Arial" w:eastAsiaTheme="majorEastAsia" w:hAnsi="Arial" w:cs="Arial"/>
          <w:lang w:val="en-US"/>
        </w:rPr>
        <w:lastRenderedPageBreak/>
        <w:t>Nickolls</w:t>
      </w:r>
      <w:proofErr w:type="spellEnd"/>
      <w:r>
        <w:rPr>
          <w:rStyle w:val="normaltextrun"/>
          <w:rFonts w:ascii="Arial" w:eastAsiaTheme="majorEastAsia" w:hAnsi="Arial" w:cs="Arial"/>
          <w:lang w:val="en-US"/>
        </w:rPr>
        <w:t>, L. and Meade, L. (2024)</w:t>
      </w:r>
      <w:r w:rsidR="006465A0">
        <w:rPr>
          <w:rStyle w:val="normaltextrun"/>
          <w:rFonts w:ascii="Arial" w:eastAsiaTheme="majorEastAsia" w:hAnsi="Arial" w:cs="Arial"/>
          <w:lang w:val="en-US"/>
        </w:rPr>
        <w:t xml:space="preserve"> </w:t>
      </w:r>
      <w:r>
        <w:rPr>
          <w:rStyle w:val="normaltextrun"/>
          <w:rFonts w:ascii="Arial" w:eastAsiaTheme="majorEastAsia" w:hAnsi="Arial" w:cs="Arial"/>
          <w:i/>
          <w:iCs/>
          <w:lang w:val="en-US"/>
        </w:rPr>
        <w:t>Metropolitan Police investigation into the murder of Stephen Lawrence</w:t>
      </w:r>
      <w:r>
        <w:rPr>
          <w:rStyle w:val="normaltextrun"/>
          <w:rFonts w:ascii="Arial" w:eastAsiaTheme="majorEastAsia" w:hAnsi="Arial" w:cs="Arial"/>
          <w:lang w:val="en-US"/>
        </w:rPr>
        <w:t xml:space="preserve">. House of Commons Library. Available at: </w:t>
      </w:r>
      <w:hyperlink r:id="rId21" w:tgtFrame="_blank" w:history="1">
        <w:r>
          <w:rPr>
            <w:rStyle w:val="normaltextrun"/>
            <w:rFonts w:ascii="Arial" w:eastAsiaTheme="majorEastAsia" w:hAnsi="Arial" w:cs="Arial"/>
            <w:color w:val="467886"/>
            <w:u w:val="single"/>
            <w:lang w:val="en-US"/>
          </w:rPr>
          <w:t>https://commonslibrary.parliament.uk/research-briefings/cdp-2023-0160/</w:t>
        </w:r>
      </w:hyperlink>
      <w:r>
        <w:rPr>
          <w:rStyle w:val="normaltextrun"/>
          <w:rFonts w:ascii="Arial" w:eastAsiaTheme="majorEastAsia" w:hAnsi="Arial" w:cs="Arial"/>
          <w:lang w:val="en-US"/>
        </w:rPr>
        <w:t>.</w:t>
      </w:r>
    </w:p>
    <w:p w14:paraId="64491A99" w14:textId="66B5C26F" w:rsidR="007B7E3B" w:rsidRPr="007B7E3B" w:rsidRDefault="00A07276" w:rsidP="007B7E3B">
      <w:pPr>
        <w:pStyle w:val="paragraph"/>
        <w:spacing w:before="0" w:beforeAutospacing="0" w:after="0" w:afterAutospacing="0"/>
        <w:textAlignment w:val="baseline"/>
        <w:rPr>
          <w:rStyle w:val="eop"/>
          <w:rFonts w:ascii="Arial" w:eastAsiaTheme="majorEastAsia" w:hAnsi="Arial" w:cs="Arial"/>
        </w:rPr>
      </w:pPr>
      <w:r>
        <w:rPr>
          <w:rStyle w:val="eop"/>
          <w:rFonts w:ascii="Arial" w:eastAsiaTheme="majorEastAsia" w:hAnsi="Arial" w:cs="Arial"/>
        </w:rPr>
        <w:t> </w:t>
      </w:r>
      <w:r w:rsidR="007B7E3B" w:rsidRPr="007B7E3B">
        <w:rPr>
          <w:rFonts w:ascii="Arial" w:hAnsi="Arial" w:cs="Arial"/>
        </w:rPr>
        <w:t>(Accessed on 9/01/2025)</w:t>
      </w:r>
    </w:p>
    <w:p w14:paraId="42E6314C" w14:textId="638E573E" w:rsidR="00A07276" w:rsidRDefault="00A07276" w:rsidP="00A07276">
      <w:pPr>
        <w:pStyle w:val="paragraph"/>
        <w:spacing w:before="0" w:beforeAutospacing="0" w:after="0" w:afterAutospacing="0"/>
        <w:textAlignment w:val="baseline"/>
        <w:rPr>
          <w:rStyle w:val="eop"/>
          <w:rFonts w:ascii="Arial" w:eastAsiaTheme="majorEastAsia" w:hAnsi="Arial" w:cs="Arial"/>
        </w:rPr>
      </w:pPr>
    </w:p>
    <w:p w14:paraId="3FAE6F0D" w14:textId="77777777" w:rsidR="001C2B01" w:rsidRDefault="001C2B01" w:rsidP="00A07276">
      <w:pPr>
        <w:pStyle w:val="paragraph"/>
        <w:spacing w:before="0" w:beforeAutospacing="0" w:after="0" w:afterAutospacing="0"/>
        <w:textAlignment w:val="baseline"/>
        <w:rPr>
          <w:rFonts w:ascii="Segoe UI" w:hAnsi="Segoe UI" w:cs="Segoe UI"/>
          <w:sz w:val="18"/>
          <w:szCs w:val="18"/>
        </w:rPr>
      </w:pPr>
    </w:p>
    <w:p w14:paraId="13FDFD6A" w14:textId="5BE902F3" w:rsidR="00A07276" w:rsidRDefault="00A07276" w:rsidP="00A07276">
      <w:pPr>
        <w:pStyle w:val="paragraph"/>
        <w:spacing w:before="0" w:beforeAutospacing="0" w:after="0" w:afterAutospacing="0"/>
        <w:textAlignment w:val="baseline"/>
        <w:rPr>
          <w:rStyle w:val="eop"/>
          <w:rFonts w:ascii="Arial" w:eastAsiaTheme="majorEastAsia" w:hAnsi="Arial" w:cs="Arial"/>
        </w:rPr>
      </w:pPr>
      <w:r>
        <w:rPr>
          <w:rStyle w:val="normaltextrun"/>
          <w:rFonts w:ascii="Arial" w:eastAsiaTheme="majorEastAsia" w:hAnsi="Arial" w:cs="Arial"/>
          <w:lang w:val="en-US"/>
        </w:rPr>
        <w:t xml:space="preserve">Thomas, I. (2008) </w:t>
      </w:r>
      <w:r>
        <w:rPr>
          <w:rStyle w:val="normaltextrun"/>
          <w:rFonts w:ascii="Arial" w:eastAsiaTheme="majorEastAsia" w:hAnsi="Arial" w:cs="Arial"/>
          <w:i/>
          <w:iCs/>
          <w:lang w:val="en-US"/>
        </w:rPr>
        <w:t>Two Decades On: Has the Macpherson Report Truly Changed UK Policing?</w:t>
      </w:r>
      <w:r>
        <w:rPr>
          <w:rStyle w:val="normaltextrun"/>
          <w:rFonts w:ascii="Arial" w:eastAsiaTheme="majorEastAsia" w:hAnsi="Arial" w:cs="Arial"/>
          <w:lang w:val="en-US"/>
        </w:rPr>
        <w:t xml:space="preserve"> Available at: </w:t>
      </w:r>
      <w:hyperlink r:id="rId22" w:history="1">
        <w:r w:rsidR="001C2B01" w:rsidRPr="00127AE6">
          <w:rPr>
            <w:rStyle w:val="Hyperlink"/>
            <w:rFonts w:ascii="Arial" w:eastAsiaTheme="majorEastAsia" w:hAnsi="Arial" w:cs="Arial"/>
            <w:lang w:val="en-US"/>
          </w:rPr>
          <w:t>https://www.blackhistorymonth.org.uk/article/section/cjs-careers/two-decades-on-has-the-macpherson-report-truly-changed-uk-policing/</w:t>
        </w:r>
      </w:hyperlink>
      <w:r>
        <w:rPr>
          <w:rStyle w:val="normaltextrun"/>
          <w:rFonts w:ascii="Arial" w:eastAsiaTheme="majorEastAsia" w:hAnsi="Arial" w:cs="Arial"/>
          <w:lang w:val="en-US"/>
        </w:rPr>
        <w:t>.</w:t>
      </w:r>
      <w:r>
        <w:rPr>
          <w:rStyle w:val="eop"/>
          <w:rFonts w:ascii="Arial" w:eastAsiaTheme="majorEastAsia" w:hAnsi="Arial" w:cs="Arial"/>
        </w:rPr>
        <w:t> </w:t>
      </w:r>
    </w:p>
    <w:p w14:paraId="7C9672C0" w14:textId="77777777" w:rsidR="007B7E3B" w:rsidRPr="007B7E3B" w:rsidRDefault="007B7E3B" w:rsidP="007B7E3B">
      <w:pPr>
        <w:pStyle w:val="paragraph"/>
        <w:spacing w:before="0" w:beforeAutospacing="0" w:after="0" w:afterAutospacing="0"/>
        <w:textAlignment w:val="baseline"/>
        <w:rPr>
          <w:rStyle w:val="eop"/>
          <w:rFonts w:ascii="Arial" w:eastAsiaTheme="majorEastAsia" w:hAnsi="Arial" w:cs="Arial"/>
        </w:rPr>
      </w:pPr>
      <w:r w:rsidRPr="007B7E3B">
        <w:rPr>
          <w:rFonts w:ascii="Arial" w:hAnsi="Arial" w:cs="Arial"/>
        </w:rPr>
        <w:t>(Accessed on 9/01/2025)</w:t>
      </w:r>
    </w:p>
    <w:p w14:paraId="721A78BA" w14:textId="77777777" w:rsidR="007B7E3B" w:rsidRDefault="007B7E3B" w:rsidP="00A07276">
      <w:pPr>
        <w:pStyle w:val="paragraph"/>
        <w:spacing w:before="0" w:beforeAutospacing="0" w:after="0" w:afterAutospacing="0"/>
        <w:textAlignment w:val="baseline"/>
        <w:rPr>
          <w:rStyle w:val="eop"/>
          <w:rFonts w:ascii="Arial" w:eastAsiaTheme="majorEastAsia" w:hAnsi="Arial" w:cs="Arial"/>
        </w:rPr>
      </w:pPr>
    </w:p>
    <w:p w14:paraId="3C50965D" w14:textId="77777777" w:rsidR="001C2B01" w:rsidRDefault="001C2B01" w:rsidP="00A07276">
      <w:pPr>
        <w:pStyle w:val="paragraph"/>
        <w:spacing w:before="0" w:beforeAutospacing="0" w:after="0" w:afterAutospacing="0"/>
        <w:textAlignment w:val="baseline"/>
        <w:rPr>
          <w:rFonts w:ascii="Segoe UI" w:hAnsi="Segoe UI" w:cs="Segoe UI"/>
          <w:sz w:val="18"/>
          <w:szCs w:val="18"/>
        </w:rPr>
      </w:pPr>
    </w:p>
    <w:p w14:paraId="1CB20EBD" w14:textId="77777777" w:rsidR="007B7E3B" w:rsidRPr="007B7E3B" w:rsidRDefault="00A07276" w:rsidP="007B7E3B">
      <w:pPr>
        <w:pStyle w:val="paragraph"/>
        <w:spacing w:before="0" w:beforeAutospacing="0" w:after="0" w:afterAutospacing="0"/>
        <w:textAlignment w:val="baseline"/>
        <w:rPr>
          <w:rStyle w:val="eop"/>
          <w:rFonts w:ascii="Arial" w:eastAsiaTheme="majorEastAsia" w:hAnsi="Arial" w:cs="Arial"/>
        </w:rPr>
      </w:pPr>
      <w:r>
        <w:rPr>
          <w:rStyle w:val="normaltextrun"/>
          <w:rFonts w:ascii="Arial" w:eastAsiaTheme="majorEastAsia" w:hAnsi="Arial" w:cs="Arial"/>
          <w:lang w:val="en-US"/>
        </w:rPr>
        <w:t xml:space="preserve">Tudor, S. (2023) </w:t>
      </w:r>
      <w:r>
        <w:rPr>
          <w:rStyle w:val="normaltextrun"/>
          <w:rFonts w:ascii="Arial" w:eastAsiaTheme="majorEastAsia" w:hAnsi="Arial" w:cs="Arial"/>
          <w:i/>
          <w:iCs/>
          <w:lang w:val="en-US"/>
        </w:rPr>
        <w:t>Police standards and culture: Restoring public trust</w:t>
      </w:r>
      <w:r>
        <w:rPr>
          <w:rStyle w:val="normaltextrun"/>
          <w:rFonts w:ascii="Arial" w:eastAsiaTheme="majorEastAsia" w:hAnsi="Arial" w:cs="Arial"/>
          <w:lang w:val="en-US"/>
        </w:rPr>
        <w:t>. House of Lords Library. Available at: https://lordslibrary.parliament.uk/police-standards-and-culture-restoring-public-trust/#heading-8.</w:t>
      </w:r>
      <w:r>
        <w:rPr>
          <w:rStyle w:val="eop"/>
          <w:rFonts w:ascii="Arial" w:eastAsiaTheme="majorEastAsia" w:hAnsi="Arial" w:cs="Arial"/>
        </w:rPr>
        <w:t> </w:t>
      </w:r>
      <w:r w:rsidR="007B7E3B" w:rsidRPr="007B7E3B">
        <w:rPr>
          <w:rFonts w:ascii="Arial" w:hAnsi="Arial" w:cs="Arial"/>
        </w:rPr>
        <w:t>(Accessed on 9/01/2025)</w:t>
      </w:r>
    </w:p>
    <w:p w14:paraId="11EF85F4" w14:textId="75EC24C0" w:rsidR="00A07276" w:rsidRDefault="00A07276" w:rsidP="00A07276">
      <w:pPr>
        <w:pStyle w:val="paragraph"/>
        <w:spacing w:before="0" w:beforeAutospacing="0" w:after="0" w:afterAutospacing="0"/>
        <w:textAlignment w:val="baseline"/>
        <w:rPr>
          <w:rFonts w:ascii="Segoe UI" w:hAnsi="Segoe UI" w:cs="Segoe UI"/>
          <w:sz w:val="18"/>
          <w:szCs w:val="18"/>
        </w:rPr>
      </w:pPr>
    </w:p>
    <w:p w14:paraId="69DB878B" w14:textId="77777777" w:rsidR="00A07276" w:rsidRPr="00D03EC8" w:rsidRDefault="00A07276" w:rsidP="005D2E95">
      <w:pPr>
        <w:pStyle w:val="paragraph"/>
        <w:spacing w:before="0" w:beforeAutospacing="0" w:after="0" w:afterAutospacing="0" w:line="480" w:lineRule="auto"/>
        <w:textAlignment w:val="baseline"/>
        <w:rPr>
          <w:rFonts w:ascii="Arial" w:hAnsi="Arial" w:cs="Arial"/>
        </w:rPr>
      </w:pPr>
    </w:p>
    <w:p w14:paraId="448CB797" w14:textId="77777777" w:rsidR="00AF0089" w:rsidRDefault="00AF0089" w:rsidP="003F0529">
      <w:pPr>
        <w:pStyle w:val="paragraph"/>
        <w:spacing w:before="0" w:beforeAutospacing="0" w:after="0" w:afterAutospacing="0" w:line="480" w:lineRule="auto"/>
        <w:textAlignment w:val="baseline"/>
        <w:rPr>
          <w:rFonts w:ascii="Segoe UI" w:hAnsi="Segoe UI" w:cs="Segoe UI"/>
          <w:sz w:val="18"/>
          <w:szCs w:val="18"/>
        </w:rPr>
      </w:pPr>
    </w:p>
    <w:p w14:paraId="3A14F3F6" w14:textId="2CA312EB" w:rsidR="00E54199" w:rsidRPr="00C0618E" w:rsidRDefault="00E54199" w:rsidP="7F0D4650">
      <w:pPr>
        <w:rPr>
          <w:rFonts w:ascii="Arial" w:hAnsi="Arial" w:cs="Arial"/>
        </w:rPr>
      </w:pPr>
    </w:p>
    <w:sectPr w:rsidR="00E54199" w:rsidRPr="00C0618E" w:rsidSect="00161577">
      <w:headerReference w:type="default" r:id="rId23"/>
      <w:footerReference w:type="default" r:id="rId2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8E7E5C" w14:textId="77777777" w:rsidR="00074DEC" w:rsidRDefault="00074DEC">
      <w:pPr>
        <w:spacing w:after="0" w:line="240" w:lineRule="auto"/>
      </w:pPr>
      <w:r>
        <w:separator/>
      </w:r>
    </w:p>
  </w:endnote>
  <w:endnote w:type="continuationSeparator" w:id="0">
    <w:p w14:paraId="5D356F1C" w14:textId="77777777" w:rsidR="00074DEC" w:rsidRDefault="00074DEC">
      <w:pPr>
        <w:spacing w:after="0" w:line="240" w:lineRule="auto"/>
      </w:pPr>
      <w:r>
        <w:continuationSeparator/>
      </w:r>
    </w:p>
  </w:endnote>
  <w:endnote w:type="continuationNotice" w:id="1">
    <w:p w14:paraId="6F68B428" w14:textId="77777777" w:rsidR="00074DEC" w:rsidRDefault="00074DE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2FBB72CE" w14:paraId="13C6F7FE" w14:textId="77777777" w:rsidTr="2FBB72CE">
      <w:trPr>
        <w:trHeight w:val="300"/>
      </w:trPr>
      <w:tc>
        <w:tcPr>
          <w:tcW w:w="3120" w:type="dxa"/>
        </w:tcPr>
        <w:p w14:paraId="1404D2B6" w14:textId="10BF212F" w:rsidR="2FBB72CE" w:rsidRDefault="2FBB72CE" w:rsidP="2FBB72CE">
          <w:pPr>
            <w:pStyle w:val="Header"/>
            <w:ind w:left="-115"/>
          </w:pPr>
        </w:p>
      </w:tc>
      <w:tc>
        <w:tcPr>
          <w:tcW w:w="3120" w:type="dxa"/>
        </w:tcPr>
        <w:p w14:paraId="6DCDBC22" w14:textId="3C9E1D7A" w:rsidR="2FBB72CE" w:rsidRDefault="2FBB72CE" w:rsidP="2FBB72CE">
          <w:pPr>
            <w:pStyle w:val="Header"/>
            <w:jc w:val="center"/>
          </w:pPr>
        </w:p>
      </w:tc>
      <w:tc>
        <w:tcPr>
          <w:tcW w:w="3120" w:type="dxa"/>
        </w:tcPr>
        <w:p w14:paraId="11D89DEC" w14:textId="6FB8EB4A" w:rsidR="2FBB72CE" w:rsidRDefault="2FBB72CE" w:rsidP="2FBB72CE">
          <w:pPr>
            <w:pStyle w:val="Header"/>
            <w:ind w:right="-115"/>
            <w:jc w:val="right"/>
          </w:pPr>
        </w:p>
      </w:tc>
    </w:tr>
  </w:tbl>
  <w:p w14:paraId="632DCDE1" w14:textId="3F7E5341" w:rsidR="2FBB72CE" w:rsidRDefault="2FBB72CE" w:rsidP="2FBB72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B26305" w14:textId="77777777" w:rsidR="00074DEC" w:rsidRDefault="00074DEC">
      <w:pPr>
        <w:spacing w:after="0" w:line="240" w:lineRule="auto"/>
      </w:pPr>
      <w:r>
        <w:separator/>
      </w:r>
    </w:p>
  </w:footnote>
  <w:footnote w:type="continuationSeparator" w:id="0">
    <w:p w14:paraId="2B780B49" w14:textId="77777777" w:rsidR="00074DEC" w:rsidRDefault="00074DEC">
      <w:pPr>
        <w:spacing w:after="0" w:line="240" w:lineRule="auto"/>
      </w:pPr>
      <w:r>
        <w:continuationSeparator/>
      </w:r>
    </w:p>
  </w:footnote>
  <w:footnote w:type="continuationNotice" w:id="1">
    <w:p w14:paraId="6F8B1211" w14:textId="77777777" w:rsidR="00074DEC" w:rsidRDefault="00074DE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2FBB72CE" w14:paraId="1D8C5693" w14:textId="77777777" w:rsidTr="2FBB72CE">
      <w:trPr>
        <w:trHeight w:val="300"/>
      </w:trPr>
      <w:tc>
        <w:tcPr>
          <w:tcW w:w="3120" w:type="dxa"/>
        </w:tcPr>
        <w:p w14:paraId="225BAB45" w14:textId="426F88FB" w:rsidR="2FBB72CE" w:rsidRDefault="2FBB72CE" w:rsidP="2FBB72CE">
          <w:pPr>
            <w:pStyle w:val="Header"/>
            <w:ind w:left="-115"/>
          </w:pPr>
        </w:p>
      </w:tc>
      <w:tc>
        <w:tcPr>
          <w:tcW w:w="3120" w:type="dxa"/>
        </w:tcPr>
        <w:p w14:paraId="35635A6F" w14:textId="55692A41" w:rsidR="2FBB72CE" w:rsidRDefault="2FBB72CE" w:rsidP="2FBB72CE">
          <w:pPr>
            <w:pStyle w:val="Header"/>
            <w:jc w:val="center"/>
          </w:pPr>
        </w:p>
      </w:tc>
      <w:tc>
        <w:tcPr>
          <w:tcW w:w="3120" w:type="dxa"/>
        </w:tcPr>
        <w:p w14:paraId="772CDF66" w14:textId="766E33F0" w:rsidR="2FBB72CE" w:rsidRDefault="2FBB72CE" w:rsidP="2FBB72CE">
          <w:pPr>
            <w:pStyle w:val="Header"/>
            <w:ind w:right="-115"/>
            <w:jc w:val="right"/>
          </w:pPr>
        </w:p>
      </w:tc>
    </w:tr>
  </w:tbl>
  <w:p w14:paraId="759B1E1B" w14:textId="3070D597" w:rsidR="2FBB72CE" w:rsidRDefault="2FBB72CE" w:rsidP="2FBB72C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9C1B97"/>
    <w:rsid w:val="000213F7"/>
    <w:rsid w:val="00060439"/>
    <w:rsid w:val="00074DEC"/>
    <w:rsid w:val="00076869"/>
    <w:rsid w:val="00097F27"/>
    <w:rsid w:val="000C705F"/>
    <w:rsid w:val="001178FF"/>
    <w:rsid w:val="00155F67"/>
    <w:rsid w:val="00161577"/>
    <w:rsid w:val="001B07E7"/>
    <w:rsid w:val="001C2B01"/>
    <w:rsid w:val="001F6E28"/>
    <w:rsid w:val="00200793"/>
    <w:rsid w:val="002807C8"/>
    <w:rsid w:val="002E6763"/>
    <w:rsid w:val="0033259A"/>
    <w:rsid w:val="003626E2"/>
    <w:rsid w:val="00365F02"/>
    <w:rsid w:val="00371DB8"/>
    <w:rsid w:val="003A0D26"/>
    <w:rsid w:val="003C2728"/>
    <w:rsid w:val="003D3B51"/>
    <w:rsid w:val="003F0529"/>
    <w:rsid w:val="00400DE6"/>
    <w:rsid w:val="004313F5"/>
    <w:rsid w:val="00455BC8"/>
    <w:rsid w:val="00457898"/>
    <w:rsid w:val="00471378"/>
    <w:rsid w:val="004774A3"/>
    <w:rsid w:val="004D1032"/>
    <w:rsid w:val="00522F3B"/>
    <w:rsid w:val="0058449F"/>
    <w:rsid w:val="005A32E5"/>
    <w:rsid w:val="005D2E95"/>
    <w:rsid w:val="006118AA"/>
    <w:rsid w:val="006465A0"/>
    <w:rsid w:val="00647EF4"/>
    <w:rsid w:val="00697D83"/>
    <w:rsid w:val="006D001D"/>
    <w:rsid w:val="007750F0"/>
    <w:rsid w:val="007B7E3B"/>
    <w:rsid w:val="007C0D96"/>
    <w:rsid w:val="007C158F"/>
    <w:rsid w:val="007E0B26"/>
    <w:rsid w:val="00806B25"/>
    <w:rsid w:val="008333F8"/>
    <w:rsid w:val="00860580"/>
    <w:rsid w:val="0089181B"/>
    <w:rsid w:val="00895C60"/>
    <w:rsid w:val="008B3AB4"/>
    <w:rsid w:val="00924634"/>
    <w:rsid w:val="00925204"/>
    <w:rsid w:val="00970A23"/>
    <w:rsid w:val="00993AA0"/>
    <w:rsid w:val="009C3687"/>
    <w:rsid w:val="009C3CCB"/>
    <w:rsid w:val="009D5D86"/>
    <w:rsid w:val="009E4B08"/>
    <w:rsid w:val="009F0C1A"/>
    <w:rsid w:val="00A04D03"/>
    <w:rsid w:val="00A07276"/>
    <w:rsid w:val="00AF0089"/>
    <w:rsid w:val="00B750A1"/>
    <w:rsid w:val="00BA356C"/>
    <w:rsid w:val="00BE7B60"/>
    <w:rsid w:val="00BF0449"/>
    <w:rsid w:val="00BF604B"/>
    <w:rsid w:val="00C0618E"/>
    <w:rsid w:val="00C17667"/>
    <w:rsid w:val="00C2515B"/>
    <w:rsid w:val="00C311F1"/>
    <w:rsid w:val="00C32AB1"/>
    <w:rsid w:val="00C60308"/>
    <w:rsid w:val="00C6619B"/>
    <w:rsid w:val="00C81C93"/>
    <w:rsid w:val="00CA4365"/>
    <w:rsid w:val="00CB1688"/>
    <w:rsid w:val="00CF52E4"/>
    <w:rsid w:val="00D03EC8"/>
    <w:rsid w:val="00D31C2B"/>
    <w:rsid w:val="00D35A15"/>
    <w:rsid w:val="00DA2093"/>
    <w:rsid w:val="00DA4B75"/>
    <w:rsid w:val="00DA50AC"/>
    <w:rsid w:val="00DD0071"/>
    <w:rsid w:val="00DE4E06"/>
    <w:rsid w:val="00DE5625"/>
    <w:rsid w:val="00DF3E27"/>
    <w:rsid w:val="00E06599"/>
    <w:rsid w:val="00E079F6"/>
    <w:rsid w:val="00E30EDE"/>
    <w:rsid w:val="00E32F44"/>
    <w:rsid w:val="00E37E12"/>
    <w:rsid w:val="00E54199"/>
    <w:rsid w:val="00EE5CA4"/>
    <w:rsid w:val="00EF4FF0"/>
    <w:rsid w:val="00F20B6D"/>
    <w:rsid w:val="00F37574"/>
    <w:rsid w:val="00F9167D"/>
    <w:rsid w:val="00FD36AA"/>
    <w:rsid w:val="070F8201"/>
    <w:rsid w:val="1043F3A6"/>
    <w:rsid w:val="1BF747B7"/>
    <w:rsid w:val="1EC5916B"/>
    <w:rsid w:val="1ECFA945"/>
    <w:rsid w:val="2FBB72CE"/>
    <w:rsid w:val="3227DC48"/>
    <w:rsid w:val="366FC2FD"/>
    <w:rsid w:val="4D9AE059"/>
    <w:rsid w:val="679C1B97"/>
    <w:rsid w:val="709EFC2B"/>
    <w:rsid w:val="73AEA4F7"/>
    <w:rsid w:val="7E096573"/>
    <w:rsid w:val="7F0D465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C1B97"/>
  <w15:chartTrackingRefBased/>
  <w15:docId w15:val="{56D7BF03-C7C0-474F-A8C6-4EF877230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2FBB72CE"/>
    <w:pPr>
      <w:tabs>
        <w:tab w:val="center" w:pos="4680"/>
        <w:tab w:val="right" w:pos="9360"/>
      </w:tabs>
      <w:spacing w:after="0" w:line="240" w:lineRule="auto"/>
    </w:pPr>
  </w:style>
  <w:style w:type="paragraph" w:styleId="Footer">
    <w:name w:val="footer"/>
    <w:basedOn w:val="Normal"/>
    <w:uiPriority w:val="99"/>
    <w:unhideWhenUsed/>
    <w:rsid w:val="2FBB72CE"/>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161577"/>
    <w:pPr>
      <w:spacing w:after="0" w:line="240" w:lineRule="auto"/>
    </w:pPr>
    <w:rPr>
      <w:sz w:val="22"/>
      <w:szCs w:val="22"/>
      <w:lang w:eastAsia="zh-CN"/>
    </w:rPr>
  </w:style>
  <w:style w:type="character" w:customStyle="1" w:styleId="NoSpacingChar">
    <w:name w:val="No Spacing Char"/>
    <w:basedOn w:val="DefaultParagraphFont"/>
    <w:link w:val="NoSpacing"/>
    <w:uiPriority w:val="1"/>
    <w:rsid w:val="00161577"/>
    <w:rPr>
      <w:sz w:val="22"/>
      <w:szCs w:val="22"/>
      <w:lang w:eastAsia="zh-CN"/>
    </w:rPr>
  </w:style>
  <w:style w:type="paragraph" w:customStyle="1" w:styleId="paragraph">
    <w:name w:val="paragraph"/>
    <w:basedOn w:val="Normal"/>
    <w:rsid w:val="002E6763"/>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normaltextrun">
    <w:name w:val="normaltextrun"/>
    <w:basedOn w:val="DefaultParagraphFont"/>
    <w:rsid w:val="002E6763"/>
  </w:style>
  <w:style w:type="character" w:customStyle="1" w:styleId="eop">
    <w:name w:val="eop"/>
    <w:basedOn w:val="DefaultParagraphFont"/>
    <w:rsid w:val="002E6763"/>
  </w:style>
  <w:style w:type="character" w:styleId="Hyperlink">
    <w:name w:val="Hyperlink"/>
    <w:basedOn w:val="DefaultParagraphFont"/>
    <w:uiPriority w:val="99"/>
    <w:unhideWhenUsed/>
    <w:rsid w:val="00895C60"/>
    <w:rPr>
      <w:color w:val="467886" w:themeColor="hyperlink"/>
      <w:u w:val="single"/>
    </w:rPr>
  </w:style>
  <w:style w:type="character" w:styleId="UnresolvedMention">
    <w:name w:val="Unresolved Mention"/>
    <w:basedOn w:val="DefaultParagraphFont"/>
    <w:uiPriority w:val="99"/>
    <w:semiHidden/>
    <w:unhideWhenUsed/>
    <w:rsid w:val="00895C60"/>
    <w:rPr>
      <w:color w:val="605E5C"/>
      <w:shd w:val="clear" w:color="auto" w:fill="E1DFDD"/>
    </w:rPr>
  </w:style>
  <w:style w:type="character" w:styleId="FollowedHyperlink">
    <w:name w:val="FollowedHyperlink"/>
    <w:basedOn w:val="DefaultParagraphFont"/>
    <w:uiPriority w:val="99"/>
    <w:semiHidden/>
    <w:unhideWhenUsed/>
    <w:rsid w:val="007B7E3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673947">
      <w:bodyDiv w:val="1"/>
      <w:marLeft w:val="0"/>
      <w:marRight w:val="0"/>
      <w:marTop w:val="0"/>
      <w:marBottom w:val="0"/>
      <w:divBdr>
        <w:top w:val="none" w:sz="0" w:space="0" w:color="auto"/>
        <w:left w:val="none" w:sz="0" w:space="0" w:color="auto"/>
        <w:bottom w:val="none" w:sz="0" w:space="0" w:color="auto"/>
        <w:right w:val="none" w:sz="0" w:space="0" w:color="auto"/>
      </w:divBdr>
      <w:divsChild>
        <w:div w:id="1233851740">
          <w:marLeft w:val="0"/>
          <w:marRight w:val="0"/>
          <w:marTop w:val="0"/>
          <w:marBottom w:val="0"/>
          <w:divBdr>
            <w:top w:val="none" w:sz="0" w:space="0" w:color="auto"/>
            <w:left w:val="none" w:sz="0" w:space="0" w:color="auto"/>
            <w:bottom w:val="none" w:sz="0" w:space="0" w:color="auto"/>
            <w:right w:val="none" w:sz="0" w:space="0" w:color="auto"/>
          </w:divBdr>
        </w:div>
        <w:div w:id="2063628538">
          <w:marLeft w:val="0"/>
          <w:marRight w:val="0"/>
          <w:marTop w:val="0"/>
          <w:marBottom w:val="0"/>
          <w:divBdr>
            <w:top w:val="none" w:sz="0" w:space="0" w:color="auto"/>
            <w:left w:val="none" w:sz="0" w:space="0" w:color="auto"/>
            <w:bottom w:val="none" w:sz="0" w:space="0" w:color="auto"/>
            <w:right w:val="none" w:sz="0" w:space="0" w:color="auto"/>
          </w:divBdr>
        </w:div>
        <w:div w:id="715391429">
          <w:marLeft w:val="0"/>
          <w:marRight w:val="0"/>
          <w:marTop w:val="0"/>
          <w:marBottom w:val="0"/>
          <w:divBdr>
            <w:top w:val="none" w:sz="0" w:space="0" w:color="auto"/>
            <w:left w:val="none" w:sz="0" w:space="0" w:color="auto"/>
            <w:bottom w:val="none" w:sz="0" w:space="0" w:color="auto"/>
            <w:right w:val="none" w:sz="0" w:space="0" w:color="auto"/>
          </w:divBdr>
        </w:div>
        <w:div w:id="1831360124">
          <w:marLeft w:val="0"/>
          <w:marRight w:val="0"/>
          <w:marTop w:val="0"/>
          <w:marBottom w:val="0"/>
          <w:divBdr>
            <w:top w:val="none" w:sz="0" w:space="0" w:color="auto"/>
            <w:left w:val="none" w:sz="0" w:space="0" w:color="auto"/>
            <w:bottom w:val="none" w:sz="0" w:space="0" w:color="auto"/>
            <w:right w:val="none" w:sz="0" w:space="0" w:color="auto"/>
          </w:divBdr>
        </w:div>
        <w:div w:id="1986623136">
          <w:marLeft w:val="0"/>
          <w:marRight w:val="0"/>
          <w:marTop w:val="0"/>
          <w:marBottom w:val="0"/>
          <w:divBdr>
            <w:top w:val="none" w:sz="0" w:space="0" w:color="auto"/>
            <w:left w:val="none" w:sz="0" w:space="0" w:color="auto"/>
            <w:bottom w:val="none" w:sz="0" w:space="0" w:color="auto"/>
            <w:right w:val="none" w:sz="0" w:space="0" w:color="auto"/>
          </w:divBdr>
        </w:div>
        <w:div w:id="1933002973">
          <w:marLeft w:val="0"/>
          <w:marRight w:val="0"/>
          <w:marTop w:val="0"/>
          <w:marBottom w:val="0"/>
          <w:divBdr>
            <w:top w:val="none" w:sz="0" w:space="0" w:color="auto"/>
            <w:left w:val="none" w:sz="0" w:space="0" w:color="auto"/>
            <w:bottom w:val="none" w:sz="0" w:space="0" w:color="auto"/>
            <w:right w:val="none" w:sz="0" w:space="0" w:color="auto"/>
          </w:divBdr>
        </w:div>
        <w:div w:id="1965114239">
          <w:marLeft w:val="0"/>
          <w:marRight w:val="0"/>
          <w:marTop w:val="0"/>
          <w:marBottom w:val="0"/>
          <w:divBdr>
            <w:top w:val="none" w:sz="0" w:space="0" w:color="auto"/>
            <w:left w:val="none" w:sz="0" w:space="0" w:color="auto"/>
            <w:bottom w:val="none" w:sz="0" w:space="0" w:color="auto"/>
            <w:right w:val="none" w:sz="0" w:space="0" w:color="auto"/>
          </w:divBdr>
        </w:div>
        <w:div w:id="1785734910">
          <w:marLeft w:val="0"/>
          <w:marRight w:val="0"/>
          <w:marTop w:val="0"/>
          <w:marBottom w:val="0"/>
          <w:divBdr>
            <w:top w:val="none" w:sz="0" w:space="0" w:color="auto"/>
            <w:left w:val="none" w:sz="0" w:space="0" w:color="auto"/>
            <w:bottom w:val="none" w:sz="0" w:space="0" w:color="auto"/>
            <w:right w:val="none" w:sz="0" w:space="0" w:color="auto"/>
          </w:divBdr>
        </w:div>
        <w:div w:id="1642998362">
          <w:marLeft w:val="0"/>
          <w:marRight w:val="0"/>
          <w:marTop w:val="0"/>
          <w:marBottom w:val="0"/>
          <w:divBdr>
            <w:top w:val="none" w:sz="0" w:space="0" w:color="auto"/>
            <w:left w:val="none" w:sz="0" w:space="0" w:color="auto"/>
            <w:bottom w:val="none" w:sz="0" w:space="0" w:color="auto"/>
            <w:right w:val="none" w:sz="0" w:space="0" w:color="auto"/>
          </w:divBdr>
        </w:div>
        <w:div w:id="1541935956">
          <w:marLeft w:val="0"/>
          <w:marRight w:val="0"/>
          <w:marTop w:val="0"/>
          <w:marBottom w:val="0"/>
          <w:divBdr>
            <w:top w:val="none" w:sz="0" w:space="0" w:color="auto"/>
            <w:left w:val="none" w:sz="0" w:space="0" w:color="auto"/>
            <w:bottom w:val="none" w:sz="0" w:space="0" w:color="auto"/>
            <w:right w:val="none" w:sz="0" w:space="0" w:color="auto"/>
          </w:divBdr>
        </w:div>
        <w:div w:id="73012524">
          <w:marLeft w:val="0"/>
          <w:marRight w:val="0"/>
          <w:marTop w:val="0"/>
          <w:marBottom w:val="0"/>
          <w:divBdr>
            <w:top w:val="none" w:sz="0" w:space="0" w:color="auto"/>
            <w:left w:val="none" w:sz="0" w:space="0" w:color="auto"/>
            <w:bottom w:val="none" w:sz="0" w:space="0" w:color="auto"/>
            <w:right w:val="none" w:sz="0" w:space="0" w:color="auto"/>
          </w:divBdr>
        </w:div>
        <w:div w:id="1387027053">
          <w:marLeft w:val="0"/>
          <w:marRight w:val="0"/>
          <w:marTop w:val="0"/>
          <w:marBottom w:val="0"/>
          <w:divBdr>
            <w:top w:val="none" w:sz="0" w:space="0" w:color="auto"/>
            <w:left w:val="none" w:sz="0" w:space="0" w:color="auto"/>
            <w:bottom w:val="none" w:sz="0" w:space="0" w:color="auto"/>
            <w:right w:val="none" w:sz="0" w:space="0" w:color="auto"/>
          </w:divBdr>
        </w:div>
        <w:div w:id="822938219">
          <w:marLeft w:val="0"/>
          <w:marRight w:val="0"/>
          <w:marTop w:val="0"/>
          <w:marBottom w:val="0"/>
          <w:divBdr>
            <w:top w:val="none" w:sz="0" w:space="0" w:color="auto"/>
            <w:left w:val="none" w:sz="0" w:space="0" w:color="auto"/>
            <w:bottom w:val="none" w:sz="0" w:space="0" w:color="auto"/>
            <w:right w:val="none" w:sz="0" w:space="0" w:color="auto"/>
          </w:divBdr>
        </w:div>
        <w:div w:id="1156720822">
          <w:marLeft w:val="0"/>
          <w:marRight w:val="0"/>
          <w:marTop w:val="0"/>
          <w:marBottom w:val="0"/>
          <w:divBdr>
            <w:top w:val="none" w:sz="0" w:space="0" w:color="auto"/>
            <w:left w:val="none" w:sz="0" w:space="0" w:color="auto"/>
            <w:bottom w:val="none" w:sz="0" w:space="0" w:color="auto"/>
            <w:right w:val="none" w:sz="0" w:space="0" w:color="auto"/>
          </w:divBdr>
        </w:div>
        <w:div w:id="1850174013">
          <w:marLeft w:val="0"/>
          <w:marRight w:val="0"/>
          <w:marTop w:val="0"/>
          <w:marBottom w:val="0"/>
          <w:divBdr>
            <w:top w:val="none" w:sz="0" w:space="0" w:color="auto"/>
            <w:left w:val="none" w:sz="0" w:space="0" w:color="auto"/>
            <w:bottom w:val="none" w:sz="0" w:space="0" w:color="auto"/>
            <w:right w:val="none" w:sz="0" w:space="0" w:color="auto"/>
          </w:divBdr>
        </w:div>
        <w:div w:id="1324889981">
          <w:marLeft w:val="0"/>
          <w:marRight w:val="0"/>
          <w:marTop w:val="0"/>
          <w:marBottom w:val="0"/>
          <w:divBdr>
            <w:top w:val="none" w:sz="0" w:space="0" w:color="auto"/>
            <w:left w:val="none" w:sz="0" w:space="0" w:color="auto"/>
            <w:bottom w:val="none" w:sz="0" w:space="0" w:color="auto"/>
            <w:right w:val="none" w:sz="0" w:space="0" w:color="auto"/>
          </w:divBdr>
        </w:div>
        <w:div w:id="1290819884">
          <w:marLeft w:val="0"/>
          <w:marRight w:val="0"/>
          <w:marTop w:val="0"/>
          <w:marBottom w:val="0"/>
          <w:divBdr>
            <w:top w:val="none" w:sz="0" w:space="0" w:color="auto"/>
            <w:left w:val="none" w:sz="0" w:space="0" w:color="auto"/>
            <w:bottom w:val="none" w:sz="0" w:space="0" w:color="auto"/>
            <w:right w:val="none" w:sz="0" w:space="0" w:color="auto"/>
          </w:divBdr>
        </w:div>
        <w:div w:id="542642329">
          <w:marLeft w:val="0"/>
          <w:marRight w:val="0"/>
          <w:marTop w:val="0"/>
          <w:marBottom w:val="0"/>
          <w:divBdr>
            <w:top w:val="none" w:sz="0" w:space="0" w:color="auto"/>
            <w:left w:val="none" w:sz="0" w:space="0" w:color="auto"/>
            <w:bottom w:val="none" w:sz="0" w:space="0" w:color="auto"/>
            <w:right w:val="none" w:sz="0" w:space="0" w:color="auto"/>
          </w:divBdr>
        </w:div>
        <w:div w:id="1521312507">
          <w:marLeft w:val="0"/>
          <w:marRight w:val="0"/>
          <w:marTop w:val="0"/>
          <w:marBottom w:val="0"/>
          <w:divBdr>
            <w:top w:val="none" w:sz="0" w:space="0" w:color="auto"/>
            <w:left w:val="none" w:sz="0" w:space="0" w:color="auto"/>
            <w:bottom w:val="none" w:sz="0" w:space="0" w:color="auto"/>
            <w:right w:val="none" w:sz="0" w:space="0" w:color="auto"/>
          </w:divBdr>
        </w:div>
        <w:div w:id="1263146902">
          <w:marLeft w:val="0"/>
          <w:marRight w:val="0"/>
          <w:marTop w:val="0"/>
          <w:marBottom w:val="0"/>
          <w:divBdr>
            <w:top w:val="none" w:sz="0" w:space="0" w:color="auto"/>
            <w:left w:val="none" w:sz="0" w:space="0" w:color="auto"/>
            <w:bottom w:val="none" w:sz="0" w:space="0" w:color="auto"/>
            <w:right w:val="none" w:sz="0" w:space="0" w:color="auto"/>
          </w:divBdr>
        </w:div>
        <w:div w:id="1369143371">
          <w:marLeft w:val="0"/>
          <w:marRight w:val="0"/>
          <w:marTop w:val="0"/>
          <w:marBottom w:val="0"/>
          <w:divBdr>
            <w:top w:val="none" w:sz="0" w:space="0" w:color="auto"/>
            <w:left w:val="none" w:sz="0" w:space="0" w:color="auto"/>
            <w:bottom w:val="none" w:sz="0" w:space="0" w:color="auto"/>
            <w:right w:val="none" w:sz="0" w:space="0" w:color="auto"/>
          </w:divBdr>
        </w:div>
        <w:div w:id="2089418787">
          <w:marLeft w:val="0"/>
          <w:marRight w:val="0"/>
          <w:marTop w:val="0"/>
          <w:marBottom w:val="0"/>
          <w:divBdr>
            <w:top w:val="none" w:sz="0" w:space="0" w:color="auto"/>
            <w:left w:val="none" w:sz="0" w:space="0" w:color="auto"/>
            <w:bottom w:val="none" w:sz="0" w:space="0" w:color="auto"/>
            <w:right w:val="none" w:sz="0" w:space="0" w:color="auto"/>
          </w:divBdr>
        </w:div>
        <w:div w:id="1127163579">
          <w:marLeft w:val="0"/>
          <w:marRight w:val="0"/>
          <w:marTop w:val="0"/>
          <w:marBottom w:val="0"/>
          <w:divBdr>
            <w:top w:val="none" w:sz="0" w:space="0" w:color="auto"/>
            <w:left w:val="none" w:sz="0" w:space="0" w:color="auto"/>
            <w:bottom w:val="none" w:sz="0" w:space="0" w:color="auto"/>
            <w:right w:val="none" w:sz="0" w:space="0" w:color="auto"/>
          </w:divBdr>
        </w:div>
        <w:div w:id="1681736011">
          <w:marLeft w:val="0"/>
          <w:marRight w:val="0"/>
          <w:marTop w:val="0"/>
          <w:marBottom w:val="0"/>
          <w:divBdr>
            <w:top w:val="none" w:sz="0" w:space="0" w:color="auto"/>
            <w:left w:val="none" w:sz="0" w:space="0" w:color="auto"/>
            <w:bottom w:val="none" w:sz="0" w:space="0" w:color="auto"/>
            <w:right w:val="none" w:sz="0" w:space="0" w:color="auto"/>
          </w:divBdr>
        </w:div>
        <w:div w:id="143934990">
          <w:marLeft w:val="0"/>
          <w:marRight w:val="0"/>
          <w:marTop w:val="0"/>
          <w:marBottom w:val="0"/>
          <w:divBdr>
            <w:top w:val="none" w:sz="0" w:space="0" w:color="auto"/>
            <w:left w:val="none" w:sz="0" w:space="0" w:color="auto"/>
            <w:bottom w:val="none" w:sz="0" w:space="0" w:color="auto"/>
            <w:right w:val="none" w:sz="0" w:space="0" w:color="auto"/>
          </w:divBdr>
        </w:div>
        <w:div w:id="343871989">
          <w:marLeft w:val="0"/>
          <w:marRight w:val="0"/>
          <w:marTop w:val="0"/>
          <w:marBottom w:val="0"/>
          <w:divBdr>
            <w:top w:val="none" w:sz="0" w:space="0" w:color="auto"/>
            <w:left w:val="none" w:sz="0" w:space="0" w:color="auto"/>
            <w:bottom w:val="none" w:sz="0" w:space="0" w:color="auto"/>
            <w:right w:val="none" w:sz="0" w:space="0" w:color="auto"/>
          </w:divBdr>
        </w:div>
      </w:divsChild>
    </w:div>
    <w:div w:id="543256853">
      <w:bodyDiv w:val="1"/>
      <w:marLeft w:val="0"/>
      <w:marRight w:val="0"/>
      <w:marTop w:val="0"/>
      <w:marBottom w:val="0"/>
      <w:divBdr>
        <w:top w:val="none" w:sz="0" w:space="0" w:color="auto"/>
        <w:left w:val="none" w:sz="0" w:space="0" w:color="auto"/>
        <w:bottom w:val="none" w:sz="0" w:space="0" w:color="auto"/>
        <w:right w:val="none" w:sz="0" w:space="0" w:color="auto"/>
      </w:divBdr>
      <w:divsChild>
        <w:div w:id="1829245170">
          <w:marLeft w:val="0"/>
          <w:marRight w:val="0"/>
          <w:marTop w:val="0"/>
          <w:marBottom w:val="0"/>
          <w:divBdr>
            <w:top w:val="none" w:sz="0" w:space="0" w:color="auto"/>
            <w:left w:val="none" w:sz="0" w:space="0" w:color="auto"/>
            <w:bottom w:val="none" w:sz="0" w:space="0" w:color="auto"/>
            <w:right w:val="none" w:sz="0" w:space="0" w:color="auto"/>
          </w:divBdr>
        </w:div>
        <w:div w:id="270864401">
          <w:marLeft w:val="0"/>
          <w:marRight w:val="0"/>
          <w:marTop w:val="0"/>
          <w:marBottom w:val="0"/>
          <w:divBdr>
            <w:top w:val="none" w:sz="0" w:space="0" w:color="auto"/>
            <w:left w:val="none" w:sz="0" w:space="0" w:color="auto"/>
            <w:bottom w:val="none" w:sz="0" w:space="0" w:color="auto"/>
            <w:right w:val="none" w:sz="0" w:space="0" w:color="auto"/>
          </w:divBdr>
        </w:div>
        <w:div w:id="1559629255">
          <w:marLeft w:val="0"/>
          <w:marRight w:val="0"/>
          <w:marTop w:val="0"/>
          <w:marBottom w:val="0"/>
          <w:divBdr>
            <w:top w:val="none" w:sz="0" w:space="0" w:color="auto"/>
            <w:left w:val="none" w:sz="0" w:space="0" w:color="auto"/>
            <w:bottom w:val="none" w:sz="0" w:space="0" w:color="auto"/>
            <w:right w:val="none" w:sz="0" w:space="0" w:color="auto"/>
          </w:divBdr>
        </w:div>
      </w:divsChild>
    </w:div>
    <w:div w:id="1325082934">
      <w:bodyDiv w:val="1"/>
      <w:marLeft w:val="0"/>
      <w:marRight w:val="0"/>
      <w:marTop w:val="0"/>
      <w:marBottom w:val="0"/>
      <w:divBdr>
        <w:top w:val="none" w:sz="0" w:space="0" w:color="auto"/>
        <w:left w:val="none" w:sz="0" w:space="0" w:color="auto"/>
        <w:bottom w:val="none" w:sz="0" w:space="0" w:color="auto"/>
        <w:right w:val="none" w:sz="0" w:space="0" w:color="auto"/>
      </w:divBdr>
      <w:divsChild>
        <w:div w:id="1075739237">
          <w:marLeft w:val="0"/>
          <w:marRight w:val="0"/>
          <w:marTop w:val="0"/>
          <w:marBottom w:val="0"/>
          <w:divBdr>
            <w:top w:val="none" w:sz="0" w:space="0" w:color="auto"/>
            <w:left w:val="none" w:sz="0" w:space="0" w:color="auto"/>
            <w:bottom w:val="none" w:sz="0" w:space="0" w:color="auto"/>
            <w:right w:val="none" w:sz="0" w:space="0" w:color="auto"/>
          </w:divBdr>
        </w:div>
        <w:div w:id="640692716">
          <w:marLeft w:val="0"/>
          <w:marRight w:val="0"/>
          <w:marTop w:val="0"/>
          <w:marBottom w:val="0"/>
          <w:divBdr>
            <w:top w:val="none" w:sz="0" w:space="0" w:color="auto"/>
            <w:left w:val="none" w:sz="0" w:space="0" w:color="auto"/>
            <w:bottom w:val="none" w:sz="0" w:space="0" w:color="auto"/>
            <w:right w:val="none" w:sz="0" w:space="0" w:color="auto"/>
          </w:divBdr>
        </w:div>
      </w:divsChild>
    </w:div>
    <w:div w:id="1407455475">
      <w:bodyDiv w:val="1"/>
      <w:marLeft w:val="0"/>
      <w:marRight w:val="0"/>
      <w:marTop w:val="0"/>
      <w:marBottom w:val="0"/>
      <w:divBdr>
        <w:top w:val="none" w:sz="0" w:space="0" w:color="auto"/>
        <w:left w:val="none" w:sz="0" w:space="0" w:color="auto"/>
        <w:bottom w:val="none" w:sz="0" w:space="0" w:color="auto"/>
        <w:right w:val="none" w:sz="0" w:space="0" w:color="auto"/>
      </w:divBdr>
      <w:divsChild>
        <w:div w:id="1948001959">
          <w:marLeft w:val="0"/>
          <w:marRight w:val="0"/>
          <w:marTop w:val="0"/>
          <w:marBottom w:val="0"/>
          <w:divBdr>
            <w:top w:val="none" w:sz="0" w:space="0" w:color="auto"/>
            <w:left w:val="none" w:sz="0" w:space="0" w:color="auto"/>
            <w:bottom w:val="none" w:sz="0" w:space="0" w:color="auto"/>
            <w:right w:val="none" w:sz="0" w:space="0" w:color="auto"/>
          </w:divBdr>
        </w:div>
        <w:div w:id="1513689828">
          <w:marLeft w:val="0"/>
          <w:marRight w:val="0"/>
          <w:marTop w:val="0"/>
          <w:marBottom w:val="0"/>
          <w:divBdr>
            <w:top w:val="none" w:sz="0" w:space="0" w:color="auto"/>
            <w:left w:val="none" w:sz="0" w:space="0" w:color="auto"/>
            <w:bottom w:val="none" w:sz="0" w:space="0" w:color="auto"/>
            <w:right w:val="none" w:sz="0" w:space="0" w:color="auto"/>
          </w:divBdr>
        </w:div>
      </w:divsChild>
    </w:div>
    <w:div w:id="1598174987">
      <w:bodyDiv w:val="1"/>
      <w:marLeft w:val="0"/>
      <w:marRight w:val="0"/>
      <w:marTop w:val="0"/>
      <w:marBottom w:val="0"/>
      <w:divBdr>
        <w:top w:val="none" w:sz="0" w:space="0" w:color="auto"/>
        <w:left w:val="none" w:sz="0" w:space="0" w:color="auto"/>
        <w:bottom w:val="none" w:sz="0" w:space="0" w:color="auto"/>
        <w:right w:val="none" w:sz="0" w:space="0" w:color="auto"/>
      </w:divBdr>
      <w:divsChild>
        <w:div w:id="493842463">
          <w:marLeft w:val="0"/>
          <w:marRight w:val="0"/>
          <w:marTop w:val="0"/>
          <w:marBottom w:val="0"/>
          <w:divBdr>
            <w:top w:val="none" w:sz="0" w:space="0" w:color="auto"/>
            <w:left w:val="none" w:sz="0" w:space="0" w:color="auto"/>
            <w:bottom w:val="none" w:sz="0" w:space="0" w:color="auto"/>
            <w:right w:val="none" w:sz="0" w:space="0" w:color="auto"/>
          </w:divBdr>
        </w:div>
        <w:div w:id="197354200">
          <w:marLeft w:val="0"/>
          <w:marRight w:val="0"/>
          <w:marTop w:val="0"/>
          <w:marBottom w:val="0"/>
          <w:divBdr>
            <w:top w:val="none" w:sz="0" w:space="0" w:color="auto"/>
            <w:left w:val="none" w:sz="0" w:space="0" w:color="auto"/>
            <w:bottom w:val="none" w:sz="0" w:space="0" w:color="auto"/>
            <w:right w:val="none" w:sz="0" w:space="0" w:color="auto"/>
          </w:divBdr>
        </w:div>
        <w:div w:id="778570452">
          <w:marLeft w:val="0"/>
          <w:marRight w:val="0"/>
          <w:marTop w:val="0"/>
          <w:marBottom w:val="0"/>
          <w:divBdr>
            <w:top w:val="none" w:sz="0" w:space="0" w:color="auto"/>
            <w:left w:val="none" w:sz="0" w:space="0" w:color="auto"/>
            <w:bottom w:val="none" w:sz="0" w:space="0" w:color="auto"/>
            <w:right w:val="none" w:sz="0" w:space="0" w:color="auto"/>
          </w:divBdr>
        </w:div>
      </w:divsChild>
    </w:div>
    <w:div w:id="1612010555">
      <w:bodyDiv w:val="1"/>
      <w:marLeft w:val="0"/>
      <w:marRight w:val="0"/>
      <w:marTop w:val="0"/>
      <w:marBottom w:val="0"/>
      <w:divBdr>
        <w:top w:val="none" w:sz="0" w:space="0" w:color="auto"/>
        <w:left w:val="none" w:sz="0" w:space="0" w:color="auto"/>
        <w:bottom w:val="none" w:sz="0" w:space="0" w:color="auto"/>
        <w:right w:val="none" w:sz="0" w:space="0" w:color="auto"/>
      </w:divBdr>
      <w:divsChild>
        <w:div w:id="480854763">
          <w:marLeft w:val="0"/>
          <w:marRight w:val="0"/>
          <w:marTop w:val="0"/>
          <w:marBottom w:val="0"/>
          <w:divBdr>
            <w:top w:val="none" w:sz="0" w:space="0" w:color="auto"/>
            <w:left w:val="none" w:sz="0" w:space="0" w:color="auto"/>
            <w:bottom w:val="none" w:sz="0" w:space="0" w:color="auto"/>
            <w:right w:val="none" w:sz="0" w:space="0" w:color="auto"/>
          </w:divBdr>
        </w:div>
        <w:div w:id="10546208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rticle/macpherson-report-22-years-on" TargetMode="External"/><Relationship Id="rId13" Type="http://schemas.openxmlformats.org/officeDocument/2006/relationships/hyperlink" Target="https://publications.parliament.uk/pa/cm5802/cmselect/cmhaff/139/13911.html" TargetMode="External"/><Relationship Id="rId18" Type="http://schemas.openxmlformats.org/officeDocument/2006/relationships/hyperlink" Target="http://policeauthority.org/metropolitan/downloads/stop-search/stop-search-report-2004.pdf"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commonslibrary.parliament.uk/research-briefings/cdp-2023-0160/" TargetMode="External"/><Relationship Id="rId7" Type="http://schemas.openxmlformats.org/officeDocument/2006/relationships/hyperlink" Target="https://www.law.ac.uk/resources/blog/diversity-in-policing/" TargetMode="External"/><Relationship Id="rId12" Type="http://schemas.openxmlformats.org/officeDocument/2006/relationships/hyperlink" Target="https://assets-hmicfrs.justiceinspectorates.gov.uk/uploads/diversity-matters-full-report-20030201.pdf" TargetMode="External"/><Relationship Id="rId17" Type="http://schemas.openxmlformats.org/officeDocument/2006/relationships/hyperlink" Target="https://post.parliament.uk/public-trust-and-confidence-in-the-police/"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n8research.org.uk/media/CommunityEngagement_EvidenceReview.pdf" TargetMode="External"/><Relationship Id="rId20" Type="http://schemas.openxmlformats.org/officeDocument/2006/relationships/hyperlink" Target="https://www.cps.gov.uk/stories/remembering-stephen-lawrence" TargetMode="External"/><Relationship Id="rId1" Type="http://schemas.openxmlformats.org/officeDocument/2006/relationships/styles" Target="styles.xml"/><Relationship Id="rId6" Type="http://schemas.openxmlformats.org/officeDocument/2006/relationships/hyperlink" Target="https://shura.shu.ac.uk/18465/4/Brewster-PolicingtheCommunityTogether%28AM%29.pdf" TargetMode="External"/><Relationship Id="rId11" Type="http://schemas.openxmlformats.org/officeDocument/2006/relationships/hyperlink" Target="https://www.governmentevents.co.uk/ge-insights/the-importance-of-police-community-relationships-strategies/"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policeconduct.gov.uk/our-work/key-areas-of-work/race-discrimination" TargetMode="External"/><Relationship Id="rId23" Type="http://schemas.openxmlformats.org/officeDocument/2006/relationships/header" Target="header1.xml"/><Relationship Id="rId10" Type="http://schemas.openxmlformats.org/officeDocument/2006/relationships/hyperlink" Target="https://www.futurepolicing.org/community-policing" TargetMode="External"/><Relationship Id="rId19" Type="http://schemas.openxmlformats.org/officeDocument/2006/relationships/hyperlink" Target="https://library.college.police.uk/docs/npia/public-confidence-in-the-police.pdf" TargetMode="External"/><Relationship Id="rId4" Type="http://schemas.openxmlformats.org/officeDocument/2006/relationships/footnotes" Target="footnotes.xml"/><Relationship Id="rId9" Type="http://schemas.openxmlformats.org/officeDocument/2006/relationships/hyperlink" Target="https://www.college.police.uk/guidance/effective-implementation-problem-oriented-policing/partnerships" TargetMode="External"/><Relationship Id="rId14" Type="http://schemas.openxmlformats.org/officeDocument/2006/relationships/hyperlink" Target="https://www.ethnicity-facts-figures.service.gov.uk/crime-justice-and-the-law/policing/stop-and-search/latest/" TargetMode="External"/><Relationship Id="rId22" Type="http://schemas.openxmlformats.org/officeDocument/2006/relationships/hyperlink" Target="https://www.blackhistorymonth.org.uk/article/section/cjs-careers/two-decades-on-has-the-macpherson-report-truly-changed-uk-poli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14</Pages>
  <Words>3187</Words>
  <Characters>18170</Characters>
  <Application>Microsoft Office Word</Application>
  <DocSecurity>0</DocSecurity>
  <Lines>151</Lines>
  <Paragraphs>42</Paragraphs>
  <ScaleCrop>false</ScaleCrop>
  <Company/>
  <LinksUpToDate>false</LinksUpToDate>
  <CharactersWithSpaces>21315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Phillips</dc:creator>
  <cp:keywords/>
  <dc:description/>
  <cp:lastModifiedBy>PHI22870962 (Steffan Phillips)</cp:lastModifiedBy>
  <cp:revision>6</cp:revision>
  <dcterms:created xsi:type="dcterms:W3CDTF">2025-01-06T19:00:00Z</dcterms:created>
  <dcterms:modified xsi:type="dcterms:W3CDTF">2025-01-09T19:22:00Z</dcterms:modified>
</cp:coreProperties>
</file>