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80B50" w:rsidRPr="004F10B1" w:rsidRDefault="00C80B50" w:rsidP="004805AE">
      <w:pPr>
        <w:spacing w:line="360" w:lineRule="auto"/>
        <w:jc w:val="center"/>
        <w:rPr>
          <w:rFonts w:ascii="Times New Roman" w:eastAsia="Times New Roman" w:hAnsi="Times New Roman" w:cs="Times New Roman"/>
          <w:b/>
          <w:sz w:val="96"/>
          <w:szCs w:val="96"/>
        </w:rPr>
      </w:pPr>
      <w:r w:rsidRPr="004F10B1">
        <w:rPr>
          <w:rFonts w:ascii="Times New Roman" w:eastAsia="Times New Roman" w:hAnsi="Times New Roman" w:cs="Times New Roman"/>
          <w:b/>
          <w:sz w:val="96"/>
          <w:szCs w:val="96"/>
        </w:rPr>
        <w:t>ASSIGNMENT 2022</w:t>
      </w:r>
    </w:p>
    <w:p w:rsidR="00C80B50" w:rsidRDefault="00C80B50" w:rsidP="004805AE">
      <w:pPr>
        <w:spacing w:line="360" w:lineRule="auto"/>
        <w:jc w:val="center"/>
        <w:rPr>
          <w:rFonts w:ascii="Times New Roman" w:eastAsia="Times New Roman" w:hAnsi="Times New Roman" w:cs="Times New Roman"/>
          <w:b/>
          <w:sz w:val="32"/>
          <w:szCs w:val="32"/>
        </w:rPr>
      </w:pPr>
    </w:p>
    <w:p w:rsidR="00C80B50" w:rsidRPr="004F10B1" w:rsidRDefault="00C5282A" w:rsidP="004805AE">
      <w:pPr>
        <w:spacing w:line="360" w:lineRule="auto"/>
        <w:jc w:val="center"/>
        <w:rPr>
          <w:rFonts w:ascii="Times New Roman" w:eastAsia="Times New Roman" w:hAnsi="Times New Roman" w:cs="Times New Roman"/>
          <w:b/>
          <w:sz w:val="48"/>
          <w:szCs w:val="48"/>
        </w:rPr>
      </w:pPr>
      <w:r w:rsidRPr="00C5282A">
        <w:rPr>
          <w:rFonts w:ascii="Times New Roman" w:eastAsia="Times New Roman" w:hAnsi="Times New Roman" w:cs="Times New Roman"/>
          <w:b/>
          <w:sz w:val="48"/>
          <w:szCs w:val="48"/>
        </w:rPr>
        <w:t>International Financial Management</w:t>
      </w:r>
    </w:p>
    <w:p w:rsidR="00C80B50" w:rsidRDefault="00F72ACE" w:rsidP="004805AE">
      <w:pPr>
        <w:spacing w:line="360" w:lineRule="auto"/>
        <w:jc w:val="center"/>
        <w:rPr>
          <w:rFonts w:ascii="Times New Roman" w:eastAsia="Times New Roman" w:hAnsi="Times New Roman" w:cs="Times New Roman"/>
          <w:b/>
          <w:sz w:val="32"/>
          <w:szCs w:val="32"/>
        </w:rPr>
      </w:pPr>
      <w:r w:rsidRPr="00F72ACE">
        <w:rPr>
          <w:rFonts w:ascii="Times New Roman" w:eastAsia="Times New Roman" w:hAnsi="Times New Roman" w:cs="Times New Roman"/>
          <w:b/>
          <w:sz w:val="48"/>
          <w:szCs w:val="48"/>
        </w:rPr>
        <w:t>LCBB6002</w:t>
      </w:r>
    </w:p>
    <w:p w:rsidR="00C80B50" w:rsidRDefault="00C80B50" w:rsidP="004805AE">
      <w:pPr>
        <w:spacing w:line="360" w:lineRule="auto"/>
        <w:jc w:val="center"/>
        <w:rPr>
          <w:rFonts w:ascii="Times New Roman" w:eastAsia="Times New Roman" w:hAnsi="Times New Roman" w:cs="Times New Roman"/>
          <w:b/>
          <w:sz w:val="32"/>
          <w:szCs w:val="32"/>
        </w:rPr>
      </w:pPr>
    </w:p>
    <w:p w:rsidR="00C80B50" w:rsidRDefault="00C80B50" w:rsidP="004805AE">
      <w:pPr>
        <w:spacing w:line="360" w:lineRule="auto"/>
        <w:jc w:val="center"/>
        <w:rPr>
          <w:rFonts w:ascii="Times New Roman" w:eastAsia="Times New Roman" w:hAnsi="Times New Roman" w:cs="Times New Roman"/>
          <w:b/>
          <w:sz w:val="52"/>
          <w:szCs w:val="52"/>
        </w:rPr>
      </w:pPr>
      <w:r>
        <w:rPr>
          <w:rFonts w:ascii="Times New Roman" w:eastAsia="Times New Roman" w:hAnsi="Times New Roman" w:cs="Times New Roman"/>
          <w:b/>
          <w:sz w:val="52"/>
          <w:szCs w:val="52"/>
        </w:rPr>
        <w:t xml:space="preserve">Assessment </w:t>
      </w:r>
      <w:r w:rsidRPr="004F10B1">
        <w:rPr>
          <w:rFonts w:ascii="Times New Roman" w:eastAsia="Times New Roman" w:hAnsi="Times New Roman" w:cs="Times New Roman"/>
          <w:b/>
          <w:sz w:val="52"/>
          <w:szCs w:val="52"/>
        </w:rPr>
        <w:t>1</w:t>
      </w:r>
    </w:p>
    <w:p w:rsidR="00C80B50" w:rsidRDefault="00C80B50" w:rsidP="004805AE">
      <w:pPr>
        <w:spacing w:line="360" w:lineRule="auto"/>
        <w:jc w:val="center"/>
        <w:rPr>
          <w:rFonts w:ascii="Times New Roman" w:eastAsia="Times New Roman" w:hAnsi="Times New Roman" w:cs="Times New Roman"/>
          <w:b/>
          <w:sz w:val="52"/>
          <w:szCs w:val="52"/>
        </w:rPr>
      </w:pPr>
    </w:p>
    <w:p w:rsidR="002848CE" w:rsidRDefault="002848CE" w:rsidP="004805AE">
      <w:pPr>
        <w:spacing w:line="360" w:lineRule="auto"/>
        <w:jc w:val="center"/>
        <w:rPr>
          <w:rFonts w:ascii="Times New Roman" w:eastAsia="Times New Roman" w:hAnsi="Times New Roman" w:cs="Times New Roman"/>
          <w:b/>
          <w:sz w:val="52"/>
          <w:szCs w:val="52"/>
        </w:rPr>
      </w:pPr>
    </w:p>
    <w:p w:rsidR="00C80B50" w:rsidRDefault="00C80B50" w:rsidP="004805AE">
      <w:pPr>
        <w:spacing w:line="360" w:lineRule="auto"/>
        <w:jc w:val="center"/>
        <w:rPr>
          <w:rFonts w:ascii="Times New Roman" w:eastAsia="Times New Roman" w:hAnsi="Times New Roman" w:cs="Times New Roman"/>
          <w:b/>
          <w:sz w:val="52"/>
          <w:szCs w:val="52"/>
        </w:rPr>
      </w:pPr>
    </w:p>
    <w:p w:rsidR="00C80B50" w:rsidRPr="00A13AAF" w:rsidRDefault="00C80B50" w:rsidP="004805AE">
      <w:pPr>
        <w:rPr>
          <w:rFonts w:ascii="Times New Roman" w:eastAsia="Times New Roman" w:hAnsi="Times New Roman" w:cs="Times New Roman"/>
          <w:b/>
          <w:i/>
          <w:iCs/>
          <w:sz w:val="50"/>
          <w:szCs w:val="50"/>
        </w:rPr>
      </w:pPr>
      <w:r w:rsidRPr="002848CE">
        <w:rPr>
          <w:rFonts w:ascii="Times New Roman" w:eastAsia="Times New Roman" w:hAnsi="Times New Roman" w:cs="Times New Roman"/>
          <w:b/>
          <w:i/>
          <w:iCs/>
          <w:sz w:val="50"/>
          <w:szCs w:val="50"/>
        </w:rPr>
        <w:t>Lecturer:</w:t>
      </w:r>
      <w:r w:rsidRPr="00A13AAF">
        <w:rPr>
          <w:rFonts w:ascii="Times New Roman" w:eastAsia="Times New Roman" w:hAnsi="Times New Roman" w:cs="Times New Roman"/>
          <w:b/>
          <w:sz w:val="50"/>
          <w:szCs w:val="50"/>
        </w:rPr>
        <w:t xml:space="preserve"> </w:t>
      </w:r>
      <w:r w:rsidR="002848CE" w:rsidRPr="002848CE">
        <w:rPr>
          <w:rFonts w:ascii="Times New Roman" w:eastAsia="Times New Roman" w:hAnsi="Times New Roman" w:cs="Times New Roman"/>
          <w:b/>
          <w:sz w:val="50"/>
          <w:szCs w:val="50"/>
        </w:rPr>
        <w:t>Taye Osadiya</w:t>
      </w:r>
    </w:p>
    <w:p w:rsidR="00C80B50" w:rsidRPr="00A13AAF" w:rsidRDefault="00C80B50" w:rsidP="004805AE">
      <w:pPr>
        <w:jc w:val="right"/>
        <w:rPr>
          <w:rFonts w:ascii="Times New Roman" w:eastAsia="Times New Roman" w:hAnsi="Times New Roman" w:cs="Times New Roman"/>
          <w:b/>
          <w:sz w:val="50"/>
          <w:szCs w:val="50"/>
        </w:rPr>
      </w:pPr>
      <w:r w:rsidRPr="00A13AAF">
        <w:rPr>
          <w:rFonts w:ascii="Times New Roman" w:eastAsia="Times New Roman" w:hAnsi="Times New Roman" w:cs="Times New Roman"/>
          <w:b/>
          <w:sz w:val="50"/>
          <w:szCs w:val="50"/>
        </w:rPr>
        <w:t xml:space="preserve">  </w:t>
      </w:r>
    </w:p>
    <w:p w:rsidR="00C80B50" w:rsidRPr="00A13AAF" w:rsidRDefault="00C80B50" w:rsidP="004805AE">
      <w:pPr>
        <w:rPr>
          <w:rFonts w:ascii="Times New Roman" w:eastAsia="Times New Roman" w:hAnsi="Times New Roman" w:cs="Times New Roman"/>
          <w:b/>
          <w:i/>
          <w:iCs/>
          <w:sz w:val="50"/>
          <w:szCs w:val="50"/>
        </w:rPr>
      </w:pPr>
      <w:r w:rsidRPr="002848CE">
        <w:rPr>
          <w:rFonts w:ascii="Times New Roman" w:eastAsia="Times New Roman" w:hAnsi="Times New Roman" w:cs="Times New Roman"/>
          <w:b/>
          <w:i/>
          <w:iCs/>
          <w:sz w:val="50"/>
          <w:szCs w:val="50"/>
        </w:rPr>
        <w:t>Submitted by:</w:t>
      </w:r>
      <w:r w:rsidRPr="00A13AAF">
        <w:rPr>
          <w:rFonts w:ascii="Times New Roman" w:eastAsia="Times New Roman" w:hAnsi="Times New Roman" w:cs="Times New Roman"/>
          <w:b/>
          <w:sz w:val="50"/>
          <w:szCs w:val="50"/>
        </w:rPr>
        <w:t xml:space="preserve"> </w:t>
      </w:r>
      <w:r w:rsidRPr="002848CE">
        <w:rPr>
          <w:rFonts w:ascii="Times New Roman" w:eastAsia="Times New Roman" w:hAnsi="Times New Roman" w:cs="Times New Roman"/>
          <w:b/>
          <w:sz w:val="50"/>
          <w:szCs w:val="50"/>
        </w:rPr>
        <w:t>Anna Silistraru (1917422)</w:t>
      </w:r>
    </w:p>
    <w:p w:rsidR="00C80B50" w:rsidRPr="00A13AAF" w:rsidRDefault="00C80B50" w:rsidP="004805AE">
      <w:pPr>
        <w:jc w:val="center"/>
        <w:rPr>
          <w:rFonts w:ascii="Times New Roman" w:eastAsia="Times New Roman" w:hAnsi="Times New Roman" w:cs="Times New Roman"/>
          <w:b/>
          <w:i/>
          <w:iCs/>
          <w:sz w:val="50"/>
          <w:szCs w:val="50"/>
        </w:rPr>
      </w:pPr>
    </w:p>
    <w:p w:rsidR="00C80B50" w:rsidRDefault="00C80B50" w:rsidP="004805AE">
      <w:pPr>
        <w:jc w:val="center"/>
        <w:rPr>
          <w:rFonts w:ascii="Times New Roman" w:eastAsia="Times New Roman" w:hAnsi="Times New Roman" w:cs="Times New Roman"/>
          <w:b/>
          <w:i/>
          <w:iCs/>
          <w:sz w:val="48"/>
          <w:szCs w:val="48"/>
        </w:rPr>
      </w:pPr>
    </w:p>
    <w:p w:rsidR="00C80B50" w:rsidRDefault="00C80B50" w:rsidP="004805AE">
      <w:pPr>
        <w:jc w:val="center"/>
        <w:rPr>
          <w:rFonts w:ascii="Times New Roman" w:eastAsia="Times New Roman" w:hAnsi="Times New Roman" w:cs="Times New Roman"/>
          <w:b/>
          <w:i/>
          <w:iCs/>
          <w:sz w:val="48"/>
          <w:szCs w:val="48"/>
        </w:rPr>
      </w:pPr>
    </w:p>
    <w:p w:rsidR="00C80B50" w:rsidRPr="003E24E7" w:rsidRDefault="00C80B50" w:rsidP="004805AE">
      <w:pPr>
        <w:jc w:val="center"/>
        <w:rPr>
          <w:rFonts w:ascii="Times New Roman" w:eastAsia="Times New Roman" w:hAnsi="Times New Roman" w:cs="Times New Roman"/>
          <w:b/>
          <w:sz w:val="36"/>
          <w:szCs w:val="36"/>
        </w:rPr>
      </w:pPr>
      <w:r w:rsidRPr="003E24E7">
        <w:rPr>
          <w:rFonts w:ascii="Times New Roman" w:eastAsia="Times New Roman" w:hAnsi="Times New Roman" w:cs="Times New Roman"/>
          <w:b/>
          <w:sz w:val="36"/>
          <w:szCs w:val="36"/>
        </w:rPr>
        <w:t>February 2022</w:t>
      </w:r>
      <w:r w:rsidRPr="003E24E7">
        <w:rPr>
          <w:rFonts w:ascii="Times New Roman" w:eastAsia="Times New Roman" w:hAnsi="Times New Roman" w:cs="Times New Roman"/>
          <w:b/>
          <w:sz w:val="36"/>
          <w:szCs w:val="36"/>
        </w:rPr>
        <w:br w:type="page"/>
      </w:r>
    </w:p>
    <w:p w:rsidR="00C80B50" w:rsidRDefault="00C80B50" w:rsidP="00DB50A3">
      <w:pPr>
        <w:spacing w:before="240" w:after="240"/>
        <w:rPr>
          <w:rFonts w:ascii="Times New Roman" w:eastAsia="Times New Roman" w:hAnsi="Times New Roman" w:cs="Times New Roman"/>
          <w:b/>
          <w:sz w:val="24"/>
          <w:szCs w:val="24"/>
        </w:rPr>
      </w:pPr>
    </w:p>
    <w:p w:rsidR="0038563C" w:rsidRPr="00C80B50" w:rsidRDefault="00DB50A3" w:rsidP="00DB50A3">
      <w:pPr>
        <w:spacing w:before="240" w:after="240"/>
        <w:rPr>
          <w:b/>
          <w:color w:val="000000" w:themeColor="text1"/>
          <w:sz w:val="32"/>
          <w:szCs w:val="32"/>
          <w:lang w:val="en-GB"/>
        </w:rPr>
      </w:pPr>
      <w:r w:rsidRPr="00786B99">
        <w:rPr>
          <w:rFonts w:ascii="Times New Roman" w:eastAsia="Times New Roman" w:hAnsi="Times New Roman" w:cs="Times New Roman"/>
          <w:b/>
          <w:sz w:val="36"/>
          <w:szCs w:val="36"/>
        </w:rPr>
        <w:t>Table of Contents</w:t>
      </w:r>
    </w:p>
    <w:p w:rsidR="00786B99" w:rsidRPr="00786B99" w:rsidRDefault="00786B99" w:rsidP="00DB50A3">
      <w:pPr>
        <w:spacing w:before="240" w:after="240"/>
        <w:rPr>
          <w:rFonts w:ascii="Times New Roman" w:eastAsia="Times New Roman" w:hAnsi="Times New Roman" w:cs="Times New Roman"/>
          <w:b/>
          <w:sz w:val="36"/>
          <w:szCs w:val="36"/>
        </w:rPr>
      </w:pPr>
    </w:p>
    <w:p w:rsidR="00DB50A3" w:rsidRDefault="00DB50A3" w:rsidP="00DB50A3">
      <w:pPr>
        <w:spacing w:before="240" w:after="240"/>
        <w:rPr>
          <w:rFonts w:ascii="Times New Roman" w:eastAsia="Times New Roman" w:hAnsi="Times New Roman" w:cs="Times New Roman"/>
          <w:bCs/>
          <w:sz w:val="28"/>
          <w:szCs w:val="28"/>
          <w:lang w:val="en-GB"/>
        </w:rPr>
      </w:pPr>
      <w:r w:rsidRPr="00E4029A">
        <w:rPr>
          <w:rFonts w:ascii="Times New Roman" w:eastAsia="Times New Roman" w:hAnsi="Times New Roman" w:cs="Times New Roman"/>
          <w:bCs/>
          <w:sz w:val="28"/>
          <w:szCs w:val="28"/>
        </w:rPr>
        <w:t>Introduction</w:t>
      </w:r>
      <w:r w:rsidR="001D49D8" w:rsidRPr="00E4029A">
        <w:rPr>
          <w:rFonts w:ascii="Times New Roman" w:eastAsia="Times New Roman" w:hAnsi="Times New Roman" w:cs="Times New Roman"/>
          <w:bCs/>
          <w:sz w:val="28"/>
          <w:szCs w:val="28"/>
          <w:lang w:val="en-GB"/>
        </w:rPr>
        <w:t>…………………………………………………………………</w:t>
      </w:r>
      <w:r w:rsidRPr="00E4029A">
        <w:rPr>
          <w:rFonts w:ascii="Times New Roman" w:eastAsia="Times New Roman" w:hAnsi="Times New Roman" w:cs="Times New Roman"/>
          <w:bCs/>
          <w:sz w:val="28"/>
          <w:szCs w:val="28"/>
        </w:rPr>
        <w:tab/>
      </w:r>
      <w:r w:rsidR="004B216D" w:rsidRPr="00E4029A">
        <w:rPr>
          <w:rFonts w:ascii="Times New Roman" w:eastAsia="Times New Roman" w:hAnsi="Times New Roman" w:cs="Times New Roman"/>
          <w:bCs/>
          <w:sz w:val="28"/>
          <w:szCs w:val="28"/>
          <w:lang w:val="en-GB"/>
        </w:rPr>
        <w:t>3</w:t>
      </w:r>
    </w:p>
    <w:p w:rsidR="001C6781" w:rsidRPr="001C6781" w:rsidRDefault="001C6781" w:rsidP="004805AE">
      <w:pPr>
        <w:spacing w:after="200" w:line="360" w:lineRule="auto"/>
        <w:jc w:val="both"/>
        <w:outlineLvl w:val="0"/>
        <w:rPr>
          <w:rFonts w:ascii="Times New Roman" w:eastAsiaTheme="minorEastAsia" w:hAnsi="Times New Roman" w:cs="Times New Roman"/>
          <w:bCs/>
          <w:sz w:val="28"/>
          <w:szCs w:val="28"/>
          <w:lang w:val="en-GB"/>
        </w:rPr>
      </w:pPr>
      <w:r w:rsidRPr="00A67026">
        <w:rPr>
          <w:rFonts w:ascii="Times New Roman" w:eastAsiaTheme="minorEastAsia" w:hAnsi="Times New Roman" w:cs="Times New Roman"/>
          <w:bCs/>
          <w:sz w:val="28"/>
          <w:szCs w:val="28"/>
          <w:lang w:val="en-GB"/>
        </w:rPr>
        <w:t>Analysing and evaluating importance of international financial management</w:t>
      </w:r>
    </w:p>
    <w:p w:rsidR="001C6781" w:rsidRPr="00E4029A" w:rsidRDefault="001C6781" w:rsidP="00DB50A3">
      <w:pPr>
        <w:spacing w:before="240" w:after="240"/>
        <w:rPr>
          <w:rFonts w:ascii="Times New Roman" w:eastAsia="Times New Roman" w:hAnsi="Times New Roman" w:cs="Times New Roman"/>
          <w:bCs/>
          <w:sz w:val="28"/>
          <w:szCs w:val="28"/>
          <w:lang w:val="en-GB"/>
        </w:rPr>
      </w:pPr>
      <w:r>
        <w:rPr>
          <w:rFonts w:ascii="Times New Roman" w:eastAsia="Times New Roman" w:hAnsi="Times New Roman" w:cs="Times New Roman"/>
          <w:bCs/>
          <w:sz w:val="28"/>
          <w:szCs w:val="28"/>
          <w:lang w:val="en-GB"/>
        </w:rPr>
        <w:t>…………………………………………………………………………………3</w:t>
      </w:r>
    </w:p>
    <w:p w:rsidR="00DB50A3" w:rsidRPr="00E4029A" w:rsidRDefault="009B6AF7" w:rsidP="009B6AF7">
      <w:pPr>
        <w:pStyle w:val="2"/>
        <w:rPr>
          <w:b w:val="0"/>
          <w:bCs/>
          <w:iCs w:val="0"/>
          <w:sz w:val="28"/>
          <w:szCs w:val="28"/>
          <w:lang w:val="en-GB"/>
        </w:rPr>
      </w:pPr>
      <w:r w:rsidRPr="00E4029A">
        <w:rPr>
          <w:b w:val="0"/>
          <w:bCs/>
          <w:sz w:val="28"/>
          <w:szCs w:val="28"/>
        </w:rPr>
        <w:t xml:space="preserve">Dividend distribution policy of </w:t>
      </w:r>
      <w:r w:rsidR="00853BFC" w:rsidRPr="00E4029A">
        <w:rPr>
          <w:rFonts w:eastAsia="Times New Roman"/>
          <w:b w:val="0"/>
          <w:bCs/>
          <w:iCs w:val="0"/>
          <w:sz w:val="28"/>
          <w:szCs w:val="28"/>
        </w:rPr>
        <w:t>Associated British Food plc.</w:t>
      </w:r>
      <w:r w:rsidR="00234881" w:rsidRPr="00E4029A">
        <w:rPr>
          <w:rFonts w:eastAsia="Times New Roman"/>
          <w:b w:val="0"/>
          <w:bCs/>
          <w:iCs w:val="0"/>
          <w:sz w:val="28"/>
          <w:szCs w:val="28"/>
          <w:lang w:val="en-GB"/>
        </w:rPr>
        <w:t xml:space="preserve"> …………….</w:t>
      </w:r>
      <w:r w:rsidR="004B216D" w:rsidRPr="00E4029A">
        <w:rPr>
          <w:rFonts w:eastAsia="Times New Roman"/>
          <w:b w:val="0"/>
          <w:bCs/>
          <w:iCs w:val="0"/>
          <w:sz w:val="28"/>
          <w:szCs w:val="28"/>
        </w:rPr>
        <w:tab/>
      </w:r>
      <w:r w:rsidR="001C6781">
        <w:rPr>
          <w:rFonts w:eastAsia="Times New Roman"/>
          <w:b w:val="0"/>
          <w:bCs/>
          <w:iCs w:val="0"/>
          <w:sz w:val="28"/>
          <w:szCs w:val="28"/>
          <w:lang w:val="en-GB"/>
        </w:rPr>
        <w:t>4</w:t>
      </w:r>
    </w:p>
    <w:p w:rsidR="00DB50A3" w:rsidRPr="00E4029A" w:rsidRDefault="00DB50A3" w:rsidP="00D45E5E">
      <w:pPr>
        <w:spacing w:before="240" w:after="240"/>
        <w:rPr>
          <w:rFonts w:ascii="Times New Roman" w:eastAsia="Times New Roman" w:hAnsi="Times New Roman" w:cs="Times New Roman"/>
          <w:bCs/>
          <w:sz w:val="28"/>
          <w:szCs w:val="28"/>
          <w:lang w:val="en-GB"/>
        </w:rPr>
      </w:pPr>
      <w:r w:rsidRPr="00E4029A">
        <w:rPr>
          <w:rFonts w:ascii="Times New Roman" w:eastAsia="Times New Roman" w:hAnsi="Times New Roman" w:cs="Times New Roman"/>
          <w:bCs/>
          <w:sz w:val="28"/>
          <w:szCs w:val="28"/>
        </w:rPr>
        <w:t>Efficient market hypothesis theory</w:t>
      </w:r>
      <w:r w:rsidR="00234881" w:rsidRPr="00E4029A">
        <w:rPr>
          <w:rFonts w:ascii="Times New Roman" w:eastAsia="Times New Roman" w:hAnsi="Times New Roman" w:cs="Times New Roman"/>
          <w:bCs/>
          <w:sz w:val="28"/>
          <w:szCs w:val="28"/>
          <w:lang w:val="en-GB"/>
        </w:rPr>
        <w:t>…………………………………………</w:t>
      </w:r>
      <w:r w:rsidRPr="00E4029A">
        <w:rPr>
          <w:rFonts w:ascii="Times New Roman" w:eastAsia="Times New Roman" w:hAnsi="Times New Roman" w:cs="Times New Roman"/>
          <w:bCs/>
          <w:sz w:val="28"/>
          <w:szCs w:val="28"/>
        </w:rPr>
        <w:tab/>
      </w:r>
      <w:r w:rsidR="001C6781">
        <w:rPr>
          <w:rFonts w:ascii="Times New Roman" w:eastAsia="Times New Roman" w:hAnsi="Times New Roman" w:cs="Times New Roman"/>
          <w:bCs/>
          <w:sz w:val="28"/>
          <w:szCs w:val="28"/>
          <w:lang w:val="en-GB"/>
        </w:rPr>
        <w:t>6</w:t>
      </w:r>
    </w:p>
    <w:p w:rsidR="00DB50A3" w:rsidRPr="00E4029A" w:rsidRDefault="00DB50A3" w:rsidP="00DB50A3">
      <w:pPr>
        <w:spacing w:before="240" w:after="240"/>
        <w:rPr>
          <w:rFonts w:ascii="Times New Roman" w:eastAsia="Times New Roman" w:hAnsi="Times New Roman" w:cs="Times New Roman"/>
          <w:bCs/>
          <w:sz w:val="28"/>
          <w:szCs w:val="28"/>
          <w:lang w:val="en-GB"/>
        </w:rPr>
      </w:pPr>
      <w:r w:rsidRPr="00E4029A">
        <w:rPr>
          <w:rFonts w:ascii="Times New Roman" w:eastAsia="Times New Roman" w:hAnsi="Times New Roman" w:cs="Times New Roman"/>
          <w:bCs/>
          <w:sz w:val="28"/>
          <w:szCs w:val="28"/>
        </w:rPr>
        <w:t>Corporation’s methods of appraising projects</w:t>
      </w:r>
      <w:r w:rsidR="00234881" w:rsidRPr="00E4029A">
        <w:rPr>
          <w:rFonts w:ascii="Times New Roman" w:eastAsia="Times New Roman" w:hAnsi="Times New Roman" w:cs="Times New Roman"/>
          <w:bCs/>
          <w:sz w:val="28"/>
          <w:szCs w:val="28"/>
          <w:lang w:val="en-GB"/>
        </w:rPr>
        <w:t>…………………………….</w:t>
      </w:r>
      <w:r w:rsidR="00442A03" w:rsidRPr="00E4029A">
        <w:rPr>
          <w:rFonts w:ascii="Times New Roman" w:eastAsia="Times New Roman" w:hAnsi="Times New Roman" w:cs="Times New Roman"/>
          <w:bCs/>
          <w:sz w:val="28"/>
          <w:szCs w:val="28"/>
        </w:rPr>
        <w:tab/>
      </w:r>
      <w:r w:rsidR="001C6781">
        <w:rPr>
          <w:rFonts w:ascii="Times New Roman" w:eastAsia="Times New Roman" w:hAnsi="Times New Roman" w:cs="Times New Roman"/>
          <w:bCs/>
          <w:sz w:val="28"/>
          <w:szCs w:val="28"/>
          <w:lang w:val="en-GB"/>
        </w:rPr>
        <w:t>7</w:t>
      </w:r>
    </w:p>
    <w:p w:rsidR="00DB50A3" w:rsidRPr="00E4029A" w:rsidRDefault="00DB50A3" w:rsidP="00DB50A3">
      <w:pPr>
        <w:spacing w:before="240" w:after="240"/>
        <w:rPr>
          <w:rFonts w:ascii="Times New Roman" w:eastAsia="Times New Roman" w:hAnsi="Times New Roman" w:cs="Times New Roman"/>
          <w:bCs/>
          <w:sz w:val="28"/>
          <w:szCs w:val="28"/>
          <w:lang w:val="en-GB"/>
        </w:rPr>
      </w:pPr>
      <w:r w:rsidRPr="00E4029A">
        <w:rPr>
          <w:rFonts w:ascii="Times New Roman" w:eastAsia="Times New Roman" w:hAnsi="Times New Roman" w:cs="Times New Roman"/>
          <w:bCs/>
          <w:sz w:val="28"/>
          <w:szCs w:val="28"/>
        </w:rPr>
        <w:t>Conclusio</w:t>
      </w:r>
      <w:r w:rsidR="00F709C1" w:rsidRPr="00E4029A">
        <w:rPr>
          <w:rFonts w:ascii="Times New Roman" w:eastAsia="Times New Roman" w:hAnsi="Times New Roman" w:cs="Times New Roman"/>
          <w:bCs/>
          <w:sz w:val="28"/>
          <w:szCs w:val="28"/>
          <w:lang w:val="en-GB"/>
        </w:rPr>
        <w:t>n ……………………………………………</w:t>
      </w:r>
      <w:r w:rsidR="00E042EF" w:rsidRPr="00E4029A">
        <w:rPr>
          <w:rFonts w:ascii="Times New Roman" w:eastAsia="Times New Roman" w:hAnsi="Times New Roman" w:cs="Times New Roman"/>
          <w:bCs/>
          <w:sz w:val="28"/>
          <w:szCs w:val="28"/>
          <w:lang w:val="en-GB"/>
        </w:rPr>
        <w:t>…</w:t>
      </w:r>
      <w:r w:rsidR="00F709C1" w:rsidRPr="00E4029A">
        <w:rPr>
          <w:rFonts w:ascii="Times New Roman" w:eastAsia="Times New Roman" w:hAnsi="Times New Roman" w:cs="Times New Roman"/>
          <w:bCs/>
          <w:sz w:val="28"/>
          <w:szCs w:val="28"/>
          <w:lang w:val="en-GB"/>
        </w:rPr>
        <w:t>…………</w:t>
      </w:r>
      <w:r w:rsidR="00E042EF" w:rsidRPr="00E4029A">
        <w:rPr>
          <w:rFonts w:ascii="Times New Roman" w:eastAsia="Times New Roman" w:hAnsi="Times New Roman" w:cs="Times New Roman"/>
          <w:bCs/>
          <w:sz w:val="28"/>
          <w:szCs w:val="28"/>
          <w:lang w:val="en-GB"/>
        </w:rPr>
        <w:t>…</w:t>
      </w:r>
      <w:r w:rsidR="00F709C1" w:rsidRPr="00E4029A">
        <w:rPr>
          <w:rFonts w:ascii="Times New Roman" w:eastAsia="Times New Roman" w:hAnsi="Times New Roman" w:cs="Times New Roman"/>
          <w:bCs/>
          <w:sz w:val="28"/>
          <w:szCs w:val="28"/>
          <w:lang w:val="en-GB"/>
        </w:rPr>
        <w:t>……</w:t>
      </w:r>
      <w:r w:rsidR="00205454" w:rsidRPr="00E4029A">
        <w:rPr>
          <w:rFonts w:ascii="Times New Roman" w:eastAsia="Times New Roman" w:hAnsi="Times New Roman" w:cs="Times New Roman"/>
          <w:bCs/>
          <w:sz w:val="28"/>
          <w:szCs w:val="28"/>
          <w:lang w:val="en-GB"/>
        </w:rPr>
        <w:t>…</w:t>
      </w:r>
      <w:r w:rsidR="001C6781">
        <w:rPr>
          <w:rFonts w:ascii="Times New Roman" w:eastAsia="Times New Roman" w:hAnsi="Times New Roman" w:cs="Times New Roman"/>
          <w:bCs/>
          <w:sz w:val="28"/>
          <w:szCs w:val="28"/>
          <w:lang w:val="en-GB"/>
        </w:rPr>
        <w:t>7</w:t>
      </w:r>
    </w:p>
    <w:p w:rsidR="00DB50A3" w:rsidRPr="00E4029A" w:rsidRDefault="00DB50A3" w:rsidP="00DB50A3">
      <w:pPr>
        <w:spacing w:before="240" w:after="240"/>
        <w:rPr>
          <w:rFonts w:ascii="Times New Roman" w:eastAsia="Times New Roman" w:hAnsi="Times New Roman" w:cs="Times New Roman"/>
          <w:bCs/>
          <w:sz w:val="28"/>
          <w:szCs w:val="28"/>
          <w:lang w:val="en-GB"/>
        </w:rPr>
      </w:pPr>
      <w:r w:rsidRPr="00E4029A">
        <w:rPr>
          <w:rFonts w:ascii="Times New Roman" w:eastAsia="Times New Roman" w:hAnsi="Times New Roman" w:cs="Times New Roman"/>
          <w:bCs/>
          <w:sz w:val="28"/>
          <w:szCs w:val="28"/>
        </w:rPr>
        <w:t>References</w:t>
      </w:r>
      <w:r w:rsidR="00205454" w:rsidRPr="00E4029A">
        <w:rPr>
          <w:rFonts w:ascii="Times New Roman" w:eastAsia="Times New Roman" w:hAnsi="Times New Roman" w:cs="Times New Roman"/>
          <w:bCs/>
          <w:sz w:val="28"/>
          <w:szCs w:val="28"/>
          <w:lang w:val="en-GB"/>
        </w:rPr>
        <w:t>…………………………………………………………</w:t>
      </w:r>
      <w:r w:rsidR="00E042EF" w:rsidRPr="00E4029A">
        <w:rPr>
          <w:rFonts w:ascii="Times New Roman" w:eastAsia="Times New Roman" w:hAnsi="Times New Roman" w:cs="Times New Roman"/>
          <w:bCs/>
          <w:sz w:val="28"/>
          <w:szCs w:val="28"/>
          <w:lang w:val="en-GB"/>
        </w:rPr>
        <w:t>…</w:t>
      </w:r>
      <w:r w:rsidR="00205454" w:rsidRPr="00E4029A">
        <w:rPr>
          <w:rFonts w:ascii="Times New Roman" w:eastAsia="Times New Roman" w:hAnsi="Times New Roman" w:cs="Times New Roman"/>
          <w:bCs/>
          <w:sz w:val="28"/>
          <w:szCs w:val="28"/>
          <w:lang w:val="en-GB"/>
        </w:rPr>
        <w:t>……….</w:t>
      </w:r>
      <w:r w:rsidR="001C6781">
        <w:rPr>
          <w:rFonts w:ascii="Times New Roman" w:eastAsia="Times New Roman" w:hAnsi="Times New Roman" w:cs="Times New Roman"/>
          <w:bCs/>
          <w:sz w:val="28"/>
          <w:szCs w:val="28"/>
          <w:lang w:val="en-GB"/>
        </w:rPr>
        <w:t>8</w:t>
      </w:r>
    </w:p>
    <w:p w:rsidR="00F205FB" w:rsidRPr="00192278" w:rsidRDefault="00DB50A3" w:rsidP="00DB50A3">
      <w:pPr>
        <w:spacing w:before="240" w:after="240"/>
        <w:rPr>
          <w:rFonts w:ascii="Times New Roman" w:eastAsia="Times New Roman" w:hAnsi="Times New Roman" w:cs="Times New Roman"/>
          <w:b/>
          <w:sz w:val="28"/>
          <w:szCs w:val="28"/>
        </w:rPr>
      </w:pPr>
      <w:r w:rsidRPr="00192278">
        <w:rPr>
          <w:rFonts w:ascii="Times New Roman" w:eastAsia="Times New Roman" w:hAnsi="Times New Roman" w:cs="Times New Roman"/>
          <w:b/>
          <w:sz w:val="28"/>
          <w:szCs w:val="28"/>
        </w:rPr>
        <w:cr/>
      </w:r>
    </w:p>
    <w:p w:rsidR="00B904E5" w:rsidRPr="00192278" w:rsidRDefault="00B904E5" w:rsidP="008D6707">
      <w:pPr>
        <w:spacing w:before="240" w:after="240"/>
        <w:jc w:val="center"/>
        <w:rPr>
          <w:rFonts w:ascii="Times New Roman" w:eastAsia="Times New Roman" w:hAnsi="Times New Roman" w:cs="Times New Roman"/>
          <w:b/>
          <w:sz w:val="28"/>
          <w:szCs w:val="28"/>
        </w:rPr>
      </w:pPr>
    </w:p>
    <w:sdt>
      <w:sdtPr>
        <w:rPr>
          <w:rFonts w:ascii="Arial" w:eastAsia="Arial" w:hAnsi="Arial" w:cs="Arial"/>
          <w:color w:val="auto"/>
          <w:sz w:val="28"/>
          <w:szCs w:val="28"/>
          <w:lang w:val="ru-GB"/>
        </w:rPr>
        <w:id w:val="-283269573"/>
        <w:docPartObj>
          <w:docPartGallery w:val="Table of Contents"/>
          <w:docPartUnique/>
        </w:docPartObj>
      </w:sdtPr>
      <w:sdtEndPr>
        <w:rPr>
          <w:b/>
          <w:bCs/>
          <w:noProof/>
        </w:rPr>
      </w:sdtEndPr>
      <w:sdtContent>
        <w:p w:rsidR="008808B6" w:rsidRPr="00192278" w:rsidRDefault="008808B6" w:rsidP="008808B6">
          <w:pPr>
            <w:pStyle w:val="ab"/>
            <w:rPr>
              <w:sz w:val="28"/>
              <w:szCs w:val="28"/>
            </w:rPr>
          </w:pPr>
        </w:p>
        <w:p w:rsidR="00191EA4" w:rsidRPr="00192278" w:rsidRDefault="00C643C9" w:rsidP="008D6707">
          <w:pPr>
            <w:spacing w:before="240" w:after="240" w:line="360" w:lineRule="auto"/>
            <w:jc w:val="both"/>
            <w:rPr>
              <w:sz w:val="28"/>
              <w:szCs w:val="28"/>
            </w:rPr>
          </w:pPr>
        </w:p>
      </w:sdtContent>
    </w:sdt>
    <w:p w:rsidR="00F205FB" w:rsidRPr="00192278" w:rsidRDefault="00F205FB" w:rsidP="008D6707">
      <w:pPr>
        <w:spacing w:before="240" w:after="240" w:line="360" w:lineRule="auto"/>
        <w:jc w:val="both"/>
        <w:rPr>
          <w:rFonts w:ascii="Times New Roman" w:eastAsia="Times New Roman" w:hAnsi="Times New Roman" w:cs="Times New Roman"/>
          <w:sz w:val="28"/>
          <w:szCs w:val="28"/>
        </w:rPr>
      </w:pPr>
    </w:p>
    <w:p w:rsidR="00C00C82" w:rsidRDefault="00C00C82" w:rsidP="00C00C82">
      <w:pPr>
        <w:spacing w:before="240" w:after="240"/>
        <w:rPr>
          <w:rFonts w:ascii="Times New Roman" w:eastAsia="Times New Roman" w:hAnsi="Times New Roman" w:cs="Times New Roman"/>
          <w:b/>
          <w:sz w:val="24"/>
          <w:szCs w:val="24"/>
        </w:rPr>
      </w:pPr>
      <w:bookmarkStart w:id="0" w:name="_Toc102215789"/>
    </w:p>
    <w:p w:rsidR="00C00C82" w:rsidRDefault="00C00C82" w:rsidP="00C00C82">
      <w:pPr>
        <w:spacing w:before="240" w:after="240"/>
        <w:rPr>
          <w:rFonts w:ascii="Times New Roman" w:eastAsia="Times New Roman" w:hAnsi="Times New Roman" w:cs="Times New Roman"/>
          <w:b/>
          <w:sz w:val="24"/>
          <w:szCs w:val="24"/>
        </w:rPr>
      </w:pPr>
    </w:p>
    <w:p w:rsidR="00C00C82" w:rsidRDefault="00C00C82" w:rsidP="00C00C82">
      <w:pPr>
        <w:spacing w:before="240" w:after="240"/>
        <w:rPr>
          <w:rFonts w:ascii="Times New Roman" w:eastAsia="Times New Roman" w:hAnsi="Times New Roman" w:cs="Times New Roman"/>
          <w:b/>
          <w:sz w:val="24"/>
          <w:szCs w:val="24"/>
        </w:rPr>
      </w:pPr>
    </w:p>
    <w:p w:rsidR="00C00C82" w:rsidRDefault="00C00C82" w:rsidP="00C00C82">
      <w:pPr>
        <w:spacing w:before="240" w:after="240"/>
        <w:rPr>
          <w:rFonts w:ascii="Times New Roman" w:eastAsia="Times New Roman" w:hAnsi="Times New Roman" w:cs="Times New Roman"/>
          <w:b/>
          <w:sz w:val="24"/>
          <w:szCs w:val="24"/>
        </w:rPr>
      </w:pPr>
    </w:p>
    <w:p w:rsidR="004F100C" w:rsidRDefault="00CE0430" w:rsidP="00C00C82">
      <w:pPr>
        <w:spacing w:before="240" w:after="240"/>
        <w:rPr>
          <w:rFonts w:ascii="Times New Roman" w:hAnsi="Times New Roman" w:cs="Times New Roman"/>
          <w:b/>
          <w:bCs/>
          <w:sz w:val="32"/>
          <w:szCs w:val="32"/>
        </w:rPr>
      </w:pPr>
      <w:r w:rsidRPr="00EB47D6">
        <w:rPr>
          <w:rFonts w:ascii="Times New Roman" w:hAnsi="Times New Roman" w:cs="Times New Roman"/>
          <w:b/>
          <w:bCs/>
          <w:sz w:val="32"/>
          <w:szCs w:val="32"/>
        </w:rPr>
        <w:lastRenderedPageBreak/>
        <w:t>Introduction</w:t>
      </w:r>
      <w:bookmarkEnd w:id="0"/>
    </w:p>
    <w:p w:rsidR="000B6AE0" w:rsidRDefault="002B58A9" w:rsidP="00AC30B9">
      <w:pPr>
        <w:spacing w:before="240" w:after="240" w:line="360" w:lineRule="auto"/>
        <w:ind w:firstLine="720"/>
        <w:rPr>
          <w:rFonts w:ascii="Times New Roman" w:eastAsia="Times New Roman" w:hAnsi="Times New Roman" w:cs="Times New Roman"/>
          <w:sz w:val="24"/>
          <w:szCs w:val="24"/>
        </w:rPr>
      </w:pPr>
      <w:r>
        <w:rPr>
          <w:rFonts w:ascii="Times New Roman" w:hAnsi="Times New Roman" w:cs="Times New Roman"/>
          <w:sz w:val="24"/>
          <w:szCs w:val="24"/>
          <w:lang w:val="en-GB"/>
        </w:rPr>
        <w:t>International financial management regulates all financial principles and activities for all global organisations. In this case, the I</w:t>
      </w:r>
      <w:r w:rsidR="00A67026">
        <w:rPr>
          <w:rFonts w:ascii="Times New Roman" w:hAnsi="Times New Roman" w:cs="Times New Roman"/>
          <w:sz w:val="24"/>
          <w:szCs w:val="24"/>
          <w:lang w:val="en-GB"/>
        </w:rPr>
        <w:t>FM</w:t>
      </w:r>
      <w:r>
        <w:rPr>
          <w:rFonts w:ascii="Times New Roman" w:hAnsi="Times New Roman" w:cs="Times New Roman"/>
          <w:sz w:val="24"/>
          <w:szCs w:val="24"/>
          <w:lang w:val="en-GB"/>
        </w:rPr>
        <w:t xml:space="preserve"> provides rules and guidelines for the firms so that a fair business process can be done.</w:t>
      </w:r>
      <w:r>
        <w:rPr>
          <w:rFonts w:ascii="Times New Roman" w:eastAsia="Times New Roman" w:hAnsi="Times New Roman" w:cs="Times New Roman"/>
          <w:b/>
          <w:bCs/>
          <w:sz w:val="24"/>
          <w:szCs w:val="24"/>
          <w:lang w:val="en-GB"/>
        </w:rPr>
        <w:t xml:space="preserve"> </w:t>
      </w:r>
      <w:r w:rsidR="00CE0430" w:rsidRPr="00A0773A">
        <w:rPr>
          <w:rFonts w:ascii="Times New Roman" w:eastAsia="Times New Roman" w:hAnsi="Times New Roman" w:cs="Times New Roman"/>
          <w:sz w:val="24"/>
          <w:szCs w:val="24"/>
        </w:rPr>
        <w:t>The chosen company for this research study is Associated British Food plc.</w:t>
      </w:r>
      <w:r w:rsidR="00B85B03" w:rsidRPr="00B85B03">
        <w:rPr>
          <w:rFonts w:ascii="Times New Roman" w:eastAsia="Times New Roman" w:hAnsi="Times New Roman" w:cs="Times New Roman"/>
          <w:sz w:val="24"/>
          <w:szCs w:val="24"/>
        </w:rPr>
        <w:t xml:space="preserve"> </w:t>
      </w:r>
      <w:r w:rsidR="00CE0430" w:rsidRPr="00A0773A">
        <w:rPr>
          <w:rFonts w:ascii="Times New Roman" w:eastAsia="Times New Roman" w:hAnsi="Times New Roman" w:cs="Times New Roman"/>
          <w:sz w:val="24"/>
          <w:szCs w:val="24"/>
        </w:rPr>
        <w:t xml:space="preserve">This research study discusses the dividend distribution policy of the Associated British Food plc. The efficient market hypothesis theory and corporation's methods of appraising projects. </w:t>
      </w:r>
    </w:p>
    <w:p w:rsidR="00A67026" w:rsidRDefault="00A67026" w:rsidP="00AC30B9">
      <w:pPr>
        <w:spacing w:before="240" w:after="240" w:line="360" w:lineRule="auto"/>
        <w:ind w:firstLine="720"/>
        <w:rPr>
          <w:rFonts w:ascii="Times New Roman" w:eastAsia="Times New Roman" w:hAnsi="Times New Roman" w:cs="Times New Roman"/>
          <w:sz w:val="24"/>
          <w:szCs w:val="24"/>
        </w:rPr>
      </w:pPr>
    </w:p>
    <w:p w:rsidR="00A67026" w:rsidRPr="00A67026" w:rsidRDefault="00A67026" w:rsidP="00A67026">
      <w:pPr>
        <w:spacing w:after="200" w:line="360" w:lineRule="auto"/>
        <w:jc w:val="both"/>
        <w:outlineLvl w:val="0"/>
        <w:rPr>
          <w:rFonts w:ascii="Times New Roman" w:eastAsiaTheme="minorEastAsia" w:hAnsi="Times New Roman" w:cs="Times New Roman"/>
          <w:b/>
          <w:sz w:val="32"/>
          <w:szCs w:val="32"/>
          <w:lang w:val="en-GB"/>
        </w:rPr>
      </w:pPr>
      <w:bookmarkStart w:id="1" w:name="_Toc101284552"/>
      <w:r w:rsidRPr="00A67026">
        <w:rPr>
          <w:rFonts w:ascii="Times New Roman" w:eastAsiaTheme="minorEastAsia" w:hAnsi="Times New Roman" w:cs="Times New Roman"/>
          <w:b/>
          <w:sz w:val="32"/>
          <w:szCs w:val="32"/>
          <w:lang w:val="en-GB"/>
        </w:rPr>
        <w:t>Analysing and evaluating importance of international financial management:</w:t>
      </w:r>
      <w:bookmarkEnd w:id="1"/>
      <w:r w:rsidRPr="00A67026">
        <w:rPr>
          <w:rFonts w:ascii="Times New Roman" w:eastAsiaTheme="minorEastAsia" w:hAnsi="Times New Roman" w:cs="Times New Roman"/>
          <w:b/>
          <w:sz w:val="32"/>
          <w:szCs w:val="32"/>
          <w:lang w:val="en-GB"/>
        </w:rPr>
        <w:t xml:space="preserve"> </w:t>
      </w:r>
    </w:p>
    <w:p w:rsidR="00C06A15" w:rsidRPr="00C06A15" w:rsidRDefault="00C06A15" w:rsidP="00C06A15">
      <w:pPr>
        <w:spacing w:after="200" w:line="360" w:lineRule="auto"/>
        <w:ind w:firstLine="360"/>
        <w:jc w:val="both"/>
        <w:rPr>
          <w:rFonts w:ascii="Times New Roman" w:eastAsiaTheme="minorEastAsia" w:hAnsi="Times New Roman" w:cs="Times New Roman"/>
          <w:sz w:val="24"/>
          <w:szCs w:val="24"/>
          <w:lang w:val="en-GB"/>
        </w:rPr>
      </w:pPr>
      <w:r w:rsidRPr="00C06A15">
        <w:rPr>
          <w:rFonts w:ascii="Times New Roman" w:eastAsiaTheme="minorEastAsia" w:hAnsi="Times New Roman" w:cs="Times New Roman"/>
          <w:sz w:val="24"/>
          <w:szCs w:val="24"/>
          <w:lang w:val="en-GB"/>
        </w:rPr>
        <w:t>International financial management (</w:t>
      </w:r>
      <w:r w:rsidR="00A67026">
        <w:rPr>
          <w:rFonts w:ascii="Times New Roman" w:eastAsiaTheme="minorEastAsia" w:hAnsi="Times New Roman" w:cs="Times New Roman"/>
          <w:sz w:val="24"/>
          <w:szCs w:val="24"/>
          <w:lang w:val="en-GB"/>
        </w:rPr>
        <w:t>IFM</w:t>
      </w:r>
      <w:r w:rsidRPr="00C06A15">
        <w:rPr>
          <w:rFonts w:ascii="Times New Roman" w:eastAsiaTheme="minorEastAsia" w:hAnsi="Times New Roman" w:cs="Times New Roman"/>
          <w:sz w:val="24"/>
          <w:szCs w:val="24"/>
          <w:lang w:val="en-GB"/>
        </w:rPr>
        <w:t>) is an association controlling global financial activities held by global enterprises. In this regard, IF</w:t>
      </w:r>
      <w:r w:rsidR="00A67026">
        <w:rPr>
          <w:rFonts w:ascii="Times New Roman" w:eastAsiaTheme="minorEastAsia" w:hAnsi="Times New Roman" w:cs="Times New Roman"/>
          <w:sz w:val="24"/>
          <w:szCs w:val="24"/>
          <w:lang w:val="en-GB"/>
        </w:rPr>
        <w:t>M</w:t>
      </w:r>
      <w:r w:rsidRPr="00C06A15">
        <w:rPr>
          <w:rFonts w:ascii="Times New Roman" w:eastAsiaTheme="minorEastAsia" w:hAnsi="Times New Roman" w:cs="Times New Roman"/>
          <w:sz w:val="24"/>
          <w:szCs w:val="24"/>
          <w:lang w:val="en-GB"/>
        </w:rPr>
        <w:t xml:space="preserve"> has posted general guidelines for the firms for fair financial activities. Apart from that, I</w:t>
      </w:r>
      <w:r w:rsidR="00A67026">
        <w:rPr>
          <w:rFonts w:ascii="Times New Roman" w:eastAsiaTheme="minorEastAsia" w:hAnsi="Times New Roman" w:cs="Times New Roman"/>
          <w:sz w:val="24"/>
          <w:szCs w:val="24"/>
          <w:lang w:val="en-GB"/>
        </w:rPr>
        <w:t>FM</w:t>
      </w:r>
      <w:r w:rsidRPr="00C06A15">
        <w:rPr>
          <w:rFonts w:ascii="Times New Roman" w:eastAsiaTheme="minorEastAsia" w:hAnsi="Times New Roman" w:cs="Times New Roman"/>
          <w:sz w:val="24"/>
          <w:szCs w:val="24"/>
          <w:lang w:val="en-GB"/>
        </w:rPr>
        <w:t xml:space="preserve"> has stated that companies should provide perceived level of dividends to shareholders based on their invested capital. This is vital, because the investors and shareholders have invested their valuable money for other companies and growth; thus, this financial help should have a profitable return. The main goals of international financial management (I</w:t>
      </w:r>
      <w:r w:rsidR="00A67026">
        <w:rPr>
          <w:rFonts w:ascii="Times New Roman" w:eastAsiaTheme="minorEastAsia" w:hAnsi="Times New Roman" w:cs="Times New Roman"/>
          <w:sz w:val="24"/>
          <w:szCs w:val="24"/>
          <w:lang w:val="en-GB"/>
        </w:rPr>
        <w:t>FM</w:t>
      </w:r>
      <w:r w:rsidRPr="00C06A15">
        <w:rPr>
          <w:rFonts w:ascii="Times New Roman" w:eastAsiaTheme="minorEastAsia" w:hAnsi="Times New Roman" w:cs="Times New Roman"/>
          <w:sz w:val="24"/>
          <w:szCs w:val="24"/>
          <w:lang w:val="en-GB"/>
        </w:rPr>
        <w:t xml:space="preserve">) are listed below:  </w:t>
      </w:r>
    </w:p>
    <w:p w:rsidR="00C06A15" w:rsidRPr="00C06A15" w:rsidRDefault="00C06A15" w:rsidP="00C06A15">
      <w:pPr>
        <w:numPr>
          <w:ilvl w:val="0"/>
          <w:numId w:val="1"/>
        </w:numPr>
        <w:spacing w:after="200" w:line="360" w:lineRule="auto"/>
        <w:contextualSpacing/>
        <w:jc w:val="both"/>
        <w:rPr>
          <w:rFonts w:ascii="Times New Roman" w:eastAsiaTheme="minorEastAsia" w:hAnsi="Times New Roman" w:cs="Times New Roman"/>
          <w:sz w:val="24"/>
          <w:szCs w:val="24"/>
          <w:lang w:val="en-GB"/>
        </w:rPr>
      </w:pPr>
      <w:r w:rsidRPr="00C06A15">
        <w:rPr>
          <w:rFonts w:ascii="Times New Roman" w:eastAsiaTheme="minorEastAsia" w:hAnsi="Times New Roman" w:cs="Times New Roman"/>
          <w:sz w:val="24"/>
          <w:szCs w:val="24"/>
          <w:lang w:val="en-GB"/>
        </w:rPr>
        <w:t>Optimum rate of interest is another goal of I</w:t>
      </w:r>
      <w:r w:rsidR="00A67026">
        <w:rPr>
          <w:rFonts w:ascii="Times New Roman" w:eastAsiaTheme="minorEastAsia" w:hAnsi="Times New Roman" w:cs="Times New Roman"/>
          <w:sz w:val="24"/>
          <w:szCs w:val="24"/>
          <w:lang w:val="en-GB"/>
        </w:rPr>
        <w:t>FM</w:t>
      </w:r>
      <w:r w:rsidRPr="00C06A15">
        <w:rPr>
          <w:rFonts w:ascii="Times New Roman" w:eastAsiaTheme="minorEastAsia" w:hAnsi="Times New Roman" w:cs="Times New Roman"/>
          <w:sz w:val="24"/>
          <w:szCs w:val="24"/>
          <w:lang w:val="en-GB"/>
        </w:rPr>
        <w:t xml:space="preserve">, because least rate of return on investment might reduce the investment level from shareholders. </w:t>
      </w:r>
    </w:p>
    <w:p w:rsidR="00C06A15" w:rsidRPr="00C06A15" w:rsidRDefault="00C06A15" w:rsidP="00C06A15">
      <w:pPr>
        <w:numPr>
          <w:ilvl w:val="0"/>
          <w:numId w:val="1"/>
        </w:numPr>
        <w:spacing w:after="200" w:line="360" w:lineRule="auto"/>
        <w:contextualSpacing/>
        <w:jc w:val="both"/>
        <w:rPr>
          <w:rFonts w:ascii="Times New Roman" w:eastAsiaTheme="minorEastAsia" w:hAnsi="Times New Roman" w:cs="Times New Roman"/>
          <w:sz w:val="24"/>
          <w:szCs w:val="24"/>
          <w:lang w:val="en-GB"/>
        </w:rPr>
      </w:pPr>
      <w:r w:rsidRPr="00C06A15">
        <w:rPr>
          <w:rFonts w:ascii="Times New Roman" w:eastAsiaTheme="minorEastAsia" w:hAnsi="Times New Roman" w:cs="Times New Roman"/>
          <w:sz w:val="24"/>
          <w:szCs w:val="24"/>
          <w:lang w:val="en-GB"/>
        </w:rPr>
        <w:t>Foreign exchange risk management is another goal of I</w:t>
      </w:r>
      <w:r w:rsidR="00A67026">
        <w:rPr>
          <w:rFonts w:ascii="Times New Roman" w:eastAsiaTheme="minorEastAsia" w:hAnsi="Times New Roman" w:cs="Times New Roman"/>
          <w:sz w:val="24"/>
          <w:szCs w:val="24"/>
          <w:lang w:val="en-GB"/>
        </w:rPr>
        <w:t>FM</w:t>
      </w:r>
      <w:r w:rsidRPr="00C06A15">
        <w:rPr>
          <w:rFonts w:ascii="Times New Roman" w:eastAsiaTheme="minorEastAsia" w:hAnsi="Times New Roman" w:cs="Times New Roman"/>
          <w:sz w:val="24"/>
          <w:szCs w:val="24"/>
          <w:lang w:val="en-GB"/>
        </w:rPr>
        <w:t xml:space="preserve">, because companies deal in host and home country. Therefore, due to different currencies and frequent changes within the currency values this should be effective on the profit margin of the companies. </w:t>
      </w:r>
    </w:p>
    <w:p w:rsidR="00C06A15" w:rsidRPr="00C06A15" w:rsidRDefault="00C06A15" w:rsidP="00C06A15">
      <w:pPr>
        <w:numPr>
          <w:ilvl w:val="0"/>
          <w:numId w:val="1"/>
        </w:numPr>
        <w:spacing w:after="200" w:line="360" w:lineRule="auto"/>
        <w:contextualSpacing/>
        <w:jc w:val="both"/>
        <w:rPr>
          <w:rFonts w:ascii="Times New Roman" w:eastAsiaTheme="minorEastAsia" w:hAnsi="Times New Roman" w:cs="Times New Roman"/>
          <w:sz w:val="24"/>
          <w:szCs w:val="24"/>
          <w:lang w:val="en-GB"/>
        </w:rPr>
      </w:pPr>
      <w:r w:rsidRPr="00C06A15">
        <w:rPr>
          <w:rFonts w:ascii="Times New Roman" w:eastAsiaTheme="minorEastAsia" w:hAnsi="Times New Roman" w:cs="Times New Roman"/>
          <w:sz w:val="24"/>
          <w:szCs w:val="24"/>
          <w:lang w:val="en-GB"/>
        </w:rPr>
        <w:t>Wealth maximisation of shareholders is main objective of I</w:t>
      </w:r>
      <w:r w:rsidR="00A67026">
        <w:rPr>
          <w:rFonts w:ascii="Times New Roman" w:eastAsiaTheme="minorEastAsia" w:hAnsi="Times New Roman" w:cs="Times New Roman"/>
          <w:sz w:val="24"/>
          <w:szCs w:val="24"/>
          <w:lang w:val="en-GB"/>
        </w:rPr>
        <w:t>FM</w:t>
      </w:r>
      <w:r w:rsidRPr="00C06A15">
        <w:rPr>
          <w:rFonts w:ascii="Times New Roman" w:eastAsiaTheme="minorEastAsia" w:hAnsi="Times New Roman" w:cs="Times New Roman"/>
          <w:sz w:val="24"/>
          <w:szCs w:val="24"/>
          <w:lang w:val="en-GB"/>
        </w:rPr>
        <w:t xml:space="preserve">, because the investors and shareholders have invested their valuable money for the companies and growth; thus, this financial help should have a profitable return. </w:t>
      </w:r>
    </w:p>
    <w:p w:rsidR="00C06A15" w:rsidRPr="00C06A15" w:rsidRDefault="00C06A15" w:rsidP="00C06A15">
      <w:pPr>
        <w:numPr>
          <w:ilvl w:val="0"/>
          <w:numId w:val="1"/>
        </w:numPr>
        <w:spacing w:after="200" w:line="360" w:lineRule="auto"/>
        <w:contextualSpacing/>
        <w:jc w:val="both"/>
        <w:rPr>
          <w:rFonts w:ascii="Times New Roman" w:eastAsiaTheme="minorEastAsia" w:hAnsi="Times New Roman" w:cs="Times New Roman"/>
          <w:sz w:val="24"/>
          <w:szCs w:val="24"/>
          <w:lang w:val="en-GB"/>
        </w:rPr>
      </w:pPr>
      <w:r w:rsidRPr="00C06A15">
        <w:rPr>
          <w:rFonts w:ascii="Times New Roman" w:eastAsiaTheme="minorEastAsia" w:hAnsi="Times New Roman" w:cs="Times New Roman"/>
          <w:sz w:val="24"/>
          <w:szCs w:val="24"/>
          <w:lang w:val="en-GB"/>
        </w:rPr>
        <w:t>Thus, profit maximisation is necessary for the company, because without profit maximisation, the companies may not be able to provide perceived level dividend and return to the shareholders (</w:t>
      </w:r>
      <w:proofErr w:type="spellStart"/>
      <w:r w:rsidRPr="00C06A15">
        <w:rPr>
          <w:rFonts w:ascii="Times New Roman" w:eastAsiaTheme="minorEastAsia" w:hAnsi="Times New Roman" w:cs="Times New Roman"/>
          <w:sz w:val="24"/>
          <w:szCs w:val="24"/>
          <w:shd w:val="clear" w:color="auto" w:fill="FFFFFF"/>
          <w:lang w:val="en-GB"/>
        </w:rPr>
        <w:t>Erhinyoja</w:t>
      </w:r>
      <w:proofErr w:type="spellEnd"/>
      <w:r w:rsidRPr="00C06A15">
        <w:rPr>
          <w:rFonts w:ascii="Times New Roman" w:eastAsiaTheme="minorEastAsia" w:hAnsi="Times New Roman" w:cs="Times New Roman"/>
          <w:sz w:val="24"/>
          <w:szCs w:val="24"/>
          <w:shd w:val="clear" w:color="auto" w:fill="FFFFFF"/>
          <w:lang w:val="en-GB"/>
        </w:rPr>
        <w:t xml:space="preserve"> and Marcella, 2019</w:t>
      </w:r>
      <w:r w:rsidRPr="00C06A15">
        <w:rPr>
          <w:rFonts w:ascii="Times New Roman" w:eastAsiaTheme="minorEastAsia" w:hAnsi="Times New Roman" w:cs="Times New Roman"/>
          <w:sz w:val="24"/>
          <w:szCs w:val="24"/>
          <w:lang w:val="en-GB"/>
        </w:rPr>
        <w:t xml:space="preserve">). </w:t>
      </w:r>
    </w:p>
    <w:p w:rsidR="00A67026" w:rsidRPr="001C6781" w:rsidRDefault="00C06A15" w:rsidP="00A67026">
      <w:pPr>
        <w:numPr>
          <w:ilvl w:val="0"/>
          <w:numId w:val="1"/>
        </w:numPr>
        <w:spacing w:after="200" w:line="360" w:lineRule="auto"/>
        <w:contextualSpacing/>
        <w:jc w:val="both"/>
        <w:rPr>
          <w:rFonts w:ascii="Times New Roman" w:eastAsiaTheme="minorEastAsia" w:hAnsi="Times New Roman" w:cs="Times New Roman"/>
          <w:sz w:val="24"/>
          <w:szCs w:val="24"/>
          <w:lang w:val="en-GB"/>
        </w:rPr>
      </w:pPr>
      <w:r w:rsidRPr="00C06A15">
        <w:rPr>
          <w:rFonts w:ascii="Times New Roman" w:eastAsiaTheme="minorEastAsia" w:hAnsi="Times New Roman" w:cs="Times New Roman"/>
          <w:sz w:val="24"/>
          <w:szCs w:val="24"/>
          <w:lang w:val="en-GB"/>
        </w:rPr>
        <w:lastRenderedPageBreak/>
        <w:t>Proper tax planning is another important goal of I</w:t>
      </w:r>
      <w:r w:rsidR="00A67026">
        <w:rPr>
          <w:rFonts w:ascii="Times New Roman" w:eastAsiaTheme="minorEastAsia" w:hAnsi="Times New Roman" w:cs="Times New Roman"/>
          <w:sz w:val="24"/>
          <w:szCs w:val="24"/>
          <w:lang w:val="en-GB"/>
        </w:rPr>
        <w:t>FM</w:t>
      </w:r>
      <w:r w:rsidRPr="00C06A15">
        <w:rPr>
          <w:rFonts w:ascii="Times New Roman" w:eastAsiaTheme="minorEastAsia" w:hAnsi="Times New Roman" w:cs="Times New Roman"/>
          <w:sz w:val="24"/>
          <w:szCs w:val="24"/>
          <w:lang w:val="en-GB"/>
        </w:rPr>
        <w:t xml:space="preserve">, because tax amounts are necessary for economic development of any nation. </w:t>
      </w:r>
      <w:r w:rsidR="00A67026" w:rsidRPr="001C6781">
        <w:rPr>
          <w:rFonts w:ascii="Times New Roman" w:eastAsiaTheme="minorEastAsia" w:hAnsi="Times New Roman" w:cs="Times New Roman"/>
          <w:sz w:val="24"/>
          <w:szCs w:val="24"/>
          <w:lang w:val="en-GB"/>
        </w:rPr>
        <w:t>In addition, uninterrupted tax payment will show a fair process of the company and may gain government support</w:t>
      </w:r>
    </w:p>
    <w:p w:rsidR="00C06A15" w:rsidRDefault="00C06A15" w:rsidP="00AC30B9">
      <w:pPr>
        <w:spacing w:before="240" w:after="240" w:line="360" w:lineRule="auto"/>
        <w:ind w:firstLine="720"/>
        <w:rPr>
          <w:rFonts w:ascii="Times New Roman" w:eastAsia="Times New Roman" w:hAnsi="Times New Roman" w:cs="Times New Roman"/>
          <w:sz w:val="24"/>
          <w:szCs w:val="24"/>
        </w:rPr>
      </w:pPr>
    </w:p>
    <w:p w:rsidR="00C06A15" w:rsidRPr="00AC30B9" w:rsidRDefault="00C06A15" w:rsidP="00AC30B9">
      <w:pPr>
        <w:spacing w:before="240" w:after="240" w:line="360" w:lineRule="auto"/>
        <w:ind w:firstLine="720"/>
        <w:rPr>
          <w:rFonts w:ascii="Times New Roman" w:eastAsia="Times New Roman" w:hAnsi="Times New Roman" w:cs="Times New Roman"/>
          <w:sz w:val="24"/>
          <w:szCs w:val="24"/>
        </w:rPr>
      </w:pPr>
    </w:p>
    <w:p w:rsidR="0007742A" w:rsidRPr="002848CE" w:rsidRDefault="0007742A" w:rsidP="004805AE">
      <w:pPr>
        <w:pStyle w:val="2"/>
        <w:rPr>
          <w:iCs w:val="0"/>
          <w:sz w:val="32"/>
          <w:szCs w:val="32"/>
        </w:rPr>
      </w:pPr>
      <w:r w:rsidRPr="002848CE">
        <w:rPr>
          <w:sz w:val="32"/>
          <w:szCs w:val="32"/>
        </w:rPr>
        <w:t xml:space="preserve">Dividend distribution policy of </w:t>
      </w:r>
      <w:r w:rsidRPr="002848CE">
        <w:rPr>
          <w:rFonts w:eastAsia="Times New Roman"/>
          <w:iCs w:val="0"/>
          <w:sz w:val="32"/>
          <w:szCs w:val="32"/>
        </w:rPr>
        <w:t>Associated British Food plc.</w:t>
      </w:r>
    </w:p>
    <w:p w:rsidR="00AC30B9" w:rsidRDefault="00CE0430" w:rsidP="00AC30B9">
      <w:pPr>
        <w:spacing w:before="240" w:after="240" w:line="360" w:lineRule="auto"/>
        <w:jc w:val="both"/>
        <w:rPr>
          <w:rFonts w:ascii="Times New Roman" w:eastAsia="Times New Roman" w:hAnsi="Times New Roman" w:cs="Times New Roman"/>
          <w:b/>
          <w:i/>
          <w:sz w:val="24"/>
          <w:szCs w:val="24"/>
        </w:rPr>
      </w:pPr>
      <w:r w:rsidRPr="00A2034F">
        <w:rPr>
          <w:rFonts w:ascii="Times New Roman" w:eastAsia="Times New Roman" w:hAnsi="Times New Roman" w:cs="Times New Roman"/>
          <w:b/>
          <w:i/>
          <w:sz w:val="24"/>
          <w:szCs w:val="24"/>
        </w:rPr>
        <w:t>Concept of dividend distribution</w:t>
      </w:r>
    </w:p>
    <w:p w:rsidR="00AC30B9" w:rsidRPr="00A2034F" w:rsidRDefault="00CE0430" w:rsidP="00AC30B9">
      <w:pPr>
        <w:spacing w:before="240" w:after="240" w:line="360" w:lineRule="auto"/>
        <w:ind w:firstLine="720"/>
        <w:jc w:val="both"/>
        <w:rPr>
          <w:rFonts w:ascii="Times New Roman" w:eastAsia="Times New Roman" w:hAnsi="Times New Roman" w:cs="Times New Roman"/>
          <w:sz w:val="24"/>
          <w:szCs w:val="24"/>
        </w:rPr>
      </w:pPr>
      <w:r w:rsidRPr="00A2034F">
        <w:rPr>
          <w:rFonts w:ascii="Times New Roman" w:eastAsia="Times New Roman" w:hAnsi="Times New Roman" w:cs="Times New Roman"/>
          <w:b/>
          <w:i/>
          <w:sz w:val="24"/>
          <w:szCs w:val="24"/>
        </w:rPr>
        <w:t>Dividend distribution</w:t>
      </w:r>
      <w:r w:rsidRPr="00A2034F">
        <w:rPr>
          <w:rFonts w:ascii="Times New Roman" w:eastAsia="Times New Roman" w:hAnsi="Times New Roman" w:cs="Times New Roman"/>
          <w:sz w:val="24"/>
          <w:szCs w:val="24"/>
        </w:rPr>
        <w:t xml:space="preserve"> policies are an important activity in the managerial process of the </w:t>
      </w:r>
      <w:r w:rsidR="00780F7D">
        <w:rPr>
          <w:rFonts w:ascii="Times New Roman" w:eastAsia="Times New Roman" w:hAnsi="Times New Roman" w:cs="Times New Roman"/>
          <w:sz w:val="24"/>
          <w:szCs w:val="24"/>
          <w:lang w:val="en-GB"/>
        </w:rPr>
        <w:t>organisation</w:t>
      </w:r>
      <w:r w:rsidRPr="00A2034F">
        <w:rPr>
          <w:rFonts w:ascii="Times New Roman" w:eastAsia="Times New Roman" w:hAnsi="Times New Roman" w:cs="Times New Roman"/>
          <w:sz w:val="24"/>
          <w:szCs w:val="24"/>
        </w:rPr>
        <w:t xml:space="preserve"> to deliver the dividend to the shareholders. This activity is helpful to develop the corporate profits for the shareholders. According to Nguyen </w:t>
      </w:r>
      <w:r w:rsidRPr="00A2034F">
        <w:rPr>
          <w:rFonts w:ascii="Times New Roman" w:eastAsia="Times New Roman" w:hAnsi="Times New Roman" w:cs="Times New Roman"/>
          <w:i/>
          <w:sz w:val="24"/>
          <w:szCs w:val="24"/>
        </w:rPr>
        <w:t>et al.</w:t>
      </w:r>
      <w:r w:rsidR="008D6707" w:rsidRPr="00A2034F">
        <w:rPr>
          <w:rFonts w:ascii="Times New Roman" w:eastAsia="Times New Roman" w:hAnsi="Times New Roman" w:cs="Times New Roman"/>
          <w:i/>
          <w:sz w:val="24"/>
          <w:szCs w:val="24"/>
        </w:rPr>
        <w:t xml:space="preserve"> </w:t>
      </w:r>
      <w:r w:rsidRPr="00A2034F">
        <w:rPr>
          <w:rFonts w:ascii="Times New Roman" w:eastAsia="Times New Roman" w:hAnsi="Times New Roman" w:cs="Times New Roman"/>
          <w:sz w:val="24"/>
          <w:szCs w:val="24"/>
        </w:rPr>
        <w:t>(2021)</w:t>
      </w:r>
      <w:r w:rsidRPr="00A2034F">
        <w:rPr>
          <w:rFonts w:ascii="Times New Roman" w:eastAsia="Times New Roman" w:hAnsi="Times New Roman" w:cs="Times New Roman"/>
          <w:i/>
          <w:sz w:val="24"/>
          <w:szCs w:val="24"/>
        </w:rPr>
        <w:t xml:space="preserve">, </w:t>
      </w:r>
      <w:r w:rsidRPr="00A2034F">
        <w:rPr>
          <w:rFonts w:ascii="Times New Roman" w:eastAsia="Times New Roman" w:hAnsi="Times New Roman" w:cs="Times New Roman"/>
          <w:sz w:val="24"/>
          <w:szCs w:val="24"/>
        </w:rPr>
        <w:t xml:space="preserve">this distribution policy mainly deals with the shareholder's dividend, and the work is erected for the future development of the </w:t>
      </w:r>
      <w:r w:rsidRPr="00A342C3">
        <w:rPr>
          <w:rFonts w:ascii="Times New Roman" w:eastAsia="Times New Roman" w:hAnsi="Times New Roman" w:cs="Times New Roman"/>
          <w:bCs/>
          <w:iCs/>
          <w:sz w:val="24"/>
          <w:szCs w:val="24"/>
        </w:rPr>
        <w:t xml:space="preserve">chosen </w:t>
      </w:r>
      <w:r w:rsidR="00780F7D" w:rsidRPr="00A342C3">
        <w:rPr>
          <w:rFonts w:ascii="Times New Roman" w:eastAsia="Times New Roman" w:hAnsi="Times New Roman" w:cs="Times New Roman"/>
          <w:bCs/>
          <w:iCs/>
          <w:sz w:val="24"/>
          <w:szCs w:val="24"/>
          <w:lang w:val="en-GB"/>
        </w:rPr>
        <w:t>organisation</w:t>
      </w:r>
      <w:r w:rsidRPr="00A342C3">
        <w:rPr>
          <w:rFonts w:ascii="Times New Roman" w:eastAsia="Times New Roman" w:hAnsi="Times New Roman" w:cs="Times New Roman"/>
          <w:bCs/>
          <w:iCs/>
          <w:sz w:val="24"/>
          <w:szCs w:val="24"/>
        </w:rPr>
        <w:t xml:space="preserve">. </w:t>
      </w:r>
      <w:r w:rsidRPr="00A2034F">
        <w:rPr>
          <w:rFonts w:ascii="Times New Roman" w:eastAsia="Times New Roman" w:hAnsi="Times New Roman" w:cs="Times New Roman"/>
          <w:sz w:val="24"/>
          <w:szCs w:val="24"/>
        </w:rPr>
        <w:t>Dividends are the payment method to provide the rewards to the shareholders or the investors who use their money in the ventures. The dividend payment and their amount are dependent upon the ford of directors of the company. The dividend pay methods are mainly done by paying dividend checks but sometimes the investors are paid by the shares of the company.</w:t>
      </w:r>
    </w:p>
    <w:p w:rsidR="004F100C" w:rsidRPr="00D12425" w:rsidRDefault="00CE0430" w:rsidP="009B6AF7">
      <w:pPr>
        <w:pStyle w:val="2"/>
        <w:rPr>
          <w:sz w:val="28"/>
          <w:szCs w:val="28"/>
        </w:rPr>
      </w:pPr>
      <w:bookmarkStart w:id="2" w:name="_Toc102215791"/>
      <w:r w:rsidRPr="00D12425">
        <w:rPr>
          <w:sz w:val="28"/>
          <w:szCs w:val="28"/>
        </w:rPr>
        <w:t>Dividend distribution policy of ABF</w:t>
      </w:r>
      <w:bookmarkEnd w:id="2"/>
    </w:p>
    <w:p w:rsidR="00AC30B9" w:rsidRPr="00AC30B9" w:rsidRDefault="00CE0430" w:rsidP="00AC30B9">
      <w:pPr>
        <w:spacing w:before="240" w:after="240" w:line="360" w:lineRule="auto"/>
        <w:ind w:firstLine="720"/>
        <w:rPr>
          <w:rFonts w:ascii="Times New Roman" w:eastAsia="Times New Roman" w:hAnsi="Times New Roman" w:cs="Times New Roman"/>
          <w:sz w:val="24"/>
          <w:szCs w:val="24"/>
        </w:rPr>
      </w:pPr>
      <w:r w:rsidRPr="00A2034F">
        <w:rPr>
          <w:rFonts w:ascii="Times New Roman" w:eastAsia="Times New Roman" w:hAnsi="Times New Roman" w:cs="Times New Roman"/>
          <w:sz w:val="24"/>
          <w:szCs w:val="24"/>
        </w:rPr>
        <w:t xml:space="preserve">This research study is based on the critical discussion about the </w:t>
      </w:r>
      <w:r w:rsidRPr="00967ED0">
        <w:rPr>
          <w:rFonts w:ascii="Times New Roman" w:eastAsia="Times New Roman" w:hAnsi="Times New Roman" w:cs="Times New Roman"/>
          <w:bCs/>
          <w:iCs/>
          <w:sz w:val="24"/>
          <w:szCs w:val="24"/>
        </w:rPr>
        <w:t>dividend distribution</w:t>
      </w:r>
      <w:r w:rsidRPr="00A2034F">
        <w:rPr>
          <w:rFonts w:ascii="Times New Roman" w:eastAsia="Times New Roman" w:hAnsi="Times New Roman" w:cs="Times New Roman"/>
          <w:b/>
          <w:i/>
          <w:sz w:val="24"/>
          <w:szCs w:val="24"/>
        </w:rPr>
        <w:t xml:space="preserve"> </w:t>
      </w:r>
      <w:r w:rsidRPr="00967ED0">
        <w:rPr>
          <w:rFonts w:ascii="Times New Roman" w:eastAsia="Times New Roman" w:hAnsi="Times New Roman" w:cs="Times New Roman"/>
          <w:bCs/>
          <w:iCs/>
          <w:sz w:val="24"/>
          <w:szCs w:val="24"/>
        </w:rPr>
        <w:t>policies of Associated British Food plc.</w:t>
      </w:r>
      <w:r w:rsidRPr="00A2034F">
        <w:rPr>
          <w:rFonts w:ascii="Times New Roman" w:eastAsia="Times New Roman" w:hAnsi="Times New Roman" w:cs="Times New Roman"/>
          <w:sz w:val="24"/>
          <w:szCs w:val="24"/>
        </w:rPr>
        <w:t xml:space="preserve">  The Associated British Food plc is one of the food manufacturing companies that hold lots of other companies under their </w:t>
      </w:r>
      <w:r w:rsidR="00780F7D">
        <w:rPr>
          <w:rFonts w:ascii="Times New Roman" w:eastAsia="Times New Roman" w:hAnsi="Times New Roman" w:cs="Times New Roman"/>
          <w:sz w:val="24"/>
          <w:szCs w:val="24"/>
          <w:lang w:val="en-GB"/>
        </w:rPr>
        <w:t>organisation</w:t>
      </w:r>
      <w:r w:rsidRPr="00A2034F">
        <w:rPr>
          <w:rFonts w:ascii="Times New Roman" w:eastAsia="Times New Roman" w:hAnsi="Times New Roman" w:cs="Times New Roman"/>
          <w:sz w:val="24"/>
          <w:szCs w:val="24"/>
        </w:rPr>
        <w:t>.</w:t>
      </w:r>
      <w:r w:rsidR="00AC30B9">
        <w:rPr>
          <w:rFonts w:ascii="Times New Roman" w:eastAsia="Times New Roman" w:hAnsi="Times New Roman" w:cs="Times New Roman"/>
          <w:sz w:val="24"/>
          <w:szCs w:val="24"/>
          <w:lang w:val="en-GB"/>
        </w:rPr>
        <w:t xml:space="preserve"> </w:t>
      </w:r>
      <w:r w:rsidR="00AC30B9" w:rsidRPr="00AC30B9">
        <w:rPr>
          <w:rFonts w:ascii="Times New Roman" w:eastAsia="Times New Roman" w:hAnsi="Times New Roman" w:cs="Times New Roman"/>
          <w:sz w:val="24"/>
          <w:szCs w:val="24"/>
          <w:lang w:val="en-GB"/>
        </w:rPr>
        <w:t>ABF plc</w:t>
      </w:r>
      <w:r w:rsidR="00AC30B9" w:rsidRPr="00AC30B9">
        <w:rPr>
          <w:rFonts w:ascii="Times New Roman" w:eastAsia="Times New Roman" w:hAnsi="Times New Roman" w:cs="Times New Roman"/>
          <w:sz w:val="24"/>
          <w:szCs w:val="24"/>
        </w:rPr>
        <w:t xml:space="preserve"> is a diversified international food, ingredients and retail group with sales of £15.6bn, 137,000 employees and operations in 50 countries across Europe, southern Africa, the Americas, Asia and Australia.</w:t>
      </w:r>
      <w:r w:rsidR="00AC30B9" w:rsidRPr="00AC30B9">
        <w:rPr>
          <w:rFonts w:ascii="Times New Roman" w:eastAsia="Times New Roman" w:hAnsi="Times New Roman" w:cs="Times New Roman"/>
          <w:sz w:val="24"/>
          <w:szCs w:val="24"/>
          <w:lang w:val="en-GB"/>
        </w:rPr>
        <w:t xml:space="preserve"> ( LinkedIn, 2022)</w:t>
      </w:r>
    </w:p>
    <w:p w:rsidR="00EB47D6" w:rsidRDefault="00CE0430" w:rsidP="00AC30B9">
      <w:pPr>
        <w:spacing w:before="240" w:after="240" w:line="360" w:lineRule="auto"/>
        <w:ind w:firstLine="720"/>
        <w:jc w:val="both"/>
        <w:rPr>
          <w:rFonts w:ascii="Times New Roman" w:eastAsia="Times New Roman" w:hAnsi="Times New Roman" w:cs="Times New Roman"/>
          <w:sz w:val="24"/>
          <w:szCs w:val="24"/>
        </w:rPr>
      </w:pPr>
      <w:r w:rsidRPr="00A2034F">
        <w:rPr>
          <w:rFonts w:ascii="Times New Roman" w:eastAsia="Times New Roman" w:hAnsi="Times New Roman" w:cs="Times New Roman"/>
          <w:sz w:val="24"/>
          <w:szCs w:val="24"/>
        </w:rPr>
        <w:t xml:space="preserve">  Associated British Food plc uses</w:t>
      </w:r>
      <w:r w:rsidRPr="00A2034F">
        <w:rPr>
          <w:rFonts w:ascii="Times New Roman" w:eastAsia="Times New Roman" w:hAnsi="Times New Roman" w:cs="Times New Roman"/>
          <w:b/>
          <w:i/>
          <w:sz w:val="24"/>
          <w:szCs w:val="24"/>
        </w:rPr>
        <w:t xml:space="preserve"> </w:t>
      </w:r>
      <w:r w:rsidRPr="00967ED0">
        <w:rPr>
          <w:rFonts w:ascii="Times New Roman" w:eastAsia="Times New Roman" w:hAnsi="Times New Roman" w:cs="Times New Roman"/>
          <w:bCs/>
          <w:iCs/>
          <w:sz w:val="24"/>
          <w:szCs w:val="24"/>
        </w:rPr>
        <w:t xml:space="preserve">two dividend payments in a year </w:t>
      </w:r>
      <w:r w:rsidRPr="00A2034F">
        <w:rPr>
          <w:rFonts w:ascii="Times New Roman" w:eastAsia="Times New Roman" w:hAnsi="Times New Roman" w:cs="Times New Roman"/>
          <w:sz w:val="24"/>
          <w:szCs w:val="24"/>
        </w:rPr>
        <w:t>(abf.co.uk, 2022). The two dividends are</w:t>
      </w:r>
      <w:r w:rsidR="00417F42">
        <w:rPr>
          <w:rFonts w:ascii="Times New Roman" w:eastAsia="Times New Roman" w:hAnsi="Times New Roman" w:cs="Times New Roman"/>
          <w:sz w:val="24"/>
          <w:szCs w:val="24"/>
          <w:lang w:val="en-GB"/>
        </w:rPr>
        <w:t xml:space="preserve">: </w:t>
      </w:r>
      <w:r w:rsidRPr="00A2034F">
        <w:rPr>
          <w:rFonts w:ascii="Times New Roman" w:eastAsia="Times New Roman" w:hAnsi="Times New Roman" w:cs="Times New Roman"/>
          <w:sz w:val="24"/>
          <w:szCs w:val="24"/>
        </w:rPr>
        <w:t xml:space="preserve"> the </w:t>
      </w:r>
      <w:r w:rsidRPr="00967ED0">
        <w:rPr>
          <w:rFonts w:ascii="Times New Roman" w:eastAsia="Times New Roman" w:hAnsi="Times New Roman" w:cs="Times New Roman"/>
          <w:bCs/>
          <w:iCs/>
          <w:sz w:val="24"/>
          <w:szCs w:val="24"/>
        </w:rPr>
        <w:t>interim dividends and the final dividend.</w:t>
      </w:r>
      <w:r w:rsidRPr="00967ED0">
        <w:rPr>
          <w:rFonts w:ascii="Times New Roman" w:eastAsia="Times New Roman" w:hAnsi="Times New Roman" w:cs="Times New Roman"/>
          <w:sz w:val="24"/>
          <w:szCs w:val="24"/>
        </w:rPr>
        <w:t xml:space="preserve"> </w:t>
      </w:r>
      <w:r w:rsidRPr="00A2034F">
        <w:rPr>
          <w:rFonts w:ascii="Times New Roman" w:eastAsia="Times New Roman" w:hAnsi="Times New Roman" w:cs="Times New Roman"/>
          <w:sz w:val="24"/>
          <w:szCs w:val="24"/>
        </w:rPr>
        <w:t xml:space="preserve">The final dividends are paid in January, whereas the primary divisions are </w:t>
      </w:r>
      <w:r w:rsidR="00AF094D" w:rsidRPr="00A2034F">
        <w:rPr>
          <w:rFonts w:ascii="Times New Roman" w:eastAsia="Times New Roman" w:hAnsi="Times New Roman" w:cs="Times New Roman"/>
          <w:sz w:val="24"/>
          <w:szCs w:val="24"/>
        </w:rPr>
        <w:t>paid</w:t>
      </w:r>
      <w:r w:rsidRPr="00A2034F">
        <w:rPr>
          <w:rFonts w:ascii="Times New Roman" w:eastAsia="Times New Roman" w:hAnsi="Times New Roman" w:cs="Times New Roman"/>
          <w:sz w:val="24"/>
          <w:szCs w:val="24"/>
        </w:rPr>
        <w:t xml:space="preserve"> in July.  The dividend payment time depends on </w:t>
      </w:r>
      <w:r w:rsidRPr="00A2034F">
        <w:rPr>
          <w:rFonts w:ascii="Times New Roman" w:eastAsia="Times New Roman" w:hAnsi="Times New Roman" w:cs="Times New Roman"/>
          <w:sz w:val="24"/>
          <w:szCs w:val="24"/>
        </w:rPr>
        <w:lastRenderedPageBreak/>
        <w:t xml:space="preserve">the annual general meeting of the board of directors. The </w:t>
      </w:r>
      <w:r w:rsidR="008D6707" w:rsidRPr="00A2034F">
        <w:rPr>
          <w:rFonts w:ascii="Times New Roman" w:eastAsia="Times New Roman" w:hAnsi="Times New Roman" w:cs="Times New Roman"/>
          <w:sz w:val="24"/>
          <w:szCs w:val="24"/>
        </w:rPr>
        <w:t>boards of directors are</w:t>
      </w:r>
      <w:r w:rsidRPr="00A2034F">
        <w:rPr>
          <w:rFonts w:ascii="Times New Roman" w:eastAsia="Times New Roman" w:hAnsi="Times New Roman" w:cs="Times New Roman"/>
          <w:sz w:val="24"/>
          <w:szCs w:val="24"/>
        </w:rPr>
        <w:t xml:space="preserve"> playing an important role in the distribution of the dividend. </w:t>
      </w:r>
    </w:p>
    <w:p w:rsidR="004F100C" w:rsidRPr="00A2034F" w:rsidRDefault="00CE0430" w:rsidP="00EB47D6">
      <w:pPr>
        <w:spacing w:before="240" w:after="240" w:line="360" w:lineRule="auto"/>
        <w:ind w:firstLine="720"/>
        <w:jc w:val="both"/>
        <w:rPr>
          <w:rFonts w:ascii="Times New Roman" w:eastAsia="Times New Roman" w:hAnsi="Times New Roman" w:cs="Times New Roman"/>
          <w:sz w:val="24"/>
          <w:szCs w:val="24"/>
        </w:rPr>
      </w:pPr>
      <w:r w:rsidRPr="00A2034F">
        <w:rPr>
          <w:rFonts w:ascii="Times New Roman" w:eastAsia="Times New Roman" w:hAnsi="Times New Roman" w:cs="Times New Roman"/>
          <w:sz w:val="24"/>
          <w:szCs w:val="24"/>
        </w:rPr>
        <w:t xml:space="preserve">The </w:t>
      </w:r>
      <w:r w:rsidRPr="00967ED0">
        <w:rPr>
          <w:rFonts w:ascii="Times New Roman" w:eastAsia="Times New Roman" w:hAnsi="Times New Roman" w:cs="Times New Roman"/>
          <w:bCs/>
          <w:iCs/>
          <w:sz w:val="24"/>
          <w:szCs w:val="24"/>
        </w:rPr>
        <w:t>payment of the final dividend in 2021 is</w:t>
      </w:r>
      <w:r w:rsidRPr="00A2034F">
        <w:rPr>
          <w:rFonts w:ascii="Times New Roman" w:eastAsia="Times New Roman" w:hAnsi="Times New Roman" w:cs="Times New Roman"/>
          <w:sz w:val="24"/>
          <w:szCs w:val="24"/>
        </w:rPr>
        <w:t xml:space="preserve"> decided by the annual general meeting of the </w:t>
      </w:r>
      <w:r w:rsidRPr="00967ED0">
        <w:rPr>
          <w:rFonts w:ascii="Times New Roman" w:eastAsia="Times New Roman" w:hAnsi="Times New Roman" w:cs="Times New Roman"/>
          <w:bCs/>
          <w:iCs/>
          <w:sz w:val="24"/>
          <w:szCs w:val="24"/>
        </w:rPr>
        <w:t xml:space="preserve">Associated British Food plc. In this </w:t>
      </w:r>
      <w:r w:rsidRPr="00A2034F">
        <w:rPr>
          <w:rFonts w:ascii="Times New Roman" w:eastAsia="Times New Roman" w:hAnsi="Times New Roman" w:cs="Times New Roman"/>
          <w:sz w:val="24"/>
          <w:szCs w:val="24"/>
        </w:rPr>
        <w:t xml:space="preserve">meeting, the final dividend is paid by the </w:t>
      </w:r>
      <w:r w:rsidR="00780F7D">
        <w:rPr>
          <w:rFonts w:ascii="Times New Roman" w:eastAsia="Times New Roman" w:hAnsi="Times New Roman" w:cs="Times New Roman"/>
          <w:sz w:val="24"/>
          <w:szCs w:val="24"/>
          <w:lang w:val="en-GB"/>
        </w:rPr>
        <w:t>organisation</w:t>
      </w:r>
      <w:r w:rsidRPr="00A2034F">
        <w:rPr>
          <w:rFonts w:ascii="Times New Roman" w:eastAsia="Times New Roman" w:hAnsi="Times New Roman" w:cs="Times New Roman"/>
          <w:sz w:val="24"/>
          <w:szCs w:val="24"/>
        </w:rPr>
        <w:t xml:space="preserve"> to the shareholders by paying 20.5 pence per share. The additional dividend is paid by providing 13.8 pence as the second interim dividend (abf.co.uk, 2022). The concerned </w:t>
      </w:r>
      <w:r w:rsidR="00780F7D">
        <w:rPr>
          <w:rFonts w:ascii="Times New Roman" w:eastAsia="Times New Roman" w:hAnsi="Times New Roman" w:cs="Times New Roman"/>
          <w:sz w:val="24"/>
          <w:szCs w:val="24"/>
          <w:lang w:val="en-GB"/>
        </w:rPr>
        <w:t>organisation</w:t>
      </w:r>
      <w:r w:rsidRPr="00A2034F">
        <w:rPr>
          <w:rFonts w:ascii="Times New Roman" w:eastAsia="Times New Roman" w:hAnsi="Times New Roman" w:cs="Times New Roman"/>
          <w:sz w:val="24"/>
          <w:szCs w:val="24"/>
        </w:rPr>
        <w:t xml:space="preserve"> has paid its dividend of 2021 on 14 th January 2022 and the registered members of the </w:t>
      </w:r>
      <w:r w:rsidR="00780F7D">
        <w:rPr>
          <w:rFonts w:ascii="Times New Roman" w:eastAsia="Times New Roman" w:hAnsi="Times New Roman" w:cs="Times New Roman"/>
          <w:sz w:val="24"/>
          <w:szCs w:val="24"/>
          <w:lang w:val="en-GB"/>
        </w:rPr>
        <w:t>organisation</w:t>
      </w:r>
      <w:r w:rsidRPr="00A2034F">
        <w:rPr>
          <w:rFonts w:ascii="Times New Roman" w:eastAsia="Times New Roman" w:hAnsi="Times New Roman" w:cs="Times New Roman"/>
          <w:sz w:val="24"/>
          <w:szCs w:val="24"/>
        </w:rPr>
        <w:t xml:space="preserve"> were to get the dividend on </w:t>
      </w:r>
      <w:r w:rsidR="00AF094D" w:rsidRPr="00A2034F">
        <w:rPr>
          <w:rFonts w:ascii="Times New Roman" w:eastAsia="Times New Roman" w:hAnsi="Times New Roman" w:cs="Times New Roman"/>
          <w:sz w:val="24"/>
          <w:szCs w:val="24"/>
        </w:rPr>
        <w:t>the 17</w:t>
      </w:r>
      <w:r w:rsidRPr="00A2034F">
        <w:rPr>
          <w:rFonts w:ascii="Times New Roman" w:eastAsia="Times New Roman" w:hAnsi="Times New Roman" w:cs="Times New Roman"/>
          <w:sz w:val="24"/>
          <w:szCs w:val="24"/>
        </w:rPr>
        <w:t xml:space="preserve"> th December 2021. This action shows that the registered members are patriotic by this </w:t>
      </w:r>
      <w:r w:rsidR="00780F7D">
        <w:rPr>
          <w:rFonts w:ascii="Times New Roman" w:eastAsia="Times New Roman" w:hAnsi="Times New Roman" w:cs="Times New Roman"/>
          <w:sz w:val="24"/>
          <w:szCs w:val="24"/>
          <w:lang w:val="en-GB"/>
        </w:rPr>
        <w:t>organisation</w:t>
      </w:r>
      <w:r w:rsidRPr="00A2034F">
        <w:rPr>
          <w:rFonts w:ascii="Times New Roman" w:eastAsia="Times New Roman" w:hAnsi="Times New Roman" w:cs="Times New Roman"/>
          <w:sz w:val="24"/>
          <w:szCs w:val="24"/>
        </w:rPr>
        <w:t xml:space="preserve"> and their dividends are provided first rather than the other s</w:t>
      </w:r>
      <w:r w:rsidR="004F1469">
        <w:rPr>
          <w:rFonts w:ascii="Times New Roman" w:eastAsia="Times New Roman" w:hAnsi="Times New Roman" w:cs="Times New Roman"/>
          <w:sz w:val="24"/>
          <w:szCs w:val="24"/>
          <w:lang w:val="en-GB"/>
        </w:rPr>
        <w:t>h</w:t>
      </w:r>
      <w:r w:rsidRPr="00A2034F">
        <w:rPr>
          <w:rFonts w:ascii="Times New Roman" w:eastAsia="Times New Roman" w:hAnsi="Times New Roman" w:cs="Times New Roman"/>
          <w:sz w:val="24"/>
          <w:szCs w:val="24"/>
        </w:rPr>
        <w:t xml:space="preserve">are holders. The company arranges the dividend distribution plan to </w:t>
      </w:r>
      <w:r w:rsidR="00AF094D" w:rsidRPr="00A2034F">
        <w:rPr>
          <w:rFonts w:ascii="Times New Roman" w:eastAsia="Times New Roman" w:hAnsi="Times New Roman" w:cs="Times New Roman"/>
          <w:sz w:val="24"/>
          <w:szCs w:val="24"/>
        </w:rPr>
        <w:t>maintain</w:t>
      </w:r>
      <w:r w:rsidRPr="00A2034F">
        <w:rPr>
          <w:rFonts w:ascii="Times New Roman" w:eastAsia="Times New Roman" w:hAnsi="Times New Roman" w:cs="Times New Roman"/>
          <w:sz w:val="24"/>
          <w:szCs w:val="24"/>
        </w:rPr>
        <w:t xml:space="preserve"> the dividend payment in the </w:t>
      </w:r>
      <w:r w:rsidR="00780F7D">
        <w:rPr>
          <w:rFonts w:ascii="Times New Roman" w:eastAsia="Times New Roman" w:hAnsi="Times New Roman" w:cs="Times New Roman"/>
          <w:sz w:val="24"/>
          <w:szCs w:val="24"/>
          <w:lang w:val="en-GB"/>
        </w:rPr>
        <w:t>organisation</w:t>
      </w:r>
      <w:r w:rsidRPr="00A2034F">
        <w:rPr>
          <w:rFonts w:ascii="Times New Roman" w:eastAsia="Times New Roman" w:hAnsi="Times New Roman" w:cs="Times New Roman"/>
          <w:sz w:val="24"/>
          <w:szCs w:val="24"/>
        </w:rPr>
        <w:t xml:space="preserve">. The dividend payment methods of the </w:t>
      </w:r>
      <w:r w:rsidR="00966FB2">
        <w:rPr>
          <w:rFonts w:ascii="Times New Roman" w:eastAsia="Times New Roman" w:hAnsi="Times New Roman" w:cs="Times New Roman"/>
          <w:sz w:val="24"/>
          <w:szCs w:val="24"/>
          <w:lang w:val="en-GB"/>
        </w:rPr>
        <w:t>A</w:t>
      </w:r>
      <w:r w:rsidRPr="00A2034F">
        <w:rPr>
          <w:rFonts w:ascii="Times New Roman" w:eastAsia="Times New Roman" w:hAnsi="Times New Roman" w:cs="Times New Roman"/>
          <w:sz w:val="24"/>
          <w:szCs w:val="24"/>
        </w:rPr>
        <w:t xml:space="preserve">ssociated British food plc are dependent on the board member's decision (Rafindadi and Bello, 2019).  The Policies in the distribution of the dividends are made by the board member of the </w:t>
      </w:r>
      <w:r w:rsidR="006F5B86">
        <w:rPr>
          <w:rFonts w:ascii="Times New Roman" w:eastAsia="Times New Roman" w:hAnsi="Times New Roman" w:cs="Times New Roman"/>
          <w:sz w:val="24"/>
          <w:szCs w:val="24"/>
          <w:lang w:val="en-GB"/>
        </w:rPr>
        <w:t>organisation</w:t>
      </w:r>
      <w:r w:rsidRPr="00A2034F">
        <w:rPr>
          <w:rFonts w:ascii="Times New Roman" w:eastAsia="Times New Roman" w:hAnsi="Times New Roman" w:cs="Times New Roman"/>
          <w:sz w:val="24"/>
          <w:szCs w:val="24"/>
        </w:rPr>
        <w:t xml:space="preserve"> and the board members are also decided on the amount of the dividend and their rate of payment.</w:t>
      </w:r>
    </w:p>
    <w:p w:rsidR="00EB47D6" w:rsidRDefault="00CE0430" w:rsidP="00EB47D6">
      <w:pPr>
        <w:spacing w:before="240" w:after="240" w:line="360" w:lineRule="auto"/>
        <w:jc w:val="both"/>
        <w:rPr>
          <w:rFonts w:ascii="Times New Roman" w:eastAsia="Times New Roman" w:hAnsi="Times New Roman" w:cs="Times New Roman"/>
          <w:b/>
          <w:i/>
          <w:sz w:val="24"/>
          <w:szCs w:val="24"/>
        </w:rPr>
      </w:pPr>
      <w:r w:rsidRPr="00A2034F">
        <w:rPr>
          <w:rFonts w:ascii="Times New Roman" w:eastAsia="Times New Roman" w:hAnsi="Times New Roman" w:cs="Times New Roman"/>
          <w:b/>
          <w:i/>
          <w:sz w:val="24"/>
          <w:szCs w:val="24"/>
        </w:rPr>
        <w:t>Graphical representation of dividend distribution policy</w:t>
      </w:r>
    </w:p>
    <w:p w:rsidR="004F100C" w:rsidRPr="00EB47D6" w:rsidRDefault="00CE0430" w:rsidP="00EB47D6">
      <w:pPr>
        <w:spacing w:before="240" w:after="240" w:line="360" w:lineRule="auto"/>
        <w:ind w:firstLine="720"/>
        <w:jc w:val="both"/>
        <w:rPr>
          <w:rFonts w:ascii="Times New Roman" w:eastAsia="Times New Roman" w:hAnsi="Times New Roman" w:cs="Times New Roman"/>
          <w:b/>
          <w:i/>
          <w:sz w:val="24"/>
          <w:szCs w:val="24"/>
        </w:rPr>
      </w:pPr>
      <w:r w:rsidRPr="00A2034F">
        <w:rPr>
          <w:rFonts w:ascii="Times New Roman" w:eastAsia="Times New Roman" w:hAnsi="Times New Roman" w:cs="Times New Roman"/>
          <w:sz w:val="24"/>
          <w:szCs w:val="24"/>
        </w:rPr>
        <w:t xml:space="preserve">In this part, a graphical representation has been done to show the dividend rate per year. According to the chart, it can be stated that the rate of dividend is quite fluctuating. </w:t>
      </w:r>
    </w:p>
    <w:p w:rsidR="004F100C" w:rsidRPr="00A2034F" w:rsidRDefault="00AC30B9" w:rsidP="00A2034F">
      <w:pPr>
        <w:spacing w:before="240" w:after="240" w:line="360" w:lineRule="auto"/>
        <w:jc w:val="center"/>
        <w:rPr>
          <w:rFonts w:ascii="Times New Roman" w:eastAsia="Times New Roman" w:hAnsi="Times New Roman" w:cs="Times New Roman"/>
          <w:b/>
          <w:sz w:val="24"/>
          <w:szCs w:val="24"/>
        </w:rPr>
      </w:pPr>
      <w:r w:rsidRPr="00A2034F">
        <w:rPr>
          <w:rFonts w:ascii="Times New Roman" w:eastAsia="Times New Roman" w:hAnsi="Times New Roman" w:cs="Times New Roman"/>
          <w:b/>
          <w:noProof/>
          <w:sz w:val="24"/>
          <w:szCs w:val="24"/>
          <w:lang w:val="en-US"/>
        </w:rPr>
        <w:drawing>
          <wp:inline distT="114300" distB="114300" distL="114300" distR="114300" wp14:anchorId="26F8CD20" wp14:editId="31E1FEFF">
            <wp:extent cx="4552950" cy="20088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4552950" cy="2008800"/>
                    </a:xfrm>
                    <a:prstGeom prst="rect">
                      <a:avLst/>
                    </a:prstGeom>
                  </pic:spPr>
                </pic:pic>
              </a:graphicData>
            </a:graphic>
          </wp:inline>
        </w:drawing>
      </w:r>
    </w:p>
    <w:p w:rsidR="004F100C" w:rsidRPr="00A2034F" w:rsidRDefault="00CE0430" w:rsidP="00A2034F">
      <w:pPr>
        <w:spacing w:before="240" w:after="240" w:line="360" w:lineRule="auto"/>
        <w:jc w:val="center"/>
        <w:rPr>
          <w:rFonts w:ascii="Times New Roman" w:eastAsia="Times New Roman" w:hAnsi="Times New Roman" w:cs="Times New Roman"/>
          <w:b/>
          <w:sz w:val="24"/>
          <w:szCs w:val="24"/>
        </w:rPr>
      </w:pPr>
      <w:r w:rsidRPr="00A2034F">
        <w:rPr>
          <w:rFonts w:ascii="Times New Roman" w:eastAsia="Times New Roman" w:hAnsi="Times New Roman" w:cs="Times New Roman"/>
          <w:b/>
          <w:sz w:val="24"/>
          <w:szCs w:val="24"/>
        </w:rPr>
        <w:t xml:space="preserve">Figure 1: Dividend of five year </w:t>
      </w:r>
    </w:p>
    <w:p w:rsidR="004F100C" w:rsidRPr="00A2034F" w:rsidRDefault="00CE0430" w:rsidP="00A2034F">
      <w:pPr>
        <w:spacing w:before="240" w:after="240" w:line="360" w:lineRule="auto"/>
        <w:jc w:val="center"/>
        <w:rPr>
          <w:rFonts w:ascii="Times New Roman" w:eastAsia="Times New Roman" w:hAnsi="Times New Roman" w:cs="Times New Roman"/>
          <w:sz w:val="24"/>
          <w:szCs w:val="24"/>
        </w:rPr>
      </w:pPr>
      <w:r w:rsidRPr="00A2034F">
        <w:rPr>
          <w:rFonts w:ascii="Times New Roman" w:eastAsia="Times New Roman" w:hAnsi="Times New Roman" w:cs="Times New Roman"/>
          <w:sz w:val="24"/>
          <w:szCs w:val="24"/>
        </w:rPr>
        <w:t>(Source: Self-created)</w:t>
      </w:r>
    </w:p>
    <w:p w:rsidR="004F100C" w:rsidRPr="00315F41" w:rsidRDefault="00CE0430" w:rsidP="00A2034F">
      <w:pPr>
        <w:pStyle w:val="1"/>
        <w:rPr>
          <w:sz w:val="32"/>
          <w:szCs w:val="32"/>
        </w:rPr>
      </w:pPr>
      <w:bookmarkStart w:id="3" w:name="_Toc102215792"/>
      <w:r w:rsidRPr="00315F41">
        <w:rPr>
          <w:sz w:val="32"/>
          <w:szCs w:val="32"/>
        </w:rPr>
        <w:lastRenderedPageBreak/>
        <w:t>Efficient market hypothesis theory</w:t>
      </w:r>
      <w:bookmarkEnd w:id="3"/>
    </w:p>
    <w:p w:rsidR="004F100C" w:rsidRPr="00A2034F" w:rsidRDefault="00CE0430" w:rsidP="00315F41">
      <w:pPr>
        <w:spacing w:before="240" w:after="240" w:line="360" w:lineRule="auto"/>
        <w:ind w:firstLine="720"/>
        <w:jc w:val="both"/>
        <w:rPr>
          <w:rFonts w:ascii="Times New Roman" w:eastAsia="Times New Roman" w:hAnsi="Times New Roman" w:cs="Times New Roman"/>
          <w:sz w:val="24"/>
          <w:szCs w:val="24"/>
        </w:rPr>
      </w:pPr>
      <w:r w:rsidRPr="00A2034F">
        <w:rPr>
          <w:rFonts w:ascii="Times New Roman" w:eastAsia="Times New Roman" w:hAnsi="Times New Roman" w:cs="Times New Roman"/>
          <w:sz w:val="24"/>
          <w:szCs w:val="24"/>
        </w:rPr>
        <w:t xml:space="preserve">The </w:t>
      </w:r>
      <w:r w:rsidR="001E0533">
        <w:rPr>
          <w:rFonts w:ascii="Times New Roman" w:eastAsia="Times New Roman" w:hAnsi="Times New Roman" w:cs="Times New Roman"/>
          <w:sz w:val="24"/>
          <w:szCs w:val="24"/>
          <w:lang w:val="en-GB"/>
        </w:rPr>
        <w:t>A</w:t>
      </w:r>
      <w:r w:rsidRPr="00A2034F">
        <w:rPr>
          <w:rFonts w:ascii="Times New Roman" w:eastAsia="Times New Roman" w:hAnsi="Times New Roman" w:cs="Times New Roman"/>
          <w:sz w:val="24"/>
          <w:szCs w:val="24"/>
        </w:rPr>
        <w:t xml:space="preserve">ssociated British food is one of the largest food manufacturing </w:t>
      </w:r>
      <w:r w:rsidR="006F5B86">
        <w:rPr>
          <w:rFonts w:ascii="Times New Roman" w:eastAsia="Times New Roman" w:hAnsi="Times New Roman" w:cs="Times New Roman"/>
          <w:sz w:val="24"/>
          <w:szCs w:val="24"/>
          <w:lang w:val="en-GB"/>
        </w:rPr>
        <w:t>organisations</w:t>
      </w:r>
      <w:r w:rsidRPr="00A2034F">
        <w:rPr>
          <w:rFonts w:ascii="Times New Roman" w:eastAsia="Times New Roman" w:hAnsi="Times New Roman" w:cs="Times New Roman"/>
          <w:sz w:val="24"/>
          <w:szCs w:val="24"/>
        </w:rPr>
        <w:t xml:space="preserve"> in the UK </w:t>
      </w:r>
      <w:r w:rsidR="00411901">
        <w:rPr>
          <w:rFonts w:ascii="Times New Roman" w:eastAsia="Times New Roman" w:hAnsi="Times New Roman" w:cs="Times New Roman"/>
          <w:sz w:val="24"/>
          <w:szCs w:val="24"/>
          <w:lang w:val="en-GB"/>
        </w:rPr>
        <w:t xml:space="preserve">and </w:t>
      </w:r>
      <w:r w:rsidRPr="00A2034F">
        <w:rPr>
          <w:rFonts w:ascii="Times New Roman" w:eastAsia="Times New Roman" w:hAnsi="Times New Roman" w:cs="Times New Roman"/>
          <w:sz w:val="24"/>
          <w:szCs w:val="24"/>
        </w:rPr>
        <w:t xml:space="preserve">many food manufacturing companies are under this </w:t>
      </w:r>
      <w:r w:rsidR="006F5B86">
        <w:rPr>
          <w:rFonts w:ascii="Times New Roman" w:eastAsia="Times New Roman" w:hAnsi="Times New Roman" w:cs="Times New Roman"/>
          <w:sz w:val="24"/>
          <w:szCs w:val="24"/>
          <w:lang w:val="en-GB"/>
        </w:rPr>
        <w:t>organisation</w:t>
      </w:r>
      <w:r w:rsidRPr="00A2034F">
        <w:rPr>
          <w:rFonts w:ascii="Times New Roman" w:eastAsia="Times New Roman" w:hAnsi="Times New Roman" w:cs="Times New Roman"/>
          <w:sz w:val="24"/>
          <w:szCs w:val="24"/>
        </w:rPr>
        <w:t xml:space="preserve">. This </w:t>
      </w:r>
      <w:r w:rsidR="006F5B86">
        <w:rPr>
          <w:rFonts w:ascii="Times New Roman" w:eastAsia="Times New Roman" w:hAnsi="Times New Roman" w:cs="Times New Roman"/>
          <w:sz w:val="24"/>
          <w:szCs w:val="24"/>
          <w:lang w:val="en-GB"/>
        </w:rPr>
        <w:t>organisation</w:t>
      </w:r>
      <w:r w:rsidRPr="00A2034F">
        <w:rPr>
          <w:rFonts w:ascii="Times New Roman" w:eastAsia="Times New Roman" w:hAnsi="Times New Roman" w:cs="Times New Roman"/>
          <w:sz w:val="24"/>
          <w:szCs w:val="24"/>
        </w:rPr>
        <w:t xml:space="preserve"> is using a marketing mix strategy to develop the marketing policy of the </w:t>
      </w:r>
      <w:r w:rsidR="006F5B86">
        <w:rPr>
          <w:rFonts w:ascii="Times New Roman" w:eastAsia="Times New Roman" w:hAnsi="Times New Roman" w:cs="Times New Roman"/>
          <w:sz w:val="24"/>
          <w:szCs w:val="24"/>
          <w:lang w:val="en-GB"/>
        </w:rPr>
        <w:t>organisation</w:t>
      </w:r>
      <w:r w:rsidRPr="00A2034F">
        <w:rPr>
          <w:rFonts w:ascii="Times New Roman" w:eastAsia="Times New Roman" w:hAnsi="Times New Roman" w:cs="Times New Roman"/>
          <w:sz w:val="24"/>
          <w:szCs w:val="24"/>
        </w:rPr>
        <w:t xml:space="preserve">. </w:t>
      </w:r>
    </w:p>
    <w:p w:rsidR="004F100C" w:rsidRPr="00A2034F" w:rsidRDefault="00AF094D" w:rsidP="009B6AF7">
      <w:pPr>
        <w:pStyle w:val="2"/>
      </w:pPr>
      <w:bookmarkStart w:id="4" w:name="_Toc102215793"/>
      <w:r w:rsidRPr="00A2034F">
        <w:t>Price</w:t>
      </w:r>
      <w:bookmarkEnd w:id="4"/>
    </w:p>
    <w:p w:rsidR="0096103D" w:rsidRPr="00DD215A" w:rsidRDefault="00CE0430" w:rsidP="0096103D">
      <w:pPr>
        <w:spacing w:before="240" w:after="240" w:line="360" w:lineRule="auto"/>
        <w:ind w:firstLine="720"/>
        <w:jc w:val="both"/>
        <w:rPr>
          <w:rFonts w:ascii="Times New Roman" w:eastAsia="Times New Roman" w:hAnsi="Times New Roman" w:cs="Times New Roman"/>
          <w:sz w:val="24"/>
          <w:szCs w:val="24"/>
          <w:lang w:val="en-GB"/>
        </w:rPr>
      </w:pPr>
      <w:r w:rsidRPr="00A2034F">
        <w:rPr>
          <w:rFonts w:ascii="Times New Roman" w:eastAsia="Times New Roman" w:hAnsi="Times New Roman" w:cs="Times New Roman"/>
          <w:b/>
          <w:sz w:val="24"/>
          <w:szCs w:val="24"/>
        </w:rPr>
        <w:t xml:space="preserve"> </w:t>
      </w:r>
      <w:r w:rsidRPr="00A2034F">
        <w:rPr>
          <w:rFonts w:ascii="Times New Roman" w:eastAsia="Times New Roman" w:hAnsi="Times New Roman" w:cs="Times New Roman"/>
          <w:sz w:val="24"/>
          <w:szCs w:val="24"/>
        </w:rPr>
        <w:t xml:space="preserve"> The first element is price. </w:t>
      </w:r>
      <w:r w:rsidRPr="00A372DD">
        <w:rPr>
          <w:rFonts w:ascii="Times New Roman" w:eastAsia="Times New Roman" w:hAnsi="Times New Roman" w:cs="Times New Roman"/>
          <w:bCs/>
          <w:iCs/>
          <w:sz w:val="24"/>
          <w:szCs w:val="24"/>
        </w:rPr>
        <w:t xml:space="preserve">The product price is an effective element to attract customers and increase the production rate in the global market.  The accurate price can attract the customer and can build the purchasing habit of the customer. Associated British Food plc is a food manufacturing and distributing company so this </w:t>
      </w:r>
      <w:r w:rsidR="00E7154E" w:rsidRPr="00A372DD">
        <w:rPr>
          <w:rFonts w:ascii="Times New Roman" w:eastAsia="Times New Roman" w:hAnsi="Times New Roman" w:cs="Times New Roman"/>
          <w:bCs/>
          <w:iCs/>
          <w:sz w:val="24"/>
          <w:szCs w:val="24"/>
          <w:lang w:val="en-GB"/>
        </w:rPr>
        <w:t>or</w:t>
      </w:r>
      <w:r w:rsidR="00E7154E">
        <w:rPr>
          <w:rFonts w:ascii="Times New Roman" w:eastAsia="Times New Roman" w:hAnsi="Times New Roman" w:cs="Times New Roman"/>
          <w:sz w:val="24"/>
          <w:szCs w:val="24"/>
          <w:lang w:val="en-GB"/>
        </w:rPr>
        <w:t>ganisation</w:t>
      </w:r>
      <w:r w:rsidRPr="00A2034F">
        <w:rPr>
          <w:rFonts w:ascii="Times New Roman" w:eastAsia="Times New Roman" w:hAnsi="Times New Roman" w:cs="Times New Roman"/>
          <w:sz w:val="24"/>
          <w:szCs w:val="24"/>
        </w:rPr>
        <w:t xml:space="preserve"> has the potential to use price to increase its customer base. </w:t>
      </w:r>
      <w:r w:rsidR="00DD215A">
        <w:rPr>
          <w:rFonts w:ascii="Times New Roman" w:eastAsia="Times New Roman" w:hAnsi="Times New Roman" w:cs="Times New Roman"/>
          <w:sz w:val="24"/>
          <w:szCs w:val="24"/>
          <w:lang w:val="en-GB"/>
        </w:rPr>
        <w:t>ABF plc</w:t>
      </w:r>
      <w:r w:rsidR="00CA63E5">
        <w:rPr>
          <w:rFonts w:ascii="Times New Roman" w:eastAsia="Times New Roman" w:hAnsi="Times New Roman" w:cs="Times New Roman"/>
          <w:sz w:val="24"/>
          <w:szCs w:val="24"/>
          <w:lang w:val="en-GB"/>
        </w:rPr>
        <w:t xml:space="preserve"> </w:t>
      </w:r>
      <w:r w:rsidR="0002125B">
        <w:rPr>
          <w:rFonts w:ascii="Times New Roman" w:eastAsia="Times New Roman" w:hAnsi="Times New Roman" w:cs="Times New Roman"/>
          <w:sz w:val="24"/>
          <w:szCs w:val="24"/>
          <w:lang w:val="en-GB"/>
        </w:rPr>
        <w:t>claims that t</w:t>
      </w:r>
      <w:r w:rsidR="00C7248A">
        <w:rPr>
          <w:rFonts w:ascii="Times New Roman" w:eastAsia="Times New Roman" w:hAnsi="Times New Roman" w:cs="Times New Roman"/>
          <w:sz w:val="24"/>
          <w:szCs w:val="24"/>
          <w:lang w:val="en-GB"/>
        </w:rPr>
        <w:t xml:space="preserve">he company is </w:t>
      </w:r>
      <w:r w:rsidR="00A84F72" w:rsidRPr="00A84F72">
        <w:rPr>
          <w:rFonts w:ascii="Times New Roman" w:eastAsia="Times New Roman" w:hAnsi="Times New Roman" w:cs="Times New Roman"/>
          <w:sz w:val="24"/>
          <w:szCs w:val="24"/>
          <w:lang w:val="en-GB"/>
        </w:rPr>
        <w:t xml:space="preserve">united by </w:t>
      </w:r>
      <w:r w:rsidR="00A84F72">
        <w:rPr>
          <w:rFonts w:ascii="Times New Roman" w:eastAsia="Times New Roman" w:hAnsi="Times New Roman" w:cs="Times New Roman"/>
          <w:sz w:val="24"/>
          <w:szCs w:val="24"/>
          <w:lang w:val="en-GB"/>
        </w:rPr>
        <w:t xml:space="preserve">the </w:t>
      </w:r>
      <w:r w:rsidR="00A84F72" w:rsidRPr="00A84F72">
        <w:rPr>
          <w:rFonts w:ascii="Times New Roman" w:eastAsia="Times New Roman" w:hAnsi="Times New Roman" w:cs="Times New Roman"/>
          <w:sz w:val="24"/>
          <w:szCs w:val="24"/>
          <w:lang w:val="en-GB"/>
        </w:rPr>
        <w:t>purpose to provide safe, nutritious</w:t>
      </w:r>
      <w:r w:rsidR="006D4532">
        <w:rPr>
          <w:rFonts w:ascii="Times New Roman" w:eastAsia="Times New Roman" w:hAnsi="Times New Roman" w:cs="Times New Roman"/>
          <w:sz w:val="24"/>
          <w:szCs w:val="24"/>
          <w:lang w:val="en-GB"/>
        </w:rPr>
        <w:t xml:space="preserve">, </w:t>
      </w:r>
      <w:r w:rsidR="00A84F72" w:rsidRPr="00A84F72">
        <w:rPr>
          <w:rFonts w:ascii="Times New Roman" w:eastAsia="Times New Roman" w:hAnsi="Times New Roman" w:cs="Times New Roman"/>
          <w:sz w:val="24"/>
          <w:szCs w:val="24"/>
          <w:lang w:val="en-GB"/>
        </w:rPr>
        <w:t>affordable food</w:t>
      </w:r>
      <w:r w:rsidR="006D4532">
        <w:rPr>
          <w:rFonts w:ascii="Times New Roman" w:eastAsia="Times New Roman" w:hAnsi="Times New Roman" w:cs="Times New Roman"/>
          <w:sz w:val="24"/>
          <w:szCs w:val="24"/>
          <w:lang w:val="en-GB"/>
        </w:rPr>
        <w:t xml:space="preserve"> and </w:t>
      </w:r>
      <w:r w:rsidR="00431EB2">
        <w:rPr>
          <w:rFonts w:ascii="Times New Roman" w:eastAsia="Times New Roman" w:hAnsi="Times New Roman" w:cs="Times New Roman"/>
          <w:sz w:val="24"/>
          <w:szCs w:val="24"/>
          <w:lang w:val="en-GB"/>
        </w:rPr>
        <w:t xml:space="preserve">clothing </w:t>
      </w:r>
      <w:r w:rsidR="00A84F72" w:rsidRPr="00A84F72">
        <w:rPr>
          <w:rFonts w:ascii="Times New Roman" w:eastAsia="Times New Roman" w:hAnsi="Times New Roman" w:cs="Times New Roman"/>
          <w:sz w:val="24"/>
          <w:szCs w:val="24"/>
          <w:lang w:val="en-GB"/>
        </w:rPr>
        <w:t>that is great value for money.</w:t>
      </w:r>
      <w:r w:rsidR="00D13EF3">
        <w:rPr>
          <w:rFonts w:ascii="Times New Roman" w:eastAsia="Times New Roman" w:hAnsi="Times New Roman" w:cs="Times New Roman"/>
          <w:sz w:val="24"/>
          <w:szCs w:val="24"/>
          <w:lang w:val="en-GB"/>
        </w:rPr>
        <w:t>(</w:t>
      </w:r>
      <w:r w:rsidR="00CD213F">
        <w:rPr>
          <w:rFonts w:ascii="Times New Roman" w:eastAsia="Times New Roman" w:hAnsi="Times New Roman" w:cs="Times New Roman"/>
          <w:sz w:val="24"/>
          <w:szCs w:val="24"/>
          <w:lang w:val="en-GB"/>
        </w:rPr>
        <w:t xml:space="preserve"> abf</w:t>
      </w:r>
      <w:r w:rsidR="00D13EF3">
        <w:rPr>
          <w:rFonts w:ascii="Times New Roman" w:eastAsia="Times New Roman" w:hAnsi="Times New Roman" w:cs="Times New Roman"/>
          <w:sz w:val="24"/>
          <w:szCs w:val="24"/>
          <w:lang w:val="en-GB"/>
        </w:rPr>
        <w:t>.co.uk</w:t>
      </w:r>
      <w:r w:rsidR="00CD213F">
        <w:rPr>
          <w:rFonts w:ascii="Times New Roman" w:eastAsia="Times New Roman" w:hAnsi="Times New Roman" w:cs="Times New Roman"/>
          <w:sz w:val="24"/>
          <w:szCs w:val="24"/>
          <w:lang w:val="en-GB"/>
        </w:rPr>
        <w:t>, 2022)</w:t>
      </w:r>
    </w:p>
    <w:p w:rsidR="004F100C" w:rsidRPr="00A2034F" w:rsidRDefault="00CE0430" w:rsidP="009B6AF7">
      <w:pPr>
        <w:pStyle w:val="2"/>
      </w:pPr>
      <w:bookmarkStart w:id="5" w:name="_Toc102215794"/>
      <w:r w:rsidRPr="00A2034F">
        <w:t>Product</w:t>
      </w:r>
      <w:bookmarkEnd w:id="5"/>
    </w:p>
    <w:p w:rsidR="004F100C" w:rsidRDefault="00CE0430" w:rsidP="00AD2F05">
      <w:pPr>
        <w:spacing w:before="240" w:after="240" w:line="360" w:lineRule="auto"/>
        <w:ind w:firstLine="720"/>
        <w:jc w:val="both"/>
        <w:rPr>
          <w:rFonts w:ascii="Times New Roman" w:eastAsia="Times New Roman" w:hAnsi="Times New Roman" w:cs="Times New Roman"/>
          <w:sz w:val="24"/>
          <w:szCs w:val="24"/>
          <w:lang w:val="en-GB"/>
        </w:rPr>
      </w:pPr>
      <w:r w:rsidRPr="00A2034F">
        <w:rPr>
          <w:rFonts w:ascii="Times New Roman" w:eastAsia="Times New Roman" w:hAnsi="Times New Roman" w:cs="Times New Roman"/>
          <w:sz w:val="24"/>
          <w:szCs w:val="24"/>
        </w:rPr>
        <w:t xml:space="preserve">The second most important element is the </w:t>
      </w:r>
      <w:r w:rsidRPr="00A372DD">
        <w:rPr>
          <w:rFonts w:ascii="Times New Roman" w:eastAsia="Times New Roman" w:hAnsi="Times New Roman" w:cs="Times New Roman"/>
          <w:bCs/>
          <w:iCs/>
          <w:sz w:val="24"/>
          <w:szCs w:val="24"/>
        </w:rPr>
        <w:t>product</w:t>
      </w:r>
      <w:r w:rsidR="00771B82">
        <w:rPr>
          <w:rFonts w:ascii="Times New Roman" w:eastAsia="Times New Roman" w:hAnsi="Times New Roman" w:cs="Times New Roman"/>
          <w:sz w:val="24"/>
          <w:szCs w:val="24"/>
          <w:lang w:val="en-GB"/>
        </w:rPr>
        <w:t>.</w:t>
      </w:r>
      <w:r w:rsidR="00AD2F05">
        <w:rPr>
          <w:rFonts w:ascii="Times New Roman" w:eastAsia="Times New Roman" w:hAnsi="Times New Roman" w:cs="Times New Roman"/>
          <w:sz w:val="24"/>
          <w:szCs w:val="24"/>
          <w:lang w:val="en-GB"/>
        </w:rPr>
        <w:t xml:space="preserve"> </w:t>
      </w:r>
      <w:r w:rsidR="00AD2F05" w:rsidRPr="00AD2F05">
        <w:rPr>
          <w:rFonts w:ascii="Times New Roman" w:eastAsia="Times New Roman" w:hAnsi="Times New Roman" w:cs="Times New Roman"/>
          <w:sz w:val="24"/>
          <w:szCs w:val="24"/>
          <w:lang w:val="en-GB"/>
        </w:rPr>
        <w:t>This element supports product quality and helps grow the organisation by increasing the productivity of Associated British Food plc. The quality of the product is always acceptable to attract customers, and sometimes the quality of the product can increase sales even if the price is too high​​​</w:t>
      </w:r>
    </w:p>
    <w:p w:rsidR="00AD2F05" w:rsidRPr="00AD2F05" w:rsidRDefault="00AD2F05" w:rsidP="00AD2F05">
      <w:pPr>
        <w:spacing w:before="240" w:after="240" w:line="360" w:lineRule="auto"/>
        <w:ind w:firstLine="720"/>
        <w:jc w:val="both"/>
        <w:rPr>
          <w:rFonts w:ascii="Times New Roman" w:eastAsia="Times New Roman" w:hAnsi="Times New Roman" w:cs="Times New Roman"/>
          <w:sz w:val="24"/>
          <w:szCs w:val="24"/>
          <w:lang w:val="en-GB"/>
        </w:rPr>
      </w:pPr>
    </w:p>
    <w:p w:rsidR="004F100C" w:rsidRPr="00A2034F" w:rsidRDefault="00CE0430" w:rsidP="009B6AF7">
      <w:pPr>
        <w:pStyle w:val="2"/>
      </w:pPr>
      <w:bookmarkStart w:id="6" w:name="_Toc102215796"/>
      <w:r w:rsidRPr="00A2034F">
        <w:t>Promotion</w:t>
      </w:r>
      <w:bookmarkEnd w:id="6"/>
    </w:p>
    <w:p w:rsidR="004F100C" w:rsidRPr="00A2034F" w:rsidRDefault="00CE0430" w:rsidP="00315F41">
      <w:pPr>
        <w:spacing w:before="240" w:after="240" w:line="360" w:lineRule="auto"/>
        <w:ind w:firstLine="720"/>
        <w:jc w:val="both"/>
        <w:rPr>
          <w:rFonts w:ascii="Times New Roman" w:eastAsia="Times New Roman" w:hAnsi="Times New Roman" w:cs="Times New Roman"/>
          <w:sz w:val="24"/>
          <w:szCs w:val="24"/>
        </w:rPr>
      </w:pPr>
      <w:r w:rsidRPr="00A2034F">
        <w:rPr>
          <w:rFonts w:ascii="Times New Roman" w:eastAsia="Times New Roman" w:hAnsi="Times New Roman" w:cs="Times New Roman"/>
          <w:sz w:val="24"/>
          <w:szCs w:val="24"/>
        </w:rPr>
        <w:t xml:space="preserve">The promotional strategy of the marketing mix is to provide support to the </w:t>
      </w:r>
      <w:r w:rsidR="00EB1A97">
        <w:rPr>
          <w:rFonts w:ascii="Times New Roman" w:eastAsia="Times New Roman" w:hAnsi="Times New Roman" w:cs="Times New Roman"/>
          <w:sz w:val="24"/>
          <w:szCs w:val="24"/>
          <w:lang w:val="en-GB"/>
        </w:rPr>
        <w:t>organisation</w:t>
      </w:r>
      <w:r w:rsidRPr="00A2034F">
        <w:rPr>
          <w:rFonts w:ascii="Times New Roman" w:eastAsia="Times New Roman" w:hAnsi="Times New Roman" w:cs="Times New Roman"/>
          <w:sz w:val="24"/>
          <w:szCs w:val="24"/>
        </w:rPr>
        <w:t xml:space="preserve"> to increase its sales and customer base. This promotion is the main part of the marketing and this element is helpful to introduce the product and brand to the customers.  Associated British Food plc is using the social media platform for advertising and these innovative techniques are helpful for </w:t>
      </w:r>
      <w:r w:rsidR="00EB1A97">
        <w:rPr>
          <w:rFonts w:ascii="Times New Roman" w:eastAsia="Times New Roman" w:hAnsi="Times New Roman" w:cs="Times New Roman"/>
          <w:sz w:val="24"/>
          <w:szCs w:val="24"/>
          <w:lang w:val="en-GB"/>
        </w:rPr>
        <w:t>organisational</w:t>
      </w:r>
      <w:r w:rsidRPr="00A2034F">
        <w:rPr>
          <w:rFonts w:ascii="Times New Roman" w:eastAsia="Times New Roman" w:hAnsi="Times New Roman" w:cs="Times New Roman"/>
          <w:sz w:val="24"/>
          <w:szCs w:val="24"/>
        </w:rPr>
        <w:t xml:space="preserve"> development. An online platform like Amazon is a useful tool for advertising the product or the brand of the chosen </w:t>
      </w:r>
      <w:r w:rsidR="00EB1A97">
        <w:rPr>
          <w:rFonts w:ascii="Times New Roman" w:eastAsia="Times New Roman" w:hAnsi="Times New Roman" w:cs="Times New Roman"/>
          <w:sz w:val="24"/>
          <w:szCs w:val="24"/>
          <w:lang w:val="en-GB"/>
        </w:rPr>
        <w:t>organisation</w:t>
      </w:r>
      <w:r w:rsidRPr="00A2034F">
        <w:rPr>
          <w:rFonts w:ascii="Times New Roman" w:eastAsia="Times New Roman" w:hAnsi="Times New Roman" w:cs="Times New Roman"/>
          <w:sz w:val="24"/>
          <w:szCs w:val="24"/>
        </w:rPr>
        <w:t xml:space="preserve">. Associated British Food plc is using this platform to increase its sales through the online shopping and online market. </w:t>
      </w:r>
    </w:p>
    <w:p w:rsidR="004F100C" w:rsidRPr="00292DEB" w:rsidRDefault="00AF094D" w:rsidP="00A2034F">
      <w:pPr>
        <w:pStyle w:val="1"/>
        <w:rPr>
          <w:sz w:val="32"/>
          <w:szCs w:val="32"/>
        </w:rPr>
      </w:pPr>
      <w:bookmarkStart w:id="7" w:name="_Toc102215797"/>
      <w:r w:rsidRPr="00292DEB">
        <w:rPr>
          <w:sz w:val="32"/>
          <w:szCs w:val="32"/>
        </w:rPr>
        <w:lastRenderedPageBreak/>
        <w:t>Corporation’s</w:t>
      </w:r>
      <w:r w:rsidR="00CE0430" w:rsidRPr="00292DEB">
        <w:rPr>
          <w:sz w:val="32"/>
          <w:szCs w:val="32"/>
        </w:rPr>
        <w:t xml:space="preserve"> methods of appraising projects</w:t>
      </w:r>
      <w:bookmarkEnd w:id="7"/>
    </w:p>
    <w:p w:rsidR="004C1934" w:rsidRDefault="00CE0430" w:rsidP="003E6FC7">
      <w:pPr>
        <w:spacing w:before="240" w:after="240" w:line="360" w:lineRule="auto"/>
        <w:jc w:val="both"/>
        <w:rPr>
          <w:rFonts w:ascii="Times New Roman" w:eastAsia="Times New Roman" w:hAnsi="Times New Roman" w:cs="Times New Roman"/>
          <w:sz w:val="24"/>
          <w:szCs w:val="24"/>
        </w:rPr>
      </w:pPr>
      <w:r w:rsidRPr="00A2034F">
        <w:rPr>
          <w:rFonts w:ascii="Times New Roman" w:eastAsia="Times New Roman" w:hAnsi="Times New Roman" w:cs="Times New Roman"/>
          <w:sz w:val="24"/>
          <w:szCs w:val="24"/>
        </w:rPr>
        <w:t xml:space="preserve"> </w:t>
      </w:r>
      <w:r w:rsidR="00292DEB">
        <w:rPr>
          <w:rFonts w:ascii="Times New Roman" w:eastAsia="Times New Roman" w:hAnsi="Times New Roman" w:cs="Times New Roman"/>
          <w:sz w:val="24"/>
          <w:szCs w:val="24"/>
        </w:rPr>
        <w:tab/>
      </w:r>
      <w:r w:rsidRPr="00A2034F">
        <w:rPr>
          <w:rFonts w:ascii="Times New Roman" w:eastAsia="Times New Roman" w:hAnsi="Times New Roman" w:cs="Times New Roman"/>
          <w:sz w:val="24"/>
          <w:szCs w:val="24"/>
        </w:rPr>
        <w:t xml:space="preserve">Project appraisal is a method that is helpful to develop the structure of the </w:t>
      </w:r>
      <w:r w:rsidR="00EB1A97">
        <w:rPr>
          <w:rFonts w:ascii="Times New Roman" w:eastAsia="Times New Roman" w:hAnsi="Times New Roman" w:cs="Times New Roman"/>
          <w:sz w:val="24"/>
          <w:szCs w:val="24"/>
          <w:lang w:val="en-GB"/>
        </w:rPr>
        <w:t>organisational</w:t>
      </w:r>
      <w:r w:rsidRPr="00A2034F">
        <w:rPr>
          <w:rFonts w:ascii="Times New Roman" w:eastAsia="Times New Roman" w:hAnsi="Times New Roman" w:cs="Times New Roman"/>
          <w:sz w:val="24"/>
          <w:szCs w:val="24"/>
        </w:rPr>
        <w:t xml:space="preserve"> performance by comparing various options. Associated British Food plc </w:t>
      </w:r>
      <w:r w:rsidR="0089714D">
        <w:rPr>
          <w:rFonts w:ascii="Times New Roman" w:eastAsia="Times New Roman" w:hAnsi="Times New Roman" w:cs="Times New Roman"/>
          <w:sz w:val="24"/>
          <w:szCs w:val="24"/>
          <w:lang w:val="en-GB"/>
        </w:rPr>
        <w:t>uses</w:t>
      </w:r>
      <w:r w:rsidRPr="00A2034F">
        <w:rPr>
          <w:rFonts w:ascii="Times New Roman" w:eastAsia="Times New Roman" w:hAnsi="Times New Roman" w:cs="Times New Roman"/>
          <w:sz w:val="24"/>
          <w:szCs w:val="24"/>
        </w:rPr>
        <w:t xml:space="preserve"> </w:t>
      </w:r>
      <w:r w:rsidRPr="0089714D">
        <w:rPr>
          <w:rFonts w:ascii="Times New Roman" w:eastAsia="Times New Roman" w:hAnsi="Times New Roman" w:cs="Times New Roman"/>
          <w:bCs/>
          <w:iCs/>
          <w:sz w:val="24"/>
          <w:szCs w:val="24"/>
        </w:rPr>
        <w:t>financial</w:t>
      </w:r>
      <w:r w:rsidRPr="00A2034F">
        <w:rPr>
          <w:rFonts w:ascii="Times New Roman" w:eastAsia="Times New Roman" w:hAnsi="Times New Roman" w:cs="Times New Roman"/>
          <w:b/>
          <w:i/>
          <w:sz w:val="24"/>
          <w:szCs w:val="24"/>
        </w:rPr>
        <w:t xml:space="preserve"> </w:t>
      </w:r>
      <w:r w:rsidRPr="00A2034F">
        <w:rPr>
          <w:rFonts w:ascii="Times New Roman" w:eastAsia="Times New Roman" w:hAnsi="Times New Roman" w:cs="Times New Roman"/>
          <w:sz w:val="24"/>
          <w:szCs w:val="24"/>
        </w:rPr>
        <w:t xml:space="preserve">and </w:t>
      </w:r>
      <w:r w:rsidRPr="0089714D">
        <w:rPr>
          <w:rFonts w:ascii="Times New Roman" w:eastAsia="Times New Roman" w:hAnsi="Times New Roman" w:cs="Times New Roman"/>
          <w:bCs/>
          <w:iCs/>
          <w:sz w:val="24"/>
          <w:szCs w:val="24"/>
        </w:rPr>
        <w:t>marketing appraisal</w:t>
      </w:r>
      <w:r w:rsidR="0089714D">
        <w:rPr>
          <w:rFonts w:ascii="Times New Roman" w:eastAsia="Times New Roman" w:hAnsi="Times New Roman" w:cs="Times New Roman"/>
          <w:bCs/>
          <w:iCs/>
          <w:sz w:val="24"/>
          <w:szCs w:val="24"/>
          <w:lang w:val="en-GB"/>
        </w:rPr>
        <w:t xml:space="preserve">s </w:t>
      </w:r>
      <w:r w:rsidRPr="0089714D">
        <w:rPr>
          <w:rFonts w:ascii="Times New Roman" w:eastAsia="Times New Roman" w:hAnsi="Times New Roman" w:cs="Times New Roman"/>
          <w:bCs/>
          <w:iCs/>
          <w:sz w:val="24"/>
          <w:szCs w:val="24"/>
        </w:rPr>
        <w:t>t</w:t>
      </w:r>
      <w:r w:rsidRPr="00A2034F">
        <w:rPr>
          <w:rFonts w:ascii="Times New Roman" w:eastAsia="Times New Roman" w:hAnsi="Times New Roman" w:cs="Times New Roman"/>
          <w:sz w:val="24"/>
          <w:szCs w:val="24"/>
        </w:rPr>
        <w:t xml:space="preserve">o support the growth of the </w:t>
      </w:r>
      <w:r w:rsidR="00EB1A97">
        <w:rPr>
          <w:rFonts w:ascii="Times New Roman" w:eastAsia="Times New Roman" w:hAnsi="Times New Roman" w:cs="Times New Roman"/>
          <w:sz w:val="24"/>
          <w:szCs w:val="24"/>
          <w:lang w:val="en-GB"/>
        </w:rPr>
        <w:t>organisation</w:t>
      </w:r>
      <w:r w:rsidRPr="00A2034F">
        <w:rPr>
          <w:rFonts w:ascii="Times New Roman" w:eastAsia="Times New Roman" w:hAnsi="Times New Roman" w:cs="Times New Roman"/>
          <w:sz w:val="24"/>
          <w:szCs w:val="24"/>
        </w:rPr>
        <w:t>.</w:t>
      </w:r>
      <w:r w:rsidR="00007812">
        <w:rPr>
          <w:rFonts w:ascii="Times New Roman" w:eastAsia="Times New Roman" w:hAnsi="Times New Roman" w:cs="Times New Roman"/>
          <w:sz w:val="24"/>
          <w:szCs w:val="24"/>
        </w:rPr>
        <w:tab/>
      </w:r>
      <w:r w:rsidRPr="00A2034F">
        <w:rPr>
          <w:rFonts w:ascii="Times New Roman" w:eastAsia="Times New Roman" w:hAnsi="Times New Roman" w:cs="Times New Roman"/>
          <w:sz w:val="24"/>
          <w:szCs w:val="24"/>
        </w:rPr>
        <w:t xml:space="preserve"> </w:t>
      </w:r>
    </w:p>
    <w:p w:rsidR="003E6FC7" w:rsidRDefault="00CE0430" w:rsidP="004C1934">
      <w:pPr>
        <w:spacing w:before="240" w:after="240" w:line="360" w:lineRule="auto"/>
        <w:ind w:firstLine="720"/>
        <w:jc w:val="both"/>
        <w:rPr>
          <w:rFonts w:ascii="Times New Roman" w:eastAsia="Times New Roman" w:hAnsi="Times New Roman" w:cs="Times New Roman"/>
          <w:sz w:val="24"/>
          <w:szCs w:val="24"/>
        </w:rPr>
      </w:pPr>
      <w:r w:rsidRPr="004C1934">
        <w:rPr>
          <w:rFonts w:ascii="Times New Roman" w:eastAsia="Times New Roman" w:hAnsi="Times New Roman" w:cs="Times New Roman"/>
          <w:sz w:val="24"/>
          <w:szCs w:val="24"/>
        </w:rPr>
        <w:t xml:space="preserve">The financial appraisal is </w:t>
      </w:r>
      <w:r w:rsidRPr="00A2034F">
        <w:rPr>
          <w:rFonts w:ascii="Times New Roman" w:eastAsia="Times New Roman" w:hAnsi="Times New Roman" w:cs="Times New Roman"/>
          <w:sz w:val="24"/>
          <w:szCs w:val="24"/>
        </w:rPr>
        <w:t>used</w:t>
      </w:r>
      <w:r w:rsidR="00921A1F">
        <w:rPr>
          <w:rFonts w:ascii="Times New Roman" w:eastAsia="Times New Roman" w:hAnsi="Times New Roman" w:cs="Times New Roman"/>
          <w:sz w:val="24"/>
          <w:szCs w:val="24"/>
          <w:lang w:val="en-GB"/>
        </w:rPr>
        <w:t xml:space="preserve"> </w:t>
      </w:r>
      <w:r w:rsidRPr="00A2034F">
        <w:rPr>
          <w:rFonts w:ascii="Times New Roman" w:eastAsia="Times New Roman" w:hAnsi="Times New Roman" w:cs="Times New Roman"/>
          <w:sz w:val="24"/>
          <w:szCs w:val="24"/>
        </w:rPr>
        <w:t xml:space="preserve">to increase the knowledge related to the chosen </w:t>
      </w:r>
      <w:r w:rsidR="00120FED">
        <w:rPr>
          <w:rFonts w:ascii="Times New Roman" w:eastAsia="Times New Roman" w:hAnsi="Times New Roman" w:cs="Times New Roman"/>
          <w:sz w:val="24"/>
          <w:szCs w:val="24"/>
          <w:lang w:val="en-GB"/>
        </w:rPr>
        <w:t>organisation</w:t>
      </w:r>
      <w:r w:rsidRPr="00A2034F">
        <w:rPr>
          <w:rFonts w:ascii="Times New Roman" w:eastAsia="Times New Roman" w:hAnsi="Times New Roman" w:cs="Times New Roman"/>
          <w:sz w:val="24"/>
          <w:szCs w:val="24"/>
        </w:rPr>
        <w:t xml:space="preserve">. Associated British food uses these methods to express the financial stability of the </w:t>
      </w:r>
      <w:r w:rsidR="00120FED">
        <w:rPr>
          <w:rFonts w:ascii="Times New Roman" w:eastAsia="Times New Roman" w:hAnsi="Times New Roman" w:cs="Times New Roman"/>
          <w:sz w:val="24"/>
          <w:szCs w:val="24"/>
          <w:lang w:val="en-GB"/>
        </w:rPr>
        <w:t>organisation</w:t>
      </w:r>
      <w:r w:rsidRPr="00A2034F">
        <w:rPr>
          <w:rFonts w:ascii="Times New Roman" w:eastAsia="Times New Roman" w:hAnsi="Times New Roman" w:cs="Times New Roman"/>
          <w:sz w:val="24"/>
          <w:szCs w:val="24"/>
        </w:rPr>
        <w:t xml:space="preserve">. The annual report is the best example of the financial appraisal of the </w:t>
      </w:r>
      <w:r w:rsidR="00120FED">
        <w:rPr>
          <w:rFonts w:ascii="Times New Roman" w:eastAsia="Times New Roman" w:hAnsi="Times New Roman" w:cs="Times New Roman"/>
          <w:sz w:val="24"/>
          <w:szCs w:val="24"/>
          <w:lang w:val="en-GB"/>
        </w:rPr>
        <w:t>organisation</w:t>
      </w:r>
      <w:r w:rsidRPr="00A2034F">
        <w:rPr>
          <w:rFonts w:ascii="Times New Roman" w:eastAsia="Times New Roman" w:hAnsi="Times New Roman" w:cs="Times New Roman"/>
          <w:sz w:val="24"/>
          <w:szCs w:val="24"/>
        </w:rPr>
        <w:t xml:space="preserve">. </w:t>
      </w:r>
      <w:r w:rsidR="00AD50A8">
        <w:rPr>
          <w:rFonts w:ascii="Times New Roman" w:eastAsia="Times New Roman" w:hAnsi="Times New Roman" w:cs="Times New Roman"/>
          <w:sz w:val="24"/>
          <w:szCs w:val="24"/>
          <w:lang w:val="en-GB"/>
        </w:rPr>
        <w:t>T</w:t>
      </w:r>
      <w:r w:rsidRPr="00A2034F">
        <w:rPr>
          <w:rFonts w:ascii="Times New Roman" w:eastAsia="Times New Roman" w:hAnsi="Times New Roman" w:cs="Times New Roman"/>
          <w:sz w:val="24"/>
          <w:szCs w:val="24"/>
        </w:rPr>
        <w:t xml:space="preserve">he annual report shows the income statement, balance sheet, and the strategy to develop the financial stability of the chosen </w:t>
      </w:r>
      <w:r w:rsidR="00120FED">
        <w:rPr>
          <w:rFonts w:ascii="Times New Roman" w:eastAsia="Times New Roman" w:hAnsi="Times New Roman" w:cs="Times New Roman"/>
          <w:sz w:val="24"/>
          <w:szCs w:val="24"/>
          <w:lang w:val="en-GB"/>
        </w:rPr>
        <w:t>organisation</w:t>
      </w:r>
      <w:r w:rsidRPr="00A2034F">
        <w:rPr>
          <w:rFonts w:ascii="Times New Roman" w:eastAsia="Times New Roman" w:hAnsi="Times New Roman" w:cs="Times New Roman"/>
          <w:sz w:val="24"/>
          <w:szCs w:val="24"/>
        </w:rPr>
        <w:t xml:space="preserve">. </w:t>
      </w:r>
      <w:r w:rsidR="00777D09">
        <w:rPr>
          <w:rFonts w:ascii="Times New Roman" w:eastAsia="Times New Roman" w:hAnsi="Times New Roman" w:cs="Times New Roman"/>
          <w:sz w:val="24"/>
          <w:szCs w:val="24"/>
          <w:lang w:val="en-GB"/>
        </w:rPr>
        <w:t>(</w:t>
      </w:r>
      <w:r w:rsidR="00777D09" w:rsidRPr="00A2034F">
        <w:rPr>
          <w:rFonts w:ascii="Times New Roman" w:eastAsia="Times New Roman" w:hAnsi="Times New Roman" w:cs="Times New Roman"/>
          <w:sz w:val="24"/>
          <w:szCs w:val="24"/>
        </w:rPr>
        <w:t>Florio</w:t>
      </w:r>
      <w:r w:rsidR="00777D09" w:rsidRPr="00A2034F">
        <w:rPr>
          <w:rFonts w:ascii="Times New Roman" w:hAnsi="Times New Roman" w:cs="Times New Roman"/>
          <w:i/>
          <w:sz w:val="24"/>
          <w:szCs w:val="24"/>
        </w:rPr>
        <w:t xml:space="preserve"> et al</w:t>
      </w:r>
      <w:r w:rsidR="00777D09" w:rsidRPr="00A2034F">
        <w:rPr>
          <w:rFonts w:ascii="Times New Roman" w:hAnsi="Times New Roman" w:cs="Times New Roman"/>
          <w:sz w:val="24"/>
          <w:szCs w:val="24"/>
        </w:rPr>
        <w:t>.</w:t>
      </w:r>
      <w:r w:rsidR="00777D09">
        <w:rPr>
          <w:rFonts w:ascii="Times New Roman" w:hAnsi="Times New Roman" w:cs="Times New Roman"/>
          <w:sz w:val="24"/>
          <w:szCs w:val="24"/>
          <w:lang w:val="en-GB"/>
        </w:rPr>
        <w:t>,</w:t>
      </w:r>
      <w:r w:rsidR="00777D09" w:rsidRPr="00A2034F">
        <w:rPr>
          <w:rFonts w:ascii="Times New Roman" w:hAnsi="Times New Roman" w:cs="Times New Roman"/>
          <w:sz w:val="24"/>
          <w:szCs w:val="24"/>
        </w:rPr>
        <w:t>2018)</w:t>
      </w:r>
    </w:p>
    <w:p w:rsidR="008F026D" w:rsidRPr="00093244" w:rsidRDefault="00CE0430" w:rsidP="00662C97">
      <w:pPr>
        <w:spacing w:before="240" w:after="240" w:line="360" w:lineRule="auto"/>
        <w:ind w:firstLine="720"/>
        <w:jc w:val="both"/>
        <w:rPr>
          <w:rFonts w:ascii="Times New Roman" w:eastAsia="Times New Roman" w:hAnsi="Times New Roman" w:cs="Times New Roman"/>
          <w:sz w:val="24"/>
          <w:szCs w:val="24"/>
        </w:rPr>
      </w:pPr>
      <w:r w:rsidRPr="004C1934">
        <w:rPr>
          <w:rFonts w:ascii="Times New Roman" w:eastAsia="Times New Roman" w:hAnsi="Times New Roman" w:cs="Times New Roman"/>
          <w:sz w:val="24"/>
          <w:szCs w:val="24"/>
        </w:rPr>
        <w:t>The marketing appraisal</w:t>
      </w:r>
      <w:r w:rsidRPr="00A2034F">
        <w:rPr>
          <w:rFonts w:ascii="Times New Roman" w:eastAsia="Times New Roman" w:hAnsi="Times New Roman" w:cs="Times New Roman"/>
          <w:sz w:val="24"/>
          <w:szCs w:val="24"/>
        </w:rPr>
        <w:t xml:space="preserve"> is another </w:t>
      </w:r>
      <w:r w:rsidR="00C759CB">
        <w:rPr>
          <w:rFonts w:ascii="Times New Roman" w:eastAsia="Times New Roman" w:hAnsi="Times New Roman" w:cs="Times New Roman"/>
          <w:sz w:val="24"/>
          <w:szCs w:val="24"/>
          <w:lang w:val="en-GB"/>
        </w:rPr>
        <w:t xml:space="preserve">assessment </w:t>
      </w:r>
      <w:r w:rsidRPr="00A2034F">
        <w:rPr>
          <w:rFonts w:ascii="Times New Roman" w:eastAsia="Times New Roman" w:hAnsi="Times New Roman" w:cs="Times New Roman"/>
          <w:sz w:val="24"/>
          <w:szCs w:val="24"/>
        </w:rPr>
        <w:t xml:space="preserve">of the </w:t>
      </w:r>
      <w:r w:rsidR="00120FED">
        <w:rPr>
          <w:rFonts w:ascii="Times New Roman" w:eastAsia="Times New Roman" w:hAnsi="Times New Roman" w:cs="Times New Roman"/>
          <w:sz w:val="24"/>
          <w:szCs w:val="24"/>
          <w:lang w:val="en-GB"/>
        </w:rPr>
        <w:t>organisation</w:t>
      </w:r>
      <w:r w:rsidRPr="00A2034F">
        <w:rPr>
          <w:rFonts w:ascii="Times New Roman" w:eastAsia="Times New Roman" w:hAnsi="Times New Roman" w:cs="Times New Roman"/>
          <w:sz w:val="24"/>
          <w:szCs w:val="24"/>
        </w:rPr>
        <w:t xml:space="preserve"> and this </w:t>
      </w:r>
      <w:r w:rsidR="00093244">
        <w:rPr>
          <w:rFonts w:ascii="Times New Roman" w:eastAsia="Times New Roman" w:hAnsi="Times New Roman" w:cs="Times New Roman"/>
          <w:sz w:val="24"/>
          <w:szCs w:val="24"/>
          <w:lang w:val="en-GB"/>
        </w:rPr>
        <w:t xml:space="preserve">method </w:t>
      </w:r>
      <w:r w:rsidRPr="00A2034F">
        <w:rPr>
          <w:rFonts w:ascii="Times New Roman" w:eastAsia="Times New Roman" w:hAnsi="Times New Roman" w:cs="Times New Roman"/>
          <w:sz w:val="24"/>
          <w:szCs w:val="24"/>
        </w:rPr>
        <w:t xml:space="preserve">is used to show </w:t>
      </w:r>
      <w:r w:rsidR="00E8655C">
        <w:rPr>
          <w:rFonts w:ascii="Times New Roman" w:eastAsia="Times New Roman" w:hAnsi="Times New Roman" w:cs="Times New Roman"/>
          <w:sz w:val="24"/>
          <w:szCs w:val="24"/>
          <w:lang w:val="en-GB"/>
        </w:rPr>
        <w:t xml:space="preserve">an involving marketing </w:t>
      </w:r>
      <w:r w:rsidRPr="00A2034F">
        <w:rPr>
          <w:rFonts w:ascii="Times New Roman" w:eastAsia="Times New Roman" w:hAnsi="Times New Roman" w:cs="Times New Roman"/>
          <w:sz w:val="24"/>
          <w:szCs w:val="24"/>
        </w:rPr>
        <w:t xml:space="preserve">strategy. This marketing strategy is also </w:t>
      </w:r>
      <w:r w:rsidR="00694138">
        <w:rPr>
          <w:rFonts w:ascii="Times New Roman" w:eastAsia="Times New Roman" w:hAnsi="Times New Roman" w:cs="Times New Roman"/>
          <w:sz w:val="24"/>
          <w:szCs w:val="24"/>
          <w:lang w:val="en-GB"/>
        </w:rPr>
        <w:t>reflected</w:t>
      </w:r>
      <w:r w:rsidRPr="00A2034F">
        <w:rPr>
          <w:rFonts w:ascii="Times New Roman" w:eastAsia="Times New Roman" w:hAnsi="Times New Roman" w:cs="Times New Roman"/>
          <w:sz w:val="24"/>
          <w:szCs w:val="24"/>
        </w:rPr>
        <w:t xml:space="preserve"> in the annual report of the </w:t>
      </w:r>
      <w:r w:rsidR="00AF271E">
        <w:rPr>
          <w:rFonts w:ascii="Times New Roman" w:eastAsia="Times New Roman" w:hAnsi="Times New Roman" w:cs="Times New Roman"/>
          <w:sz w:val="24"/>
          <w:szCs w:val="24"/>
          <w:lang w:val="en-GB"/>
        </w:rPr>
        <w:t>A</w:t>
      </w:r>
      <w:r w:rsidRPr="00A2034F">
        <w:rPr>
          <w:rFonts w:ascii="Times New Roman" w:eastAsia="Times New Roman" w:hAnsi="Times New Roman" w:cs="Times New Roman"/>
          <w:sz w:val="24"/>
          <w:szCs w:val="24"/>
        </w:rPr>
        <w:t xml:space="preserve">ssociated British food Plc. </w:t>
      </w:r>
    </w:p>
    <w:p w:rsidR="004F100C" w:rsidRPr="00292DEB" w:rsidRDefault="00CE0430" w:rsidP="00A2034F">
      <w:pPr>
        <w:pStyle w:val="1"/>
        <w:rPr>
          <w:sz w:val="32"/>
          <w:szCs w:val="32"/>
        </w:rPr>
      </w:pPr>
      <w:bookmarkStart w:id="8" w:name="_Toc102215798"/>
      <w:r w:rsidRPr="00292DEB">
        <w:rPr>
          <w:sz w:val="32"/>
          <w:szCs w:val="32"/>
        </w:rPr>
        <w:t>Conclusion</w:t>
      </w:r>
      <w:bookmarkEnd w:id="8"/>
    </w:p>
    <w:p w:rsidR="00AF094D" w:rsidRPr="00A372DD" w:rsidRDefault="00CE0430" w:rsidP="00292DEB">
      <w:pPr>
        <w:spacing w:before="240" w:after="240" w:line="360" w:lineRule="auto"/>
        <w:ind w:firstLine="720"/>
        <w:jc w:val="both"/>
        <w:rPr>
          <w:rFonts w:ascii="Times New Roman" w:eastAsia="Times New Roman" w:hAnsi="Times New Roman" w:cs="Times New Roman"/>
          <w:sz w:val="24"/>
          <w:szCs w:val="24"/>
        </w:rPr>
      </w:pPr>
      <w:r w:rsidRPr="00A372DD">
        <w:rPr>
          <w:rFonts w:ascii="Times New Roman" w:eastAsia="Times New Roman" w:hAnsi="Times New Roman" w:cs="Times New Roman"/>
          <w:sz w:val="24"/>
          <w:szCs w:val="24"/>
        </w:rPr>
        <w:t>This research study is based on marketing strategy and the dividend distribution policies of the Associated British plc of the.</w:t>
      </w:r>
      <w:r w:rsidR="00C643C9">
        <w:rPr>
          <w:rFonts w:ascii="Times New Roman" w:eastAsia="Times New Roman" w:hAnsi="Times New Roman" w:cs="Times New Roman"/>
          <w:sz w:val="24"/>
          <w:szCs w:val="24"/>
          <w:lang w:val="en-GB"/>
        </w:rPr>
        <w:t xml:space="preserve"> </w:t>
      </w:r>
      <w:r w:rsidRPr="00A372DD">
        <w:rPr>
          <w:rFonts w:ascii="Times New Roman" w:eastAsia="Times New Roman" w:hAnsi="Times New Roman" w:cs="Times New Roman"/>
          <w:sz w:val="24"/>
          <w:szCs w:val="24"/>
        </w:rPr>
        <w:t>A brief discussion about the distribution of dividends of the chosen company and their process is recorded in this research.</w:t>
      </w:r>
      <w:r w:rsidR="00C643C9">
        <w:rPr>
          <w:rFonts w:ascii="Times New Roman" w:eastAsia="Times New Roman" w:hAnsi="Times New Roman" w:cs="Times New Roman"/>
          <w:sz w:val="24"/>
          <w:szCs w:val="24"/>
          <w:lang w:val="en-GB"/>
        </w:rPr>
        <w:t xml:space="preserve"> </w:t>
      </w:r>
      <w:r w:rsidRPr="00A372DD">
        <w:rPr>
          <w:rFonts w:ascii="Times New Roman" w:eastAsia="Times New Roman" w:hAnsi="Times New Roman" w:cs="Times New Roman"/>
          <w:sz w:val="24"/>
          <w:szCs w:val="24"/>
        </w:rPr>
        <w:t xml:space="preserve">This research study briefly discussed the corporation's methods of appraising projects of the chosen </w:t>
      </w:r>
      <w:r w:rsidR="00B801AC" w:rsidRPr="00A372DD">
        <w:rPr>
          <w:rFonts w:ascii="Times New Roman" w:eastAsia="Times New Roman" w:hAnsi="Times New Roman" w:cs="Times New Roman"/>
          <w:sz w:val="24"/>
          <w:szCs w:val="24"/>
          <w:lang w:val="en-GB"/>
        </w:rPr>
        <w:t>organisation</w:t>
      </w:r>
      <w:r w:rsidRPr="00A372DD">
        <w:rPr>
          <w:rFonts w:ascii="Times New Roman" w:eastAsia="Times New Roman" w:hAnsi="Times New Roman" w:cs="Times New Roman"/>
          <w:sz w:val="24"/>
          <w:szCs w:val="24"/>
        </w:rPr>
        <w:t xml:space="preserve">. The financial project appraisal and the marketing appraising projects are used in the appraisal method of the </w:t>
      </w:r>
      <w:r w:rsidR="00966FB2">
        <w:rPr>
          <w:rFonts w:ascii="Times New Roman" w:eastAsia="Times New Roman" w:hAnsi="Times New Roman" w:cs="Times New Roman"/>
          <w:sz w:val="24"/>
          <w:szCs w:val="24"/>
          <w:lang w:val="en-GB"/>
        </w:rPr>
        <w:t>A</w:t>
      </w:r>
      <w:r w:rsidRPr="00A372DD">
        <w:rPr>
          <w:rFonts w:ascii="Times New Roman" w:eastAsia="Times New Roman" w:hAnsi="Times New Roman" w:cs="Times New Roman"/>
          <w:sz w:val="24"/>
          <w:szCs w:val="24"/>
        </w:rPr>
        <w:t xml:space="preserve">ssociated British food plc. The annual report is the main source of this appraisal to understand the financial stability of </w:t>
      </w:r>
      <w:r w:rsidR="00AF094D" w:rsidRPr="00A372DD">
        <w:rPr>
          <w:rFonts w:ascii="Times New Roman" w:eastAsia="Times New Roman" w:hAnsi="Times New Roman" w:cs="Times New Roman"/>
          <w:sz w:val="24"/>
          <w:szCs w:val="24"/>
        </w:rPr>
        <w:t>the Associated</w:t>
      </w:r>
      <w:r w:rsidRPr="00A372DD">
        <w:rPr>
          <w:rFonts w:ascii="Times New Roman" w:eastAsia="Times New Roman" w:hAnsi="Times New Roman" w:cs="Times New Roman"/>
          <w:sz w:val="24"/>
          <w:szCs w:val="24"/>
        </w:rPr>
        <w:t xml:space="preserve"> British Food plc.</w:t>
      </w:r>
    </w:p>
    <w:p w:rsidR="00AF094D" w:rsidRPr="00A372DD" w:rsidRDefault="00AF094D" w:rsidP="00A2034F">
      <w:pPr>
        <w:spacing w:before="240" w:after="240" w:line="360" w:lineRule="auto"/>
        <w:rPr>
          <w:rFonts w:ascii="Times New Roman" w:eastAsia="Times New Roman" w:hAnsi="Times New Roman" w:cs="Times New Roman"/>
          <w:sz w:val="24"/>
          <w:szCs w:val="24"/>
        </w:rPr>
      </w:pPr>
      <w:r w:rsidRPr="00A372DD">
        <w:rPr>
          <w:rFonts w:ascii="Times New Roman" w:eastAsia="Times New Roman" w:hAnsi="Times New Roman" w:cs="Times New Roman"/>
          <w:sz w:val="24"/>
          <w:szCs w:val="24"/>
        </w:rPr>
        <w:br w:type="page"/>
      </w:r>
    </w:p>
    <w:p w:rsidR="00AF094D" w:rsidRPr="00A2034F" w:rsidRDefault="00AF094D" w:rsidP="00A2034F">
      <w:pPr>
        <w:pStyle w:val="1"/>
      </w:pPr>
      <w:bookmarkStart w:id="9" w:name="_Toc102215799"/>
      <w:r w:rsidRPr="00A2034F">
        <w:lastRenderedPageBreak/>
        <w:t>References</w:t>
      </w:r>
      <w:bookmarkEnd w:id="9"/>
    </w:p>
    <w:p w:rsidR="00AF094D" w:rsidRPr="00A2034F" w:rsidRDefault="00AF094D" w:rsidP="00A2034F">
      <w:pPr>
        <w:spacing w:before="240" w:after="240" w:line="360" w:lineRule="auto"/>
        <w:jc w:val="both"/>
        <w:rPr>
          <w:rFonts w:ascii="Times New Roman" w:hAnsi="Times New Roman" w:cs="Times New Roman"/>
          <w:sz w:val="24"/>
          <w:szCs w:val="24"/>
        </w:rPr>
      </w:pPr>
      <w:r w:rsidRPr="00A2034F">
        <w:rPr>
          <w:rFonts w:ascii="Times New Roman" w:hAnsi="Times New Roman" w:cs="Times New Roman"/>
          <w:sz w:val="24"/>
          <w:szCs w:val="24"/>
        </w:rPr>
        <w:t>Florio, M., Morretta, V. and Willak, W., 2018. Cost-benefit analysis and European Union cohesion policy: Economic versus financial returns in investment project appraisal. </w:t>
      </w:r>
      <w:r w:rsidRPr="00A2034F">
        <w:rPr>
          <w:rFonts w:ascii="Times New Roman" w:hAnsi="Times New Roman" w:cs="Times New Roman"/>
          <w:i/>
          <w:iCs/>
          <w:sz w:val="24"/>
          <w:szCs w:val="24"/>
        </w:rPr>
        <w:t>Journal of Benefit-Cost Analysis</w:t>
      </w:r>
      <w:r w:rsidRPr="00A2034F">
        <w:rPr>
          <w:rFonts w:ascii="Times New Roman" w:hAnsi="Times New Roman" w:cs="Times New Roman"/>
          <w:sz w:val="24"/>
          <w:szCs w:val="24"/>
        </w:rPr>
        <w:t>, </w:t>
      </w:r>
      <w:r w:rsidRPr="00A2034F">
        <w:rPr>
          <w:rFonts w:ascii="Times New Roman" w:hAnsi="Times New Roman" w:cs="Times New Roman"/>
          <w:i/>
          <w:iCs/>
          <w:sz w:val="24"/>
          <w:szCs w:val="24"/>
        </w:rPr>
        <w:t>9</w:t>
      </w:r>
      <w:r w:rsidRPr="00A2034F">
        <w:rPr>
          <w:rFonts w:ascii="Times New Roman" w:hAnsi="Times New Roman" w:cs="Times New Roman"/>
          <w:sz w:val="24"/>
          <w:szCs w:val="24"/>
        </w:rPr>
        <w:t>(1), pp.147-180.</w:t>
      </w:r>
    </w:p>
    <w:p w:rsidR="00AF094D" w:rsidRDefault="00AF094D" w:rsidP="00A2034F">
      <w:pPr>
        <w:spacing w:before="240" w:after="240" w:line="360" w:lineRule="auto"/>
        <w:jc w:val="both"/>
        <w:rPr>
          <w:rFonts w:ascii="Times New Roman" w:hAnsi="Times New Roman" w:cs="Times New Roman"/>
          <w:sz w:val="24"/>
          <w:szCs w:val="24"/>
        </w:rPr>
      </w:pPr>
      <w:r w:rsidRPr="00A2034F">
        <w:rPr>
          <w:rFonts w:ascii="Times New Roman" w:hAnsi="Times New Roman" w:cs="Times New Roman"/>
          <w:sz w:val="24"/>
          <w:szCs w:val="24"/>
        </w:rPr>
        <w:t>Nguyen, A.H., Pham, C.D., Doan, N.T., Ta, T.T., Nguyen, H.T. and Truong, T.V., 2021. The effect of dividend payment on firm’s financial performance: An empirical study of Vietnam. </w:t>
      </w:r>
      <w:r w:rsidRPr="00A2034F">
        <w:rPr>
          <w:rFonts w:ascii="Times New Roman" w:hAnsi="Times New Roman" w:cs="Times New Roman"/>
          <w:i/>
          <w:iCs/>
          <w:sz w:val="24"/>
          <w:szCs w:val="24"/>
        </w:rPr>
        <w:t>Journal of Risk and Financial Management</w:t>
      </w:r>
      <w:r w:rsidRPr="00A2034F">
        <w:rPr>
          <w:rFonts w:ascii="Times New Roman" w:hAnsi="Times New Roman" w:cs="Times New Roman"/>
          <w:sz w:val="24"/>
          <w:szCs w:val="24"/>
        </w:rPr>
        <w:t>, </w:t>
      </w:r>
      <w:r w:rsidRPr="00A2034F">
        <w:rPr>
          <w:rFonts w:ascii="Times New Roman" w:hAnsi="Times New Roman" w:cs="Times New Roman"/>
          <w:i/>
          <w:iCs/>
          <w:sz w:val="24"/>
          <w:szCs w:val="24"/>
        </w:rPr>
        <w:t>14</w:t>
      </w:r>
      <w:r w:rsidRPr="00A2034F">
        <w:rPr>
          <w:rFonts w:ascii="Times New Roman" w:hAnsi="Times New Roman" w:cs="Times New Roman"/>
          <w:sz w:val="24"/>
          <w:szCs w:val="24"/>
        </w:rPr>
        <w:t>(8), p.353.</w:t>
      </w:r>
    </w:p>
    <w:p w:rsidR="00A67026" w:rsidRPr="00A2034F" w:rsidRDefault="00A67026" w:rsidP="00A2034F">
      <w:pPr>
        <w:spacing w:before="240" w:after="240" w:line="360" w:lineRule="auto"/>
        <w:jc w:val="both"/>
        <w:rPr>
          <w:rFonts w:ascii="Times New Roman" w:hAnsi="Times New Roman" w:cs="Times New Roman"/>
          <w:sz w:val="24"/>
          <w:szCs w:val="24"/>
        </w:rPr>
      </w:pPr>
      <w:r w:rsidRPr="00A67026">
        <w:rPr>
          <w:rFonts w:ascii="Times New Roman" w:hAnsi="Times New Roman" w:cs="Times New Roman"/>
          <w:sz w:val="24"/>
          <w:szCs w:val="24"/>
        </w:rPr>
        <w:t>Erhinyoja, E.F. and Marcella, E.C., (2019). Corporate social sustainability reporting and financial performance of oil and gas industry in Nigeria. International Journal of Accounting, Finance and Risk Management, 4(2), p.44.</w:t>
      </w:r>
    </w:p>
    <w:p w:rsidR="00AF094D" w:rsidRPr="00A2034F" w:rsidRDefault="00AF094D" w:rsidP="00A2034F">
      <w:pPr>
        <w:spacing w:before="240" w:after="240" w:line="360" w:lineRule="auto"/>
        <w:jc w:val="both"/>
        <w:rPr>
          <w:rFonts w:ascii="Times New Roman" w:hAnsi="Times New Roman" w:cs="Times New Roman"/>
          <w:sz w:val="24"/>
          <w:szCs w:val="24"/>
        </w:rPr>
      </w:pPr>
      <w:r w:rsidRPr="00A2034F">
        <w:rPr>
          <w:rFonts w:ascii="Times New Roman" w:hAnsi="Times New Roman" w:cs="Times New Roman"/>
          <w:sz w:val="24"/>
          <w:szCs w:val="24"/>
        </w:rPr>
        <w:t>Rafindadi, A.A. and Bello, A., 2019. Is dividend payment of any influence to corporate performance in Nigeria? Empirical evidence from panel cointegration. </w:t>
      </w:r>
      <w:r w:rsidRPr="00A2034F">
        <w:rPr>
          <w:rFonts w:ascii="Times New Roman" w:hAnsi="Times New Roman" w:cs="Times New Roman"/>
          <w:i/>
          <w:iCs/>
          <w:sz w:val="24"/>
          <w:szCs w:val="24"/>
        </w:rPr>
        <w:t>International Journal of Economics and Financial Issues</w:t>
      </w:r>
      <w:r w:rsidRPr="00A2034F">
        <w:rPr>
          <w:rFonts w:ascii="Times New Roman" w:hAnsi="Times New Roman" w:cs="Times New Roman"/>
          <w:sz w:val="24"/>
          <w:szCs w:val="24"/>
        </w:rPr>
        <w:t>, </w:t>
      </w:r>
      <w:r w:rsidRPr="00A2034F">
        <w:rPr>
          <w:rFonts w:ascii="Times New Roman" w:hAnsi="Times New Roman" w:cs="Times New Roman"/>
          <w:i/>
          <w:iCs/>
          <w:sz w:val="24"/>
          <w:szCs w:val="24"/>
        </w:rPr>
        <w:t>9</w:t>
      </w:r>
      <w:r w:rsidRPr="00A2034F">
        <w:rPr>
          <w:rFonts w:ascii="Times New Roman" w:hAnsi="Times New Roman" w:cs="Times New Roman"/>
          <w:sz w:val="24"/>
          <w:szCs w:val="24"/>
        </w:rPr>
        <w:t>(2), p.48.</w:t>
      </w:r>
    </w:p>
    <w:p w:rsidR="00AF094D" w:rsidRPr="008144A9" w:rsidRDefault="004C5513" w:rsidP="00A2034F">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w:t>
      </w:r>
      <w:r w:rsidR="00AF094D" w:rsidRPr="00A2034F">
        <w:rPr>
          <w:rFonts w:ascii="Times New Roman" w:hAnsi="Times New Roman" w:cs="Times New Roman"/>
          <w:sz w:val="24"/>
          <w:szCs w:val="24"/>
        </w:rPr>
        <w:t>bf.co.uk, 2022.</w:t>
      </w:r>
      <w:r w:rsidR="00812DE0">
        <w:rPr>
          <w:rFonts w:ascii="Times New Roman" w:hAnsi="Times New Roman" w:cs="Times New Roman"/>
          <w:i/>
          <w:iCs/>
          <w:sz w:val="24"/>
          <w:szCs w:val="24"/>
          <w:lang w:val="en-GB"/>
        </w:rPr>
        <w:t xml:space="preserve"> </w:t>
      </w:r>
      <w:r w:rsidR="00AF094D" w:rsidRPr="00812DE0">
        <w:rPr>
          <w:rFonts w:ascii="Times New Roman" w:hAnsi="Times New Roman" w:cs="Times New Roman"/>
          <w:i/>
          <w:iCs/>
          <w:sz w:val="24"/>
          <w:szCs w:val="24"/>
        </w:rPr>
        <w:t>Dividend payment method,</w:t>
      </w:r>
      <w:r>
        <w:rPr>
          <w:rFonts w:ascii="Times New Roman" w:hAnsi="Times New Roman" w:cs="Times New Roman"/>
          <w:sz w:val="24"/>
          <w:szCs w:val="24"/>
          <w:lang w:val="en-GB"/>
        </w:rPr>
        <w:t xml:space="preserve"> [online]</w:t>
      </w:r>
      <w:r w:rsidR="008144A9">
        <w:rPr>
          <w:rFonts w:ascii="Times New Roman" w:hAnsi="Times New Roman" w:cs="Times New Roman"/>
          <w:sz w:val="24"/>
          <w:szCs w:val="24"/>
          <w:lang w:val="en-GB"/>
        </w:rPr>
        <w:t xml:space="preserve"> abf.co.uk. </w:t>
      </w:r>
      <w:r w:rsidR="00AF094D" w:rsidRPr="00A2034F">
        <w:rPr>
          <w:rFonts w:ascii="Times New Roman" w:hAnsi="Times New Roman" w:cs="Times New Roman"/>
          <w:sz w:val="24"/>
          <w:szCs w:val="24"/>
        </w:rPr>
        <w:t xml:space="preserve">Available at: </w:t>
      </w:r>
      <w:hyperlink r:id="rId9" w:history="1">
        <w:r w:rsidR="00AF094D" w:rsidRPr="00A2034F">
          <w:rPr>
            <w:rStyle w:val="aa"/>
            <w:rFonts w:ascii="Times New Roman" w:hAnsi="Times New Roman" w:cs="Times New Roman"/>
            <w:sz w:val="24"/>
            <w:szCs w:val="24"/>
          </w:rPr>
          <w:t>https://www.abf.co.uk/investors/shareholder-information/dividend-history</w:t>
        </w:r>
      </w:hyperlink>
      <w:r w:rsidR="00AF094D" w:rsidRPr="00A2034F">
        <w:rPr>
          <w:rFonts w:ascii="Times New Roman" w:hAnsi="Times New Roman" w:cs="Times New Roman"/>
          <w:sz w:val="24"/>
          <w:szCs w:val="24"/>
        </w:rPr>
        <w:t xml:space="preserve">. </w:t>
      </w:r>
      <w:r w:rsidR="008144A9">
        <w:rPr>
          <w:rFonts w:ascii="Times New Roman" w:hAnsi="Times New Roman" w:cs="Times New Roman"/>
          <w:sz w:val="24"/>
          <w:szCs w:val="24"/>
          <w:lang w:val="en-GB"/>
        </w:rPr>
        <w:t>[Accessed</w:t>
      </w:r>
      <w:r w:rsidR="00AD2F05">
        <w:rPr>
          <w:rFonts w:ascii="Times New Roman" w:hAnsi="Times New Roman" w:cs="Times New Roman"/>
          <w:sz w:val="24"/>
          <w:szCs w:val="24"/>
          <w:lang w:val="en-GB"/>
        </w:rPr>
        <w:t xml:space="preserve"> 19 April 2022</w:t>
      </w:r>
      <w:r w:rsidR="008144A9">
        <w:rPr>
          <w:rFonts w:ascii="Times New Roman" w:hAnsi="Times New Roman" w:cs="Times New Roman"/>
          <w:sz w:val="24"/>
          <w:szCs w:val="24"/>
          <w:lang w:val="en-GB"/>
        </w:rPr>
        <w:t xml:space="preserve"> ] </w:t>
      </w:r>
    </w:p>
    <w:p w:rsidR="00FF4F32" w:rsidRDefault="004C5513" w:rsidP="00A2034F">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L</w:t>
      </w:r>
      <w:r w:rsidR="00FF4F32">
        <w:rPr>
          <w:rFonts w:ascii="Times New Roman" w:hAnsi="Times New Roman" w:cs="Times New Roman"/>
          <w:sz w:val="24"/>
          <w:szCs w:val="24"/>
          <w:lang w:val="en-GB"/>
        </w:rPr>
        <w:t>inkedIn</w:t>
      </w:r>
      <w:r w:rsidR="00812DE0">
        <w:rPr>
          <w:rFonts w:ascii="Times New Roman" w:hAnsi="Times New Roman" w:cs="Times New Roman"/>
          <w:sz w:val="24"/>
          <w:szCs w:val="24"/>
          <w:lang w:val="en-GB"/>
        </w:rPr>
        <w:t xml:space="preserve">.com, 2022. </w:t>
      </w:r>
      <w:r w:rsidR="00812DE0" w:rsidRPr="00812DE0">
        <w:rPr>
          <w:rFonts w:ascii="Times New Roman" w:hAnsi="Times New Roman" w:cs="Times New Roman"/>
          <w:i/>
          <w:iCs/>
          <w:sz w:val="24"/>
          <w:szCs w:val="24"/>
          <w:lang w:val="en-GB"/>
        </w:rPr>
        <w:t>Associated British Foods plc</w:t>
      </w:r>
      <w:r w:rsidR="00D00D28">
        <w:rPr>
          <w:rFonts w:ascii="Times New Roman" w:hAnsi="Times New Roman" w:cs="Times New Roman"/>
          <w:i/>
          <w:iCs/>
          <w:sz w:val="24"/>
          <w:szCs w:val="24"/>
          <w:lang w:val="en-GB"/>
        </w:rPr>
        <w:t xml:space="preserve">.  </w:t>
      </w:r>
      <w:r w:rsidR="00D00D28">
        <w:rPr>
          <w:rFonts w:ascii="Times New Roman" w:hAnsi="Times New Roman" w:cs="Times New Roman"/>
          <w:sz w:val="24"/>
          <w:szCs w:val="24"/>
          <w:lang w:val="en-GB"/>
        </w:rPr>
        <w:t xml:space="preserve">[online] LinkedIn.com. Available at: </w:t>
      </w:r>
      <w:hyperlink r:id="rId10" w:history="1">
        <w:r w:rsidR="008144A9" w:rsidRPr="00132016">
          <w:rPr>
            <w:rStyle w:val="aa"/>
            <w:rFonts w:ascii="Times New Roman" w:hAnsi="Times New Roman" w:cs="Times New Roman"/>
            <w:sz w:val="24"/>
            <w:szCs w:val="24"/>
            <w:lang w:val="en-GB"/>
          </w:rPr>
          <w:t>https://www.linkedin.com/company/associated-british-foods-plc</w:t>
        </w:r>
      </w:hyperlink>
      <w:r w:rsidR="008144A9">
        <w:rPr>
          <w:rFonts w:ascii="Times New Roman" w:hAnsi="Times New Roman" w:cs="Times New Roman"/>
          <w:sz w:val="24"/>
          <w:szCs w:val="24"/>
          <w:lang w:val="en-GB"/>
        </w:rPr>
        <w:t xml:space="preserve"> [Accessed</w:t>
      </w:r>
      <w:r w:rsidR="00AD2F05">
        <w:rPr>
          <w:rFonts w:ascii="Times New Roman" w:hAnsi="Times New Roman" w:cs="Times New Roman"/>
          <w:sz w:val="24"/>
          <w:szCs w:val="24"/>
          <w:lang w:val="en-GB"/>
        </w:rPr>
        <w:t xml:space="preserve"> 21 April 2022</w:t>
      </w:r>
      <w:r w:rsidR="008144A9">
        <w:rPr>
          <w:rFonts w:ascii="Times New Roman" w:hAnsi="Times New Roman" w:cs="Times New Roman"/>
          <w:sz w:val="24"/>
          <w:szCs w:val="24"/>
          <w:lang w:val="en-GB"/>
        </w:rPr>
        <w:t xml:space="preserve"> ]</w:t>
      </w:r>
    </w:p>
    <w:p w:rsidR="008144A9" w:rsidRPr="00404F23" w:rsidRDefault="00404F23" w:rsidP="00A2034F">
      <w:pPr>
        <w:spacing w:before="240" w:after="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Abf.co.uk, 2022. </w:t>
      </w:r>
      <w:r w:rsidRPr="00404F23">
        <w:rPr>
          <w:rFonts w:ascii="Times New Roman" w:hAnsi="Times New Roman" w:cs="Times New Roman"/>
          <w:i/>
          <w:iCs/>
          <w:sz w:val="24"/>
          <w:szCs w:val="24"/>
          <w:lang w:val="en-GB"/>
        </w:rPr>
        <w:t>Our purpose and values</w:t>
      </w:r>
      <w:r>
        <w:rPr>
          <w:rFonts w:ascii="Times New Roman" w:hAnsi="Times New Roman" w:cs="Times New Roman"/>
          <w:i/>
          <w:iCs/>
          <w:sz w:val="24"/>
          <w:szCs w:val="24"/>
          <w:lang w:val="en-GB"/>
        </w:rPr>
        <w:t xml:space="preserve">. </w:t>
      </w:r>
      <w:r>
        <w:rPr>
          <w:rFonts w:ascii="Times New Roman" w:hAnsi="Times New Roman" w:cs="Times New Roman"/>
          <w:sz w:val="24"/>
          <w:szCs w:val="24"/>
          <w:lang w:val="en-GB"/>
        </w:rPr>
        <w:t xml:space="preserve">[online] abf.co.uk. Available at: </w:t>
      </w:r>
      <w:hyperlink r:id="rId11" w:history="1">
        <w:r w:rsidR="008F15AB" w:rsidRPr="00132016">
          <w:rPr>
            <w:rStyle w:val="aa"/>
            <w:rFonts w:ascii="Times New Roman" w:hAnsi="Times New Roman" w:cs="Times New Roman"/>
            <w:sz w:val="24"/>
            <w:szCs w:val="24"/>
            <w:lang w:val="en-GB"/>
          </w:rPr>
          <w:t>https://www.abf.co.uk/about-us/our-purpose-and-values</w:t>
        </w:r>
      </w:hyperlink>
      <w:r w:rsidR="008F15AB">
        <w:rPr>
          <w:rFonts w:ascii="Times New Roman" w:hAnsi="Times New Roman" w:cs="Times New Roman"/>
          <w:sz w:val="24"/>
          <w:szCs w:val="24"/>
          <w:lang w:val="en-GB"/>
        </w:rPr>
        <w:t xml:space="preserve"> [Accessed</w:t>
      </w:r>
      <w:r w:rsidR="00AD2F05">
        <w:rPr>
          <w:rFonts w:ascii="Times New Roman" w:hAnsi="Times New Roman" w:cs="Times New Roman"/>
          <w:sz w:val="24"/>
          <w:szCs w:val="24"/>
          <w:lang w:val="en-GB"/>
        </w:rPr>
        <w:t xml:space="preserve"> 25 April 2022</w:t>
      </w:r>
      <w:r w:rsidR="008F15AB">
        <w:rPr>
          <w:rFonts w:ascii="Times New Roman" w:hAnsi="Times New Roman" w:cs="Times New Roman"/>
          <w:sz w:val="24"/>
          <w:szCs w:val="24"/>
          <w:lang w:val="en-GB"/>
        </w:rPr>
        <w:t xml:space="preserve"> ]</w:t>
      </w:r>
    </w:p>
    <w:p w:rsidR="004F100C" w:rsidRPr="00A2034F" w:rsidRDefault="004F100C" w:rsidP="00A2034F">
      <w:pPr>
        <w:spacing w:before="240" w:after="240" w:line="360" w:lineRule="auto"/>
        <w:jc w:val="both"/>
        <w:rPr>
          <w:rFonts w:ascii="Times New Roman" w:eastAsia="Times New Roman" w:hAnsi="Times New Roman" w:cs="Times New Roman"/>
          <w:sz w:val="24"/>
          <w:szCs w:val="24"/>
        </w:rPr>
      </w:pPr>
    </w:p>
    <w:p w:rsidR="004F100C" w:rsidRPr="00A2034F" w:rsidRDefault="004F100C" w:rsidP="00A2034F">
      <w:pPr>
        <w:spacing w:before="240" w:after="240" w:line="360" w:lineRule="auto"/>
        <w:jc w:val="both"/>
        <w:rPr>
          <w:rFonts w:ascii="Times New Roman" w:eastAsia="Times New Roman" w:hAnsi="Times New Roman" w:cs="Times New Roman"/>
          <w:sz w:val="24"/>
          <w:szCs w:val="24"/>
        </w:rPr>
      </w:pPr>
    </w:p>
    <w:p w:rsidR="004F100C" w:rsidRPr="00A2034F" w:rsidRDefault="004F100C" w:rsidP="00A2034F">
      <w:pPr>
        <w:spacing w:before="240" w:after="240" w:line="360" w:lineRule="auto"/>
        <w:jc w:val="both"/>
        <w:rPr>
          <w:rFonts w:ascii="Times New Roman" w:eastAsia="Times New Roman" w:hAnsi="Times New Roman" w:cs="Times New Roman"/>
          <w:sz w:val="24"/>
          <w:szCs w:val="24"/>
        </w:rPr>
      </w:pPr>
    </w:p>
    <w:p w:rsidR="004F100C" w:rsidRPr="00A2034F" w:rsidRDefault="004F100C" w:rsidP="00A2034F">
      <w:pPr>
        <w:spacing w:before="240" w:after="240" w:line="360" w:lineRule="auto"/>
        <w:jc w:val="both"/>
        <w:rPr>
          <w:rFonts w:ascii="Times New Roman" w:eastAsia="Times New Roman" w:hAnsi="Times New Roman" w:cs="Times New Roman"/>
          <w:sz w:val="24"/>
          <w:szCs w:val="24"/>
        </w:rPr>
      </w:pPr>
    </w:p>
    <w:p w:rsidR="004F100C" w:rsidRPr="00A2034F" w:rsidRDefault="004F100C" w:rsidP="00A2034F">
      <w:pPr>
        <w:spacing w:before="240" w:after="240" w:line="360" w:lineRule="auto"/>
        <w:jc w:val="both"/>
        <w:rPr>
          <w:rFonts w:ascii="Times New Roman" w:eastAsia="Times New Roman" w:hAnsi="Times New Roman" w:cs="Times New Roman"/>
          <w:sz w:val="24"/>
          <w:szCs w:val="24"/>
        </w:rPr>
      </w:pPr>
    </w:p>
    <w:p w:rsidR="004F100C" w:rsidRPr="00A2034F" w:rsidRDefault="004F100C" w:rsidP="00A2034F">
      <w:pPr>
        <w:spacing w:before="240" w:after="240" w:line="360" w:lineRule="auto"/>
        <w:jc w:val="both"/>
        <w:rPr>
          <w:rFonts w:ascii="Times New Roman" w:eastAsia="Times New Roman" w:hAnsi="Times New Roman" w:cs="Times New Roman"/>
          <w:sz w:val="24"/>
          <w:szCs w:val="24"/>
        </w:rPr>
      </w:pPr>
    </w:p>
    <w:p w:rsidR="004F100C" w:rsidRPr="00A2034F" w:rsidRDefault="004F100C" w:rsidP="00A2034F">
      <w:pPr>
        <w:spacing w:before="240" w:after="240" w:line="360" w:lineRule="auto"/>
        <w:jc w:val="both"/>
        <w:rPr>
          <w:rFonts w:ascii="Times New Roman" w:eastAsia="Times New Roman" w:hAnsi="Times New Roman" w:cs="Times New Roman"/>
          <w:sz w:val="24"/>
          <w:szCs w:val="24"/>
        </w:rPr>
      </w:pPr>
    </w:p>
    <w:p w:rsidR="004F100C" w:rsidRPr="00A2034F" w:rsidRDefault="004F100C" w:rsidP="00A2034F">
      <w:pPr>
        <w:spacing w:before="240" w:after="240" w:line="360" w:lineRule="auto"/>
        <w:jc w:val="both"/>
        <w:rPr>
          <w:rFonts w:ascii="Times New Roman" w:eastAsia="Times New Roman" w:hAnsi="Times New Roman" w:cs="Times New Roman"/>
          <w:b/>
          <w:sz w:val="24"/>
          <w:szCs w:val="24"/>
        </w:rPr>
      </w:pPr>
    </w:p>
    <w:sectPr w:rsidR="004F100C" w:rsidRPr="00A2034F" w:rsidSect="00AF094D">
      <w:footerReference w:type="even" r:id="rId12"/>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865FB" w:rsidRDefault="006865FB" w:rsidP="007948BB">
      <w:pPr>
        <w:spacing w:line="240" w:lineRule="auto"/>
      </w:pPr>
      <w:r>
        <w:separator/>
      </w:r>
    </w:p>
  </w:endnote>
  <w:endnote w:type="continuationSeparator" w:id="0">
    <w:p w:rsidR="006865FB" w:rsidRDefault="006865FB" w:rsidP="007948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5002EFF" w:usb1="C000E47F" w:usb2="0000002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7"/>
      </w:rPr>
      <w:id w:val="-1431660483"/>
      <w:docPartObj>
        <w:docPartGallery w:val="Page Numbers (Bottom of Page)"/>
        <w:docPartUnique/>
      </w:docPartObj>
    </w:sdtPr>
    <w:sdtEndPr>
      <w:rPr>
        <w:rStyle w:val="af7"/>
      </w:rPr>
    </w:sdtEndPr>
    <w:sdtContent>
      <w:p w:rsidR="007948BB" w:rsidRDefault="007948BB" w:rsidP="00132016">
        <w:pPr>
          <w:pStyle w:val="af5"/>
          <w:framePr w:wrap="none" w:vAnchor="text" w:hAnchor="margin" w:xAlign="right" w:y="1"/>
          <w:rPr>
            <w:rStyle w:val="af7"/>
          </w:rPr>
        </w:pPr>
        <w:r>
          <w:rPr>
            <w:rStyle w:val="af7"/>
          </w:rPr>
          <w:fldChar w:fldCharType="begin"/>
        </w:r>
        <w:r>
          <w:rPr>
            <w:rStyle w:val="af7"/>
          </w:rPr>
          <w:instrText xml:space="preserve"> PAGE </w:instrText>
        </w:r>
        <w:r>
          <w:rPr>
            <w:rStyle w:val="af7"/>
          </w:rPr>
          <w:fldChar w:fldCharType="end"/>
        </w:r>
      </w:p>
    </w:sdtContent>
  </w:sdt>
  <w:p w:rsidR="007948BB" w:rsidRDefault="007948BB" w:rsidP="007948BB">
    <w:pPr>
      <w:pStyle w:val="af5"/>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7"/>
      </w:rPr>
      <w:id w:val="-1074658304"/>
      <w:docPartObj>
        <w:docPartGallery w:val="Page Numbers (Bottom of Page)"/>
        <w:docPartUnique/>
      </w:docPartObj>
    </w:sdtPr>
    <w:sdtEndPr>
      <w:rPr>
        <w:rStyle w:val="af7"/>
      </w:rPr>
    </w:sdtEndPr>
    <w:sdtContent>
      <w:p w:rsidR="007948BB" w:rsidRDefault="007948BB" w:rsidP="00132016">
        <w:pPr>
          <w:pStyle w:val="af5"/>
          <w:framePr w:wrap="none" w:vAnchor="text" w:hAnchor="margin" w:xAlign="right" w:y="1"/>
          <w:rPr>
            <w:rStyle w:val="af7"/>
          </w:rPr>
        </w:pPr>
        <w:r>
          <w:rPr>
            <w:rStyle w:val="af7"/>
          </w:rPr>
          <w:fldChar w:fldCharType="begin"/>
        </w:r>
        <w:r>
          <w:rPr>
            <w:rStyle w:val="af7"/>
          </w:rPr>
          <w:instrText xml:space="preserve"> PAGE </w:instrText>
        </w:r>
        <w:r>
          <w:rPr>
            <w:rStyle w:val="af7"/>
          </w:rPr>
          <w:fldChar w:fldCharType="separate"/>
        </w:r>
        <w:r>
          <w:rPr>
            <w:rStyle w:val="af7"/>
            <w:noProof/>
          </w:rPr>
          <w:t>3</w:t>
        </w:r>
        <w:r>
          <w:rPr>
            <w:rStyle w:val="af7"/>
          </w:rPr>
          <w:fldChar w:fldCharType="end"/>
        </w:r>
      </w:p>
    </w:sdtContent>
  </w:sdt>
  <w:p w:rsidR="007948BB" w:rsidRDefault="007948BB" w:rsidP="007948BB">
    <w:pPr>
      <w:pStyle w:val="af5"/>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865FB" w:rsidRDefault="006865FB" w:rsidP="007948BB">
      <w:pPr>
        <w:spacing w:line="240" w:lineRule="auto"/>
      </w:pPr>
      <w:r>
        <w:separator/>
      </w:r>
    </w:p>
  </w:footnote>
  <w:footnote w:type="continuationSeparator" w:id="0">
    <w:p w:rsidR="006865FB" w:rsidRDefault="006865FB" w:rsidP="007948B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F83249"/>
    <w:multiLevelType w:val="hybridMultilevel"/>
    <w:tmpl w:val="B56A4CB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413157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00C"/>
    <w:rsid w:val="00007812"/>
    <w:rsid w:val="00010192"/>
    <w:rsid w:val="0002125B"/>
    <w:rsid w:val="0007742A"/>
    <w:rsid w:val="00083A8B"/>
    <w:rsid w:val="00093244"/>
    <w:rsid w:val="000B6AE0"/>
    <w:rsid w:val="000D49AE"/>
    <w:rsid w:val="000D49B8"/>
    <w:rsid w:val="000F0234"/>
    <w:rsid w:val="000F3951"/>
    <w:rsid w:val="001069F2"/>
    <w:rsid w:val="00111791"/>
    <w:rsid w:val="00120FED"/>
    <w:rsid w:val="0015111E"/>
    <w:rsid w:val="00151DAB"/>
    <w:rsid w:val="00191EA4"/>
    <w:rsid w:val="00192278"/>
    <w:rsid w:val="001947CB"/>
    <w:rsid w:val="001A53AC"/>
    <w:rsid w:val="001C6781"/>
    <w:rsid w:val="001D49D8"/>
    <w:rsid w:val="001E0533"/>
    <w:rsid w:val="00205454"/>
    <w:rsid w:val="00210073"/>
    <w:rsid w:val="002115E5"/>
    <w:rsid w:val="00234881"/>
    <w:rsid w:val="002848CE"/>
    <w:rsid w:val="00285D47"/>
    <w:rsid w:val="00292DEB"/>
    <w:rsid w:val="002A27D0"/>
    <w:rsid w:val="002A33DF"/>
    <w:rsid w:val="002B58A9"/>
    <w:rsid w:val="002D7D6F"/>
    <w:rsid w:val="00311170"/>
    <w:rsid w:val="00312BF7"/>
    <w:rsid w:val="00315F41"/>
    <w:rsid w:val="003229A8"/>
    <w:rsid w:val="00336593"/>
    <w:rsid w:val="0037703F"/>
    <w:rsid w:val="0038563C"/>
    <w:rsid w:val="0039554F"/>
    <w:rsid w:val="003A78F8"/>
    <w:rsid w:val="003D1F6F"/>
    <w:rsid w:val="003E6FC7"/>
    <w:rsid w:val="00404F23"/>
    <w:rsid w:val="00411901"/>
    <w:rsid w:val="00417F42"/>
    <w:rsid w:val="00431EB2"/>
    <w:rsid w:val="004355BB"/>
    <w:rsid w:val="00442A03"/>
    <w:rsid w:val="0047526A"/>
    <w:rsid w:val="004B216D"/>
    <w:rsid w:val="004C1934"/>
    <w:rsid w:val="004C5513"/>
    <w:rsid w:val="004D2512"/>
    <w:rsid w:val="004F100C"/>
    <w:rsid w:val="004F1469"/>
    <w:rsid w:val="004F3C95"/>
    <w:rsid w:val="005016CE"/>
    <w:rsid w:val="00520404"/>
    <w:rsid w:val="00526577"/>
    <w:rsid w:val="00582194"/>
    <w:rsid w:val="005C0AB2"/>
    <w:rsid w:val="005D78B6"/>
    <w:rsid w:val="005F56EB"/>
    <w:rsid w:val="00662C97"/>
    <w:rsid w:val="0066360D"/>
    <w:rsid w:val="00680CBD"/>
    <w:rsid w:val="006865FB"/>
    <w:rsid w:val="00690CB3"/>
    <w:rsid w:val="00694138"/>
    <w:rsid w:val="006C0F2D"/>
    <w:rsid w:val="006C7FD2"/>
    <w:rsid w:val="006D4532"/>
    <w:rsid w:val="006E6CA0"/>
    <w:rsid w:val="006F5B86"/>
    <w:rsid w:val="00763FF5"/>
    <w:rsid w:val="00771B82"/>
    <w:rsid w:val="00777D09"/>
    <w:rsid w:val="00780F7D"/>
    <w:rsid w:val="00786B99"/>
    <w:rsid w:val="007948BB"/>
    <w:rsid w:val="00812DE0"/>
    <w:rsid w:val="00813D91"/>
    <w:rsid w:val="008144A9"/>
    <w:rsid w:val="00814541"/>
    <w:rsid w:val="00853B0D"/>
    <w:rsid w:val="00853BFC"/>
    <w:rsid w:val="008808B6"/>
    <w:rsid w:val="00883AA3"/>
    <w:rsid w:val="0089714D"/>
    <w:rsid w:val="008B25A4"/>
    <w:rsid w:val="008C7198"/>
    <w:rsid w:val="008D6707"/>
    <w:rsid w:val="008F026D"/>
    <w:rsid w:val="008F15AB"/>
    <w:rsid w:val="00921A1F"/>
    <w:rsid w:val="0096103D"/>
    <w:rsid w:val="00966FB2"/>
    <w:rsid w:val="00967ED0"/>
    <w:rsid w:val="009B6AF7"/>
    <w:rsid w:val="009C0C63"/>
    <w:rsid w:val="009C71F4"/>
    <w:rsid w:val="00A0773A"/>
    <w:rsid w:val="00A2034F"/>
    <w:rsid w:val="00A31530"/>
    <w:rsid w:val="00A342C3"/>
    <w:rsid w:val="00A372DD"/>
    <w:rsid w:val="00A67026"/>
    <w:rsid w:val="00A84F72"/>
    <w:rsid w:val="00AB01B5"/>
    <w:rsid w:val="00AC30B9"/>
    <w:rsid w:val="00AD2F05"/>
    <w:rsid w:val="00AD50A8"/>
    <w:rsid w:val="00AF094D"/>
    <w:rsid w:val="00AF271E"/>
    <w:rsid w:val="00B11F49"/>
    <w:rsid w:val="00B221CA"/>
    <w:rsid w:val="00B801AC"/>
    <w:rsid w:val="00B85B03"/>
    <w:rsid w:val="00B904E5"/>
    <w:rsid w:val="00BA5503"/>
    <w:rsid w:val="00BC1C15"/>
    <w:rsid w:val="00C00C82"/>
    <w:rsid w:val="00C0171D"/>
    <w:rsid w:val="00C020EF"/>
    <w:rsid w:val="00C02621"/>
    <w:rsid w:val="00C06A15"/>
    <w:rsid w:val="00C14DC9"/>
    <w:rsid w:val="00C5282A"/>
    <w:rsid w:val="00C55080"/>
    <w:rsid w:val="00C56F8C"/>
    <w:rsid w:val="00C643C9"/>
    <w:rsid w:val="00C7248A"/>
    <w:rsid w:val="00C745AB"/>
    <w:rsid w:val="00C759CB"/>
    <w:rsid w:val="00C80B50"/>
    <w:rsid w:val="00C916FB"/>
    <w:rsid w:val="00CA63E5"/>
    <w:rsid w:val="00CA7736"/>
    <w:rsid w:val="00CD213F"/>
    <w:rsid w:val="00CE0430"/>
    <w:rsid w:val="00D00D28"/>
    <w:rsid w:val="00D12425"/>
    <w:rsid w:val="00D13EF3"/>
    <w:rsid w:val="00D41E97"/>
    <w:rsid w:val="00D45E5E"/>
    <w:rsid w:val="00D87FD4"/>
    <w:rsid w:val="00DB50A3"/>
    <w:rsid w:val="00DC0A50"/>
    <w:rsid w:val="00DD215A"/>
    <w:rsid w:val="00E042EF"/>
    <w:rsid w:val="00E17A21"/>
    <w:rsid w:val="00E4029A"/>
    <w:rsid w:val="00E53CBC"/>
    <w:rsid w:val="00E7154E"/>
    <w:rsid w:val="00E8655C"/>
    <w:rsid w:val="00EB1A97"/>
    <w:rsid w:val="00EB47D6"/>
    <w:rsid w:val="00EC1685"/>
    <w:rsid w:val="00EF353C"/>
    <w:rsid w:val="00F1146C"/>
    <w:rsid w:val="00F205FB"/>
    <w:rsid w:val="00F36001"/>
    <w:rsid w:val="00F709C1"/>
    <w:rsid w:val="00F72ACE"/>
    <w:rsid w:val="00FE50FD"/>
    <w:rsid w:val="00FF4F3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34D0D"/>
  <w15:docId w15:val="{96C2CB26-2846-7F42-BA01-BC1286512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ru-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rsid w:val="004D2512"/>
  </w:style>
  <w:style w:type="paragraph" w:styleId="1">
    <w:name w:val="heading 1"/>
    <w:basedOn w:val="a"/>
    <w:next w:val="a"/>
    <w:link w:val="10"/>
    <w:autoRedefine/>
    <w:uiPriority w:val="9"/>
    <w:qFormat/>
    <w:rsid w:val="00F205FB"/>
    <w:pPr>
      <w:keepNext/>
      <w:keepLines/>
      <w:spacing w:before="240" w:after="240" w:line="360" w:lineRule="auto"/>
      <w:jc w:val="both"/>
      <w:outlineLvl w:val="0"/>
    </w:pPr>
    <w:rPr>
      <w:rFonts w:ascii="Times New Roman" w:hAnsi="Times New Roman"/>
      <w:b/>
      <w:sz w:val="24"/>
      <w:szCs w:val="40"/>
    </w:rPr>
  </w:style>
  <w:style w:type="paragraph" w:styleId="2">
    <w:name w:val="heading 2"/>
    <w:basedOn w:val="a"/>
    <w:next w:val="a"/>
    <w:link w:val="20"/>
    <w:autoRedefine/>
    <w:rsid w:val="00F205FB"/>
    <w:pPr>
      <w:keepNext/>
      <w:keepLines/>
      <w:spacing w:before="240" w:after="240" w:line="360" w:lineRule="auto"/>
      <w:jc w:val="both"/>
      <w:outlineLvl w:val="1"/>
    </w:pPr>
    <w:rPr>
      <w:rFonts w:ascii="Times New Roman" w:hAnsi="Times New Roman" w:cs="Times New Roman"/>
      <w:b/>
      <w:iCs/>
      <w:sz w:val="24"/>
      <w:szCs w:val="24"/>
    </w:rPr>
  </w:style>
  <w:style w:type="paragraph" w:styleId="3">
    <w:name w:val="heading 3"/>
    <w:basedOn w:val="a"/>
    <w:next w:val="a"/>
    <w:rsid w:val="004D2512"/>
    <w:pPr>
      <w:keepNext/>
      <w:keepLines/>
      <w:spacing w:before="320" w:after="80"/>
      <w:outlineLvl w:val="2"/>
    </w:pPr>
    <w:rPr>
      <w:color w:val="434343"/>
      <w:sz w:val="28"/>
      <w:szCs w:val="28"/>
    </w:rPr>
  </w:style>
  <w:style w:type="paragraph" w:styleId="4">
    <w:name w:val="heading 4"/>
    <w:basedOn w:val="a"/>
    <w:next w:val="a"/>
    <w:rsid w:val="004D2512"/>
    <w:pPr>
      <w:keepNext/>
      <w:keepLines/>
      <w:spacing w:before="280" w:after="80"/>
      <w:outlineLvl w:val="3"/>
    </w:pPr>
    <w:rPr>
      <w:color w:val="666666"/>
      <w:sz w:val="24"/>
      <w:szCs w:val="24"/>
    </w:rPr>
  </w:style>
  <w:style w:type="paragraph" w:styleId="5">
    <w:name w:val="heading 5"/>
    <w:basedOn w:val="a"/>
    <w:next w:val="a"/>
    <w:rsid w:val="004D2512"/>
    <w:pPr>
      <w:keepNext/>
      <w:keepLines/>
      <w:spacing w:before="240" w:after="80"/>
      <w:outlineLvl w:val="4"/>
    </w:pPr>
    <w:rPr>
      <w:color w:val="666666"/>
    </w:rPr>
  </w:style>
  <w:style w:type="paragraph" w:styleId="6">
    <w:name w:val="heading 6"/>
    <w:basedOn w:val="a"/>
    <w:next w:val="a"/>
    <w:rsid w:val="004D2512"/>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rsid w:val="004D2512"/>
    <w:pPr>
      <w:keepNext/>
      <w:keepLines/>
      <w:spacing w:after="60"/>
    </w:pPr>
    <w:rPr>
      <w:sz w:val="52"/>
      <w:szCs w:val="52"/>
    </w:rPr>
  </w:style>
  <w:style w:type="paragraph" w:styleId="a4">
    <w:name w:val="Subtitle"/>
    <w:basedOn w:val="a"/>
    <w:next w:val="a"/>
    <w:rsid w:val="004D2512"/>
    <w:pPr>
      <w:keepNext/>
      <w:keepLines/>
      <w:spacing w:after="320"/>
    </w:pPr>
    <w:rPr>
      <w:color w:val="666666"/>
      <w:sz w:val="30"/>
      <w:szCs w:val="30"/>
    </w:rPr>
  </w:style>
  <w:style w:type="paragraph" w:styleId="a5">
    <w:name w:val="annotation text"/>
    <w:basedOn w:val="a"/>
    <w:link w:val="a6"/>
    <w:uiPriority w:val="99"/>
    <w:semiHidden/>
    <w:unhideWhenUsed/>
    <w:rsid w:val="004D2512"/>
    <w:pPr>
      <w:spacing w:line="240" w:lineRule="auto"/>
    </w:pPr>
    <w:rPr>
      <w:sz w:val="20"/>
      <w:szCs w:val="20"/>
    </w:rPr>
  </w:style>
  <w:style w:type="character" w:customStyle="1" w:styleId="a6">
    <w:name w:val="Текст примечания Знак"/>
    <w:basedOn w:val="a0"/>
    <w:link w:val="a5"/>
    <w:uiPriority w:val="99"/>
    <w:semiHidden/>
    <w:rsid w:val="004D2512"/>
    <w:rPr>
      <w:sz w:val="20"/>
      <w:szCs w:val="20"/>
    </w:rPr>
  </w:style>
  <w:style w:type="character" w:styleId="a7">
    <w:name w:val="annotation reference"/>
    <w:basedOn w:val="a0"/>
    <w:uiPriority w:val="99"/>
    <w:semiHidden/>
    <w:unhideWhenUsed/>
    <w:rsid w:val="004D2512"/>
    <w:rPr>
      <w:sz w:val="16"/>
      <w:szCs w:val="16"/>
    </w:rPr>
  </w:style>
  <w:style w:type="paragraph" w:styleId="a8">
    <w:name w:val="Balloon Text"/>
    <w:basedOn w:val="a"/>
    <w:link w:val="a9"/>
    <w:uiPriority w:val="99"/>
    <w:semiHidden/>
    <w:unhideWhenUsed/>
    <w:rsid w:val="00E53CBC"/>
    <w:pPr>
      <w:spacing w:line="240" w:lineRule="auto"/>
    </w:pPr>
    <w:rPr>
      <w:rFonts w:ascii="Segoe UI" w:hAnsi="Segoe UI" w:cs="Segoe UI"/>
      <w:sz w:val="18"/>
      <w:szCs w:val="18"/>
    </w:rPr>
  </w:style>
  <w:style w:type="character" w:customStyle="1" w:styleId="a9">
    <w:name w:val="Текст выноски Знак"/>
    <w:basedOn w:val="a0"/>
    <w:link w:val="a8"/>
    <w:uiPriority w:val="99"/>
    <w:semiHidden/>
    <w:rsid w:val="00E53CBC"/>
    <w:rPr>
      <w:rFonts w:ascii="Segoe UI" w:hAnsi="Segoe UI" w:cs="Segoe UI"/>
      <w:sz w:val="18"/>
      <w:szCs w:val="18"/>
    </w:rPr>
  </w:style>
  <w:style w:type="character" w:styleId="aa">
    <w:name w:val="Hyperlink"/>
    <w:basedOn w:val="a0"/>
    <w:uiPriority w:val="99"/>
    <w:unhideWhenUsed/>
    <w:rsid w:val="00AF094D"/>
    <w:rPr>
      <w:color w:val="0000FF" w:themeColor="hyperlink"/>
      <w:u w:val="single"/>
    </w:rPr>
  </w:style>
  <w:style w:type="paragraph" w:styleId="ab">
    <w:name w:val="TOC Heading"/>
    <w:basedOn w:val="1"/>
    <w:next w:val="a"/>
    <w:uiPriority w:val="39"/>
    <w:unhideWhenUsed/>
    <w:qFormat/>
    <w:rsid w:val="00191EA4"/>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11">
    <w:name w:val="toc 1"/>
    <w:basedOn w:val="a"/>
    <w:next w:val="a"/>
    <w:autoRedefine/>
    <w:uiPriority w:val="39"/>
    <w:unhideWhenUsed/>
    <w:rsid w:val="00191EA4"/>
    <w:pPr>
      <w:spacing w:after="100"/>
    </w:pPr>
  </w:style>
  <w:style w:type="paragraph" w:styleId="21">
    <w:name w:val="toc 2"/>
    <w:basedOn w:val="a"/>
    <w:next w:val="a"/>
    <w:autoRedefine/>
    <w:uiPriority w:val="39"/>
    <w:unhideWhenUsed/>
    <w:rsid w:val="00191EA4"/>
    <w:pPr>
      <w:spacing w:after="100"/>
      <w:ind w:left="220"/>
    </w:pPr>
  </w:style>
  <w:style w:type="character" w:styleId="ac">
    <w:name w:val="Placeholder Text"/>
    <w:basedOn w:val="a0"/>
    <w:uiPriority w:val="99"/>
    <w:semiHidden/>
    <w:rsid w:val="007948BB"/>
    <w:rPr>
      <w:color w:val="808080"/>
    </w:rPr>
  </w:style>
  <w:style w:type="paragraph" w:styleId="ad">
    <w:name w:val="footnote text"/>
    <w:basedOn w:val="a"/>
    <w:link w:val="ae"/>
    <w:uiPriority w:val="99"/>
    <w:semiHidden/>
    <w:unhideWhenUsed/>
    <w:rsid w:val="007948BB"/>
    <w:pPr>
      <w:spacing w:line="240" w:lineRule="auto"/>
    </w:pPr>
    <w:rPr>
      <w:sz w:val="20"/>
      <w:szCs w:val="20"/>
    </w:rPr>
  </w:style>
  <w:style w:type="character" w:customStyle="1" w:styleId="ae">
    <w:name w:val="Текст сноски Знак"/>
    <w:basedOn w:val="a0"/>
    <w:link w:val="ad"/>
    <w:uiPriority w:val="99"/>
    <w:semiHidden/>
    <w:rsid w:val="007948BB"/>
    <w:rPr>
      <w:sz w:val="20"/>
      <w:szCs w:val="20"/>
    </w:rPr>
  </w:style>
  <w:style w:type="character" w:styleId="af">
    <w:name w:val="footnote reference"/>
    <w:basedOn w:val="a0"/>
    <w:uiPriority w:val="99"/>
    <w:semiHidden/>
    <w:unhideWhenUsed/>
    <w:rsid w:val="007948BB"/>
    <w:rPr>
      <w:vertAlign w:val="superscript"/>
    </w:rPr>
  </w:style>
  <w:style w:type="paragraph" w:styleId="af0">
    <w:name w:val="endnote text"/>
    <w:basedOn w:val="a"/>
    <w:link w:val="af1"/>
    <w:uiPriority w:val="99"/>
    <w:semiHidden/>
    <w:unhideWhenUsed/>
    <w:rsid w:val="007948BB"/>
    <w:pPr>
      <w:spacing w:line="240" w:lineRule="auto"/>
    </w:pPr>
    <w:rPr>
      <w:sz w:val="20"/>
      <w:szCs w:val="20"/>
    </w:rPr>
  </w:style>
  <w:style w:type="character" w:customStyle="1" w:styleId="af1">
    <w:name w:val="Текст концевой сноски Знак"/>
    <w:basedOn w:val="a0"/>
    <w:link w:val="af0"/>
    <w:uiPriority w:val="99"/>
    <w:semiHidden/>
    <w:rsid w:val="007948BB"/>
    <w:rPr>
      <w:sz w:val="20"/>
      <w:szCs w:val="20"/>
    </w:rPr>
  </w:style>
  <w:style w:type="character" w:styleId="af2">
    <w:name w:val="endnote reference"/>
    <w:basedOn w:val="a0"/>
    <w:uiPriority w:val="99"/>
    <w:semiHidden/>
    <w:unhideWhenUsed/>
    <w:rsid w:val="007948BB"/>
    <w:rPr>
      <w:vertAlign w:val="superscript"/>
    </w:rPr>
  </w:style>
  <w:style w:type="paragraph" w:styleId="af3">
    <w:name w:val="header"/>
    <w:basedOn w:val="a"/>
    <w:link w:val="af4"/>
    <w:uiPriority w:val="99"/>
    <w:unhideWhenUsed/>
    <w:rsid w:val="007948BB"/>
    <w:pPr>
      <w:tabs>
        <w:tab w:val="center" w:pos="4513"/>
        <w:tab w:val="right" w:pos="9026"/>
      </w:tabs>
      <w:spacing w:line="240" w:lineRule="auto"/>
    </w:pPr>
  </w:style>
  <w:style w:type="character" w:customStyle="1" w:styleId="af4">
    <w:name w:val="Верхний колонтитул Знак"/>
    <w:basedOn w:val="a0"/>
    <w:link w:val="af3"/>
    <w:uiPriority w:val="99"/>
    <w:rsid w:val="007948BB"/>
  </w:style>
  <w:style w:type="paragraph" w:styleId="af5">
    <w:name w:val="footer"/>
    <w:basedOn w:val="a"/>
    <w:link w:val="af6"/>
    <w:uiPriority w:val="99"/>
    <w:unhideWhenUsed/>
    <w:rsid w:val="007948BB"/>
    <w:pPr>
      <w:tabs>
        <w:tab w:val="center" w:pos="4513"/>
        <w:tab w:val="right" w:pos="9026"/>
      </w:tabs>
      <w:spacing w:line="240" w:lineRule="auto"/>
    </w:pPr>
  </w:style>
  <w:style w:type="character" w:customStyle="1" w:styleId="af6">
    <w:name w:val="Нижний колонтитул Знак"/>
    <w:basedOn w:val="a0"/>
    <w:link w:val="af5"/>
    <w:uiPriority w:val="99"/>
    <w:rsid w:val="007948BB"/>
  </w:style>
  <w:style w:type="character" w:styleId="af7">
    <w:name w:val="page number"/>
    <w:basedOn w:val="a0"/>
    <w:uiPriority w:val="99"/>
    <w:semiHidden/>
    <w:unhideWhenUsed/>
    <w:rsid w:val="007948BB"/>
  </w:style>
  <w:style w:type="character" w:customStyle="1" w:styleId="20">
    <w:name w:val="Заголовок 2 Знак"/>
    <w:basedOn w:val="a0"/>
    <w:link w:val="2"/>
    <w:rsid w:val="009B6AF7"/>
    <w:rPr>
      <w:rFonts w:ascii="Times New Roman" w:hAnsi="Times New Roman" w:cs="Times New Roman"/>
      <w:b/>
      <w:iCs/>
      <w:sz w:val="24"/>
      <w:szCs w:val="24"/>
    </w:rPr>
  </w:style>
  <w:style w:type="character" w:styleId="af8">
    <w:name w:val="Unresolved Mention"/>
    <w:basedOn w:val="a0"/>
    <w:uiPriority w:val="99"/>
    <w:semiHidden/>
    <w:unhideWhenUsed/>
    <w:rsid w:val="008144A9"/>
    <w:rPr>
      <w:color w:val="605E5C"/>
      <w:shd w:val="clear" w:color="auto" w:fill="E1DFDD"/>
    </w:rPr>
  </w:style>
  <w:style w:type="paragraph" w:styleId="af9">
    <w:name w:val="List Paragraph"/>
    <w:basedOn w:val="a"/>
    <w:uiPriority w:val="34"/>
    <w:qFormat/>
    <w:rsid w:val="00C06A15"/>
    <w:pPr>
      <w:spacing w:after="200"/>
      <w:ind w:left="720"/>
      <w:contextualSpacing/>
    </w:pPr>
    <w:rPr>
      <w:rFonts w:asciiTheme="minorHAnsi" w:eastAsiaTheme="minorEastAsia" w:hAnsiTheme="minorHAnsi" w:cstheme="minorBidi"/>
      <w:lang w:val="en-US"/>
    </w:rPr>
  </w:style>
  <w:style w:type="character" w:customStyle="1" w:styleId="10">
    <w:name w:val="Заголовок 1 Знак"/>
    <w:basedOn w:val="a0"/>
    <w:link w:val="1"/>
    <w:uiPriority w:val="9"/>
    <w:rsid w:val="00A67026"/>
    <w:rPr>
      <w:rFonts w:ascii="Times New Roman" w:hAnsi="Times New Roman"/>
      <w:b/>
      <w:sz w:val="24"/>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bf.co.uk/about-us/our-purpose-and-value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linkedin.com/company/associated-british-foods-plc" TargetMode="External"/><Relationship Id="rId4" Type="http://schemas.openxmlformats.org/officeDocument/2006/relationships/settings" Target="settings.xml"/><Relationship Id="rId9" Type="http://schemas.openxmlformats.org/officeDocument/2006/relationships/hyperlink" Target="https://www.abf.co.uk/investors/shareholder-information/dividend-histor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8B9FACB-D885-4FA6-A20F-7FB02417B38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9</Pages>
  <Words>1715</Words>
  <Characters>9605</Characters>
  <Application>Microsoft Office Word</Application>
  <DocSecurity>0</DocSecurity>
  <Lines>181</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Anna Silistraru (1917422)</cp:lastModifiedBy>
  <cp:revision>145</cp:revision>
  <dcterms:created xsi:type="dcterms:W3CDTF">2022-05-01T21:38:00Z</dcterms:created>
  <dcterms:modified xsi:type="dcterms:W3CDTF">2022-05-02T02:47:00Z</dcterms:modified>
</cp:coreProperties>
</file>