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77729" w14:textId="2BDE27F5" w:rsidR="0052078A" w:rsidRDefault="0069684C" w:rsidP="0052078A">
      <w:pPr>
        <w:spacing w:line="360" w:lineRule="auto"/>
        <w:jc w:val="center"/>
        <w:rPr>
          <w:rFonts w:ascii="Arial" w:hAnsi="Arial"/>
          <w:sz w:val="22"/>
          <w:szCs w:val="22"/>
        </w:rPr>
      </w:pPr>
      <w:r w:rsidRPr="0052078A">
        <w:rPr>
          <w:rFonts w:ascii="Arial" w:hAnsi="Arial"/>
          <w:noProof/>
          <w:sz w:val="22"/>
          <w:szCs w:val="22"/>
        </w:rPr>
        <w:drawing>
          <wp:inline distT="0" distB="0" distL="0" distR="0" wp14:anchorId="347F470E" wp14:editId="11D5AFD7">
            <wp:extent cx="3209925" cy="1428750"/>
            <wp:effectExtent l="0" t="0" r="0" b="0"/>
            <wp:docPr id="1026" name="Picture 638942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8942447"/>
                    <pic:cNvPicPr/>
                  </pic:nvPicPr>
                  <pic:blipFill>
                    <a:blip r:embed="rId5" cstate="print"/>
                    <a:srcRect/>
                    <a:stretch/>
                  </pic:blipFill>
                  <pic:spPr>
                    <a:xfrm>
                      <a:off x="0" y="0"/>
                      <a:ext cx="3209925" cy="1428750"/>
                    </a:xfrm>
                    <a:prstGeom prst="rect">
                      <a:avLst/>
                    </a:prstGeom>
                  </pic:spPr>
                </pic:pic>
              </a:graphicData>
            </a:graphic>
          </wp:inline>
        </w:drawing>
      </w:r>
    </w:p>
    <w:p w14:paraId="39E88AC6" w14:textId="77777777" w:rsidR="00FE0CF9" w:rsidRDefault="00FE0CF9" w:rsidP="00FE0CF9">
      <w:pPr>
        <w:spacing w:line="360" w:lineRule="auto"/>
        <w:jc w:val="center"/>
        <w:rPr>
          <w:rFonts w:ascii="Arial" w:hAnsi="Arial"/>
          <w:sz w:val="22"/>
          <w:szCs w:val="22"/>
        </w:rPr>
      </w:pPr>
    </w:p>
    <w:p w14:paraId="63FF2BAD" w14:textId="77777777" w:rsidR="00FE0CF9" w:rsidRDefault="00FE0CF9" w:rsidP="00FE0CF9">
      <w:pPr>
        <w:spacing w:line="360" w:lineRule="auto"/>
        <w:jc w:val="center"/>
        <w:rPr>
          <w:rFonts w:ascii="Arial" w:hAnsi="Arial"/>
          <w:sz w:val="22"/>
          <w:szCs w:val="22"/>
        </w:rPr>
      </w:pPr>
    </w:p>
    <w:p w14:paraId="7F4E3E06" w14:textId="532834FA" w:rsidR="00FE0CF9" w:rsidRPr="00FE0CF9" w:rsidRDefault="00FE0CF9" w:rsidP="00FE0CF9">
      <w:pPr>
        <w:spacing w:line="360" w:lineRule="auto"/>
        <w:jc w:val="center"/>
        <w:rPr>
          <w:rFonts w:ascii="Arial" w:hAnsi="Arial"/>
          <w:b/>
          <w:bCs/>
          <w:sz w:val="22"/>
          <w:szCs w:val="22"/>
        </w:rPr>
      </w:pPr>
      <w:bookmarkStart w:id="0" w:name="_Hlk214205781"/>
      <w:r w:rsidRPr="00FE0CF9">
        <w:rPr>
          <w:rFonts w:ascii="Arial" w:hAnsi="Arial"/>
          <w:b/>
          <w:bCs/>
          <w:sz w:val="36"/>
          <w:szCs w:val="36"/>
        </w:rPr>
        <w:t xml:space="preserve">Module Number: </w:t>
      </w:r>
      <w:r>
        <w:rPr>
          <w:rFonts w:ascii="Arial" w:hAnsi="Arial"/>
          <w:b/>
          <w:bCs/>
          <w:sz w:val="36"/>
          <w:szCs w:val="36"/>
        </w:rPr>
        <w:t>BMHP5014</w:t>
      </w:r>
    </w:p>
    <w:p w14:paraId="77AE7765" w14:textId="77777777" w:rsidR="00FE0CF9" w:rsidRPr="00FE0CF9" w:rsidRDefault="00FE0CF9" w:rsidP="00FE0CF9">
      <w:pPr>
        <w:spacing w:line="360" w:lineRule="auto"/>
        <w:jc w:val="center"/>
        <w:rPr>
          <w:rFonts w:ascii="Arial" w:hAnsi="Arial"/>
          <w:b/>
          <w:bCs/>
          <w:sz w:val="36"/>
          <w:szCs w:val="36"/>
        </w:rPr>
      </w:pPr>
    </w:p>
    <w:p w14:paraId="7B274A69" w14:textId="557F0021" w:rsidR="00FE0CF9" w:rsidRPr="00FE0CF9" w:rsidRDefault="00FE0CF9" w:rsidP="00FE0CF9">
      <w:pPr>
        <w:spacing w:line="360" w:lineRule="auto"/>
        <w:jc w:val="center"/>
        <w:rPr>
          <w:rFonts w:ascii="Arial" w:hAnsi="Arial"/>
          <w:b/>
          <w:bCs/>
          <w:sz w:val="36"/>
          <w:szCs w:val="36"/>
        </w:rPr>
      </w:pPr>
      <w:r w:rsidRPr="00FE0CF9">
        <w:rPr>
          <w:rFonts w:ascii="Arial" w:hAnsi="Arial"/>
          <w:b/>
          <w:bCs/>
          <w:sz w:val="36"/>
          <w:szCs w:val="36"/>
        </w:rPr>
        <w:t xml:space="preserve">Module: </w:t>
      </w:r>
      <w:r>
        <w:rPr>
          <w:rFonts w:ascii="Arial" w:hAnsi="Arial"/>
          <w:b/>
          <w:bCs/>
          <w:sz w:val="36"/>
          <w:szCs w:val="36"/>
        </w:rPr>
        <w:t>Creativity and Value Creation</w:t>
      </w:r>
    </w:p>
    <w:p w14:paraId="2D5E8D90" w14:textId="77777777" w:rsidR="00FE0CF9" w:rsidRPr="00FE0CF9" w:rsidRDefault="00FE0CF9" w:rsidP="00FE0CF9">
      <w:pPr>
        <w:spacing w:line="360" w:lineRule="auto"/>
        <w:jc w:val="center"/>
        <w:rPr>
          <w:rFonts w:ascii="Arial" w:hAnsi="Arial"/>
          <w:b/>
          <w:bCs/>
          <w:sz w:val="36"/>
          <w:szCs w:val="36"/>
        </w:rPr>
      </w:pPr>
    </w:p>
    <w:p w14:paraId="1F69AB0D" w14:textId="34290ED6" w:rsidR="00FE0CF9" w:rsidRPr="00FE0CF9" w:rsidRDefault="00FE0CF9" w:rsidP="00FE0CF9">
      <w:pPr>
        <w:spacing w:line="360" w:lineRule="auto"/>
        <w:jc w:val="center"/>
        <w:rPr>
          <w:rFonts w:ascii="Arial" w:hAnsi="Arial"/>
          <w:b/>
          <w:bCs/>
          <w:sz w:val="36"/>
          <w:szCs w:val="36"/>
        </w:rPr>
      </w:pPr>
      <w:r w:rsidRPr="00FE0CF9">
        <w:rPr>
          <w:rFonts w:ascii="Arial" w:hAnsi="Arial"/>
          <w:b/>
          <w:bCs/>
          <w:sz w:val="36"/>
          <w:szCs w:val="36"/>
        </w:rPr>
        <w:t xml:space="preserve">Tutor: </w:t>
      </w:r>
      <w:r w:rsidR="00D15E6D">
        <w:rPr>
          <w:rFonts w:ascii="Arial" w:hAnsi="Arial"/>
          <w:b/>
          <w:bCs/>
          <w:sz w:val="36"/>
          <w:szCs w:val="36"/>
        </w:rPr>
        <w:t>Precious Igbingie</w:t>
      </w:r>
    </w:p>
    <w:p w14:paraId="33D3CE1E" w14:textId="77777777" w:rsidR="00FE0CF9" w:rsidRPr="00FE0CF9" w:rsidRDefault="00FE0CF9" w:rsidP="00FE0CF9">
      <w:pPr>
        <w:spacing w:line="360" w:lineRule="auto"/>
        <w:jc w:val="center"/>
        <w:rPr>
          <w:rFonts w:ascii="Arial" w:hAnsi="Arial"/>
          <w:b/>
          <w:bCs/>
          <w:sz w:val="36"/>
          <w:szCs w:val="36"/>
        </w:rPr>
      </w:pPr>
    </w:p>
    <w:p w14:paraId="5F9717CF" w14:textId="77777777" w:rsidR="00FE0CF9" w:rsidRPr="00FE0CF9" w:rsidRDefault="00FE0CF9" w:rsidP="00FE0CF9">
      <w:pPr>
        <w:spacing w:line="360" w:lineRule="auto"/>
        <w:jc w:val="center"/>
        <w:rPr>
          <w:rFonts w:ascii="Arial" w:hAnsi="Arial"/>
          <w:b/>
          <w:bCs/>
          <w:sz w:val="36"/>
          <w:szCs w:val="36"/>
        </w:rPr>
      </w:pPr>
      <w:r w:rsidRPr="00FE0CF9">
        <w:rPr>
          <w:rFonts w:ascii="Arial" w:hAnsi="Arial"/>
          <w:b/>
          <w:bCs/>
          <w:sz w:val="36"/>
          <w:szCs w:val="36"/>
        </w:rPr>
        <w:t>Sonia Ajaib 2327612</w:t>
      </w:r>
    </w:p>
    <w:bookmarkEnd w:id="0"/>
    <w:p w14:paraId="694F2F18" w14:textId="427941E8" w:rsidR="0052078A" w:rsidRDefault="0052078A">
      <w:pPr>
        <w:rPr>
          <w:rFonts w:ascii="Arial" w:hAnsi="Arial"/>
          <w:sz w:val="22"/>
          <w:szCs w:val="22"/>
        </w:rPr>
      </w:pPr>
    </w:p>
    <w:p w14:paraId="41CD5B28" w14:textId="77777777" w:rsidR="008F7A40" w:rsidRPr="0052078A" w:rsidRDefault="008F7A40" w:rsidP="0052078A">
      <w:pPr>
        <w:spacing w:line="360" w:lineRule="auto"/>
        <w:jc w:val="center"/>
        <w:rPr>
          <w:rFonts w:ascii="Arial" w:hAnsi="Arial"/>
          <w:sz w:val="22"/>
          <w:szCs w:val="22"/>
        </w:rPr>
      </w:pPr>
    </w:p>
    <w:p w14:paraId="7DB31E02" w14:textId="77777777" w:rsidR="008F7A40" w:rsidRDefault="008F7A40" w:rsidP="0052078A">
      <w:pPr>
        <w:spacing w:line="360" w:lineRule="auto"/>
        <w:jc w:val="center"/>
        <w:rPr>
          <w:rFonts w:ascii="Arial" w:hAnsi="Arial"/>
          <w:sz w:val="22"/>
          <w:szCs w:val="22"/>
        </w:rPr>
      </w:pPr>
    </w:p>
    <w:p w14:paraId="130770AC" w14:textId="77777777" w:rsidR="00FE0CF9" w:rsidRDefault="00FE0CF9" w:rsidP="0052078A">
      <w:pPr>
        <w:spacing w:line="360" w:lineRule="auto"/>
        <w:jc w:val="center"/>
        <w:rPr>
          <w:rFonts w:ascii="Arial" w:hAnsi="Arial"/>
          <w:sz w:val="22"/>
          <w:szCs w:val="22"/>
        </w:rPr>
      </w:pPr>
    </w:p>
    <w:p w14:paraId="2E5D8062" w14:textId="77777777" w:rsidR="00FE0CF9" w:rsidRDefault="00FE0CF9" w:rsidP="0052078A">
      <w:pPr>
        <w:spacing w:line="360" w:lineRule="auto"/>
        <w:jc w:val="center"/>
        <w:rPr>
          <w:rFonts w:ascii="Arial" w:hAnsi="Arial"/>
          <w:sz w:val="22"/>
          <w:szCs w:val="22"/>
        </w:rPr>
      </w:pPr>
    </w:p>
    <w:p w14:paraId="7769DC39" w14:textId="77777777" w:rsidR="00FE0CF9" w:rsidRDefault="00FE0CF9" w:rsidP="0052078A">
      <w:pPr>
        <w:spacing w:line="360" w:lineRule="auto"/>
        <w:jc w:val="center"/>
        <w:rPr>
          <w:rFonts w:ascii="Arial" w:hAnsi="Arial"/>
          <w:sz w:val="22"/>
          <w:szCs w:val="22"/>
        </w:rPr>
      </w:pPr>
    </w:p>
    <w:p w14:paraId="30312F9A" w14:textId="77777777" w:rsidR="00FE0CF9" w:rsidRPr="0052078A" w:rsidRDefault="00FE0CF9" w:rsidP="0052078A">
      <w:pPr>
        <w:spacing w:line="360" w:lineRule="auto"/>
        <w:jc w:val="center"/>
        <w:rPr>
          <w:rFonts w:ascii="Arial" w:hAnsi="Arial"/>
          <w:sz w:val="22"/>
          <w:szCs w:val="22"/>
        </w:rPr>
      </w:pPr>
    </w:p>
    <w:p w14:paraId="533CC524" w14:textId="6C9047E2" w:rsidR="008F7A40" w:rsidRPr="0052078A" w:rsidRDefault="0069684C" w:rsidP="0052078A">
      <w:pPr>
        <w:spacing w:line="360" w:lineRule="auto"/>
        <w:jc w:val="center"/>
        <w:rPr>
          <w:rFonts w:ascii="Arial" w:hAnsi="Arial"/>
          <w:sz w:val="22"/>
          <w:szCs w:val="22"/>
        </w:rPr>
      </w:pPr>
      <w:r w:rsidRPr="0052078A">
        <w:rPr>
          <w:rFonts w:ascii="Arial" w:hAnsi="Arial"/>
          <w:sz w:val="22"/>
          <w:szCs w:val="22"/>
        </w:rPr>
        <w:lastRenderedPageBreak/>
        <w:t>Cover Page</w:t>
      </w:r>
    </w:p>
    <w:p w14:paraId="55562893" w14:textId="77777777" w:rsidR="00F42E59" w:rsidRPr="0052078A" w:rsidRDefault="00F42E59" w:rsidP="0052078A">
      <w:pPr>
        <w:spacing w:line="360" w:lineRule="auto"/>
        <w:jc w:val="center"/>
        <w:rPr>
          <w:rFonts w:ascii="Arial" w:hAnsi="Arial"/>
          <w:sz w:val="22"/>
          <w:szCs w:val="22"/>
        </w:rPr>
      </w:pPr>
    </w:p>
    <w:p w14:paraId="5D63E2F3"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1 – Concept Map</w:t>
      </w:r>
    </w:p>
    <w:p w14:paraId="5C065B31"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Create a concept map that outlines the relationship between creativity, value creation, and health and social care improvement. Within the concept map explain how these concepts interact in a health and social care context (250 words).</w:t>
      </w:r>
    </w:p>
    <w:p w14:paraId="7AE55B9C"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 xml:space="preserve">Please refer to week 1 content </w:t>
      </w:r>
    </w:p>
    <w:p w14:paraId="4BF876B1" w14:textId="77777777" w:rsidR="008F7A40" w:rsidRPr="0052078A" w:rsidRDefault="0069684C" w:rsidP="0052078A">
      <w:pPr>
        <w:spacing w:line="360" w:lineRule="auto"/>
        <w:jc w:val="center"/>
        <w:rPr>
          <w:rFonts w:ascii="Arial" w:hAnsi="Arial"/>
          <w:sz w:val="22"/>
          <w:szCs w:val="22"/>
        </w:rPr>
      </w:pPr>
      <w:r w:rsidRPr="0052078A">
        <w:rPr>
          <w:rFonts w:ascii="Arial" w:hAnsi="Arial"/>
          <w:noProof/>
          <w:sz w:val="22"/>
          <w:szCs w:val="22"/>
        </w:rPr>
        <w:drawing>
          <wp:inline distT="0" distB="0" distL="0" distR="0" wp14:anchorId="4DC79715" wp14:editId="7CFBE182">
            <wp:extent cx="3421380" cy="3421380"/>
            <wp:effectExtent l="0" t="0" r="7620" b="7620"/>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srcRect/>
                    <a:stretch/>
                  </pic:blipFill>
                  <pic:spPr>
                    <a:xfrm>
                      <a:off x="0" y="0"/>
                      <a:ext cx="3421380" cy="3421380"/>
                    </a:xfrm>
                    <a:prstGeom prst="rect">
                      <a:avLst/>
                    </a:prstGeom>
                  </pic:spPr>
                </pic:pic>
              </a:graphicData>
            </a:graphic>
          </wp:inline>
        </w:drawing>
      </w:r>
    </w:p>
    <w:p w14:paraId="15EE4A6E" w14:textId="1DB49F80"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The concept map shows the interrelations between creativity, problem-solving, value creation, and health and social care improvement as they are intimately interactive in a health and social care setting. In this regard, creativity plays a core role as it leads to problem-solving and value creation. Problem-solving creativity facilitates </w:t>
      </w:r>
      <w:r w:rsidR="00F42E59" w:rsidRPr="0052078A">
        <w:rPr>
          <w:rFonts w:ascii="Arial" w:hAnsi="Arial"/>
          <w:sz w:val="22"/>
          <w:szCs w:val="22"/>
        </w:rPr>
        <w:t>creative solutions</w:t>
      </w:r>
      <w:r w:rsidRPr="0052078A">
        <w:rPr>
          <w:rFonts w:ascii="Arial" w:hAnsi="Arial"/>
          <w:sz w:val="22"/>
          <w:szCs w:val="22"/>
        </w:rPr>
        <w:t xml:space="preserve"> to healthcare problems that increase efficiency and social impact. As an illustration, innovative solutions to medical problems, including the creation of novel treatment options or patient care delivery, can be used to resolve the existing problems in </w:t>
      </w:r>
      <w:r w:rsidR="00F42E59" w:rsidRPr="0052078A">
        <w:rPr>
          <w:rFonts w:ascii="Arial" w:hAnsi="Arial"/>
          <w:sz w:val="22"/>
          <w:szCs w:val="22"/>
        </w:rPr>
        <w:t>healthcare</w:t>
      </w:r>
      <w:r w:rsidRPr="0052078A">
        <w:rPr>
          <w:rFonts w:ascii="Arial" w:hAnsi="Arial"/>
          <w:sz w:val="22"/>
          <w:szCs w:val="22"/>
        </w:rPr>
        <w:t xml:space="preserve"> delivery. </w:t>
      </w:r>
      <w:r w:rsidR="00F42E59" w:rsidRPr="0052078A">
        <w:rPr>
          <w:rFonts w:ascii="Arial" w:hAnsi="Arial"/>
          <w:sz w:val="22"/>
          <w:szCs w:val="22"/>
        </w:rPr>
        <w:t>As</w:t>
      </w:r>
      <w:r w:rsidRPr="0052078A">
        <w:rPr>
          <w:rFonts w:ascii="Arial" w:hAnsi="Arial"/>
          <w:sz w:val="22"/>
          <w:szCs w:val="22"/>
        </w:rPr>
        <w:t xml:space="preserve"> is evident </w:t>
      </w:r>
      <w:r w:rsidR="00F42E59" w:rsidRPr="0052078A">
        <w:rPr>
          <w:rFonts w:ascii="Arial" w:hAnsi="Arial"/>
          <w:sz w:val="22"/>
          <w:szCs w:val="22"/>
        </w:rPr>
        <w:t>on</w:t>
      </w:r>
      <w:r w:rsidRPr="0052078A">
        <w:rPr>
          <w:rFonts w:ascii="Arial" w:hAnsi="Arial"/>
          <w:sz w:val="22"/>
          <w:szCs w:val="22"/>
        </w:rPr>
        <w:t xml:space="preserve"> the map, problem-solving is two-fold: it motivates creativity and improves it. Problem-solving leads to a better health care system by addressing problems within healthcare, e.g., by improving patient r</w:t>
      </w:r>
      <w:r w:rsidRPr="0052078A">
        <w:rPr>
          <w:rFonts w:ascii="Arial" w:hAnsi="Arial"/>
          <w:sz w:val="22"/>
          <w:szCs w:val="22"/>
        </w:rPr>
        <w:t xml:space="preserve">esults, and so stimulates the creation of innovative approaches to the problems, which enhances patient outcomes. This </w:t>
      </w:r>
      <w:r w:rsidRPr="0052078A">
        <w:rPr>
          <w:rFonts w:ascii="Arial" w:hAnsi="Arial"/>
          <w:sz w:val="22"/>
          <w:szCs w:val="22"/>
        </w:rPr>
        <w:lastRenderedPageBreak/>
        <w:t xml:space="preserve">may have physical gains, like the decrease in </w:t>
      </w:r>
      <w:r w:rsidR="00F42E59" w:rsidRPr="0052078A">
        <w:rPr>
          <w:rFonts w:ascii="Arial" w:hAnsi="Arial"/>
          <w:sz w:val="22"/>
          <w:szCs w:val="22"/>
        </w:rPr>
        <w:t>waiting</w:t>
      </w:r>
      <w:r w:rsidRPr="0052078A">
        <w:rPr>
          <w:rFonts w:ascii="Arial" w:hAnsi="Arial"/>
          <w:sz w:val="22"/>
          <w:szCs w:val="22"/>
        </w:rPr>
        <w:t xml:space="preserve"> times or the quality of care. Evidence of the interaction of creativity and problem-solving with health and social care improvement is also shown </w:t>
      </w:r>
      <w:r w:rsidR="00F42E59" w:rsidRPr="0052078A">
        <w:rPr>
          <w:rFonts w:ascii="Arial" w:hAnsi="Arial"/>
          <w:sz w:val="22"/>
          <w:szCs w:val="22"/>
        </w:rPr>
        <w:t>on</w:t>
      </w:r>
      <w:r w:rsidRPr="0052078A">
        <w:rPr>
          <w:rFonts w:ascii="Arial" w:hAnsi="Arial"/>
          <w:sz w:val="22"/>
          <w:szCs w:val="22"/>
        </w:rPr>
        <w:t xml:space="preserve"> the map. Creativity triggers innovation within the health care field to improve the delivery of health care services like innovation of new technologies or methods of enhancing the health of</w:t>
      </w:r>
      <w:r w:rsidRPr="0052078A">
        <w:rPr>
          <w:rFonts w:ascii="Arial" w:hAnsi="Arial"/>
          <w:sz w:val="22"/>
          <w:szCs w:val="22"/>
        </w:rPr>
        <w:t xml:space="preserve"> patients. The term health and social care improvement is used to designate ongoing improvement of patient outcomes and welfare. More holistic and patient-centered healthcare environment. The use of creative solutions could lead to better results, including individualized care plans or enhanced mental health services. Lastly, value creation </w:t>
      </w:r>
      <w:r w:rsidR="00F42E59" w:rsidRPr="0052078A">
        <w:rPr>
          <w:rFonts w:ascii="Arial" w:hAnsi="Arial"/>
          <w:sz w:val="22"/>
          <w:szCs w:val="22"/>
        </w:rPr>
        <w:t>based on</w:t>
      </w:r>
      <w:r w:rsidRPr="0052078A">
        <w:rPr>
          <w:rFonts w:ascii="Arial" w:hAnsi="Arial"/>
          <w:sz w:val="22"/>
          <w:szCs w:val="22"/>
        </w:rPr>
        <w:t xml:space="preserve"> creativity contributes to innovation and economic development of healthcare systems. Creativity will contribute to value creation that will benefit patients and</w:t>
      </w:r>
      <w:r w:rsidRPr="0052078A">
        <w:rPr>
          <w:rFonts w:ascii="Arial" w:hAnsi="Arial"/>
          <w:sz w:val="22"/>
          <w:szCs w:val="22"/>
        </w:rPr>
        <w:t xml:space="preserve"> the overall healthcare economy by enhancing patient care and simplifying the processes.</w:t>
      </w:r>
    </w:p>
    <w:p w14:paraId="71AA278A" w14:textId="77777777" w:rsidR="008F7A40" w:rsidRPr="0052078A" w:rsidRDefault="008F7A40" w:rsidP="0052078A">
      <w:pPr>
        <w:spacing w:line="360" w:lineRule="auto"/>
        <w:rPr>
          <w:rFonts w:ascii="Arial" w:hAnsi="Arial"/>
          <w:sz w:val="22"/>
          <w:szCs w:val="22"/>
        </w:rPr>
      </w:pPr>
    </w:p>
    <w:p w14:paraId="27BBC136"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2 - Self-Reflection of Group Activity</w:t>
      </w:r>
    </w:p>
    <w:p w14:paraId="68EFF3A1"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Complete a self-Reflection on the Convergent/Divergent thinking class activity using a reflective model (250 words, 1 source)</w:t>
      </w:r>
    </w:p>
    <w:p w14:paraId="58625E79"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Please refer to Week 2 content.</w:t>
      </w:r>
    </w:p>
    <w:p w14:paraId="50CF32E1"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Description: In the learning activity, we were assigned groups to discuss a problem and think divergently and convergently. We applied divergent thinking initially by brainstorming numerous possible solutions before we switched to convergent thinking to shorten ideas and adopt the best possible solution. It was aimed at achieving a combination of creativity and pragmatic problem-solving.</w:t>
      </w:r>
    </w:p>
    <w:p w14:paraId="37DFC34C"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Feelings: First, I was overwhelmed by the free-flowing features of divergent thinking, which did not limit the number of ideas. After entering the convergent thinking process, however, I felt more in control as the task was more centered on choosing the best solution among the ideas of the group.</w:t>
      </w:r>
    </w:p>
    <w:p w14:paraId="1E54011F"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Evaluation: The exercise was thought provoking and demanding. Divergent thinking promoted imagination and different outlooks and convergent thinking contributed to establishing order and decision-making to the process (Javaid and </w:t>
      </w:r>
      <w:proofErr w:type="spellStart"/>
      <w:r w:rsidRPr="0052078A">
        <w:rPr>
          <w:rFonts w:ascii="Arial" w:hAnsi="Arial"/>
          <w:sz w:val="22"/>
          <w:szCs w:val="22"/>
        </w:rPr>
        <w:t>Pandarakalam</w:t>
      </w:r>
      <w:proofErr w:type="spellEnd"/>
      <w:r w:rsidRPr="0052078A">
        <w:rPr>
          <w:rFonts w:ascii="Arial" w:hAnsi="Arial"/>
          <w:sz w:val="22"/>
          <w:szCs w:val="22"/>
        </w:rPr>
        <w:t>, 2021). Nevertheless, I realized that I was unable to pursue all the ideas because the convergent phase could not take much time.</w:t>
      </w:r>
    </w:p>
    <w:p w14:paraId="17BBB2D1" w14:textId="71E5C18C"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Analysis: Divergent thinking also enabled a great variety of creative thoughts to be obtained </w:t>
      </w:r>
      <w:r w:rsidR="00F42E59" w:rsidRPr="0052078A">
        <w:rPr>
          <w:rFonts w:ascii="Arial" w:hAnsi="Arial"/>
          <w:sz w:val="22"/>
          <w:szCs w:val="22"/>
        </w:rPr>
        <w:t>through</w:t>
      </w:r>
      <w:r w:rsidRPr="0052078A">
        <w:rPr>
          <w:rFonts w:ascii="Arial" w:hAnsi="Arial"/>
          <w:sz w:val="22"/>
          <w:szCs w:val="22"/>
        </w:rPr>
        <w:t xml:space="preserve"> convergent thinking assisted in screening out the most realistic ones. The shift of creative </w:t>
      </w:r>
      <w:r w:rsidRPr="0052078A">
        <w:rPr>
          <w:rFonts w:ascii="Arial" w:hAnsi="Arial"/>
          <w:sz w:val="22"/>
          <w:szCs w:val="22"/>
        </w:rPr>
        <w:lastRenderedPageBreak/>
        <w:t xml:space="preserve">exploration to decision making was necessary </w:t>
      </w:r>
      <w:r w:rsidR="00F42E59" w:rsidRPr="0052078A">
        <w:rPr>
          <w:rFonts w:ascii="Arial" w:hAnsi="Arial"/>
          <w:sz w:val="22"/>
          <w:szCs w:val="22"/>
        </w:rPr>
        <w:t>to</w:t>
      </w:r>
      <w:r w:rsidRPr="0052078A">
        <w:rPr>
          <w:rFonts w:ascii="Arial" w:hAnsi="Arial"/>
          <w:sz w:val="22"/>
          <w:szCs w:val="22"/>
        </w:rPr>
        <w:t xml:space="preserve"> strike a balance between innovation and reasonable practicality in resolving real life issues.</w:t>
      </w:r>
    </w:p>
    <w:p w14:paraId="16C7CA61"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Conclusion: I acquired that strategy in solving problems, there should be both divergent and convergent thinking. Divergence thinking enables exploration of many ideas whereas convergent thinking makes sure that only the solutions that are relevant are sought.</w:t>
      </w:r>
    </w:p>
    <w:p w14:paraId="09ABA589" w14:textId="39C4BDD8"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Action Plan: I would use more time in the two phases in future roles and will advise group members to be more active in the divergent stage so that all the ideas are heard before converging </w:t>
      </w:r>
      <w:proofErr w:type="gramStart"/>
      <w:r w:rsidR="00F42E59" w:rsidRPr="0052078A">
        <w:rPr>
          <w:rFonts w:ascii="Arial" w:hAnsi="Arial"/>
          <w:sz w:val="22"/>
          <w:szCs w:val="22"/>
        </w:rPr>
        <w:t>onto</w:t>
      </w:r>
      <w:proofErr w:type="gramEnd"/>
      <w:r w:rsidRPr="0052078A">
        <w:rPr>
          <w:rFonts w:ascii="Arial" w:hAnsi="Arial"/>
          <w:sz w:val="22"/>
          <w:szCs w:val="22"/>
        </w:rPr>
        <w:t xml:space="preserve"> the more feasible one.</w:t>
      </w:r>
    </w:p>
    <w:p w14:paraId="18FA3863" w14:textId="77777777" w:rsidR="008F7A40" w:rsidRPr="0052078A" w:rsidRDefault="008F7A40" w:rsidP="0052078A">
      <w:pPr>
        <w:spacing w:line="360" w:lineRule="auto"/>
        <w:rPr>
          <w:rFonts w:ascii="Arial" w:hAnsi="Arial"/>
          <w:sz w:val="22"/>
          <w:szCs w:val="22"/>
        </w:rPr>
      </w:pPr>
    </w:p>
    <w:p w14:paraId="5251E99B"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3 - Case Study of a UK innovation</w:t>
      </w:r>
    </w:p>
    <w:p w14:paraId="2B7BCFA1"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47D911AE"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Please refer to Week 3 content</w:t>
      </w:r>
    </w:p>
    <w:p w14:paraId="6D8810E8" w14:textId="4E1F6DA6"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Background and problem: In much of the UK many inpatient mental-health wards are sterile but functional in nature; they are devoid of engagement and therapeutic ambiance (Rogerson et al., 2021). The historic Springfield Hospital estate of Wandsworth, London is one such site that was redeveloped into a new environment where the </w:t>
      </w:r>
      <w:r w:rsidR="00F42E59" w:rsidRPr="0052078A">
        <w:rPr>
          <w:rFonts w:ascii="Arial" w:hAnsi="Arial"/>
          <w:sz w:val="22"/>
          <w:szCs w:val="22"/>
        </w:rPr>
        <w:t>mental health</w:t>
      </w:r>
      <w:r w:rsidRPr="0052078A">
        <w:rPr>
          <w:rFonts w:ascii="Arial" w:hAnsi="Arial"/>
          <w:sz w:val="22"/>
          <w:szCs w:val="22"/>
        </w:rPr>
        <w:t xml:space="preserve"> services could be offered. One innovative project aimed at establishing patient experience and environment as the core of the care environment. </w:t>
      </w:r>
    </w:p>
    <w:p w14:paraId="17FD862D" w14:textId="5F003194"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Creative approach and intervention: The project involved recognised artists in partnership with patients, staff and occupational therapists to co-produce artwork and design the care environment. Indicatively, approximately 120 workshops were organized and above 20 site-specific arts </w:t>
      </w:r>
      <w:r w:rsidR="00F42E59" w:rsidRPr="0052078A">
        <w:rPr>
          <w:rFonts w:ascii="Arial" w:hAnsi="Arial"/>
          <w:sz w:val="22"/>
          <w:szCs w:val="22"/>
        </w:rPr>
        <w:t>were exhibited</w:t>
      </w:r>
      <w:r w:rsidRPr="0052078A">
        <w:rPr>
          <w:rFonts w:ascii="Arial" w:hAnsi="Arial"/>
          <w:sz w:val="22"/>
          <w:szCs w:val="22"/>
        </w:rPr>
        <w:t xml:space="preserve"> in new buildings (Springfield Trinity and Shaftesbury). </w:t>
      </w:r>
    </w:p>
    <w:p w14:paraId="7411236B" w14:textId="1C13CA2B"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Value generated by patients / service users: The innovative redesigning played a role in </w:t>
      </w:r>
      <w:proofErr w:type="gramStart"/>
      <w:r w:rsidRPr="0052078A">
        <w:rPr>
          <w:rFonts w:ascii="Arial" w:hAnsi="Arial"/>
          <w:sz w:val="22"/>
          <w:szCs w:val="22"/>
        </w:rPr>
        <w:t>a number of</w:t>
      </w:r>
      <w:proofErr w:type="gramEnd"/>
      <w:r w:rsidRPr="0052078A">
        <w:rPr>
          <w:rFonts w:ascii="Arial" w:hAnsi="Arial"/>
          <w:sz w:val="22"/>
          <w:szCs w:val="22"/>
        </w:rPr>
        <w:t xml:space="preserve"> outcomes. The wards and the </w:t>
      </w:r>
      <w:r w:rsidR="00F42E59" w:rsidRPr="0052078A">
        <w:rPr>
          <w:rFonts w:ascii="Arial" w:hAnsi="Arial"/>
          <w:sz w:val="22"/>
          <w:szCs w:val="22"/>
        </w:rPr>
        <w:t>surroundings</w:t>
      </w:r>
      <w:r w:rsidRPr="0052078A">
        <w:rPr>
          <w:rFonts w:ascii="Arial" w:hAnsi="Arial"/>
          <w:sz w:val="22"/>
          <w:szCs w:val="22"/>
        </w:rPr>
        <w:t xml:space="preserve"> became friendlier, more participatory and less </w:t>
      </w:r>
      <w:r w:rsidR="00F42E59" w:rsidRPr="0052078A">
        <w:rPr>
          <w:rFonts w:ascii="Arial" w:hAnsi="Arial"/>
          <w:sz w:val="22"/>
          <w:szCs w:val="22"/>
        </w:rPr>
        <w:t>institutional feedback</w:t>
      </w:r>
      <w:r w:rsidRPr="0052078A">
        <w:rPr>
          <w:rFonts w:ascii="Arial" w:hAnsi="Arial"/>
          <w:sz w:val="22"/>
          <w:szCs w:val="22"/>
        </w:rPr>
        <w:t xml:space="preserve"> on the part of the patients were reported to be more positive. As an illustration, the national PLACE (Patient -Led Assessments of the Care Environment) survey ranked </w:t>
      </w:r>
      <w:r w:rsidR="00F42E59" w:rsidRPr="0052078A">
        <w:rPr>
          <w:rFonts w:ascii="Arial" w:hAnsi="Arial"/>
          <w:sz w:val="22"/>
          <w:szCs w:val="22"/>
        </w:rPr>
        <w:t>the</w:t>
      </w:r>
      <w:r w:rsidRPr="0052078A">
        <w:rPr>
          <w:rFonts w:ascii="Arial" w:hAnsi="Arial"/>
          <w:sz w:val="22"/>
          <w:szCs w:val="22"/>
        </w:rPr>
        <w:t xml:space="preserve"> number one among London mental-health Trusts that scored the environment at ninety-seven. Employee morale and recruitment rates went </w:t>
      </w:r>
      <w:proofErr w:type="gramStart"/>
      <w:r w:rsidRPr="0052078A">
        <w:rPr>
          <w:rFonts w:ascii="Arial" w:hAnsi="Arial"/>
          <w:sz w:val="22"/>
          <w:szCs w:val="22"/>
        </w:rPr>
        <w:t>up,</w:t>
      </w:r>
      <w:proofErr w:type="gramEnd"/>
      <w:r w:rsidRPr="0052078A">
        <w:rPr>
          <w:rFonts w:ascii="Arial" w:hAnsi="Arial"/>
          <w:sz w:val="22"/>
          <w:szCs w:val="22"/>
        </w:rPr>
        <w:t xml:space="preserve"> the maintenance </w:t>
      </w:r>
      <w:r w:rsidR="00F42E59" w:rsidRPr="0052078A">
        <w:rPr>
          <w:rFonts w:ascii="Arial" w:hAnsi="Arial"/>
          <w:sz w:val="22"/>
          <w:szCs w:val="22"/>
        </w:rPr>
        <w:t>areas</w:t>
      </w:r>
      <w:r w:rsidRPr="0052078A">
        <w:rPr>
          <w:rFonts w:ascii="Arial" w:hAnsi="Arial"/>
          <w:sz w:val="22"/>
          <w:szCs w:val="22"/>
        </w:rPr>
        <w:t xml:space="preserve"> had been </w:t>
      </w:r>
      <w:r w:rsidRPr="0052078A">
        <w:rPr>
          <w:rFonts w:ascii="Arial" w:hAnsi="Arial"/>
          <w:sz w:val="22"/>
          <w:szCs w:val="22"/>
        </w:rPr>
        <w:lastRenderedPageBreak/>
        <w:t>decreased through replacing the older buildings an</w:t>
      </w:r>
      <w:r w:rsidRPr="0052078A">
        <w:rPr>
          <w:rFonts w:ascii="Arial" w:hAnsi="Arial"/>
          <w:sz w:val="22"/>
          <w:szCs w:val="22"/>
        </w:rPr>
        <w:t xml:space="preserve">d it helped </w:t>
      </w:r>
      <w:r w:rsidR="00F42E59" w:rsidRPr="0052078A">
        <w:rPr>
          <w:rFonts w:ascii="Arial" w:hAnsi="Arial"/>
          <w:sz w:val="22"/>
          <w:szCs w:val="22"/>
        </w:rPr>
        <w:t>with the stability</w:t>
      </w:r>
      <w:r w:rsidRPr="0052078A">
        <w:rPr>
          <w:rFonts w:ascii="Arial" w:hAnsi="Arial"/>
          <w:sz w:val="22"/>
          <w:szCs w:val="22"/>
        </w:rPr>
        <w:t xml:space="preserve"> of the </w:t>
      </w:r>
      <w:proofErr w:type="spellStart"/>
      <w:r w:rsidR="00F42E59" w:rsidRPr="0052078A">
        <w:rPr>
          <w:rFonts w:ascii="Arial" w:hAnsi="Arial"/>
          <w:sz w:val="22"/>
          <w:szCs w:val="22"/>
        </w:rPr>
        <w:t>organisation</w:t>
      </w:r>
      <w:proofErr w:type="spellEnd"/>
      <w:r w:rsidR="00F42E59" w:rsidRPr="0052078A">
        <w:rPr>
          <w:rFonts w:ascii="Arial" w:hAnsi="Arial"/>
          <w:sz w:val="22"/>
          <w:szCs w:val="22"/>
        </w:rPr>
        <w:t xml:space="preserve"> </w:t>
      </w:r>
      <w:r w:rsidRPr="0052078A">
        <w:rPr>
          <w:rFonts w:ascii="Arial" w:hAnsi="Arial"/>
          <w:sz w:val="22"/>
          <w:szCs w:val="22"/>
        </w:rPr>
        <w:t>financially.</w:t>
      </w:r>
    </w:p>
    <w:p w14:paraId="5088AD1E"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How change was expedited by creativity: The creative aspect in this project acted as a catalyst of change. The project involved artistic collaboration, user co-design and environmental innovation as an alternative to merely providing a conventional new wing of the hospital to redefine what inpatient mental-health care might resemble (Raphael et al., 2021). Workshops involving patients, staff and artists were further utilized to produce new ideas; routines, spaces and relationships were transformed using the</w:t>
      </w:r>
      <w:r w:rsidRPr="0052078A">
        <w:rPr>
          <w:rFonts w:ascii="Arial" w:hAnsi="Arial"/>
          <w:sz w:val="22"/>
          <w:szCs w:val="22"/>
        </w:rPr>
        <w:t xml:space="preserve"> design and art installations. This innovative approach incorporated a culture-alteration: little clinical institution to therapeutic community. The outcome was not only a </w:t>
      </w:r>
      <w:proofErr w:type="gramStart"/>
      <w:r w:rsidRPr="0052078A">
        <w:rPr>
          <w:rFonts w:ascii="Arial" w:hAnsi="Arial"/>
          <w:sz w:val="22"/>
          <w:szCs w:val="22"/>
        </w:rPr>
        <w:t>brand new</w:t>
      </w:r>
      <w:proofErr w:type="gramEnd"/>
      <w:r w:rsidRPr="0052078A">
        <w:rPr>
          <w:rFonts w:ascii="Arial" w:hAnsi="Arial"/>
          <w:sz w:val="22"/>
          <w:szCs w:val="22"/>
        </w:rPr>
        <w:t xml:space="preserve"> building but a </w:t>
      </w:r>
      <w:proofErr w:type="gramStart"/>
      <w:r w:rsidRPr="0052078A">
        <w:rPr>
          <w:rFonts w:ascii="Arial" w:hAnsi="Arial"/>
          <w:sz w:val="22"/>
          <w:szCs w:val="22"/>
        </w:rPr>
        <w:t>brand new</w:t>
      </w:r>
      <w:proofErr w:type="gramEnd"/>
      <w:r w:rsidRPr="0052078A">
        <w:rPr>
          <w:rFonts w:ascii="Arial" w:hAnsi="Arial"/>
          <w:sz w:val="22"/>
          <w:szCs w:val="22"/>
        </w:rPr>
        <w:t xml:space="preserve"> approach to care. The project depicts the role of creativity in changing the system level in health and social care: the project defies assumptions, engages users in the design, and creates new value outside of the more common clinical impacts.</w:t>
      </w:r>
    </w:p>
    <w:p w14:paraId="26662B72" w14:textId="6C84D709"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Summary: The Springfield innovation project is a good illustration of how creativity </w:t>
      </w:r>
      <w:r w:rsidR="00F42E59" w:rsidRPr="0052078A">
        <w:rPr>
          <w:rFonts w:ascii="Arial" w:hAnsi="Arial"/>
          <w:sz w:val="22"/>
          <w:szCs w:val="22"/>
        </w:rPr>
        <w:t>can</w:t>
      </w:r>
      <w:r w:rsidRPr="0052078A">
        <w:rPr>
          <w:rFonts w:ascii="Arial" w:hAnsi="Arial"/>
          <w:sz w:val="22"/>
          <w:szCs w:val="22"/>
        </w:rPr>
        <w:t xml:space="preserve"> create real value in health and social care. The creative design, co-design to redesign the care environment and create patient </w:t>
      </w:r>
      <w:r w:rsidR="00F42E59" w:rsidRPr="0052078A">
        <w:rPr>
          <w:rFonts w:ascii="Arial" w:hAnsi="Arial"/>
          <w:sz w:val="22"/>
          <w:szCs w:val="22"/>
        </w:rPr>
        <w:t>centered</w:t>
      </w:r>
      <w:r w:rsidRPr="0052078A">
        <w:rPr>
          <w:rFonts w:ascii="Arial" w:hAnsi="Arial"/>
          <w:sz w:val="22"/>
          <w:szCs w:val="22"/>
        </w:rPr>
        <w:t xml:space="preserve"> locales provided the initiative with increased wellbeing, improved service user experience, higher staff engagement and cost efficiency to the provider. It demonstrates how innovation in care goes beyond technology and process and consists of re-imagining environment, culture and engagement and that creativity is an influential catalyst of change.</w:t>
      </w:r>
    </w:p>
    <w:p w14:paraId="389D7C32" w14:textId="77777777" w:rsidR="008F7A40" w:rsidRPr="0052078A" w:rsidRDefault="008F7A40" w:rsidP="0052078A">
      <w:pPr>
        <w:spacing w:line="360" w:lineRule="auto"/>
        <w:rPr>
          <w:rFonts w:ascii="Arial" w:hAnsi="Arial"/>
          <w:sz w:val="22"/>
          <w:szCs w:val="22"/>
        </w:rPr>
      </w:pPr>
    </w:p>
    <w:p w14:paraId="0CB26475"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4 - Research Task</w:t>
      </w:r>
    </w:p>
    <w:p w14:paraId="32C48B43"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14:paraId="391F4A01"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Please refer to week 4 content.</w:t>
      </w:r>
    </w:p>
    <w:p w14:paraId="0066D8D7" w14:textId="3CF86CAF"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Background and problem: Current inpatient mental-health wards in the UK are often sterile but functional in their environment, with no interactions or therapeutic atmosphere (Campbell et al., 2022). The historic Springfield Hospital estate of Wandsworth, London is one such site that was redeveloped into a new environment where the </w:t>
      </w:r>
      <w:r w:rsidR="00F42E59" w:rsidRPr="0052078A">
        <w:rPr>
          <w:rFonts w:ascii="Arial" w:hAnsi="Arial"/>
          <w:sz w:val="22"/>
          <w:szCs w:val="22"/>
        </w:rPr>
        <w:t>mental health</w:t>
      </w:r>
      <w:r w:rsidRPr="0052078A">
        <w:rPr>
          <w:rFonts w:ascii="Arial" w:hAnsi="Arial"/>
          <w:sz w:val="22"/>
          <w:szCs w:val="22"/>
        </w:rPr>
        <w:t xml:space="preserve"> services could be offered. One innovative project aimed at establishing patient experience and environment as the core of the care environment (Bansal et al., 2022). </w:t>
      </w:r>
    </w:p>
    <w:p w14:paraId="049966BB" w14:textId="13C44644" w:rsidR="008F7A40" w:rsidRPr="0052078A" w:rsidRDefault="0069684C" w:rsidP="0052078A">
      <w:pPr>
        <w:spacing w:line="360" w:lineRule="auto"/>
        <w:jc w:val="both"/>
        <w:rPr>
          <w:rFonts w:ascii="Arial" w:hAnsi="Arial"/>
          <w:sz w:val="22"/>
          <w:szCs w:val="22"/>
        </w:rPr>
      </w:pPr>
      <w:r w:rsidRPr="0052078A">
        <w:rPr>
          <w:rFonts w:ascii="Arial" w:hAnsi="Arial"/>
          <w:sz w:val="22"/>
          <w:szCs w:val="22"/>
        </w:rPr>
        <w:lastRenderedPageBreak/>
        <w:t xml:space="preserve">Creative approach and intervention: The project involved recognised artists in partnership with patients, staff and occupational therapists to co-produce artwork and design the care environment. Indicatively, approximately 120 workshops were organized and above 20 site-specific arts </w:t>
      </w:r>
      <w:r w:rsidR="00F42E59" w:rsidRPr="0052078A">
        <w:rPr>
          <w:rFonts w:ascii="Arial" w:hAnsi="Arial"/>
          <w:sz w:val="22"/>
          <w:szCs w:val="22"/>
        </w:rPr>
        <w:t>were exhibited</w:t>
      </w:r>
      <w:r w:rsidRPr="0052078A">
        <w:rPr>
          <w:rFonts w:ascii="Arial" w:hAnsi="Arial"/>
          <w:sz w:val="22"/>
          <w:szCs w:val="22"/>
        </w:rPr>
        <w:t xml:space="preserve"> in new buildings (Springfield Trinity and Shaftesbury). </w:t>
      </w:r>
    </w:p>
    <w:p w14:paraId="0C06D760" w14:textId="1D9A97AC"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Value generated by patients / service users: The innovative redesigning played a role in </w:t>
      </w:r>
      <w:proofErr w:type="gramStart"/>
      <w:r w:rsidRPr="0052078A">
        <w:rPr>
          <w:rFonts w:ascii="Arial" w:hAnsi="Arial"/>
          <w:sz w:val="22"/>
          <w:szCs w:val="22"/>
        </w:rPr>
        <w:t>a number of</w:t>
      </w:r>
      <w:proofErr w:type="gramEnd"/>
      <w:r w:rsidRPr="0052078A">
        <w:rPr>
          <w:rFonts w:ascii="Arial" w:hAnsi="Arial"/>
          <w:sz w:val="22"/>
          <w:szCs w:val="22"/>
        </w:rPr>
        <w:t xml:space="preserve"> outcomes. The wards and the </w:t>
      </w:r>
      <w:r w:rsidR="00F42E59" w:rsidRPr="0052078A">
        <w:rPr>
          <w:rFonts w:ascii="Arial" w:hAnsi="Arial"/>
          <w:sz w:val="22"/>
          <w:szCs w:val="22"/>
        </w:rPr>
        <w:t>surroundings</w:t>
      </w:r>
      <w:r w:rsidRPr="0052078A">
        <w:rPr>
          <w:rFonts w:ascii="Arial" w:hAnsi="Arial"/>
          <w:sz w:val="22"/>
          <w:szCs w:val="22"/>
        </w:rPr>
        <w:t xml:space="preserve"> became friendlier, more participatory and less institutional-</w:t>
      </w:r>
      <w:proofErr w:type="gramStart"/>
      <w:r w:rsidRPr="0052078A">
        <w:rPr>
          <w:rFonts w:ascii="Arial" w:hAnsi="Arial"/>
          <w:sz w:val="22"/>
          <w:szCs w:val="22"/>
        </w:rPr>
        <w:t>feedbacks</w:t>
      </w:r>
      <w:proofErr w:type="gramEnd"/>
      <w:r w:rsidRPr="0052078A">
        <w:rPr>
          <w:rFonts w:ascii="Arial" w:hAnsi="Arial"/>
          <w:sz w:val="22"/>
          <w:szCs w:val="22"/>
        </w:rPr>
        <w:t xml:space="preserve"> on the part of the patients were reported to be more positive. As an illustration, the national PLACE (Patient -Led Assessments of the Care Environment) survey ranked </w:t>
      </w:r>
      <w:proofErr w:type="gramStart"/>
      <w:r w:rsidRPr="0052078A">
        <w:rPr>
          <w:rFonts w:ascii="Arial" w:hAnsi="Arial"/>
          <w:sz w:val="22"/>
          <w:szCs w:val="22"/>
        </w:rPr>
        <w:t>the trust</w:t>
      </w:r>
      <w:proofErr w:type="gramEnd"/>
      <w:r w:rsidRPr="0052078A">
        <w:rPr>
          <w:rFonts w:ascii="Arial" w:hAnsi="Arial"/>
          <w:sz w:val="22"/>
          <w:szCs w:val="22"/>
        </w:rPr>
        <w:t xml:space="preserve"> number one among London mental-health Trusts that scored the environment at ninety-seven. Employee morale and recruitment rates went up, the maintenance </w:t>
      </w:r>
      <w:r w:rsidR="00F42E59" w:rsidRPr="0052078A">
        <w:rPr>
          <w:rFonts w:ascii="Arial" w:hAnsi="Arial"/>
          <w:sz w:val="22"/>
          <w:szCs w:val="22"/>
        </w:rPr>
        <w:t>areas</w:t>
      </w:r>
      <w:r w:rsidRPr="0052078A">
        <w:rPr>
          <w:rFonts w:ascii="Arial" w:hAnsi="Arial"/>
          <w:sz w:val="22"/>
          <w:szCs w:val="22"/>
        </w:rPr>
        <w:t xml:space="preserve"> had been decreased through replacing the older build</w:t>
      </w:r>
      <w:r w:rsidRPr="0052078A">
        <w:rPr>
          <w:rFonts w:ascii="Arial" w:hAnsi="Arial"/>
          <w:sz w:val="22"/>
          <w:szCs w:val="22"/>
        </w:rPr>
        <w:t xml:space="preserve">ings and it helped in stability of the </w:t>
      </w:r>
      <w:proofErr w:type="spellStart"/>
      <w:r w:rsidRPr="0052078A">
        <w:rPr>
          <w:rFonts w:ascii="Arial" w:hAnsi="Arial"/>
          <w:sz w:val="22"/>
          <w:szCs w:val="22"/>
        </w:rPr>
        <w:t>organisation</w:t>
      </w:r>
      <w:proofErr w:type="spellEnd"/>
      <w:r w:rsidRPr="0052078A">
        <w:rPr>
          <w:rFonts w:ascii="Arial" w:hAnsi="Arial"/>
          <w:sz w:val="22"/>
          <w:szCs w:val="22"/>
        </w:rPr>
        <w:t xml:space="preserve"> financially (Campbell et al., 2022). </w:t>
      </w:r>
    </w:p>
    <w:p w14:paraId="7D812BA4"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How change was expedited by creativity: The creative aspect in this project acted as a catalyst of change. The project involved artistic collaboration, user co-design and environmental innovation as an alternative to merely providing a conventional new wing of the hospital to redefine what inpatient mental-health care might resemble (Bansal et al., 2022). Workshops involving patients, staff and artists were further utilized to produce new ideas; routines, spaces and relationships were transformed using the </w:t>
      </w:r>
      <w:r w:rsidRPr="0052078A">
        <w:rPr>
          <w:rFonts w:ascii="Arial" w:hAnsi="Arial"/>
          <w:sz w:val="22"/>
          <w:szCs w:val="22"/>
        </w:rPr>
        <w:t xml:space="preserve">design and art installations. This innovative </w:t>
      </w:r>
      <w:proofErr w:type="spellStart"/>
      <w:r w:rsidRPr="0052078A">
        <w:rPr>
          <w:rFonts w:ascii="Arial" w:hAnsi="Arial"/>
          <w:sz w:val="22"/>
          <w:szCs w:val="22"/>
        </w:rPr>
        <w:t>approachology</w:t>
      </w:r>
      <w:proofErr w:type="spellEnd"/>
      <w:r w:rsidRPr="0052078A">
        <w:rPr>
          <w:rFonts w:ascii="Arial" w:hAnsi="Arial"/>
          <w:sz w:val="22"/>
          <w:szCs w:val="22"/>
        </w:rPr>
        <w:t xml:space="preserve"> incorporated a culture-alteration: little clinical institution to therapeutic community. The outcome was not only a </w:t>
      </w:r>
      <w:proofErr w:type="gramStart"/>
      <w:r w:rsidRPr="0052078A">
        <w:rPr>
          <w:rFonts w:ascii="Arial" w:hAnsi="Arial"/>
          <w:sz w:val="22"/>
          <w:szCs w:val="22"/>
        </w:rPr>
        <w:t>brand new</w:t>
      </w:r>
      <w:proofErr w:type="gramEnd"/>
      <w:r w:rsidRPr="0052078A">
        <w:rPr>
          <w:rFonts w:ascii="Arial" w:hAnsi="Arial"/>
          <w:sz w:val="22"/>
          <w:szCs w:val="22"/>
        </w:rPr>
        <w:t xml:space="preserve"> building but a </w:t>
      </w:r>
      <w:proofErr w:type="gramStart"/>
      <w:r w:rsidRPr="0052078A">
        <w:rPr>
          <w:rFonts w:ascii="Arial" w:hAnsi="Arial"/>
          <w:sz w:val="22"/>
          <w:szCs w:val="22"/>
        </w:rPr>
        <w:t>brand new</w:t>
      </w:r>
      <w:proofErr w:type="gramEnd"/>
      <w:r w:rsidRPr="0052078A">
        <w:rPr>
          <w:rFonts w:ascii="Arial" w:hAnsi="Arial"/>
          <w:sz w:val="22"/>
          <w:szCs w:val="22"/>
        </w:rPr>
        <w:t xml:space="preserve"> approach to care. </w:t>
      </w:r>
    </w:p>
    <w:p w14:paraId="5F741B37" w14:textId="0FA0BA39"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Summary: The Springfield innovation project is a good illustration of how creativity </w:t>
      </w:r>
      <w:r w:rsidR="00F42E59" w:rsidRPr="0052078A">
        <w:rPr>
          <w:rFonts w:ascii="Arial" w:hAnsi="Arial"/>
          <w:sz w:val="22"/>
          <w:szCs w:val="22"/>
        </w:rPr>
        <w:t>can</w:t>
      </w:r>
      <w:r w:rsidRPr="0052078A">
        <w:rPr>
          <w:rFonts w:ascii="Arial" w:hAnsi="Arial"/>
          <w:sz w:val="22"/>
          <w:szCs w:val="22"/>
        </w:rPr>
        <w:t xml:space="preserve"> create real value in health and social care. The creative design, co-design to redesign the care environment and create patient </w:t>
      </w:r>
      <w:r w:rsidR="00F42E59" w:rsidRPr="0052078A">
        <w:rPr>
          <w:rFonts w:ascii="Arial" w:hAnsi="Arial"/>
          <w:sz w:val="22"/>
          <w:szCs w:val="22"/>
        </w:rPr>
        <w:t>centered</w:t>
      </w:r>
      <w:r w:rsidRPr="0052078A">
        <w:rPr>
          <w:rFonts w:ascii="Arial" w:hAnsi="Arial"/>
          <w:sz w:val="22"/>
          <w:szCs w:val="22"/>
        </w:rPr>
        <w:t xml:space="preserve"> locales provided the initiative with increased wellbeing, improved service user experience, higher staff engagement and cost efficiency to the provider. </w:t>
      </w:r>
    </w:p>
    <w:p w14:paraId="0444ED1E" w14:textId="77777777" w:rsidR="008F7A40" w:rsidRPr="0052078A" w:rsidRDefault="008F7A40" w:rsidP="0052078A">
      <w:pPr>
        <w:spacing w:line="360" w:lineRule="auto"/>
        <w:rPr>
          <w:rFonts w:ascii="Arial" w:hAnsi="Arial"/>
          <w:sz w:val="22"/>
          <w:szCs w:val="22"/>
        </w:rPr>
      </w:pPr>
    </w:p>
    <w:p w14:paraId="63494D18"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5 - Podcast</w:t>
      </w:r>
    </w:p>
    <w:p w14:paraId="0E1F9093" w14:textId="4AF33945" w:rsidR="008F7A40" w:rsidRPr="0052078A" w:rsidRDefault="0069684C" w:rsidP="0052078A">
      <w:pPr>
        <w:spacing w:line="360" w:lineRule="auto"/>
        <w:rPr>
          <w:rFonts w:ascii="Arial" w:hAnsi="Arial"/>
          <w:sz w:val="22"/>
          <w:szCs w:val="22"/>
        </w:rPr>
      </w:pPr>
      <w:r w:rsidRPr="0052078A">
        <w:rPr>
          <w:rFonts w:ascii="Arial" w:hAnsi="Arial"/>
          <w:sz w:val="22"/>
          <w:szCs w:val="22"/>
        </w:rPr>
        <w:t xml:space="preserve">Record a two-minute Podcast introducing your idea for component 2 using </w:t>
      </w:r>
      <w:hyperlink r:id="rId7" w:history="1">
        <w:r w:rsidR="008F7A40" w:rsidRPr="0052078A">
          <w:rPr>
            <w:rFonts w:ascii="Arial" w:hAnsi="Arial"/>
            <w:sz w:val="22"/>
            <w:szCs w:val="22"/>
          </w:rPr>
          <w:t>https://www.rev.com/onlinevoicerecorder</w:t>
        </w:r>
      </w:hyperlink>
      <w:r w:rsidRPr="0052078A">
        <w:rPr>
          <w:rFonts w:ascii="Arial" w:hAnsi="Arial"/>
          <w:sz w:val="22"/>
          <w:szCs w:val="22"/>
        </w:rPr>
        <w:t xml:space="preserve"> The MP3 audio must be downloaded and embedded as a file (see guidance video on how to do this here: https://www.youtube.com/watch?v=D21isId0agw) or an accessible OneDrive link if using a </w:t>
      </w:r>
      <w:r w:rsidR="00F42E59" w:rsidRPr="0052078A">
        <w:rPr>
          <w:rFonts w:ascii="Arial" w:hAnsi="Arial"/>
          <w:sz w:val="22"/>
          <w:szCs w:val="22"/>
        </w:rPr>
        <w:lastRenderedPageBreak/>
        <w:t>Chromebook</w:t>
      </w:r>
      <w:r w:rsidRPr="0052078A">
        <w:rPr>
          <w:rFonts w:ascii="Arial" w:hAnsi="Arial"/>
          <w:sz w:val="22"/>
          <w:szCs w:val="22"/>
        </w:rPr>
        <w:t xml:space="preserve"> (make accessibility – anybody) before inserting into your portfolio. Check the accessibility of the link before submitting.</w:t>
      </w:r>
    </w:p>
    <w:p w14:paraId="6BFA1EBB"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 xml:space="preserve">Please refer to </w:t>
      </w:r>
      <w:proofErr w:type="gramStart"/>
      <w:r w:rsidRPr="0052078A">
        <w:rPr>
          <w:rFonts w:ascii="Arial" w:hAnsi="Arial"/>
          <w:sz w:val="22"/>
          <w:szCs w:val="22"/>
        </w:rPr>
        <w:t>week</w:t>
      </w:r>
      <w:proofErr w:type="gramEnd"/>
      <w:r w:rsidRPr="0052078A">
        <w:rPr>
          <w:rFonts w:ascii="Arial" w:hAnsi="Arial"/>
          <w:sz w:val="22"/>
          <w:szCs w:val="22"/>
        </w:rPr>
        <w:t xml:space="preserve"> 4 &amp; 6 content.</w:t>
      </w:r>
    </w:p>
    <w:p w14:paraId="7579E923" w14:textId="77777777" w:rsidR="008F7A40" w:rsidRPr="0052078A" w:rsidRDefault="008F7A40" w:rsidP="0052078A">
      <w:pPr>
        <w:spacing w:line="360" w:lineRule="auto"/>
        <w:rPr>
          <w:rFonts w:ascii="Arial" w:hAnsi="Arial"/>
          <w:sz w:val="22"/>
          <w:szCs w:val="22"/>
        </w:rPr>
      </w:pPr>
    </w:p>
    <w:p w14:paraId="60F1D1A2"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[please insert file or link here]</w:t>
      </w:r>
    </w:p>
    <w:p w14:paraId="38041FAD" w14:textId="0FF57513" w:rsidR="008F7A40" w:rsidRPr="0052078A" w:rsidRDefault="00F42E59" w:rsidP="0052078A">
      <w:pPr>
        <w:spacing w:line="360" w:lineRule="auto"/>
        <w:rPr>
          <w:rFonts w:ascii="Arial" w:hAnsi="Arial"/>
          <w:sz w:val="22"/>
          <w:szCs w:val="22"/>
        </w:rPr>
      </w:pPr>
      <w:r w:rsidRPr="0052078A">
        <w:rPr>
          <w:rFonts w:ascii="Arial" w:hAnsi="Arial"/>
          <w:sz w:val="22"/>
          <w:szCs w:val="22"/>
        </w:rPr>
        <w:object w:dxaOrig="1920" w:dyaOrig="816" w14:anchorId="180AAC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0.8pt" o:ole="">
            <v:imagedata r:id="rId8" o:title=""/>
          </v:shape>
          <o:OLEObject Type="Embed" ProgID="Package" ShapeID="_x0000_i1025" DrawAspect="Content" ObjectID="_1824819048" r:id="rId9"/>
        </w:object>
      </w:r>
    </w:p>
    <w:p w14:paraId="113FF1F0" w14:textId="77777777" w:rsidR="008F7A40" w:rsidRPr="0052078A" w:rsidRDefault="008F7A40" w:rsidP="0052078A">
      <w:pPr>
        <w:spacing w:line="360" w:lineRule="auto"/>
        <w:rPr>
          <w:rFonts w:ascii="Arial" w:hAnsi="Arial"/>
          <w:sz w:val="22"/>
          <w:szCs w:val="22"/>
        </w:rPr>
      </w:pPr>
    </w:p>
    <w:p w14:paraId="5D313F9B" w14:textId="77777777" w:rsidR="008F7A40" w:rsidRPr="0052078A" w:rsidRDefault="008F7A40" w:rsidP="0052078A">
      <w:pPr>
        <w:spacing w:line="360" w:lineRule="auto"/>
        <w:rPr>
          <w:rFonts w:ascii="Arial" w:hAnsi="Arial"/>
          <w:sz w:val="22"/>
          <w:szCs w:val="22"/>
        </w:rPr>
      </w:pPr>
    </w:p>
    <w:p w14:paraId="4561F8B9" w14:textId="77777777" w:rsidR="008F7A40" w:rsidRPr="0052078A" w:rsidRDefault="008F7A40" w:rsidP="0052078A">
      <w:pPr>
        <w:spacing w:line="360" w:lineRule="auto"/>
        <w:rPr>
          <w:rFonts w:ascii="Arial" w:hAnsi="Arial"/>
          <w:sz w:val="22"/>
          <w:szCs w:val="22"/>
        </w:rPr>
      </w:pPr>
    </w:p>
    <w:p w14:paraId="5A8F9BC2" w14:textId="77777777" w:rsidR="008F7A40" w:rsidRPr="0052078A" w:rsidRDefault="008F7A40" w:rsidP="0052078A">
      <w:pPr>
        <w:spacing w:line="360" w:lineRule="auto"/>
        <w:rPr>
          <w:rFonts w:ascii="Arial" w:hAnsi="Arial"/>
          <w:sz w:val="22"/>
          <w:szCs w:val="22"/>
        </w:rPr>
      </w:pPr>
    </w:p>
    <w:p w14:paraId="5257576A" w14:textId="77777777" w:rsidR="008F7A40" w:rsidRPr="0052078A" w:rsidRDefault="008F7A40" w:rsidP="0052078A">
      <w:pPr>
        <w:spacing w:line="360" w:lineRule="auto"/>
        <w:rPr>
          <w:rFonts w:ascii="Arial" w:hAnsi="Arial"/>
          <w:sz w:val="22"/>
          <w:szCs w:val="22"/>
        </w:rPr>
      </w:pPr>
    </w:p>
    <w:p w14:paraId="7BC15399" w14:textId="77777777" w:rsidR="008F7A40" w:rsidRPr="0052078A" w:rsidRDefault="008F7A40" w:rsidP="0052078A">
      <w:pPr>
        <w:spacing w:line="360" w:lineRule="auto"/>
        <w:rPr>
          <w:rFonts w:ascii="Arial" w:hAnsi="Arial"/>
          <w:sz w:val="22"/>
          <w:szCs w:val="22"/>
        </w:rPr>
      </w:pPr>
    </w:p>
    <w:p w14:paraId="42B10978"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6 - NHS Leadership Framework Analysis</w:t>
      </w:r>
    </w:p>
    <w:p w14:paraId="1CC52839"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Write a short summary (200 words) explaining the key components of the NHS Leadership Framework. Then, choose one component and describe (150 words) how a leader might use it to encourage creativity and improve care in the NHS (2 sources).</w:t>
      </w:r>
    </w:p>
    <w:p w14:paraId="52A4CE33"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 xml:space="preserve">Please refer to week </w:t>
      </w:r>
      <w:proofErr w:type="gramStart"/>
      <w:r w:rsidRPr="0052078A">
        <w:rPr>
          <w:rFonts w:ascii="Arial" w:hAnsi="Arial"/>
          <w:sz w:val="22"/>
          <w:szCs w:val="22"/>
        </w:rPr>
        <w:t>7 content</w:t>
      </w:r>
      <w:proofErr w:type="gramEnd"/>
      <w:r w:rsidRPr="0052078A">
        <w:rPr>
          <w:rFonts w:ascii="Arial" w:hAnsi="Arial"/>
          <w:sz w:val="22"/>
          <w:szCs w:val="22"/>
        </w:rPr>
        <w:t>.</w:t>
      </w:r>
    </w:p>
    <w:p w14:paraId="17875CE9" w14:textId="77777777" w:rsidR="008F7A40" w:rsidRPr="0052078A" w:rsidRDefault="008F7A40" w:rsidP="0052078A">
      <w:pPr>
        <w:spacing w:line="360" w:lineRule="auto"/>
        <w:rPr>
          <w:rFonts w:ascii="Arial" w:hAnsi="Arial"/>
          <w:sz w:val="22"/>
          <w:szCs w:val="22"/>
        </w:rPr>
      </w:pPr>
    </w:p>
    <w:p w14:paraId="3F041D14"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Summary:</w:t>
      </w:r>
    </w:p>
    <w:p w14:paraId="1BDC5837" w14:textId="19377456"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The NHS Leadership Framework offers single model of leadership behavior to all employees in the NHS irrespective of their job and discipline. It singles out seven general areas: Displaying Personal Qualities, Working </w:t>
      </w:r>
      <w:proofErr w:type="gramStart"/>
      <w:r w:rsidRPr="0052078A">
        <w:rPr>
          <w:rFonts w:ascii="Arial" w:hAnsi="Arial"/>
          <w:sz w:val="22"/>
          <w:szCs w:val="22"/>
        </w:rPr>
        <w:t>With</w:t>
      </w:r>
      <w:proofErr w:type="gramEnd"/>
      <w:r w:rsidRPr="0052078A">
        <w:rPr>
          <w:rFonts w:ascii="Arial" w:hAnsi="Arial"/>
          <w:sz w:val="22"/>
          <w:szCs w:val="22"/>
        </w:rPr>
        <w:t xml:space="preserve"> </w:t>
      </w:r>
      <w:r w:rsidR="00F42E59" w:rsidRPr="0052078A">
        <w:rPr>
          <w:rFonts w:ascii="Arial" w:hAnsi="Arial"/>
          <w:sz w:val="22"/>
          <w:szCs w:val="22"/>
        </w:rPr>
        <w:t>Other People</w:t>
      </w:r>
      <w:r w:rsidRPr="0052078A">
        <w:rPr>
          <w:rFonts w:ascii="Arial" w:hAnsi="Arial"/>
          <w:sz w:val="22"/>
          <w:szCs w:val="22"/>
        </w:rPr>
        <w:t xml:space="preserve">, </w:t>
      </w:r>
      <w:proofErr w:type="gramStart"/>
      <w:r w:rsidRPr="0052078A">
        <w:rPr>
          <w:rFonts w:ascii="Arial" w:hAnsi="Arial"/>
          <w:sz w:val="22"/>
          <w:szCs w:val="22"/>
        </w:rPr>
        <w:t>Managing</w:t>
      </w:r>
      <w:proofErr w:type="gramEnd"/>
      <w:r w:rsidRPr="0052078A">
        <w:rPr>
          <w:rFonts w:ascii="Arial" w:hAnsi="Arial"/>
          <w:sz w:val="22"/>
          <w:szCs w:val="22"/>
        </w:rPr>
        <w:t xml:space="preserve"> services, </w:t>
      </w:r>
      <w:proofErr w:type="gramStart"/>
      <w:r w:rsidRPr="0052078A">
        <w:rPr>
          <w:rFonts w:ascii="Arial" w:hAnsi="Arial"/>
          <w:sz w:val="22"/>
          <w:szCs w:val="22"/>
        </w:rPr>
        <w:t>Improving</w:t>
      </w:r>
      <w:proofErr w:type="gramEnd"/>
      <w:r w:rsidRPr="0052078A">
        <w:rPr>
          <w:rFonts w:ascii="Arial" w:hAnsi="Arial"/>
          <w:sz w:val="22"/>
          <w:szCs w:val="22"/>
        </w:rPr>
        <w:t xml:space="preserve"> services, establishing direction, creating the Vision and Delivering the Strategy. Within every field, there are aspects and performance indicators, which capture the values and actions desired in leaders (such as self-awareness in individual qualities, cooperation in work with others) (Darling &amp; </w:t>
      </w:r>
      <w:proofErr w:type="spellStart"/>
      <w:r w:rsidRPr="0052078A">
        <w:rPr>
          <w:rFonts w:ascii="Arial" w:hAnsi="Arial"/>
          <w:sz w:val="22"/>
          <w:szCs w:val="22"/>
        </w:rPr>
        <w:t>Venkitachalam</w:t>
      </w:r>
      <w:proofErr w:type="spellEnd"/>
      <w:r w:rsidRPr="0052078A">
        <w:rPr>
          <w:rFonts w:ascii="Arial" w:hAnsi="Arial"/>
          <w:sz w:val="22"/>
          <w:szCs w:val="22"/>
        </w:rPr>
        <w:t xml:space="preserve">, 2021).  The Framework reinforces that leadership is not only the prerogative of </w:t>
      </w:r>
      <w:r w:rsidRPr="0052078A">
        <w:rPr>
          <w:rFonts w:ascii="Arial" w:hAnsi="Arial"/>
          <w:sz w:val="22"/>
          <w:szCs w:val="22"/>
        </w:rPr>
        <w:lastRenderedPageBreak/>
        <w:t xml:space="preserve">formally appointed people, but all the staff </w:t>
      </w:r>
      <w:r w:rsidR="00F42E59" w:rsidRPr="0052078A">
        <w:rPr>
          <w:rFonts w:ascii="Arial" w:hAnsi="Arial"/>
          <w:sz w:val="22"/>
          <w:szCs w:val="22"/>
        </w:rPr>
        <w:t>can</w:t>
      </w:r>
      <w:r w:rsidRPr="0052078A">
        <w:rPr>
          <w:rFonts w:ascii="Arial" w:hAnsi="Arial"/>
          <w:sz w:val="22"/>
          <w:szCs w:val="22"/>
        </w:rPr>
        <w:t xml:space="preserve"> display leadership beh</w:t>
      </w:r>
      <w:r w:rsidRPr="0052078A">
        <w:rPr>
          <w:rFonts w:ascii="Arial" w:hAnsi="Arial"/>
          <w:sz w:val="22"/>
          <w:szCs w:val="22"/>
        </w:rPr>
        <w:t xml:space="preserve">aviors. Practically, it conforms with the values of the NHS core (patient first, engaging staff, constant improvement, etc.) and helps sustain the constant leadership development, appraisal and feedback within the NHS setting. </w:t>
      </w:r>
    </w:p>
    <w:p w14:paraId="6F31088D" w14:textId="77777777" w:rsidR="008F7A40" w:rsidRPr="0052078A" w:rsidRDefault="0069684C" w:rsidP="0052078A">
      <w:pPr>
        <w:spacing w:line="360" w:lineRule="auto"/>
        <w:jc w:val="both"/>
        <w:rPr>
          <w:rFonts w:ascii="Arial" w:hAnsi="Arial"/>
          <w:sz w:val="22"/>
          <w:szCs w:val="22"/>
        </w:rPr>
      </w:pPr>
      <w:r w:rsidRPr="0052078A">
        <w:rPr>
          <w:rFonts w:ascii="Arial" w:hAnsi="Arial"/>
          <w:sz w:val="22"/>
          <w:szCs w:val="22"/>
        </w:rPr>
        <w:t>Focus on one component: “Improving Services”</w:t>
      </w:r>
    </w:p>
    <w:p w14:paraId="4721E981" w14:textId="212130B6" w:rsidR="008F7A40" w:rsidRPr="0052078A" w:rsidRDefault="0069684C" w:rsidP="0052078A">
      <w:pPr>
        <w:spacing w:line="360" w:lineRule="auto"/>
        <w:jc w:val="both"/>
        <w:rPr>
          <w:rFonts w:ascii="Arial" w:hAnsi="Arial"/>
          <w:sz w:val="22"/>
          <w:szCs w:val="22"/>
        </w:rPr>
      </w:pPr>
      <w:r w:rsidRPr="0052078A">
        <w:rPr>
          <w:rFonts w:ascii="Arial" w:hAnsi="Arial"/>
          <w:sz w:val="22"/>
          <w:szCs w:val="22"/>
        </w:rPr>
        <w:t xml:space="preserve">The Improving Services domain is calling upon leaders to spearhead change, innovation and continuous improvement in the </w:t>
      </w:r>
      <w:r w:rsidR="00F42E59" w:rsidRPr="0052078A">
        <w:rPr>
          <w:rFonts w:ascii="Arial" w:hAnsi="Arial"/>
          <w:sz w:val="22"/>
          <w:szCs w:val="22"/>
        </w:rPr>
        <w:t>way</w:t>
      </w:r>
      <w:r w:rsidRPr="0052078A">
        <w:rPr>
          <w:rFonts w:ascii="Arial" w:hAnsi="Arial"/>
          <w:sz w:val="22"/>
          <w:szCs w:val="22"/>
        </w:rPr>
        <w:t xml:space="preserve"> the care is provided, with a perception of transforming patient safety, experience, and outcomes. A leader operating in this area could develop a climate in which </w:t>
      </w:r>
      <w:r w:rsidR="00F42E59" w:rsidRPr="0052078A">
        <w:rPr>
          <w:rFonts w:ascii="Arial" w:hAnsi="Arial"/>
          <w:sz w:val="22"/>
          <w:szCs w:val="22"/>
        </w:rPr>
        <w:t>frontline</w:t>
      </w:r>
      <w:r w:rsidRPr="0052078A">
        <w:rPr>
          <w:rFonts w:ascii="Arial" w:hAnsi="Arial"/>
          <w:sz w:val="22"/>
          <w:szCs w:val="22"/>
        </w:rPr>
        <w:t xml:space="preserve"> departments are motivated to come up with ideas, experiment and experiment with methods and results. To use the above as an example, a department head may assume a </w:t>
      </w:r>
      <w:r w:rsidR="00F42E59" w:rsidRPr="0052078A">
        <w:rPr>
          <w:rFonts w:ascii="Arial" w:hAnsi="Arial"/>
          <w:sz w:val="22"/>
          <w:szCs w:val="22"/>
        </w:rPr>
        <w:t>mini-innovation</w:t>
      </w:r>
      <w:r w:rsidRPr="0052078A">
        <w:rPr>
          <w:rFonts w:ascii="Arial" w:hAnsi="Arial"/>
          <w:sz w:val="22"/>
          <w:szCs w:val="22"/>
        </w:rPr>
        <w:t xml:space="preserve"> lab, where employees, patients and careers jointly brainstorm service redesign suggestions, trial assumed improvements and apply learning loops to refine t</w:t>
      </w:r>
      <w:r w:rsidRPr="0052078A">
        <w:rPr>
          <w:rFonts w:ascii="Arial" w:hAnsi="Arial"/>
          <w:sz w:val="22"/>
          <w:szCs w:val="22"/>
        </w:rPr>
        <w:t>hem (Bhat et al., 2022). This approach allows the leader to employ the Improving Services element to promote a culture of creativity: to promote divergent thinking as to the new pathways of care, and convergent thinking to choose and entrench the best opportunities. This would assist the NHS service unit to be more responsive, efficient and patient-centered-eventually enhance the value and quality of care to the service users.</w:t>
      </w:r>
    </w:p>
    <w:p w14:paraId="7B07E36F" w14:textId="77777777" w:rsidR="008F7A40" w:rsidRPr="0052078A" w:rsidRDefault="008F7A40" w:rsidP="0052078A">
      <w:pPr>
        <w:spacing w:line="360" w:lineRule="auto"/>
        <w:rPr>
          <w:rFonts w:ascii="Arial" w:hAnsi="Arial"/>
          <w:sz w:val="22"/>
          <w:szCs w:val="22"/>
        </w:rPr>
      </w:pPr>
    </w:p>
    <w:p w14:paraId="78AD16E7"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Task 7 - Self-Reflection Journal Entry</w:t>
      </w:r>
    </w:p>
    <w:p w14:paraId="2354863E"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Write a short journal entry about what you learned in this module. Focus on how your understanding of creativity and value creation withing H&amp;SC has changed and how it has informed your professional practice (200 words).</w:t>
      </w:r>
    </w:p>
    <w:p w14:paraId="7CAEC8C5"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 xml:space="preserve">Please refer to week </w:t>
      </w:r>
      <w:proofErr w:type="gramStart"/>
      <w:r w:rsidRPr="0052078A">
        <w:rPr>
          <w:rFonts w:ascii="Arial" w:hAnsi="Arial"/>
          <w:sz w:val="22"/>
          <w:szCs w:val="22"/>
        </w:rPr>
        <w:t>9 content</w:t>
      </w:r>
      <w:proofErr w:type="gramEnd"/>
      <w:r w:rsidRPr="0052078A">
        <w:rPr>
          <w:rFonts w:ascii="Arial" w:hAnsi="Arial"/>
          <w:sz w:val="22"/>
          <w:szCs w:val="22"/>
        </w:rPr>
        <w:t>.</w:t>
      </w:r>
    </w:p>
    <w:p w14:paraId="58591C02" w14:textId="77777777" w:rsidR="008F7A40" w:rsidRPr="0052078A" w:rsidRDefault="008F7A40" w:rsidP="0052078A">
      <w:pPr>
        <w:spacing w:line="360" w:lineRule="auto"/>
        <w:rPr>
          <w:rFonts w:ascii="Arial" w:hAnsi="Arial"/>
          <w:sz w:val="22"/>
          <w:szCs w:val="22"/>
        </w:rPr>
      </w:pPr>
    </w:p>
    <w:p w14:paraId="6D946F09" w14:textId="7FE4DE51" w:rsidR="008F7A40" w:rsidRPr="0052078A" w:rsidRDefault="0069684C" w:rsidP="0052078A">
      <w:pPr>
        <w:spacing w:line="360" w:lineRule="auto"/>
        <w:jc w:val="both"/>
        <w:rPr>
          <w:rFonts w:ascii="Arial" w:hAnsi="Arial"/>
          <w:sz w:val="22"/>
          <w:szCs w:val="22"/>
        </w:rPr>
      </w:pPr>
      <w:r w:rsidRPr="0052078A">
        <w:rPr>
          <w:rFonts w:ascii="Arial" w:hAnsi="Arial"/>
          <w:sz w:val="22"/>
          <w:szCs w:val="22"/>
        </w:rPr>
        <w:t>During this module, my concept of creativity and value creation in the field of health and social care (H&amp;SC) has changed considerably. At first, I interpreted creativity as an artistic or innovative activity but since then realised that it is highly incorporated in problem-solving, decision-making, and enhancing patient care. The course has brought to light the realisation that creativity can become the key to pragmatic responses to issues, whether they are to transform the care settings or to come up with</w:t>
      </w:r>
      <w:r w:rsidRPr="0052078A">
        <w:rPr>
          <w:rFonts w:ascii="Arial" w:hAnsi="Arial"/>
          <w:sz w:val="22"/>
          <w:szCs w:val="22"/>
        </w:rPr>
        <w:t xml:space="preserve"> new, more patient-focused service frameworks. I now understand creativity as the means of ongoing improvement not merely due to the need to be innovative but to get actual </w:t>
      </w:r>
      <w:r w:rsidRPr="0052078A">
        <w:rPr>
          <w:rFonts w:ascii="Arial" w:hAnsi="Arial"/>
          <w:sz w:val="22"/>
          <w:szCs w:val="22"/>
        </w:rPr>
        <w:lastRenderedPageBreak/>
        <w:t xml:space="preserve">results which will positively influence the way of service delivery and patient experiences. Value creation has been better understood particularly </w:t>
      </w:r>
      <w:proofErr w:type="gramStart"/>
      <w:r w:rsidRPr="0052078A">
        <w:rPr>
          <w:rFonts w:ascii="Arial" w:hAnsi="Arial"/>
          <w:sz w:val="22"/>
          <w:szCs w:val="22"/>
        </w:rPr>
        <w:t>with regard to</w:t>
      </w:r>
      <w:proofErr w:type="gramEnd"/>
      <w:r w:rsidRPr="0052078A">
        <w:rPr>
          <w:rFonts w:ascii="Arial" w:hAnsi="Arial"/>
          <w:sz w:val="22"/>
          <w:szCs w:val="22"/>
        </w:rPr>
        <w:t xml:space="preserve"> the connection between value creation and care quality and operational efficiency. I also came to know that value is not limited to </w:t>
      </w:r>
      <w:r w:rsidR="0052078A" w:rsidRPr="0052078A">
        <w:rPr>
          <w:rFonts w:ascii="Arial" w:hAnsi="Arial"/>
          <w:sz w:val="22"/>
          <w:szCs w:val="22"/>
        </w:rPr>
        <w:t>monetary</w:t>
      </w:r>
      <w:r w:rsidRPr="0052078A">
        <w:rPr>
          <w:rFonts w:ascii="Arial" w:hAnsi="Arial"/>
          <w:sz w:val="22"/>
          <w:szCs w:val="22"/>
        </w:rPr>
        <w:t xml:space="preserve"> performance but also to </w:t>
      </w:r>
      <w:proofErr w:type="gramStart"/>
      <w:r w:rsidRPr="0052078A">
        <w:rPr>
          <w:rFonts w:ascii="Arial" w:hAnsi="Arial"/>
          <w:sz w:val="22"/>
          <w:szCs w:val="22"/>
        </w:rPr>
        <w:t>enhancing</w:t>
      </w:r>
      <w:proofErr w:type="gramEnd"/>
      <w:r w:rsidRPr="0052078A">
        <w:rPr>
          <w:rFonts w:ascii="Arial" w:hAnsi="Arial"/>
          <w:sz w:val="22"/>
          <w:szCs w:val="22"/>
        </w:rPr>
        <w:t xml:space="preserve"> a</w:t>
      </w:r>
      <w:r w:rsidRPr="0052078A">
        <w:rPr>
          <w:rFonts w:ascii="Arial" w:hAnsi="Arial"/>
          <w:sz w:val="22"/>
          <w:szCs w:val="22"/>
        </w:rPr>
        <w:t>ccessibility, responsiveness, and patient satisfaction. It is all about making sure that association and patients are provided with a more supportive, efficient, and holistic care regime. This knowledge has had a direct influence on my practice, as it has changed the way I approach a problem. Now I am concentrated on the creation of the environment in which the creativity flourishes, where strategies to motivate the staff to think outside the box and have in mind the patient outcomes and at all times find t</w:t>
      </w:r>
      <w:r w:rsidRPr="0052078A">
        <w:rPr>
          <w:rFonts w:ascii="Arial" w:hAnsi="Arial"/>
          <w:sz w:val="22"/>
          <w:szCs w:val="22"/>
        </w:rPr>
        <w:t>he means of creating significant changes that would be beneficial to both the system and the people that it serves.</w:t>
      </w:r>
    </w:p>
    <w:p w14:paraId="7274A533" w14:textId="77777777" w:rsidR="008F7A40" w:rsidRPr="0052078A" w:rsidRDefault="008F7A40" w:rsidP="0052078A">
      <w:pPr>
        <w:spacing w:line="360" w:lineRule="auto"/>
        <w:rPr>
          <w:rFonts w:ascii="Arial" w:hAnsi="Arial"/>
          <w:sz w:val="22"/>
          <w:szCs w:val="22"/>
        </w:rPr>
      </w:pPr>
    </w:p>
    <w:p w14:paraId="7FF29C52" w14:textId="77777777" w:rsidR="008F7A40" w:rsidRPr="0052078A" w:rsidRDefault="008F7A40" w:rsidP="0052078A">
      <w:pPr>
        <w:spacing w:line="360" w:lineRule="auto"/>
        <w:rPr>
          <w:rFonts w:ascii="Arial" w:hAnsi="Arial"/>
          <w:sz w:val="22"/>
          <w:szCs w:val="22"/>
        </w:rPr>
      </w:pPr>
    </w:p>
    <w:p w14:paraId="1963ED4D" w14:textId="77777777" w:rsidR="008F7A40" w:rsidRPr="0052078A" w:rsidRDefault="008F7A40" w:rsidP="0052078A">
      <w:pPr>
        <w:spacing w:line="360" w:lineRule="auto"/>
        <w:rPr>
          <w:rFonts w:ascii="Arial" w:hAnsi="Arial"/>
          <w:sz w:val="22"/>
          <w:szCs w:val="22"/>
        </w:rPr>
      </w:pPr>
    </w:p>
    <w:p w14:paraId="29937206" w14:textId="77777777" w:rsidR="008F7A40" w:rsidRPr="0052078A" w:rsidRDefault="008F7A40" w:rsidP="0052078A">
      <w:pPr>
        <w:spacing w:line="360" w:lineRule="auto"/>
        <w:rPr>
          <w:rFonts w:ascii="Arial" w:hAnsi="Arial"/>
          <w:sz w:val="22"/>
          <w:szCs w:val="22"/>
        </w:rPr>
      </w:pPr>
    </w:p>
    <w:p w14:paraId="188A1BDC" w14:textId="77777777" w:rsidR="008F7A40" w:rsidRPr="0052078A" w:rsidRDefault="008F7A40" w:rsidP="0052078A">
      <w:pPr>
        <w:spacing w:line="360" w:lineRule="auto"/>
        <w:rPr>
          <w:rFonts w:ascii="Arial" w:hAnsi="Arial"/>
          <w:sz w:val="22"/>
          <w:szCs w:val="22"/>
        </w:rPr>
      </w:pPr>
    </w:p>
    <w:p w14:paraId="055B8BEF" w14:textId="77777777" w:rsidR="008F7A40" w:rsidRPr="0052078A" w:rsidRDefault="008F7A40" w:rsidP="0052078A">
      <w:pPr>
        <w:spacing w:line="360" w:lineRule="auto"/>
        <w:rPr>
          <w:rFonts w:ascii="Arial" w:hAnsi="Arial"/>
          <w:sz w:val="22"/>
          <w:szCs w:val="22"/>
        </w:rPr>
      </w:pPr>
    </w:p>
    <w:p w14:paraId="24140E77" w14:textId="77777777" w:rsidR="008F7A40" w:rsidRPr="0052078A" w:rsidRDefault="008F7A40" w:rsidP="0052078A">
      <w:pPr>
        <w:spacing w:line="360" w:lineRule="auto"/>
        <w:rPr>
          <w:rFonts w:ascii="Arial" w:hAnsi="Arial"/>
          <w:sz w:val="22"/>
          <w:szCs w:val="22"/>
        </w:rPr>
      </w:pPr>
    </w:p>
    <w:p w14:paraId="307BBF60" w14:textId="77777777" w:rsidR="008F7A40" w:rsidRPr="0052078A" w:rsidRDefault="0069684C" w:rsidP="0052078A">
      <w:pPr>
        <w:spacing w:line="360" w:lineRule="auto"/>
        <w:rPr>
          <w:rFonts w:ascii="Arial" w:hAnsi="Arial"/>
          <w:sz w:val="22"/>
          <w:szCs w:val="22"/>
        </w:rPr>
      </w:pPr>
      <w:r w:rsidRPr="0052078A">
        <w:rPr>
          <w:rFonts w:ascii="Arial" w:hAnsi="Arial"/>
          <w:sz w:val="22"/>
          <w:szCs w:val="22"/>
        </w:rPr>
        <w:t>Reference List</w:t>
      </w:r>
    </w:p>
    <w:p w14:paraId="16699F0B"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Hospital Rooms. “Five Minutes with… Artist Tim A Shaw and curator Niamh White.” Cultural Comms, 26 Feb 2024. https://www.culturalcomms.co.uk/news/five-minutes-with-artist-tim-a-shaw-and-curator-niamh-white-founders-of-hospital-rooms</w:t>
      </w:r>
    </w:p>
    <w:p w14:paraId="6D072250"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 xml:space="preserve">Boyle, Fiona. “Case study / Defining smart hospital in mental health – </w:t>
      </w:r>
      <w:proofErr w:type="gramStart"/>
      <w:r w:rsidRPr="0052078A">
        <w:rPr>
          <w:rFonts w:ascii="Arial" w:hAnsi="Arial"/>
          <w:sz w:val="22"/>
          <w:szCs w:val="22"/>
        </w:rPr>
        <w:t>South West</w:t>
      </w:r>
      <w:proofErr w:type="gramEnd"/>
      <w:r w:rsidRPr="0052078A">
        <w:rPr>
          <w:rFonts w:ascii="Arial" w:hAnsi="Arial"/>
          <w:sz w:val="22"/>
          <w:szCs w:val="22"/>
        </w:rPr>
        <w:t xml:space="preserve"> London and St George’s Mental Health NHS Trust.” HFMA, 24 Apr 2025 https://www.hfma.org.uk/publications/defining-smart-hospital-mental-health</w:t>
      </w:r>
    </w:p>
    <w:p w14:paraId="45BC558B"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 xml:space="preserve">Javaid, S.F. and </w:t>
      </w:r>
      <w:proofErr w:type="spellStart"/>
      <w:r w:rsidRPr="0052078A">
        <w:rPr>
          <w:rFonts w:ascii="Arial" w:hAnsi="Arial"/>
          <w:sz w:val="22"/>
          <w:szCs w:val="22"/>
        </w:rPr>
        <w:t>Pandarakalam</w:t>
      </w:r>
      <w:proofErr w:type="spellEnd"/>
      <w:r w:rsidRPr="0052078A">
        <w:rPr>
          <w:rFonts w:ascii="Arial" w:hAnsi="Arial"/>
          <w:sz w:val="22"/>
          <w:szCs w:val="22"/>
        </w:rPr>
        <w:t>, J.P., 2021. The association of creativity with divergent and convergent thinking. </w:t>
      </w:r>
      <w:proofErr w:type="spellStart"/>
      <w:r w:rsidRPr="0052078A">
        <w:rPr>
          <w:rFonts w:ascii="Arial" w:hAnsi="Arial"/>
          <w:sz w:val="22"/>
          <w:szCs w:val="22"/>
        </w:rPr>
        <w:t>Psychiatria</w:t>
      </w:r>
      <w:proofErr w:type="spellEnd"/>
      <w:r w:rsidRPr="0052078A">
        <w:rPr>
          <w:rFonts w:ascii="Arial" w:hAnsi="Arial"/>
          <w:sz w:val="22"/>
          <w:szCs w:val="22"/>
        </w:rPr>
        <w:t xml:space="preserve"> </w:t>
      </w:r>
      <w:proofErr w:type="spellStart"/>
      <w:r w:rsidRPr="0052078A">
        <w:rPr>
          <w:rFonts w:ascii="Arial" w:hAnsi="Arial"/>
          <w:sz w:val="22"/>
          <w:szCs w:val="22"/>
        </w:rPr>
        <w:t>danubina</w:t>
      </w:r>
      <w:proofErr w:type="spellEnd"/>
      <w:r w:rsidRPr="0052078A">
        <w:rPr>
          <w:rFonts w:ascii="Arial" w:hAnsi="Arial"/>
          <w:sz w:val="22"/>
          <w:szCs w:val="22"/>
        </w:rPr>
        <w:t>, 33(2), pp.133-139. https://hrcak.srce.hr/clanak/377408</w:t>
      </w:r>
    </w:p>
    <w:p w14:paraId="652A8059"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 xml:space="preserve">Darling, C. and </w:t>
      </w:r>
      <w:proofErr w:type="spellStart"/>
      <w:r w:rsidRPr="0052078A">
        <w:rPr>
          <w:rFonts w:ascii="Arial" w:hAnsi="Arial"/>
          <w:sz w:val="22"/>
          <w:szCs w:val="22"/>
        </w:rPr>
        <w:t>Venkitachalam</w:t>
      </w:r>
      <w:proofErr w:type="spellEnd"/>
      <w:r w:rsidRPr="0052078A">
        <w:rPr>
          <w:rFonts w:ascii="Arial" w:hAnsi="Arial"/>
          <w:sz w:val="22"/>
          <w:szCs w:val="22"/>
        </w:rPr>
        <w:t xml:space="preserve">, K., 2021. Framework on strategic competence performance–a case study of a UK NHS organization. Journal of Strategy and Management, 14(1), </w:t>
      </w:r>
      <w:r w:rsidRPr="0052078A">
        <w:rPr>
          <w:rFonts w:ascii="Arial" w:hAnsi="Arial"/>
          <w:sz w:val="22"/>
          <w:szCs w:val="22"/>
        </w:rPr>
        <w:lastRenderedPageBreak/>
        <w:t>pp.107-125.https://www.emerald.com/insight/content/doi/10.1108/jsma-08-2019-0156/full/html</w:t>
      </w:r>
    </w:p>
    <w:p w14:paraId="2A8AC1C8" w14:textId="326B0E0F"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 xml:space="preserve">Bhat, K., </w:t>
      </w:r>
      <w:proofErr w:type="spellStart"/>
      <w:r w:rsidRPr="0052078A">
        <w:rPr>
          <w:rFonts w:ascii="Arial" w:hAnsi="Arial"/>
          <w:sz w:val="22"/>
          <w:szCs w:val="22"/>
        </w:rPr>
        <w:t>Easwarathasan</w:t>
      </w:r>
      <w:proofErr w:type="spellEnd"/>
      <w:r w:rsidRPr="0052078A">
        <w:rPr>
          <w:rFonts w:ascii="Arial" w:hAnsi="Arial"/>
          <w:sz w:val="22"/>
          <w:szCs w:val="22"/>
        </w:rPr>
        <w:t xml:space="preserve">, R., Jacob, M., Poole, W., </w:t>
      </w:r>
      <w:proofErr w:type="spellStart"/>
      <w:r w:rsidRPr="0052078A">
        <w:rPr>
          <w:rFonts w:ascii="Arial" w:hAnsi="Arial"/>
          <w:sz w:val="22"/>
          <w:szCs w:val="22"/>
        </w:rPr>
        <w:t>Sapaetharan</w:t>
      </w:r>
      <w:proofErr w:type="spellEnd"/>
      <w:r w:rsidRPr="0052078A">
        <w:rPr>
          <w:rFonts w:ascii="Arial" w:hAnsi="Arial"/>
          <w:sz w:val="22"/>
          <w:szCs w:val="22"/>
        </w:rPr>
        <w:t>, V., Sidhu, M. and Thomas, A., 2022. Identifying and understanding the factors that influence the functioning of integrated healthcare systems in the NHS: a systematic literature review. BMJ open, 12(4), p.e049296.</w:t>
      </w:r>
      <w:r w:rsidR="0052078A" w:rsidRPr="0052078A">
        <w:rPr>
          <w:rFonts w:ascii="Arial" w:hAnsi="Arial"/>
          <w:sz w:val="22"/>
          <w:szCs w:val="22"/>
        </w:rPr>
        <w:t xml:space="preserve"> </w:t>
      </w:r>
      <w:r w:rsidRPr="0052078A">
        <w:rPr>
          <w:rFonts w:ascii="Arial" w:hAnsi="Arial"/>
          <w:sz w:val="22"/>
          <w:szCs w:val="22"/>
        </w:rPr>
        <w:t>https://bmjopen.bmj.com/content/12/4/e049296.abstract</w:t>
      </w:r>
    </w:p>
    <w:p w14:paraId="2838DB44"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Campbell, F., Blank, L., Cantrell, A., Baxter, S., Blackmore, C., Dixon, J. and Goyder, E., 2022. Factors that influence mental health of university and college students in the UK: a systematic review. BMC public health, 22(1), p.1778. https://link.springer.com/article/10.1186/s12889-022-13943-x</w:t>
      </w:r>
    </w:p>
    <w:p w14:paraId="28408FBA"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 xml:space="preserve">Bansal, N., Karlsen, S., </w:t>
      </w:r>
      <w:proofErr w:type="spellStart"/>
      <w:r w:rsidRPr="0052078A">
        <w:rPr>
          <w:rFonts w:ascii="Arial" w:hAnsi="Arial"/>
          <w:sz w:val="22"/>
          <w:szCs w:val="22"/>
        </w:rPr>
        <w:t>Sashidharan</w:t>
      </w:r>
      <w:proofErr w:type="spellEnd"/>
      <w:r w:rsidRPr="0052078A">
        <w:rPr>
          <w:rFonts w:ascii="Arial" w:hAnsi="Arial"/>
          <w:sz w:val="22"/>
          <w:szCs w:val="22"/>
        </w:rPr>
        <w:t>, S. P., Cohen, R., Chew-Graham, C. A., &amp; Malpass, A. 2022. Understanding ethnic inequalities in mental healthcare in the UK: A meta-ethnography. </w:t>
      </w:r>
      <w:proofErr w:type="spellStart"/>
      <w:r w:rsidRPr="0052078A">
        <w:rPr>
          <w:rFonts w:ascii="Arial" w:hAnsi="Arial"/>
          <w:sz w:val="22"/>
          <w:szCs w:val="22"/>
        </w:rPr>
        <w:t>PLoS</w:t>
      </w:r>
      <w:proofErr w:type="spellEnd"/>
      <w:r w:rsidRPr="0052078A">
        <w:rPr>
          <w:rFonts w:ascii="Arial" w:hAnsi="Arial"/>
          <w:sz w:val="22"/>
          <w:szCs w:val="22"/>
        </w:rPr>
        <w:t xml:space="preserve"> Medicine, 19(12), e1004139. https://journals.plos.org/plosmedicine/article?id=10.1371/journal.pmed.1004139</w:t>
      </w:r>
    </w:p>
    <w:p w14:paraId="4FD6AC1C"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Rogerson, M., Haines-Delmont, A., McCabe, R., Brown, A. and Whittington, R., 2021. The relationship between inpatient mental health ward design and aggression. Journal of Environmental Psychology, 77, p.101670. https://www.sciencedirect.com/science/article/pii/S0272494421001237</w:t>
      </w:r>
    </w:p>
    <w:p w14:paraId="79958A55" w14:textId="77777777" w:rsidR="008F7A40" w:rsidRPr="0052078A" w:rsidRDefault="0069684C" w:rsidP="0052078A">
      <w:pPr>
        <w:spacing w:line="360" w:lineRule="auto"/>
        <w:ind w:left="720" w:hanging="720"/>
        <w:rPr>
          <w:rFonts w:ascii="Arial" w:hAnsi="Arial"/>
          <w:sz w:val="22"/>
          <w:szCs w:val="22"/>
        </w:rPr>
      </w:pPr>
      <w:r w:rsidRPr="0052078A">
        <w:rPr>
          <w:rFonts w:ascii="Arial" w:hAnsi="Arial"/>
          <w:sz w:val="22"/>
          <w:szCs w:val="22"/>
        </w:rPr>
        <w:t>Raphael, J., Price, O., Hartley, S., Haddock, G., Bucci, S., &amp; Berry, K. (2021). Overcoming barriers to implementing ward-based psychosocial interventions in acute inpatient mental health settings: A meta-synthesis. International journal of nursing studies, 115, 103870. https://www.sciencedirect.com/science/article/pii/S002074892100002X</w:t>
      </w:r>
    </w:p>
    <w:p w14:paraId="78E8C8C0" w14:textId="77777777" w:rsidR="008F7A40" w:rsidRPr="0052078A" w:rsidRDefault="008F7A40" w:rsidP="0052078A">
      <w:pPr>
        <w:spacing w:line="360" w:lineRule="auto"/>
        <w:ind w:left="720" w:hanging="720"/>
        <w:rPr>
          <w:rFonts w:ascii="Arial" w:hAnsi="Arial"/>
          <w:sz w:val="22"/>
          <w:szCs w:val="22"/>
        </w:rPr>
      </w:pPr>
    </w:p>
    <w:p w14:paraId="156A60EB" w14:textId="77777777" w:rsidR="008F7A40" w:rsidRPr="0052078A" w:rsidRDefault="008F7A40" w:rsidP="0052078A">
      <w:pPr>
        <w:spacing w:line="360" w:lineRule="auto"/>
        <w:rPr>
          <w:rFonts w:ascii="Arial" w:hAnsi="Arial"/>
          <w:sz w:val="22"/>
          <w:szCs w:val="22"/>
        </w:rPr>
      </w:pPr>
    </w:p>
    <w:p w14:paraId="2D14D1E4" w14:textId="77777777" w:rsidR="008F7A40" w:rsidRPr="0052078A" w:rsidRDefault="008F7A40" w:rsidP="0052078A">
      <w:pPr>
        <w:spacing w:line="360" w:lineRule="auto"/>
        <w:rPr>
          <w:rFonts w:ascii="Arial" w:hAnsi="Arial"/>
          <w:sz w:val="22"/>
          <w:szCs w:val="22"/>
        </w:rPr>
      </w:pPr>
    </w:p>
    <w:p w14:paraId="12C4EC5A" w14:textId="77777777" w:rsidR="008F7A40" w:rsidRPr="0052078A" w:rsidRDefault="008F7A40" w:rsidP="0052078A">
      <w:pPr>
        <w:spacing w:line="360" w:lineRule="auto"/>
        <w:rPr>
          <w:rFonts w:ascii="Arial" w:hAnsi="Arial"/>
          <w:sz w:val="22"/>
          <w:szCs w:val="22"/>
        </w:rPr>
      </w:pPr>
    </w:p>
    <w:p w14:paraId="27ABE7FA" w14:textId="77777777" w:rsidR="008F7A40" w:rsidRPr="0052078A" w:rsidRDefault="008F7A40" w:rsidP="0052078A">
      <w:pPr>
        <w:spacing w:line="360" w:lineRule="auto"/>
        <w:rPr>
          <w:rFonts w:ascii="Arial" w:hAnsi="Arial"/>
          <w:sz w:val="22"/>
          <w:szCs w:val="22"/>
        </w:rPr>
      </w:pPr>
    </w:p>
    <w:p w14:paraId="08EF2CE7" w14:textId="77777777" w:rsidR="008F7A40" w:rsidRPr="0052078A" w:rsidRDefault="008F7A40" w:rsidP="0052078A">
      <w:pPr>
        <w:spacing w:line="360" w:lineRule="auto"/>
        <w:rPr>
          <w:rFonts w:ascii="Arial" w:hAnsi="Arial"/>
          <w:sz w:val="22"/>
          <w:szCs w:val="22"/>
        </w:rPr>
      </w:pPr>
    </w:p>
    <w:p w14:paraId="5A9A4D8B" w14:textId="77777777" w:rsidR="008F7A40" w:rsidRPr="0052078A" w:rsidRDefault="008F7A40" w:rsidP="0052078A">
      <w:pPr>
        <w:spacing w:line="360" w:lineRule="auto"/>
        <w:rPr>
          <w:rFonts w:ascii="Arial" w:hAnsi="Arial"/>
          <w:sz w:val="22"/>
          <w:szCs w:val="22"/>
        </w:rPr>
      </w:pPr>
    </w:p>
    <w:p w14:paraId="6C9DAD1A" w14:textId="77777777" w:rsidR="008F7A40" w:rsidRPr="0052078A" w:rsidRDefault="008F7A40" w:rsidP="0052078A">
      <w:pPr>
        <w:spacing w:line="360" w:lineRule="auto"/>
        <w:rPr>
          <w:rFonts w:ascii="Arial" w:hAnsi="Arial"/>
          <w:sz w:val="22"/>
          <w:szCs w:val="22"/>
        </w:rPr>
      </w:pPr>
    </w:p>
    <w:p w14:paraId="7806B5F4" w14:textId="77777777" w:rsidR="008F7A40" w:rsidRPr="0052078A" w:rsidRDefault="008F7A40" w:rsidP="0052078A">
      <w:pPr>
        <w:spacing w:line="360" w:lineRule="auto"/>
        <w:rPr>
          <w:rFonts w:ascii="Arial" w:hAnsi="Arial"/>
          <w:sz w:val="22"/>
          <w:szCs w:val="22"/>
        </w:rPr>
      </w:pPr>
    </w:p>
    <w:sectPr w:rsidR="008F7A40" w:rsidRPr="00520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65F24"/>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80345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A40"/>
    <w:rsid w:val="001340AD"/>
    <w:rsid w:val="0019684E"/>
    <w:rsid w:val="001F1E1A"/>
    <w:rsid w:val="00435011"/>
    <w:rsid w:val="0052078A"/>
    <w:rsid w:val="00692FFD"/>
    <w:rsid w:val="0069684C"/>
    <w:rsid w:val="008F7A40"/>
    <w:rsid w:val="00A81039"/>
    <w:rsid w:val="00D15E6D"/>
    <w:rsid w:val="00F42E59"/>
    <w:rsid w:val="00FE0C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7075A"/>
  <w15:docId w15:val="{0CFFC1C1-EDB3-4A30-942B-FC4765507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SimSun" w:hAnsi="Aptos" w:cs="Arial"/>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ptos Display" w:hAnsi="Aptos Display" w:cs="Times New Roman"/>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cs="Times New Roman"/>
      <w:color w:val="595959"/>
    </w:rPr>
  </w:style>
  <w:style w:type="paragraph" w:styleId="Heading8">
    <w:name w:val="heading 8"/>
    <w:basedOn w:val="Normal"/>
    <w:next w:val="Normal"/>
    <w:link w:val="Heading8Char"/>
    <w:uiPriority w:val="9"/>
    <w:qFormat/>
    <w:pPr>
      <w:keepNext/>
      <w:keepLines/>
      <w:spacing w:after="0"/>
      <w:outlineLvl w:val="7"/>
    </w:pPr>
    <w:rPr>
      <w:rFonts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Aptos Display" w:hAnsi="Aptos Display" w:cs="Times New Roman"/>
      <w:spacing w:val="-10"/>
      <w:kern w:val="28"/>
      <w:sz w:val="56"/>
      <w:szCs w:val="56"/>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Subtitle">
    <w:name w:val="Subtitle"/>
    <w:basedOn w:val="Normal"/>
    <w:next w:val="Normal"/>
    <w:link w:val="SubtitleChar"/>
    <w:uiPriority w:val="11"/>
    <w:qFormat/>
    <w:pPr>
      <w:numPr>
        <w:ilvl w:val="1"/>
      </w:numPr>
    </w:pPr>
    <w:rPr>
      <w:rFonts w:cs="Times New Roman"/>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467886"/>
      <w:u w:val="single"/>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FollowedHyperlink">
    <w:name w:val="FollowedHyperlink"/>
    <w:basedOn w:val="DefaultParagraphFont"/>
    <w:uiPriority w:val="99"/>
    <w:rPr>
      <w:color w:val="96607D"/>
      <w:u w:val="single"/>
    </w:rPr>
  </w:style>
  <w:style w:type="character" w:styleId="Strong">
    <w:name w:val="Strong"/>
    <w:basedOn w:val="DefaultParagraphFont"/>
    <w:uiPriority w:val="22"/>
    <w:qFormat/>
    <w:rPr>
      <w:b/>
      <w:bCs/>
    </w:rPr>
  </w:style>
  <w:style w:type="character" w:customStyle="1" w:styleId="ms-1">
    <w:name w:val="ms-1"/>
    <w:basedOn w:val="DefaultParagraphFont"/>
  </w:style>
  <w:style w:type="character" w:customStyle="1" w:styleId="max-w-15ch">
    <w:name w:val="max-w-[15ch]"/>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hyperlink" Target="https://www.rev.com/onlinevoicerecor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2727</Words>
  <Characters>15549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Ajaib</dc:creator>
  <cp:lastModifiedBy>Sonia Ajaib</cp:lastModifiedBy>
  <cp:revision>2</cp:revision>
  <dcterms:created xsi:type="dcterms:W3CDTF">2025-11-16T17:24:00Z</dcterms:created>
  <dcterms:modified xsi:type="dcterms:W3CDTF">2025-11-16T17:24:00Z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f0e0b5beeadc4ee5bce1cdcf4f730255</vt:lpwstr>
  </property>
</Properties>
</file>