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978256" w14:textId="77777777" w:rsidR="000849E4" w:rsidRDefault="000849E4"/>
    <w:p w14:paraId="52C5CB98" w14:textId="77777777" w:rsidR="00CB5F5A" w:rsidRDefault="00CB5F5A"/>
    <w:p w14:paraId="39E9B2EF" w14:textId="77777777" w:rsidR="00CB5F5A" w:rsidRDefault="00CB5F5A"/>
    <w:p w14:paraId="010B710F" w14:textId="77777777" w:rsidR="00CB5F5A" w:rsidRDefault="00CB5F5A"/>
    <w:p w14:paraId="3A7A3E34" w14:textId="77777777" w:rsidR="00CB5F5A" w:rsidRDefault="00CB5F5A"/>
    <w:p w14:paraId="6C9A76E5" w14:textId="77777777" w:rsidR="00CB5F5A" w:rsidRDefault="00CB5F5A"/>
    <w:p w14:paraId="5A41013B" w14:textId="51D74B69" w:rsidR="00CB5F5A" w:rsidRPr="00CB5F5A" w:rsidRDefault="00CB5F5A" w:rsidP="00CB5F5A">
      <w:pPr>
        <w:jc w:val="center"/>
        <w:rPr>
          <w:b/>
          <w:bCs/>
          <w:sz w:val="44"/>
          <w:szCs w:val="40"/>
        </w:rPr>
      </w:pPr>
      <w:r w:rsidRPr="00CB5F5A">
        <w:rPr>
          <w:b/>
          <w:bCs/>
          <w:sz w:val="44"/>
          <w:szCs w:val="40"/>
        </w:rPr>
        <w:t>Assignment 1</w:t>
      </w:r>
    </w:p>
    <w:p w14:paraId="441C6411" w14:textId="77777777" w:rsidR="00CB5F5A" w:rsidRDefault="00CB5F5A"/>
    <w:p w14:paraId="45A5B497" w14:textId="77777777" w:rsidR="00CB5F5A" w:rsidRDefault="00CB5F5A"/>
    <w:p w14:paraId="0B8FAB10" w14:textId="77777777" w:rsidR="00CB5F5A" w:rsidRDefault="00CB5F5A"/>
    <w:p w14:paraId="6AA36608" w14:textId="77777777" w:rsidR="00CB5F5A" w:rsidRPr="00CB5F5A" w:rsidRDefault="00CB5F5A">
      <w:pPr>
        <w:rPr>
          <w:rFonts w:asciiTheme="minorBidi" w:hAnsiTheme="minorBidi"/>
        </w:rPr>
      </w:pPr>
    </w:p>
    <w:p w14:paraId="002CBEEB" w14:textId="6B597A4A" w:rsidR="00CB5F5A" w:rsidRPr="00CB5F5A" w:rsidRDefault="00CB5F5A">
      <w:pPr>
        <w:rPr>
          <w:rFonts w:asciiTheme="minorBidi" w:hAnsiTheme="minorBidi"/>
        </w:rPr>
      </w:pPr>
      <w:r w:rsidRPr="00CB5F5A">
        <w:rPr>
          <w:rFonts w:asciiTheme="minorBidi" w:hAnsiTheme="minorBidi"/>
        </w:rPr>
        <w:t xml:space="preserve">Student </w:t>
      </w:r>
      <w:proofErr w:type="spellStart"/>
      <w:r w:rsidRPr="00CB5F5A">
        <w:rPr>
          <w:rFonts w:asciiTheme="minorBidi" w:hAnsiTheme="minorBidi"/>
        </w:rPr>
        <w:t>name:Nicolae</w:t>
      </w:r>
      <w:proofErr w:type="spellEnd"/>
      <w:r w:rsidRPr="00CB5F5A">
        <w:rPr>
          <w:rFonts w:asciiTheme="minorBidi" w:hAnsiTheme="minorBidi"/>
        </w:rPr>
        <w:t xml:space="preserve"> Eduard Gura</w:t>
      </w:r>
    </w:p>
    <w:p w14:paraId="604EB39F" w14:textId="67558ECF" w:rsidR="00CB5F5A" w:rsidRPr="00CB5F5A" w:rsidRDefault="00CB5F5A">
      <w:pPr>
        <w:rPr>
          <w:rFonts w:asciiTheme="minorBidi" w:hAnsiTheme="minorBidi"/>
        </w:rPr>
      </w:pPr>
      <w:r w:rsidRPr="00CB5F5A">
        <w:rPr>
          <w:rFonts w:asciiTheme="minorBidi" w:hAnsiTheme="minorBidi"/>
        </w:rPr>
        <w:t>Student number:2110789</w:t>
      </w:r>
    </w:p>
    <w:p w14:paraId="400B9967" w14:textId="48F86024" w:rsidR="00CB5F5A" w:rsidRPr="00CB5F5A" w:rsidRDefault="00CB5F5A">
      <w:pPr>
        <w:rPr>
          <w:rFonts w:asciiTheme="minorBidi" w:hAnsiTheme="minorBidi"/>
        </w:rPr>
      </w:pPr>
      <w:r w:rsidRPr="00CB5F5A">
        <w:rPr>
          <w:rFonts w:asciiTheme="minorBidi" w:hAnsiTheme="minorBidi"/>
        </w:rPr>
        <w:t xml:space="preserve">Module </w:t>
      </w:r>
      <w:proofErr w:type="spellStart"/>
      <w:r w:rsidRPr="00CB5F5A">
        <w:rPr>
          <w:rFonts w:asciiTheme="minorBidi" w:hAnsiTheme="minorBidi"/>
        </w:rPr>
        <w:t>lecturerJaliya</w:t>
      </w:r>
      <w:proofErr w:type="spellEnd"/>
      <w:r w:rsidRPr="00CB5F5A">
        <w:rPr>
          <w:rFonts w:asciiTheme="minorBidi" w:hAnsiTheme="minorBidi"/>
        </w:rPr>
        <w:t xml:space="preserve"> de Silva</w:t>
      </w:r>
    </w:p>
    <w:p w14:paraId="6E751FB9" w14:textId="30BB2272" w:rsidR="00CB5F5A" w:rsidRPr="00CB5F5A" w:rsidRDefault="00CB5F5A">
      <w:pPr>
        <w:rPr>
          <w:rFonts w:asciiTheme="minorBidi" w:hAnsiTheme="minorBidi"/>
        </w:rPr>
      </w:pPr>
      <w:r w:rsidRPr="00CB5F5A">
        <w:rPr>
          <w:rFonts w:asciiTheme="minorBidi" w:hAnsiTheme="minorBidi"/>
        </w:rPr>
        <w:t xml:space="preserve">Module </w:t>
      </w:r>
      <w:proofErr w:type="spellStart"/>
      <w:r w:rsidRPr="00CB5F5A">
        <w:rPr>
          <w:rFonts w:asciiTheme="minorBidi" w:hAnsiTheme="minorBidi"/>
        </w:rPr>
        <w:t>name:Organisational</w:t>
      </w:r>
      <w:proofErr w:type="spellEnd"/>
      <w:r w:rsidRPr="00CB5F5A">
        <w:rPr>
          <w:rFonts w:asciiTheme="minorBidi" w:hAnsiTheme="minorBidi"/>
        </w:rPr>
        <w:t xml:space="preserve"> Consultancy</w:t>
      </w:r>
    </w:p>
    <w:p w14:paraId="04319819" w14:textId="77777777" w:rsidR="00CB5F5A" w:rsidRDefault="00CB5F5A"/>
    <w:p w14:paraId="3107C36F" w14:textId="77777777" w:rsidR="00CB5F5A" w:rsidRDefault="00CB5F5A"/>
    <w:p w14:paraId="0954E58F" w14:textId="77777777" w:rsidR="00CB5F5A" w:rsidRDefault="00CB5F5A"/>
    <w:p w14:paraId="62A936B3" w14:textId="77777777" w:rsidR="00CB5F5A" w:rsidRDefault="00CB5F5A"/>
    <w:p w14:paraId="0CB8D737" w14:textId="77777777" w:rsidR="00CB5F5A" w:rsidRDefault="00CB5F5A"/>
    <w:p w14:paraId="6D2A55D8" w14:textId="77777777" w:rsidR="00CB5F5A" w:rsidRDefault="00CB5F5A"/>
    <w:p w14:paraId="139734A8" w14:textId="77777777" w:rsidR="00CB5F5A" w:rsidRDefault="00CB5F5A"/>
    <w:p w14:paraId="4704895F" w14:textId="77777777" w:rsidR="00CB5F5A" w:rsidRDefault="00CB5F5A"/>
    <w:p w14:paraId="4EB87D09" w14:textId="77777777" w:rsidR="00CB5F5A" w:rsidRDefault="00CB5F5A"/>
    <w:p w14:paraId="144D3AA7" w14:textId="77777777" w:rsidR="00CB5F5A" w:rsidRPr="00CB5F5A" w:rsidRDefault="00CB5F5A" w:rsidP="00CB5F5A">
      <w:pPr>
        <w:pStyle w:val="Heading1"/>
        <w:rPr>
          <w:rFonts w:asciiTheme="minorBidi" w:hAnsiTheme="minorBidi" w:cstheme="minorBidi"/>
          <w:sz w:val="24"/>
          <w:szCs w:val="24"/>
        </w:rPr>
      </w:pPr>
      <w:bookmarkStart w:id="0" w:name="_Toc149919191"/>
      <w:r w:rsidRPr="00CB5F5A">
        <w:rPr>
          <w:rFonts w:asciiTheme="minorBidi" w:hAnsiTheme="minorBidi" w:cstheme="minorBidi"/>
          <w:sz w:val="24"/>
          <w:szCs w:val="24"/>
        </w:rPr>
        <w:lastRenderedPageBreak/>
        <w:t>Executive Summary</w:t>
      </w:r>
      <w:bookmarkEnd w:id="0"/>
    </w:p>
    <w:p w14:paraId="71CFD090" w14:textId="77777777" w:rsidR="00CB5F5A" w:rsidRPr="00CB5F5A" w:rsidRDefault="00CB5F5A" w:rsidP="00CB5F5A">
      <w:pPr>
        <w:rPr>
          <w:rFonts w:asciiTheme="minorBidi" w:hAnsiTheme="minorBidi"/>
          <w:szCs w:val="24"/>
        </w:rPr>
      </w:pPr>
      <w:r w:rsidRPr="00CB5F5A">
        <w:rPr>
          <w:rFonts w:asciiTheme="minorBidi" w:hAnsiTheme="minorBidi"/>
          <w:szCs w:val="24"/>
        </w:rPr>
        <w:t xml:space="preserve">In the field of hospitality, the Hilton Hotel, a well-known business in the city of New York, asked for the assistance of Hospitality Innovations Consulting to solve a number of tough issues. The primary issue that needed to be addressed was whether or not the hotel required extensive upgrades in a number of important areas. In the analysis produced by Hospitality Innovations Consultancy for the Hilton Hotel, the major challenges that have been discovered concentrate on four important areas: staff training, room amenities, pricing strategy, and online reputation management. To be more specific, the problems include inadequate training for the personnel, antiquated facilities in the rooms, inefficient pricing tactics, and an undeveloped online reputation management system. The Hilton Hotel in New York is up against a number of problems and restrictions, which have been uncovered through a detailed analysis of these locations. The report from the consulting firm gives a comprehensive analysis of these problems and makes strategic suggestions to address and overcome them, which will eventually improve the hotel's competitive position and the level of satisfaction it provides to its guests. During the course of the in-depth investigation, a number of noteworthy findings were made, each of which was supported by specific facts and numbers. The analysis showed that the present staff training methods at the Hilton Hotel need to be updated, which will have an effect on the overall performance as well as the satisfaction of the hotel's guests. In addition, the research pointed out how important it is to upgrade in-room amenities in order to maintain one's position as a competitive entity in the ever-changing New York market. The findings shed even more light on the possibilities for a competitive pricing approach, which may help increase revenue while also attracting a wider variety of customers. The investigation into the Hilton Hotel's management of its online reputation shed light on the need to take preventative actions in order to strengthen the hotel's digital presence and safeguard its reputation. As a result, the desired goals of the Hilton Hotel will be accomplished in the easiest and effective manner. The study of these data is strongly entrenched in the insights of the industry as well as significant theoretical frameworks, such as the Change Model developed by Lewin, the McKinsey 7S model, and the 8-Step Change Model developed by Kotter for the convenient adaptation with the upcoming and encountered changes with the organisation. These models offered a solid basis for the formulation of suggestions that are strategic, meant to be put into action, and geared towards propelling Hilton Hotel into a more revolutionary future. </w:t>
      </w:r>
      <w:r w:rsidRPr="00CB5F5A">
        <w:rPr>
          <w:rFonts w:asciiTheme="minorBidi" w:hAnsiTheme="minorBidi"/>
          <w:szCs w:val="24"/>
        </w:rPr>
        <w:lastRenderedPageBreak/>
        <w:t xml:space="preserve">Moreover, along with the implementation of these theories, the success measurement criteria, potential benefits and other outcomes have been demonstrated for understanding the suitability of these theoretical models to mitigate the influence of the encountered issues. The facts that have been presented, along with the theoretical frameworks that have been selected for guidance, have led to the development of suggestions that are both all-encompassing and strategically focused. They argue for the implementation of a well-structured change management strategy within the framework of staff training, one that methodically moves through the processes of unfreezing, modifying, and refreezing the relevant information. The plan to update the in-room amenities in the rooms follows a phased renovation strategy, which will ensure a smooth transition with a minimum of disruption to the hotel's guests. The guidelines place an emphasis on the relevance of shared values, strategic alignment, and the essential structural adjustments that are required in order to put into practice a competitive pricing strategy. In addition, the blueprint for improving strategies for managing one's online reputation includes the instillation of a feeling of urgency, the construction of a consensus-based shared vision, and the formation of a leading coalition. To address the issues that have been identified and to strengthen the hotel's competitive position within the dynamic hospitality sector, the following detailed recommendations provide a complete and all-encompassing plan that has been tailored to the particular needs of the Hilton Hotel. Moreover, overall recommendations for change management have been outlined along with the cost considerations. This consultation report provides a complete assessment of the numerous issues that Hilton Hotel is now facing as well as the strategic road map for overcoming those challenges. It is clear that the Hilton Hotel is on the cutting edge of a transformation, one in which optimised staff training, modernised room amenities, competitive pricing strategies, and proactive online reputation management are essential components in order to realise improved guest satisfaction, revenue growth, and a more powerful brand image. In these rapidly changing times within the hospitality business, Hilton Hotel has the potential to set out on a path that will lead to excellence and long-term success. Hospitality Innovations Consulting is unrelenting in its devotion to the success of Hilton Hotel. This commitment is founded on a passion for quality and a shared goal of providing great guest experiences. This consultancy report has been produced considering the professional organisational consultant of Hospitality Innovations Consulting firm for boosting the Hilton Hotel’s guest experiences and </w:t>
      </w:r>
      <w:r w:rsidRPr="00CB5F5A">
        <w:rPr>
          <w:rFonts w:asciiTheme="minorBidi" w:hAnsiTheme="minorBidi"/>
          <w:szCs w:val="24"/>
        </w:rPr>
        <w:lastRenderedPageBreak/>
        <w:t>expectations. Throughout the report, a critical analysis, through change management initiatives and recommendations as well as an action plan has been outlined in detail.</w:t>
      </w:r>
    </w:p>
    <w:p w14:paraId="4C81117C" w14:textId="77777777" w:rsidR="00CB5F5A" w:rsidRPr="00CB5F5A" w:rsidRDefault="00CB5F5A" w:rsidP="00CB5F5A">
      <w:pPr>
        <w:rPr>
          <w:rFonts w:asciiTheme="minorBidi" w:hAnsiTheme="minorBidi"/>
          <w:szCs w:val="24"/>
        </w:rPr>
      </w:pPr>
    </w:p>
    <w:p w14:paraId="0E888E8D" w14:textId="77777777" w:rsidR="00CB5F5A" w:rsidRPr="00CB5F5A" w:rsidRDefault="00CB5F5A" w:rsidP="00CB5F5A">
      <w:pPr>
        <w:rPr>
          <w:rFonts w:asciiTheme="minorBidi" w:hAnsiTheme="minorBidi"/>
          <w:szCs w:val="24"/>
        </w:rPr>
      </w:pPr>
    </w:p>
    <w:sdt>
      <w:sdtPr>
        <w:rPr>
          <w:rFonts w:asciiTheme="minorBidi" w:eastAsiaTheme="minorHAnsi" w:hAnsiTheme="minorBidi" w:cstheme="minorBidi"/>
          <w:color w:val="auto"/>
          <w:sz w:val="24"/>
          <w:szCs w:val="24"/>
          <w:lang w:val="en-GB"/>
        </w:rPr>
        <w:id w:val="-1647200598"/>
        <w:docPartObj>
          <w:docPartGallery w:val="Table of Contents"/>
          <w:docPartUnique/>
        </w:docPartObj>
      </w:sdtPr>
      <w:sdtEndPr>
        <w:rPr>
          <w:b/>
          <w:bCs/>
          <w:noProof/>
        </w:rPr>
      </w:sdtEndPr>
      <w:sdtContent>
        <w:p w14:paraId="27D17C29" w14:textId="77777777" w:rsidR="00CB5F5A" w:rsidRPr="00CB5F5A" w:rsidRDefault="00CB5F5A" w:rsidP="00CB5F5A">
          <w:pPr>
            <w:pStyle w:val="TOCHeading"/>
            <w:rPr>
              <w:rFonts w:asciiTheme="minorBidi" w:hAnsiTheme="minorBidi" w:cstheme="minorBidi"/>
              <w:sz w:val="24"/>
              <w:szCs w:val="24"/>
            </w:rPr>
          </w:pPr>
          <w:r w:rsidRPr="00CB5F5A">
            <w:rPr>
              <w:rFonts w:asciiTheme="minorBidi" w:hAnsiTheme="minorBidi" w:cstheme="minorBidi"/>
              <w:sz w:val="24"/>
              <w:szCs w:val="24"/>
            </w:rPr>
            <w:t>Table of Contents</w:t>
          </w:r>
        </w:p>
        <w:p w14:paraId="2A94E891" w14:textId="77777777" w:rsidR="00CB5F5A" w:rsidRPr="00CB5F5A" w:rsidRDefault="00CB5F5A" w:rsidP="00CB5F5A">
          <w:pPr>
            <w:pStyle w:val="TOC1"/>
            <w:tabs>
              <w:tab w:val="right" w:leader="dot" w:pos="9016"/>
            </w:tabs>
            <w:rPr>
              <w:rFonts w:asciiTheme="minorBidi" w:hAnsiTheme="minorBidi"/>
              <w:noProof/>
              <w:szCs w:val="24"/>
            </w:rPr>
          </w:pPr>
          <w:r w:rsidRPr="00CB5F5A">
            <w:rPr>
              <w:rFonts w:asciiTheme="minorBidi" w:hAnsiTheme="minorBidi"/>
              <w:szCs w:val="24"/>
            </w:rPr>
            <w:fldChar w:fldCharType="begin"/>
          </w:r>
          <w:r w:rsidRPr="00CB5F5A">
            <w:rPr>
              <w:rFonts w:asciiTheme="minorBidi" w:hAnsiTheme="minorBidi"/>
              <w:szCs w:val="24"/>
            </w:rPr>
            <w:instrText xml:space="preserve"> TOC \o "1-3" \h \z \u </w:instrText>
          </w:r>
          <w:r w:rsidRPr="00CB5F5A">
            <w:rPr>
              <w:rFonts w:asciiTheme="minorBidi" w:hAnsiTheme="minorBidi"/>
              <w:szCs w:val="24"/>
            </w:rPr>
            <w:fldChar w:fldCharType="separate"/>
          </w:r>
          <w:hyperlink w:anchor="_Toc149919191" w:history="1">
            <w:r w:rsidRPr="00CB5F5A">
              <w:rPr>
                <w:rStyle w:val="Hyperlink"/>
                <w:rFonts w:asciiTheme="minorBidi" w:hAnsiTheme="minorBidi"/>
                <w:noProof/>
                <w:szCs w:val="24"/>
              </w:rPr>
              <w:t>Executive Summary</w:t>
            </w:r>
            <w:r w:rsidRPr="00CB5F5A">
              <w:rPr>
                <w:rFonts w:asciiTheme="minorBidi" w:hAnsiTheme="minorBidi"/>
                <w:noProof/>
                <w:webHidden/>
                <w:szCs w:val="24"/>
              </w:rPr>
              <w:tab/>
            </w:r>
            <w:r w:rsidRPr="00CB5F5A">
              <w:rPr>
                <w:rFonts w:asciiTheme="minorBidi" w:hAnsiTheme="minorBidi"/>
                <w:noProof/>
                <w:webHidden/>
                <w:szCs w:val="24"/>
              </w:rPr>
              <w:fldChar w:fldCharType="begin"/>
            </w:r>
            <w:r w:rsidRPr="00CB5F5A">
              <w:rPr>
                <w:rFonts w:asciiTheme="minorBidi" w:hAnsiTheme="minorBidi"/>
                <w:noProof/>
                <w:webHidden/>
                <w:szCs w:val="24"/>
              </w:rPr>
              <w:instrText xml:space="preserve"> PAGEREF _Toc149919191 \h </w:instrText>
            </w:r>
            <w:r w:rsidRPr="00CB5F5A">
              <w:rPr>
                <w:rFonts w:asciiTheme="minorBidi" w:hAnsiTheme="minorBidi"/>
                <w:noProof/>
                <w:webHidden/>
                <w:szCs w:val="24"/>
              </w:rPr>
            </w:r>
            <w:r w:rsidRPr="00CB5F5A">
              <w:rPr>
                <w:rFonts w:asciiTheme="minorBidi" w:hAnsiTheme="minorBidi"/>
                <w:noProof/>
                <w:webHidden/>
                <w:szCs w:val="24"/>
              </w:rPr>
              <w:fldChar w:fldCharType="separate"/>
            </w:r>
            <w:r w:rsidRPr="00CB5F5A">
              <w:rPr>
                <w:rFonts w:asciiTheme="minorBidi" w:hAnsiTheme="minorBidi"/>
                <w:noProof/>
                <w:webHidden/>
                <w:szCs w:val="24"/>
              </w:rPr>
              <w:t>2</w:t>
            </w:r>
            <w:r w:rsidRPr="00CB5F5A">
              <w:rPr>
                <w:rFonts w:asciiTheme="minorBidi" w:hAnsiTheme="minorBidi"/>
                <w:noProof/>
                <w:webHidden/>
                <w:szCs w:val="24"/>
              </w:rPr>
              <w:fldChar w:fldCharType="end"/>
            </w:r>
          </w:hyperlink>
        </w:p>
        <w:p w14:paraId="2DAADAF1" w14:textId="77777777" w:rsidR="00CB5F5A" w:rsidRPr="00CB5F5A" w:rsidRDefault="00CB5F5A" w:rsidP="00CB5F5A">
          <w:pPr>
            <w:pStyle w:val="TOC1"/>
            <w:tabs>
              <w:tab w:val="right" w:leader="dot" w:pos="9016"/>
            </w:tabs>
            <w:rPr>
              <w:rFonts w:asciiTheme="minorBidi" w:hAnsiTheme="minorBidi"/>
              <w:noProof/>
              <w:szCs w:val="24"/>
            </w:rPr>
          </w:pPr>
          <w:hyperlink w:anchor="_Toc149919192" w:history="1">
            <w:r w:rsidRPr="00CB5F5A">
              <w:rPr>
                <w:rStyle w:val="Hyperlink"/>
                <w:rFonts w:asciiTheme="minorBidi" w:hAnsiTheme="minorBidi"/>
                <w:noProof/>
                <w:szCs w:val="24"/>
              </w:rPr>
              <w:t>Introduction</w:t>
            </w:r>
            <w:r w:rsidRPr="00CB5F5A">
              <w:rPr>
                <w:rFonts w:asciiTheme="minorBidi" w:hAnsiTheme="minorBidi"/>
                <w:noProof/>
                <w:webHidden/>
                <w:szCs w:val="24"/>
              </w:rPr>
              <w:tab/>
            </w:r>
            <w:r w:rsidRPr="00CB5F5A">
              <w:rPr>
                <w:rFonts w:asciiTheme="minorBidi" w:hAnsiTheme="minorBidi"/>
                <w:noProof/>
                <w:webHidden/>
                <w:szCs w:val="24"/>
              </w:rPr>
              <w:fldChar w:fldCharType="begin"/>
            </w:r>
            <w:r w:rsidRPr="00CB5F5A">
              <w:rPr>
                <w:rFonts w:asciiTheme="minorBidi" w:hAnsiTheme="minorBidi"/>
                <w:noProof/>
                <w:webHidden/>
                <w:szCs w:val="24"/>
              </w:rPr>
              <w:instrText xml:space="preserve"> PAGEREF _Toc149919192 \h </w:instrText>
            </w:r>
            <w:r w:rsidRPr="00CB5F5A">
              <w:rPr>
                <w:rFonts w:asciiTheme="minorBidi" w:hAnsiTheme="minorBidi"/>
                <w:noProof/>
                <w:webHidden/>
                <w:szCs w:val="24"/>
              </w:rPr>
            </w:r>
            <w:r w:rsidRPr="00CB5F5A">
              <w:rPr>
                <w:rFonts w:asciiTheme="minorBidi" w:hAnsiTheme="minorBidi"/>
                <w:noProof/>
                <w:webHidden/>
                <w:szCs w:val="24"/>
              </w:rPr>
              <w:fldChar w:fldCharType="separate"/>
            </w:r>
            <w:r w:rsidRPr="00CB5F5A">
              <w:rPr>
                <w:rFonts w:asciiTheme="minorBidi" w:hAnsiTheme="minorBidi"/>
                <w:noProof/>
                <w:webHidden/>
                <w:szCs w:val="24"/>
              </w:rPr>
              <w:t>5</w:t>
            </w:r>
            <w:r w:rsidRPr="00CB5F5A">
              <w:rPr>
                <w:rFonts w:asciiTheme="minorBidi" w:hAnsiTheme="minorBidi"/>
                <w:noProof/>
                <w:webHidden/>
                <w:szCs w:val="24"/>
              </w:rPr>
              <w:fldChar w:fldCharType="end"/>
            </w:r>
          </w:hyperlink>
        </w:p>
        <w:p w14:paraId="0E9E2858" w14:textId="77777777" w:rsidR="00CB5F5A" w:rsidRPr="00CB5F5A" w:rsidRDefault="00CB5F5A" w:rsidP="00CB5F5A">
          <w:pPr>
            <w:pStyle w:val="TOC1"/>
            <w:tabs>
              <w:tab w:val="right" w:leader="dot" w:pos="9016"/>
            </w:tabs>
            <w:rPr>
              <w:rFonts w:asciiTheme="minorBidi" w:hAnsiTheme="minorBidi"/>
              <w:noProof/>
              <w:szCs w:val="24"/>
            </w:rPr>
          </w:pPr>
          <w:hyperlink w:anchor="_Toc149919193" w:history="1">
            <w:r w:rsidRPr="00CB5F5A">
              <w:rPr>
                <w:rStyle w:val="Hyperlink"/>
                <w:rFonts w:asciiTheme="minorBidi" w:hAnsiTheme="minorBidi"/>
                <w:noProof/>
                <w:szCs w:val="24"/>
              </w:rPr>
              <w:t>Analysis</w:t>
            </w:r>
            <w:r w:rsidRPr="00CB5F5A">
              <w:rPr>
                <w:rFonts w:asciiTheme="minorBidi" w:hAnsiTheme="minorBidi"/>
                <w:noProof/>
                <w:webHidden/>
                <w:szCs w:val="24"/>
              </w:rPr>
              <w:tab/>
            </w:r>
            <w:r w:rsidRPr="00CB5F5A">
              <w:rPr>
                <w:rFonts w:asciiTheme="minorBidi" w:hAnsiTheme="minorBidi"/>
                <w:noProof/>
                <w:webHidden/>
                <w:szCs w:val="24"/>
              </w:rPr>
              <w:fldChar w:fldCharType="begin"/>
            </w:r>
            <w:r w:rsidRPr="00CB5F5A">
              <w:rPr>
                <w:rFonts w:asciiTheme="minorBidi" w:hAnsiTheme="minorBidi"/>
                <w:noProof/>
                <w:webHidden/>
                <w:szCs w:val="24"/>
              </w:rPr>
              <w:instrText xml:space="preserve"> PAGEREF _Toc149919193 \h </w:instrText>
            </w:r>
            <w:r w:rsidRPr="00CB5F5A">
              <w:rPr>
                <w:rFonts w:asciiTheme="minorBidi" w:hAnsiTheme="minorBidi"/>
                <w:noProof/>
                <w:webHidden/>
                <w:szCs w:val="24"/>
              </w:rPr>
            </w:r>
            <w:r w:rsidRPr="00CB5F5A">
              <w:rPr>
                <w:rFonts w:asciiTheme="minorBidi" w:hAnsiTheme="minorBidi"/>
                <w:noProof/>
                <w:webHidden/>
                <w:szCs w:val="24"/>
              </w:rPr>
              <w:fldChar w:fldCharType="separate"/>
            </w:r>
            <w:r w:rsidRPr="00CB5F5A">
              <w:rPr>
                <w:rFonts w:asciiTheme="minorBidi" w:hAnsiTheme="minorBidi"/>
                <w:noProof/>
                <w:webHidden/>
                <w:szCs w:val="24"/>
              </w:rPr>
              <w:t>6</w:t>
            </w:r>
            <w:r w:rsidRPr="00CB5F5A">
              <w:rPr>
                <w:rFonts w:asciiTheme="minorBidi" w:hAnsiTheme="minorBidi"/>
                <w:noProof/>
                <w:webHidden/>
                <w:szCs w:val="24"/>
              </w:rPr>
              <w:fldChar w:fldCharType="end"/>
            </w:r>
          </w:hyperlink>
        </w:p>
        <w:p w14:paraId="647E74CF" w14:textId="77777777" w:rsidR="00CB5F5A" w:rsidRPr="00CB5F5A" w:rsidRDefault="00CB5F5A" w:rsidP="00CB5F5A">
          <w:pPr>
            <w:pStyle w:val="TOC2"/>
            <w:tabs>
              <w:tab w:val="right" w:leader="dot" w:pos="9016"/>
            </w:tabs>
            <w:rPr>
              <w:rFonts w:asciiTheme="minorBidi" w:hAnsiTheme="minorBidi"/>
              <w:noProof/>
              <w:szCs w:val="24"/>
            </w:rPr>
          </w:pPr>
          <w:hyperlink w:anchor="_Toc149919194" w:history="1">
            <w:r w:rsidRPr="00CB5F5A">
              <w:rPr>
                <w:rStyle w:val="Hyperlink"/>
                <w:rFonts w:asciiTheme="minorBidi" w:hAnsiTheme="minorBidi"/>
                <w:noProof/>
                <w:szCs w:val="24"/>
              </w:rPr>
              <w:t>Issues Identification and Impact</w:t>
            </w:r>
            <w:r w:rsidRPr="00CB5F5A">
              <w:rPr>
                <w:rFonts w:asciiTheme="minorBidi" w:hAnsiTheme="minorBidi"/>
                <w:noProof/>
                <w:webHidden/>
                <w:szCs w:val="24"/>
              </w:rPr>
              <w:tab/>
            </w:r>
            <w:r w:rsidRPr="00CB5F5A">
              <w:rPr>
                <w:rFonts w:asciiTheme="minorBidi" w:hAnsiTheme="minorBidi"/>
                <w:noProof/>
                <w:webHidden/>
                <w:szCs w:val="24"/>
              </w:rPr>
              <w:fldChar w:fldCharType="begin"/>
            </w:r>
            <w:r w:rsidRPr="00CB5F5A">
              <w:rPr>
                <w:rFonts w:asciiTheme="minorBidi" w:hAnsiTheme="minorBidi"/>
                <w:noProof/>
                <w:webHidden/>
                <w:szCs w:val="24"/>
              </w:rPr>
              <w:instrText xml:space="preserve"> PAGEREF _Toc149919194 \h </w:instrText>
            </w:r>
            <w:r w:rsidRPr="00CB5F5A">
              <w:rPr>
                <w:rFonts w:asciiTheme="minorBidi" w:hAnsiTheme="minorBidi"/>
                <w:noProof/>
                <w:webHidden/>
                <w:szCs w:val="24"/>
              </w:rPr>
            </w:r>
            <w:r w:rsidRPr="00CB5F5A">
              <w:rPr>
                <w:rFonts w:asciiTheme="minorBidi" w:hAnsiTheme="minorBidi"/>
                <w:noProof/>
                <w:webHidden/>
                <w:szCs w:val="24"/>
              </w:rPr>
              <w:fldChar w:fldCharType="separate"/>
            </w:r>
            <w:r w:rsidRPr="00CB5F5A">
              <w:rPr>
                <w:rFonts w:asciiTheme="minorBidi" w:hAnsiTheme="minorBidi"/>
                <w:noProof/>
                <w:webHidden/>
                <w:szCs w:val="24"/>
              </w:rPr>
              <w:t>6</w:t>
            </w:r>
            <w:r w:rsidRPr="00CB5F5A">
              <w:rPr>
                <w:rFonts w:asciiTheme="minorBidi" w:hAnsiTheme="minorBidi"/>
                <w:noProof/>
                <w:webHidden/>
                <w:szCs w:val="24"/>
              </w:rPr>
              <w:fldChar w:fldCharType="end"/>
            </w:r>
          </w:hyperlink>
        </w:p>
        <w:p w14:paraId="625415EB" w14:textId="77777777" w:rsidR="00CB5F5A" w:rsidRPr="00CB5F5A" w:rsidRDefault="00CB5F5A" w:rsidP="00CB5F5A">
          <w:pPr>
            <w:pStyle w:val="TOC2"/>
            <w:tabs>
              <w:tab w:val="right" w:leader="dot" w:pos="9016"/>
            </w:tabs>
            <w:rPr>
              <w:rFonts w:asciiTheme="minorBidi" w:hAnsiTheme="minorBidi"/>
              <w:noProof/>
              <w:szCs w:val="24"/>
            </w:rPr>
          </w:pPr>
          <w:hyperlink w:anchor="_Toc149919195" w:history="1">
            <w:r w:rsidRPr="00CB5F5A">
              <w:rPr>
                <w:rStyle w:val="Hyperlink"/>
                <w:rFonts w:asciiTheme="minorBidi" w:hAnsiTheme="minorBidi"/>
                <w:noProof/>
                <w:szCs w:val="24"/>
              </w:rPr>
              <w:t>Root Causes of the Issue</w:t>
            </w:r>
            <w:r w:rsidRPr="00CB5F5A">
              <w:rPr>
                <w:rFonts w:asciiTheme="minorBidi" w:hAnsiTheme="minorBidi"/>
                <w:noProof/>
                <w:webHidden/>
                <w:szCs w:val="24"/>
              </w:rPr>
              <w:tab/>
            </w:r>
            <w:r w:rsidRPr="00CB5F5A">
              <w:rPr>
                <w:rFonts w:asciiTheme="minorBidi" w:hAnsiTheme="minorBidi"/>
                <w:noProof/>
                <w:webHidden/>
                <w:szCs w:val="24"/>
              </w:rPr>
              <w:fldChar w:fldCharType="begin"/>
            </w:r>
            <w:r w:rsidRPr="00CB5F5A">
              <w:rPr>
                <w:rFonts w:asciiTheme="minorBidi" w:hAnsiTheme="minorBidi"/>
                <w:noProof/>
                <w:webHidden/>
                <w:szCs w:val="24"/>
              </w:rPr>
              <w:instrText xml:space="preserve"> PAGEREF _Toc149919195 \h </w:instrText>
            </w:r>
            <w:r w:rsidRPr="00CB5F5A">
              <w:rPr>
                <w:rFonts w:asciiTheme="minorBidi" w:hAnsiTheme="minorBidi"/>
                <w:noProof/>
                <w:webHidden/>
                <w:szCs w:val="24"/>
              </w:rPr>
            </w:r>
            <w:r w:rsidRPr="00CB5F5A">
              <w:rPr>
                <w:rFonts w:asciiTheme="minorBidi" w:hAnsiTheme="minorBidi"/>
                <w:noProof/>
                <w:webHidden/>
                <w:szCs w:val="24"/>
              </w:rPr>
              <w:fldChar w:fldCharType="separate"/>
            </w:r>
            <w:r w:rsidRPr="00CB5F5A">
              <w:rPr>
                <w:rFonts w:asciiTheme="minorBidi" w:hAnsiTheme="minorBidi"/>
                <w:noProof/>
                <w:webHidden/>
                <w:szCs w:val="24"/>
              </w:rPr>
              <w:t>7</w:t>
            </w:r>
            <w:r w:rsidRPr="00CB5F5A">
              <w:rPr>
                <w:rFonts w:asciiTheme="minorBidi" w:hAnsiTheme="minorBidi"/>
                <w:noProof/>
                <w:webHidden/>
                <w:szCs w:val="24"/>
              </w:rPr>
              <w:fldChar w:fldCharType="end"/>
            </w:r>
          </w:hyperlink>
        </w:p>
        <w:p w14:paraId="4ED9C7B7" w14:textId="77777777" w:rsidR="00CB5F5A" w:rsidRPr="00CB5F5A" w:rsidRDefault="00CB5F5A" w:rsidP="00CB5F5A">
          <w:pPr>
            <w:pStyle w:val="TOC1"/>
            <w:tabs>
              <w:tab w:val="right" w:leader="dot" w:pos="9016"/>
            </w:tabs>
            <w:rPr>
              <w:rFonts w:asciiTheme="minorBidi" w:hAnsiTheme="minorBidi"/>
              <w:noProof/>
              <w:szCs w:val="24"/>
            </w:rPr>
          </w:pPr>
          <w:hyperlink w:anchor="_Toc149919196" w:history="1">
            <w:r w:rsidRPr="00CB5F5A">
              <w:rPr>
                <w:rStyle w:val="Hyperlink"/>
                <w:rFonts w:asciiTheme="minorBidi" w:hAnsiTheme="minorBidi"/>
                <w:noProof/>
                <w:szCs w:val="24"/>
              </w:rPr>
              <w:t>PESTLE Analysis</w:t>
            </w:r>
            <w:r w:rsidRPr="00CB5F5A">
              <w:rPr>
                <w:rFonts w:asciiTheme="minorBidi" w:hAnsiTheme="minorBidi"/>
                <w:noProof/>
                <w:webHidden/>
                <w:szCs w:val="24"/>
              </w:rPr>
              <w:tab/>
            </w:r>
            <w:r w:rsidRPr="00CB5F5A">
              <w:rPr>
                <w:rFonts w:asciiTheme="minorBidi" w:hAnsiTheme="minorBidi"/>
                <w:noProof/>
                <w:webHidden/>
                <w:szCs w:val="24"/>
              </w:rPr>
              <w:fldChar w:fldCharType="begin"/>
            </w:r>
            <w:r w:rsidRPr="00CB5F5A">
              <w:rPr>
                <w:rFonts w:asciiTheme="minorBidi" w:hAnsiTheme="minorBidi"/>
                <w:noProof/>
                <w:webHidden/>
                <w:szCs w:val="24"/>
              </w:rPr>
              <w:instrText xml:space="preserve"> PAGEREF _Toc149919196 \h </w:instrText>
            </w:r>
            <w:r w:rsidRPr="00CB5F5A">
              <w:rPr>
                <w:rFonts w:asciiTheme="minorBidi" w:hAnsiTheme="minorBidi"/>
                <w:noProof/>
                <w:webHidden/>
                <w:szCs w:val="24"/>
              </w:rPr>
            </w:r>
            <w:r w:rsidRPr="00CB5F5A">
              <w:rPr>
                <w:rFonts w:asciiTheme="minorBidi" w:hAnsiTheme="minorBidi"/>
                <w:noProof/>
                <w:webHidden/>
                <w:szCs w:val="24"/>
              </w:rPr>
              <w:fldChar w:fldCharType="separate"/>
            </w:r>
            <w:r w:rsidRPr="00CB5F5A">
              <w:rPr>
                <w:rFonts w:asciiTheme="minorBidi" w:hAnsiTheme="minorBidi"/>
                <w:noProof/>
                <w:webHidden/>
                <w:szCs w:val="24"/>
              </w:rPr>
              <w:t>10</w:t>
            </w:r>
            <w:r w:rsidRPr="00CB5F5A">
              <w:rPr>
                <w:rFonts w:asciiTheme="minorBidi" w:hAnsiTheme="minorBidi"/>
                <w:noProof/>
                <w:webHidden/>
                <w:szCs w:val="24"/>
              </w:rPr>
              <w:fldChar w:fldCharType="end"/>
            </w:r>
          </w:hyperlink>
        </w:p>
        <w:p w14:paraId="13CF8E2D" w14:textId="77777777" w:rsidR="00CB5F5A" w:rsidRPr="00CB5F5A" w:rsidRDefault="00CB5F5A" w:rsidP="00CB5F5A">
          <w:pPr>
            <w:pStyle w:val="TOC1"/>
            <w:tabs>
              <w:tab w:val="right" w:leader="dot" w:pos="9016"/>
            </w:tabs>
            <w:rPr>
              <w:rFonts w:asciiTheme="minorBidi" w:hAnsiTheme="minorBidi"/>
              <w:noProof/>
              <w:szCs w:val="24"/>
            </w:rPr>
          </w:pPr>
          <w:hyperlink w:anchor="_Toc149919197" w:history="1">
            <w:r w:rsidRPr="00CB5F5A">
              <w:rPr>
                <w:rStyle w:val="Hyperlink"/>
                <w:rFonts w:asciiTheme="minorBidi" w:hAnsiTheme="minorBidi"/>
                <w:noProof/>
                <w:szCs w:val="24"/>
              </w:rPr>
              <w:t>SWOT Analysis</w:t>
            </w:r>
            <w:r w:rsidRPr="00CB5F5A">
              <w:rPr>
                <w:rFonts w:asciiTheme="minorBidi" w:hAnsiTheme="minorBidi"/>
                <w:noProof/>
                <w:webHidden/>
                <w:szCs w:val="24"/>
              </w:rPr>
              <w:tab/>
            </w:r>
            <w:r w:rsidRPr="00CB5F5A">
              <w:rPr>
                <w:rFonts w:asciiTheme="minorBidi" w:hAnsiTheme="minorBidi"/>
                <w:noProof/>
                <w:webHidden/>
                <w:szCs w:val="24"/>
              </w:rPr>
              <w:fldChar w:fldCharType="begin"/>
            </w:r>
            <w:r w:rsidRPr="00CB5F5A">
              <w:rPr>
                <w:rFonts w:asciiTheme="minorBidi" w:hAnsiTheme="minorBidi"/>
                <w:noProof/>
                <w:webHidden/>
                <w:szCs w:val="24"/>
              </w:rPr>
              <w:instrText xml:space="preserve"> PAGEREF _Toc149919197 \h </w:instrText>
            </w:r>
            <w:r w:rsidRPr="00CB5F5A">
              <w:rPr>
                <w:rFonts w:asciiTheme="minorBidi" w:hAnsiTheme="minorBidi"/>
                <w:noProof/>
                <w:webHidden/>
                <w:szCs w:val="24"/>
              </w:rPr>
            </w:r>
            <w:r w:rsidRPr="00CB5F5A">
              <w:rPr>
                <w:rFonts w:asciiTheme="minorBidi" w:hAnsiTheme="minorBidi"/>
                <w:noProof/>
                <w:webHidden/>
                <w:szCs w:val="24"/>
              </w:rPr>
              <w:fldChar w:fldCharType="separate"/>
            </w:r>
            <w:r w:rsidRPr="00CB5F5A">
              <w:rPr>
                <w:rFonts w:asciiTheme="minorBidi" w:hAnsiTheme="minorBidi"/>
                <w:noProof/>
                <w:webHidden/>
                <w:szCs w:val="24"/>
              </w:rPr>
              <w:t>11</w:t>
            </w:r>
            <w:r w:rsidRPr="00CB5F5A">
              <w:rPr>
                <w:rFonts w:asciiTheme="minorBidi" w:hAnsiTheme="minorBidi"/>
                <w:noProof/>
                <w:webHidden/>
                <w:szCs w:val="24"/>
              </w:rPr>
              <w:fldChar w:fldCharType="end"/>
            </w:r>
          </w:hyperlink>
        </w:p>
        <w:p w14:paraId="1C8E0DE5" w14:textId="77777777" w:rsidR="00CB5F5A" w:rsidRPr="00CB5F5A" w:rsidRDefault="00CB5F5A" w:rsidP="00CB5F5A">
          <w:pPr>
            <w:pStyle w:val="TOC1"/>
            <w:tabs>
              <w:tab w:val="right" w:leader="dot" w:pos="9016"/>
            </w:tabs>
            <w:rPr>
              <w:rFonts w:asciiTheme="minorBidi" w:hAnsiTheme="minorBidi"/>
              <w:noProof/>
              <w:szCs w:val="24"/>
            </w:rPr>
          </w:pPr>
          <w:hyperlink w:anchor="_Toc149919198" w:history="1">
            <w:r w:rsidRPr="00CB5F5A">
              <w:rPr>
                <w:rStyle w:val="Hyperlink"/>
                <w:rFonts w:asciiTheme="minorBidi" w:hAnsiTheme="minorBidi"/>
                <w:noProof/>
                <w:szCs w:val="24"/>
              </w:rPr>
              <w:t>Recommendations and change management for Hilton Hotel by Hospitality Innovations Consulting</w:t>
            </w:r>
            <w:r w:rsidRPr="00CB5F5A">
              <w:rPr>
                <w:rFonts w:asciiTheme="minorBidi" w:hAnsiTheme="minorBidi"/>
                <w:noProof/>
                <w:webHidden/>
                <w:szCs w:val="24"/>
              </w:rPr>
              <w:tab/>
            </w:r>
            <w:r w:rsidRPr="00CB5F5A">
              <w:rPr>
                <w:rFonts w:asciiTheme="minorBidi" w:hAnsiTheme="minorBidi"/>
                <w:noProof/>
                <w:webHidden/>
                <w:szCs w:val="24"/>
              </w:rPr>
              <w:fldChar w:fldCharType="begin"/>
            </w:r>
            <w:r w:rsidRPr="00CB5F5A">
              <w:rPr>
                <w:rFonts w:asciiTheme="minorBidi" w:hAnsiTheme="minorBidi"/>
                <w:noProof/>
                <w:webHidden/>
                <w:szCs w:val="24"/>
              </w:rPr>
              <w:instrText xml:space="preserve"> PAGEREF _Toc149919198 \h </w:instrText>
            </w:r>
            <w:r w:rsidRPr="00CB5F5A">
              <w:rPr>
                <w:rFonts w:asciiTheme="minorBidi" w:hAnsiTheme="minorBidi"/>
                <w:noProof/>
                <w:webHidden/>
                <w:szCs w:val="24"/>
              </w:rPr>
            </w:r>
            <w:r w:rsidRPr="00CB5F5A">
              <w:rPr>
                <w:rFonts w:asciiTheme="minorBidi" w:hAnsiTheme="minorBidi"/>
                <w:noProof/>
                <w:webHidden/>
                <w:szCs w:val="24"/>
              </w:rPr>
              <w:fldChar w:fldCharType="separate"/>
            </w:r>
            <w:r w:rsidRPr="00CB5F5A">
              <w:rPr>
                <w:rFonts w:asciiTheme="minorBidi" w:hAnsiTheme="minorBidi"/>
                <w:noProof/>
                <w:webHidden/>
                <w:szCs w:val="24"/>
              </w:rPr>
              <w:t>11</w:t>
            </w:r>
            <w:r w:rsidRPr="00CB5F5A">
              <w:rPr>
                <w:rFonts w:asciiTheme="minorBidi" w:hAnsiTheme="minorBidi"/>
                <w:noProof/>
                <w:webHidden/>
                <w:szCs w:val="24"/>
              </w:rPr>
              <w:fldChar w:fldCharType="end"/>
            </w:r>
          </w:hyperlink>
        </w:p>
        <w:p w14:paraId="10B7D0DA" w14:textId="77777777" w:rsidR="00CB5F5A" w:rsidRPr="00CB5F5A" w:rsidRDefault="00CB5F5A" w:rsidP="00CB5F5A">
          <w:pPr>
            <w:pStyle w:val="TOC2"/>
            <w:tabs>
              <w:tab w:val="right" w:leader="dot" w:pos="9016"/>
            </w:tabs>
            <w:rPr>
              <w:rFonts w:asciiTheme="minorBidi" w:hAnsiTheme="minorBidi"/>
              <w:noProof/>
              <w:szCs w:val="24"/>
            </w:rPr>
          </w:pPr>
          <w:hyperlink w:anchor="_Toc149919199" w:history="1">
            <w:r w:rsidRPr="00CB5F5A">
              <w:rPr>
                <w:rStyle w:val="Hyperlink"/>
                <w:rFonts w:asciiTheme="minorBidi" w:hAnsiTheme="minorBidi"/>
                <w:noProof/>
                <w:szCs w:val="24"/>
              </w:rPr>
              <w:t>Change Management Procedures for All Recommendations</w:t>
            </w:r>
            <w:r w:rsidRPr="00CB5F5A">
              <w:rPr>
                <w:rFonts w:asciiTheme="minorBidi" w:hAnsiTheme="minorBidi"/>
                <w:noProof/>
                <w:webHidden/>
                <w:szCs w:val="24"/>
              </w:rPr>
              <w:tab/>
            </w:r>
            <w:r w:rsidRPr="00CB5F5A">
              <w:rPr>
                <w:rFonts w:asciiTheme="minorBidi" w:hAnsiTheme="minorBidi"/>
                <w:noProof/>
                <w:webHidden/>
                <w:szCs w:val="24"/>
              </w:rPr>
              <w:fldChar w:fldCharType="begin"/>
            </w:r>
            <w:r w:rsidRPr="00CB5F5A">
              <w:rPr>
                <w:rFonts w:asciiTheme="minorBidi" w:hAnsiTheme="minorBidi"/>
                <w:noProof/>
                <w:webHidden/>
                <w:szCs w:val="24"/>
              </w:rPr>
              <w:instrText xml:space="preserve"> PAGEREF _Toc149919199 \h </w:instrText>
            </w:r>
            <w:r w:rsidRPr="00CB5F5A">
              <w:rPr>
                <w:rFonts w:asciiTheme="minorBidi" w:hAnsiTheme="minorBidi"/>
                <w:noProof/>
                <w:webHidden/>
                <w:szCs w:val="24"/>
              </w:rPr>
            </w:r>
            <w:r w:rsidRPr="00CB5F5A">
              <w:rPr>
                <w:rFonts w:asciiTheme="minorBidi" w:hAnsiTheme="minorBidi"/>
                <w:noProof/>
                <w:webHidden/>
                <w:szCs w:val="24"/>
              </w:rPr>
              <w:fldChar w:fldCharType="separate"/>
            </w:r>
            <w:r w:rsidRPr="00CB5F5A">
              <w:rPr>
                <w:rFonts w:asciiTheme="minorBidi" w:hAnsiTheme="minorBidi"/>
                <w:noProof/>
                <w:webHidden/>
                <w:szCs w:val="24"/>
              </w:rPr>
              <w:t>16</w:t>
            </w:r>
            <w:r w:rsidRPr="00CB5F5A">
              <w:rPr>
                <w:rFonts w:asciiTheme="minorBidi" w:hAnsiTheme="minorBidi"/>
                <w:noProof/>
                <w:webHidden/>
                <w:szCs w:val="24"/>
              </w:rPr>
              <w:fldChar w:fldCharType="end"/>
            </w:r>
          </w:hyperlink>
        </w:p>
        <w:p w14:paraId="76D3F9AF" w14:textId="77777777" w:rsidR="00CB5F5A" w:rsidRPr="00CB5F5A" w:rsidRDefault="00CB5F5A" w:rsidP="00CB5F5A">
          <w:pPr>
            <w:pStyle w:val="TOC2"/>
            <w:tabs>
              <w:tab w:val="right" w:leader="dot" w:pos="9016"/>
            </w:tabs>
            <w:rPr>
              <w:rFonts w:asciiTheme="minorBidi" w:hAnsiTheme="minorBidi"/>
              <w:noProof/>
              <w:szCs w:val="24"/>
            </w:rPr>
          </w:pPr>
          <w:hyperlink w:anchor="_Toc149919200" w:history="1">
            <w:r w:rsidRPr="00CB5F5A">
              <w:rPr>
                <w:rStyle w:val="Hyperlink"/>
                <w:rFonts w:asciiTheme="minorBidi" w:hAnsiTheme="minorBidi"/>
                <w:noProof/>
                <w:szCs w:val="24"/>
              </w:rPr>
              <w:t>Cost Considerations</w:t>
            </w:r>
            <w:r w:rsidRPr="00CB5F5A">
              <w:rPr>
                <w:rFonts w:asciiTheme="minorBidi" w:hAnsiTheme="minorBidi"/>
                <w:noProof/>
                <w:webHidden/>
                <w:szCs w:val="24"/>
              </w:rPr>
              <w:tab/>
            </w:r>
            <w:r w:rsidRPr="00CB5F5A">
              <w:rPr>
                <w:rFonts w:asciiTheme="minorBidi" w:hAnsiTheme="minorBidi"/>
                <w:noProof/>
                <w:webHidden/>
                <w:szCs w:val="24"/>
              </w:rPr>
              <w:fldChar w:fldCharType="begin"/>
            </w:r>
            <w:r w:rsidRPr="00CB5F5A">
              <w:rPr>
                <w:rFonts w:asciiTheme="minorBidi" w:hAnsiTheme="minorBidi"/>
                <w:noProof/>
                <w:webHidden/>
                <w:szCs w:val="24"/>
              </w:rPr>
              <w:instrText xml:space="preserve"> PAGEREF _Toc149919200 \h </w:instrText>
            </w:r>
            <w:r w:rsidRPr="00CB5F5A">
              <w:rPr>
                <w:rFonts w:asciiTheme="minorBidi" w:hAnsiTheme="minorBidi"/>
                <w:noProof/>
                <w:webHidden/>
                <w:szCs w:val="24"/>
              </w:rPr>
            </w:r>
            <w:r w:rsidRPr="00CB5F5A">
              <w:rPr>
                <w:rFonts w:asciiTheme="minorBidi" w:hAnsiTheme="minorBidi"/>
                <w:noProof/>
                <w:webHidden/>
                <w:szCs w:val="24"/>
              </w:rPr>
              <w:fldChar w:fldCharType="separate"/>
            </w:r>
            <w:r w:rsidRPr="00CB5F5A">
              <w:rPr>
                <w:rFonts w:asciiTheme="minorBidi" w:hAnsiTheme="minorBidi"/>
                <w:noProof/>
                <w:webHidden/>
                <w:szCs w:val="24"/>
              </w:rPr>
              <w:t>16</w:t>
            </w:r>
            <w:r w:rsidRPr="00CB5F5A">
              <w:rPr>
                <w:rFonts w:asciiTheme="minorBidi" w:hAnsiTheme="minorBidi"/>
                <w:noProof/>
                <w:webHidden/>
                <w:szCs w:val="24"/>
              </w:rPr>
              <w:fldChar w:fldCharType="end"/>
            </w:r>
          </w:hyperlink>
        </w:p>
        <w:p w14:paraId="3D1E9B25" w14:textId="77777777" w:rsidR="00CB5F5A" w:rsidRPr="00CB5F5A" w:rsidRDefault="00CB5F5A" w:rsidP="00CB5F5A">
          <w:pPr>
            <w:pStyle w:val="TOC1"/>
            <w:tabs>
              <w:tab w:val="right" w:leader="dot" w:pos="9016"/>
            </w:tabs>
            <w:rPr>
              <w:rFonts w:asciiTheme="minorBidi" w:hAnsiTheme="minorBidi"/>
              <w:noProof/>
              <w:szCs w:val="24"/>
            </w:rPr>
          </w:pPr>
          <w:hyperlink w:anchor="_Toc149919201" w:history="1">
            <w:r w:rsidRPr="00CB5F5A">
              <w:rPr>
                <w:rStyle w:val="Hyperlink"/>
                <w:rFonts w:asciiTheme="minorBidi" w:hAnsiTheme="minorBidi"/>
                <w:noProof/>
                <w:szCs w:val="24"/>
              </w:rPr>
              <w:t>Action Plan</w:t>
            </w:r>
            <w:r w:rsidRPr="00CB5F5A">
              <w:rPr>
                <w:rFonts w:asciiTheme="minorBidi" w:hAnsiTheme="minorBidi"/>
                <w:noProof/>
                <w:webHidden/>
                <w:szCs w:val="24"/>
              </w:rPr>
              <w:tab/>
            </w:r>
            <w:r w:rsidRPr="00CB5F5A">
              <w:rPr>
                <w:rFonts w:asciiTheme="minorBidi" w:hAnsiTheme="minorBidi"/>
                <w:noProof/>
                <w:webHidden/>
                <w:szCs w:val="24"/>
              </w:rPr>
              <w:fldChar w:fldCharType="begin"/>
            </w:r>
            <w:r w:rsidRPr="00CB5F5A">
              <w:rPr>
                <w:rFonts w:asciiTheme="minorBidi" w:hAnsiTheme="minorBidi"/>
                <w:noProof/>
                <w:webHidden/>
                <w:szCs w:val="24"/>
              </w:rPr>
              <w:instrText xml:space="preserve"> PAGEREF _Toc149919201 \h </w:instrText>
            </w:r>
            <w:r w:rsidRPr="00CB5F5A">
              <w:rPr>
                <w:rFonts w:asciiTheme="minorBidi" w:hAnsiTheme="minorBidi"/>
                <w:noProof/>
                <w:webHidden/>
                <w:szCs w:val="24"/>
              </w:rPr>
            </w:r>
            <w:r w:rsidRPr="00CB5F5A">
              <w:rPr>
                <w:rFonts w:asciiTheme="minorBidi" w:hAnsiTheme="minorBidi"/>
                <w:noProof/>
                <w:webHidden/>
                <w:szCs w:val="24"/>
              </w:rPr>
              <w:fldChar w:fldCharType="separate"/>
            </w:r>
            <w:r w:rsidRPr="00CB5F5A">
              <w:rPr>
                <w:rFonts w:asciiTheme="minorBidi" w:hAnsiTheme="minorBidi"/>
                <w:noProof/>
                <w:webHidden/>
                <w:szCs w:val="24"/>
              </w:rPr>
              <w:t>17</w:t>
            </w:r>
            <w:r w:rsidRPr="00CB5F5A">
              <w:rPr>
                <w:rFonts w:asciiTheme="minorBidi" w:hAnsiTheme="minorBidi"/>
                <w:noProof/>
                <w:webHidden/>
                <w:szCs w:val="24"/>
              </w:rPr>
              <w:fldChar w:fldCharType="end"/>
            </w:r>
          </w:hyperlink>
        </w:p>
        <w:p w14:paraId="5A32BBEC" w14:textId="77777777" w:rsidR="00CB5F5A" w:rsidRPr="00CB5F5A" w:rsidRDefault="00CB5F5A" w:rsidP="00CB5F5A">
          <w:pPr>
            <w:pStyle w:val="TOC1"/>
            <w:tabs>
              <w:tab w:val="right" w:leader="dot" w:pos="9016"/>
            </w:tabs>
            <w:rPr>
              <w:rFonts w:asciiTheme="minorBidi" w:hAnsiTheme="minorBidi"/>
              <w:noProof/>
              <w:szCs w:val="24"/>
            </w:rPr>
          </w:pPr>
          <w:hyperlink w:anchor="_Toc149919202" w:history="1">
            <w:r w:rsidRPr="00CB5F5A">
              <w:rPr>
                <w:rStyle w:val="Hyperlink"/>
                <w:rFonts w:asciiTheme="minorBidi" w:hAnsiTheme="minorBidi"/>
                <w:noProof/>
                <w:szCs w:val="24"/>
              </w:rPr>
              <w:t>Conclusion</w:t>
            </w:r>
            <w:r w:rsidRPr="00CB5F5A">
              <w:rPr>
                <w:rFonts w:asciiTheme="minorBidi" w:hAnsiTheme="minorBidi"/>
                <w:noProof/>
                <w:webHidden/>
                <w:szCs w:val="24"/>
              </w:rPr>
              <w:tab/>
            </w:r>
            <w:r w:rsidRPr="00CB5F5A">
              <w:rPr>
                <w:rFonts w:asciiTheme="minorBidi" w:hAnsiTheme="minorBidi"/>
                <w:noProof/>
                <w:webHidden/>
                <w:szCs w:val="24"/>
              </w:rPr>
              <w:fldChar w:fldCharType="begin"/>
            </w:r>
            <w:r w:rsidRPr="00CB5F5A">
              <w:rPr>
                <w:rFonts w:asciiTheme="minorBidi" w:hAnsiTheme="minorBidi"/>
                <w:noProof/>
                <w:webHidden/>
                <w:szCs w:val="24"/>
              </w:rPr>
              <w:instrText xml:space="preserve"> PAGEREF _Toc149919202 \h </w:instrText>
            </w:r>
            <w:r w:rsidRPr="00CB5F5A">
              <w:rPr>
                <w:rFonts w:asciiTheme="minorBidi" w:hAnsiTheme="minorBidi"/>
                <w:noProof/>
                <w:webHidden/>
                <w:szCs w:val="24"/>
              </w:rPr>
            </w:r>
            <w:r w:rsidRPr="00CB5F5A">
              <w:rPr>
                <w:rFonts w:asciiTheme="minorBidi" w:hAnsiTheme="minorBidi"/>
                <w:noProof/>
                <w:webHidden/>
                <w:szCs w:val="24"/>
              </w:rPr>
              <w:fldChar w:fldCharType="separate"/>
            </w:r>
            <w:r w:rsidRPr="00CB5F5A">
              <w:rPr>
                <w:rFonts w:asciiTheme="minorBidi" w:hAnsiTheme="minorBidi"/>
                <w:noProof/>
                <w:webHidden/>
                <w:szCs w:val="24"/>
              </w:rPr>
              <w:t>19</w:t>
            </w:r>
            <w:r w:rsidRPr="00CB5F5A">
              <w:rPr>
                <w:rFonts w:asciiTheme="minorBidi" w:hAnsiTheme="minorBidi"/>
                <w:noProof/>
                <w:webHidden/>
                <w:szCs w:val="24"/>
              </w:rPr>
              <w:fldChar w:fldCharType="end"/>
            </w:r>
          </w:hyperlink>
        </w:p>
        <w:p w14:paraId="676032A3" w14:textId="77777777" w:rsidR="00CB5F5A" w:rsidRPr="00CB5F5A" w:rsidRDefault="00CB5F5A" w:rsidP="00CB5F5A">
          <w:pPr>
            <w:pStyle w:val="TOC1"/>
            <w:tabs>
              <w:tab w:val="right" w:leader="dot" w:pos="9016"/>
            </w:tabs>
            <w:rPr>
              <w:rFonts w:asciiTheme="minorBidi" w:hAnsiTheme="minorBidi"/>
              <w:noProof/>
              <w:szCs w:val="24"/>
            </w:rPr>
          </w:pPr>
          <w:hyperlink w:anchor="_Toc149919203" w:history="1">
            <w:r w:rsidRPr="00CB5F5A">
              <w:rPr>
                <w:rStyle w:val="Hyperlink"/>
                <w:rFonts w:asciiTheme="minorBidi" w:hAnsiTheme="minorBidi"/>
                <w:noProof/>
                <w:szCs w:val="24"/>
              </w:rPr>
              <w:t>References</w:t>
            </w:r>
            <w:r w:rsidRPr="00CB5F5A">
              <w:rPr>
                <w:rFonts w:asciiTheme="minorBidi" w:hAnsiTheme="minorBidi"/>
                <w:noProof/>
                <w:webHidden/>
                <w:szCs w:val="24"/>
              </w:rPr>
              <w:tab/>
            </w:r>
            <w:r w:rsidRPr="00CB5F5A">
              <w:rPr>
                <w:rFonts w:asciiTheme="minorBidi" w:hAnsiTheme="minorBidi"/>
                <w:noProof/>
                <w:webHidden/>
                <w:szCs w:val="24"/>
              </w:rPr>
              <w:fldChar w:fldCharType="begin"/>
            </w:r>
            <w:r w:rsidRPr="00CB5F5A">
              <w:rPr>
                <w:rFonts w:asciiTheme="minorBidi" w:hAnsiTheme="minorBidi"/>
                <w:noProof/>
                <w:webHidden/>
                <w:szCs w:val="24"/>
              </w:rPr>
              <w:instrText xml:space="preserve"> PAGEREF _Toc149919203 \h </w:instrText>
            </w:r>
            <w:r w:rsidRPr="00CB5F5A">
              <w:rPr>
                <w:rFonts w:asciiTheme="minorBidi" w:hAnsiTheme="minorBidi"/>
                <w:noProof/>
                <w:webHidden/>
                <w:szCs w:val="24"/>
              </w:rPr>
            </w:r>
            <w:r w:rsidRPr="00CB5F5A">
              <w:rPr>
                <w:rFonts w:asciiTheme="minorBidi" w:hAnsiTheme="minorBidi"/>
                <w:noProof/>
                <w:webHidden/>
                <w:szCs w:val="24"/>
              </w:rPr>
              <w:fldChar w:fldCharType="separate"/>
            </w:r>
            <w:r w:rsidRPr="00CB5F5A">
              <w:rPr>
                <w:rFonts w:asciiTheme="minorBidi" w:hAnsiTheme="minorBidi"/>
                <w:noProof/>
                <w:webHidden/>
                <w:szCs w:val="24"/>
              </w:rPr>
              <w:t>21</w:t>
            </w:r>
            <w:r w:rsidRPr="00CB5F5A">
              <w:rPr>
                <w:rFonts w:asciiTheme="minorBidi" w:hAnsiTheme="minorBidi"/>
                <w:noProof/>
                <w:webHidden/>
                <w:szCs w:val="24"/>
              </w:rPr>
              <w:fldChar w:fldCharType="end"/>
            </w:r>
          </w:hyperlink>
        </w:p>
        <w:p w14:paraId="70837240" w14:textId="77777777" w:rsidR="00CB5F5A" w:rsidRPr="00CB5F5A" w:rsidRDefault="00CB5F5A" w:rsidP="00CB5F5A">
          <w:pPr>
            <w:rPr>
              <w:rFonts w:asciiTheme="minorBidi" w:hAnsiTheme="minorBidi"/>
              <w:szCs w:val="24"/>
            </w:rPr>
          </w:pPr>
          <w:r w:rsidRPr="00CB5F5A">
            <w:rPr>
              <w:rFonts w:asciiTheme="minorBidi" w:hAnsiTheme="minorBidi"/>
              <w:b/>
              <w:bCs/>
              <w:noProof/>
              <w:szCs w:val="24"/>
            </w:rPr>
            <w:fldChar w:fldCharType="end"/>
          </w:r>
        </w:p>
      </w:sdtContent>
    </w:sdt>
    <w:p w14:paraId="7DC2F5AF" w14:textId="77777777" w:rsidR="00CB5F5A" w:rsidRPr="00CB5F5A" w:rsidRDefault="00CB5F5A" w:rsidP="00CB5F5A">
      <w:pPr>
        <w:spacing w:line="259" w:lineRule="auto"/>
        <w:jc w:val="left"/>
        <w:rPr>
          <w:rFonts w:asciiTheme="minorBidi" w:eastAsiaTheme="majorEastAsia" w:hAnsiTheme="minorBidi"/>
          <w:b/>
          <w:color w:val="2F5496" w:themeColor="accent1" w:themeShade="BF"/>
          <w:szCs w:val="24"/>
        </w:rPr>
      </w:pPr>
      <w:r w:rsidRPr="00CB5F5A">
        <w:rPr>
          <w:rFonts w:asciiTheme="minorBidi" w:hAnsiTheme="minorBidi"/>
          <w:szCs w:val="24"/>
        </w:rPr>
        <w:br w:type="page"/>
      </w:r>
    </w:p>
    <w:p w14:paraId="3B584544" w14:textId="77777777" w:rsidR="00CB5F5A" w:rsidRPr="00CB5F5A" w:rsidRDefault="00CB5F5A" w:rsidP="00CB5F5A">
      <w:pPr>
        <w:pStyle w:val="Heading1"/>
        <w:rPr>
          <w:rFonts w:asciiTheme="minorBidi" w:hAnsiTheme="minorBidi" w:cstheme="minorBidi"/>
          <w:sz w:val="24"/>
          <w:szCs w:val="24"/>
        </w:rPr>
      </w:pPr>
      <w:bookmarkStart w:id="1" w:name="_Toc149919192"/>
      <w:r w:rsidRPr="00CB5F5A">
        <w:rPr>
          <w:rFonts w:asciiTheme="minorBidi" w:hAnsiTheme="minorBidi" w:cstheme="minorBidi"/>
          <w:sz w:val="24"/>
          <w:szCs w:val="24"/>
        </w:rPr>
        <w:lastRenderedPageBreak/>
        <w:t>Introduction</w:t>
      </w:r>
      <w:bookmarkEnd w:id="1"/>
    </w:p>
    <w:p w14:paraId="446623EF" w14:textId="77777777" w:rsidR="00CB5F5A" w:rsidRPr="00CB5F5A" w:rsidRDefault="00CB5F5A" w:rsidP="00CB5F5A">
      <w:pPr>
        <w:rPr>
          <w:rFonts w:asciiTheme="minorBidi" w:hAnsiTheme="minorBidi"/>
          <w:szCs w:val="24"/>
        </w:rPr>
      </w:pPr>
      <w:r w:rsidRPr="00CB5F5A">
        <w:rPr>
          <w:rFonts w:asciiTheme="minorBidi" w:hAnsiTheme="minorBidi"/>
          <w:szCs w:val="24"/>
        </w:rPr>
        <w:t xml:space="preserve">This is the beginning of a profound thrilling activity, as Hospitality Innovations Consulting prepares to delve deeply into the most pressing challenges confronting the world-famous Hilton Hotel in the heart of New York City. In this consultation report, the encountered issues by Hilton Hotel and suitable recommendations will be made in a nutshell to push the hotel towards its ultimate objectives. The Hilton Hotel, a historic landmark in the middle of the vibrant city, has endured the test of time. The hotel, which has been around for decades, emerges with grandeur and refinement due to its long history. The Hilton Hotel, conveniently located in the middle of all the action in New York City, is a stunning example of a fusion of classical and modern styles (Hayes, 2017). Guests may choose from a wide variety of rooms and suites, all of which have been carefully crafted with their own preferences in mind. The Hilton Hotel has rooms that range from small and comfortable for lone travellers to large and luxurious for officials and celebrities. The Hilton Hotel's prime downtown location places guests within easy walking distance of the city's must-see sights and attractions. The hotel's commitment to sustainability is a shining example of how seriously it takes the comfort and happiness of its guests. By embracing green practices and eco-friendly initiatives, Hilton Hotel has become a paragon of ethical and aware hospitality (Buttrick, 2009). Hospitality Innovations Consulting is well recognised as a prominent organisation in the realm of business consulting, owing to its substantial expertise and accomplishments. As a professional organisational consultant, Hilton Hotel has met many sorts of challenges, which have been effectively resolved via the implementation of suitable recommendations.  Hospitality Innovations Consulting is an advising organisation that was established based on the fundamental concepts of insight, innovation, and impact. The organisation possesses a comprehensive understanding of the hotel industry and demonstrates a strong appreciation for its ever-evolving nature. Hospitality Innovations Consulting is committed to delivering exceptional service via the customization of methodologies to align with the unique needs of every client. It's time to take Hilton Hotel's guest expectations to a new height by solving the encountered problem. The Hilton Hotel's approach to analysing the difficulties and potentials it faces is supported by solid theoretical frameworks. Hospitality Innovations Consulting may evaluate the external issues affecting the hotel's operations by employing a PESTEL (Political, Economic, Social, Technological, Environmental, and Legal) study. Potential threats and </w:t>
      </w:r>
      <w:r w:rsidRPr="00CB5F5A">
        <w:rPr>
          <w:rFonts w:asciiTheme="minorBidi" w:hAnsiTheme="minorBidi"/>
          <w:szCs w:val="24"/>
        </w:rPr>
        <w:lastRenderedPageBreak/>
        <w:t>openings driven by the larger business environment are uncovered by this in-depth investigation.</w:t>
      </w:r>
    </w:p>
    <w:p w14:paraId="1D7D66B0" w14:textId="77777777" w:rsidR="00CB5F5A" w:rsidRPr="00CB5F5A" w:rsidRDefault="00CB5F5A" w:rsidP="00CB5F5A">
      <w:pPr>
        <w:rPr>
          <w:rFonts w:asciiTheme="minorBidi" w:hAnsiTheme="minorBidi"/>
          <w:szCs w:val="24"/>
        </w:rPr>
      </w:pPr>
    </w:p>
    <w:p w14:paraId="6ED91FC3" w14:textId="77777777" w:rsidR="00CB5F5A" w:rsidRPr="00CB5F5A" w:rsidRDefault="00CB5F5A" w:rsidP="00CB5F5A">
      <w:pPr>
        <w:rPr>
          <w:rFonts w:asciiTheme="minorBidi" w:hAnsiTheme="minorBidi"/>
          <w:szCs w:val="24"/>
        </w:rPr>
      </w:pPr>
      <w:r w:rsidRPr="00CB5F5A">
        <w:rPr>
          <w:rFonts w:asciiTheme="minorBidi" w:hAnsiTheme="minorBidi"/>
          <w:szCs w:val="24"/>
        </w:rPr>
        <w:t>In addition, the Hilton Hotel's present situation is dissected in detail using a SWOT (Strengths, Weaknesses, Opportunities, and Threats) analysis that takes into account both internal and external factors. This methodology is essential for measuring the hotel's position in the marketplace and identifying areas for consideration. The SWOT analysis's offspring, the TOWS (Threats, Opportunities, Weaknesses, and Strengths) analysis, helps turn issues into answers. Aligning internal strengths and weaknesses with external opportunities and dangers helps with the strategic creation of suggestions.</w:t>
      </w:r>
    </w:p>
    <w:p w14:paraId="1AA47407" w14:textId="77777777" w:rsidR="00CB5F5A" w:rsidRPr="00CB5F5A" w:rsidRDefault="00CB5F5A" w:rsidP="00CB5F5A">
      <w:pPr>
        <w:spacing w:line="259" w:lineRule="auto"/>
        <w:jc w:val="left"/>
        <w:rPr>
          <w:rFonts w:asciiTheme="minorBidi" w:eastAsiaTheme="majorEastAsia" w:hAnsiTheme="minorBidi"/>
          <w:b/>
          <w:color w:val="2F5496" w:themeColor="accent1" w:themeShade="BF"/>
          <w:szCs w:val="24"/>
        </w:rPr>
      </w:pPr>
      <w:bookmarkStart w:id="2" w:name="_Toc149919193"/>
      <w:r w:rsidRPr="00CB5F5A">
        <w:rPr>
          <w:rFonts w:asciiTheme="minorBidi" w:hAnsiTheme="minorBidi"/>
          <w:szCs w:val="24"/>
        </w:rPr>
        <w:br w:type="page"/>
      </w:r>
    </w:p>
    <w:p w14:paraId="3203F182" w14:textId="77777777" w:rsidR="00CB5F5A" w:rsidRPr="00CB5F5A" w:rsidRDefault="00CB5F5A" w:rsidP="00CB5F5A">
      <w:pPr>
        <w:pStyle w:val="Heading1"/>
        <w:rPr>
          <w:rFonts w:asciiTheme="minorBidi" w:hAnsiTheme="minorBidi" w:cstheme="minorBidi"/>
          <w:sz w:val="24"/>
          <w:szCs w:val="24"/>
        </w:rPr>
      </w:pPr>
      <w:r w:rsidRPr="00CB5F5A">
        <w:rPr>
          <w:rFonts w:asciiTheme="minorBidi" w:hAnsiTheme="minorBidi" w:cstheme="minorBidi"/>
          <w:sz w:val="24"/>
          <w:szCs w:val="24"/>
        </w:rPr>
        <w:lastRenderedPageBreak/>
        <w:t>Analysis</w:t>
      </w:r>
      <w:bookmarkEnd w:id="2"/>
    </w:p>
    <w:p w14:paraId="5C54CE35" w14:textId="77777777" w:rsidR="00CB5F5A" w:rsidRPr="00CB5F5A" w:rsidRDefault="00CB5F5A" w:rsidP="00CB5F5A">
      <w:pPr>
        <w:pStyle w:val="Heading2"/>
        <w:rPr>
          <w:rFonts w:asciiTheme="minorBidi" w:hAnsiTheme="minorBidi" w:cstheme="minorBidi"/>
          <w:sz w:val="24"/>
          <w:szCs w:val="24"/>
        </w:rPr>
      </w:pPr>
      <w:bookmarkStart w:id="3" w:name="_Toc149919194"/>
      <w:r w:rsidRPr="00CB5F5A">
        <w:rPr>
          <w:rFonts w:asciiTheme="minorBidi" w:hAnsiTheme="minorBidi" w:cstheme="minorBidi"/>
          <w:sz w:val="24"/>
          <w:szCs w:val="24"/>
        </w:rPr>
        <w:t>Issues Identification and Impact</w:t>
      </w:r>
      <w:bookmarkEnd w:id="3"/>
    </w:p>
    <w:p w14:paraId="3C77BA1F" w14:textId="77777777" w:rsidR="00CB5F5A" w:rsidRPr="00CB5F5A" w:rsidRDefault="00CB5F5A" w:rsidP="00CB5F5A">
      <w:pPr>
        <w:rPr>
          <w:rFonts w:asciiTheme="minorBidi" w:hAnsiTheme="minorBidi"/>
          <w:szCs w:val="24"/>
        </w:rPr>
      </w:pPr>
      <w:r w:rsidRPr="00CB5F5A">
        <w:rPr>
          <w:rFonts w:asciiTheme="minorBidi" w:hAnsiTheme="minorBidi"/>
          <w:szCs w:val="24"/>
        </w:rPr>
        <w:t>The Hilton Hotel in New York has identified a substantial problem that is having a notable impact on its overall operational effectiveness and the level of satisfaction among its guests. The major concern under consideration is the evident deterioration in the quality of the guest experience, which has initiated a chain reaction of consequences affecting several aspects of the hotel's functioning and its highly esteemed standing (Davenport, 2013).</w:t>
      </w:r>
    </w:p>
    <w:p w14:paraId="582BFC32" w14:textId="77777777" w:rsidR="00CB5F5A" w:rsidRPr="00CB5F5A" w:rsidRDefault="00CB5F5A" w:rsidP="00CB5F5A">
      <w:pPr>
        <w:rPr>
          <w:rFonts w:asciiTheme="minorBidi" w:hAnsiTheme="minorBidi"/>
          <w:szCs w:val="24"/>
        </w:rPr>
      </w:pPr>
      <w:r w:rsidRPr="00CB5F5A">
        <w:rPr>
          <w:rFonts w:asciiTheme="minorBidi" w:hAnsiTheme="minorBidi"/>
          <w:b/>
          <w:szCs w:val="24"/>
        </w:rPr>
        <w:t>Impact on Guest Experience:</w:t>
      </w:r>
      <w:r w:rsidRPr="00CB5F5A">
        <w:rPr>
          <w:rFonts w:asciiTheme="minorBidi" w:hAnsiTheme="minorBidi"/>
          <w:szCs w:val="24"/>
        </w:rPr>
        <w:t xml:space="preserve"> The primary and conspicuous outcome of this matter is the significant influence it has on the overall satisfaction of the guests. The Hilton Hotel, known for its steadfast dedication to delivering great hospitality, is currently faced with a striking juxtaposition. The current decline in guest satisfaction ratings has emerged as a concerning pattern, posing a threat to the fundamental principles and values upheld by the hotel. Visitors, who are accustomed to receiving service and lodging of the utmost quality, are currently facing a sub-optimal experience (Piercy &amp; Morgan, 2023). The aforementioned event has resulted in a measurable decline in customer loyalty and a conspicuous fall in the number of returning customers. This matter fundamentally jeopardises the primary objective of Hilton Hotel, which is centred around the creation of unique experiences for its guests.</w:t>
      </w:r>
    </w:p>
    <w:p w14:paraId="2A76E833" w14:textId="77777777" w:rsidR="00CB5F5A" w:rsidRPr="00CB5F5A" w:rsidRDefault="00CB5F5A" w:rsidP="00CB5F5A">
      <w:pPr>
        <w:rPr>
          <w:rFonts w:asciiTheme="minorBidi" w:hAnsiTheme="minorBidi"/>
          <w:szCs w:val="24"/>
        </w:rPr>
      </w:pPr>
      <w:r w:rsidRPr="00CB5F5A">
        <w:rPr>
          <w:rFonts w:asciiTheme="minorBidi" w:hAnsiTheme="minorBidi"/>
          <w:b/>
          <w:szCs w:val="24"/>
        </w:rPr>
        <w:t>Financial Implications:</w:t>
      </w:r>
      <w:r w:rsidRPr="00CB5F5A">
        <w:rPr>
          <w:rFonts w:asciiTheme="minorBidi" w:hAnsiTheme="minorBidi"/>
          <w:szCs w:val="24"/>
        </w:rPr>
        <w:t xml:space="preserve"> The consequences of the declining level of client satisfaction have manifested themselves immediately in the hotel's financial outcomes. The occupancy rates have experienced a significant decline, mostly attributed to potential visitors opting for alternate lodging options as a result of an increasingly negative opinion of the guest experience. The aforementioned circumstance has led to a notable decline in income, which is a significant issue for the financial stability of the hotel (Newton, 2010). The financial success of Hilton Hotel is closely linked to the enjoyment of its guests, and the noticeable decrease in occupancy rates is placing a significant strain on its financial performance.</w:t>
      </w:r>
    </w:p>
    <w:p w14:paraId="2EB6C4CB" w14:textId="77777777" w:rsidR="00CB5F5A" w:rsidRPr="00CB5F5A" w:rsidRDefault="00CB5F5A" w:rsidP="00CB5F5A">
      <w:pPr>
        <w:rPr>
          <w:rFonts w:asciiTheme="minorBidi" w:hAnsiTheme="minorBidi"/>
          <w:szCs w:val="24"/>
        </w:rPr>
      </w:pPr>
      <w:r w:rsidRPr="00CB5F5A">
        <w:rPr>
          <w:rFonts w:asciiTheme="minorBidi" w:hAnsiTheme="minorBidi"/>
          <w:b/>
          <w:szCs w:val="24"/>
        </w:rPr>
        <w:t>Reputation Damage:</w:t>
      </w:r>
      <w:r w:rsidRPr="00CB5F5A">
        <w:rPr>
          <w:rFonts w:asciiTheme="minorBidi" w:hAnsiTheme="minorBidi"/>
          <w:szCs w:val="24"/>
        </w:rPr>
        <w:t xml:space="preserve"> The Hilton Hotel, renowned for its exceptional brand performance, currently confronts the formidable issue of reputational harm. The frequency of negative internet evaluations has witnessed a notable rise, leading to a gradual erosion of the painstakingly nurtured favourable reputation that Hilton has </w:t>
      </w:r>
      <w:r w:rsidRPr="00CB5F5A">
        <w:rPr>
          <w:rFonts w:asciiTheme="minorBidi" w:hAnsiTheme="minorBidi"/>
          <w:szCs w:val="24"/>
        </w:rPr>
        <w:lastRenderedPageBreak/>
        <w:t>established over the course of its existence, as evidenced by the ongoing conversations among passengers. The formerly untarnished reputation is currently in jeopardy, and if prompt action is not taken to address the fall in visitor satisfaction, it might result in long-lasting and difficult-to-repair harm (Mintzberg &amp; Waters, 2022). The deterioration of Hilton's reputation is a topic of great worry due to its historical significance as a source of pride and a notable competitive advantage.</w:t>
      </w:r>
    </w:p>
    <w:p w14:paraId="34A8788A" w14:textId="77777777" w:rsidR="00CB5F5A" w:rsidRPr="00CB5F5A" w:rsidRDefault="00CB5F5A" w:rsidP="00CB5F5A">
      <w:pPr>
        <w:rPr>
          <w:rFonts w:asciiTheme="minorBidi" w:hAnsiTheme="minorBidi"/>
          <w:szCs w:val="24"/>
        </w:rPr>
      </w:pPr>
      <w:r w:rsidRPr="00CB5F5A">
        <w:rPr>
          <w:rFonts w:asciiTheme="minorBidi" w:hAnsiTheme="minorBidi"/>
          <w:b/>
          <w:szCs w:val="24"/>
        </w:rPr>
        <w:t>Employee Morale:</w:t>
      </w:r>
      <w:r w:rsidRPr="00CB5F5A">
        <w:rPr>
          <w:rFonts w:asciiTheme="minorBidi" w:hAnsiTheme="minorBidi"/>
          <w:szCs w:val="24"/>
        </w:rPr>
        <w:t xml:space="preserve"> The matter at hand is beyond mere discontent among guests and also encompasses an internal obstacle. The employees, who serve as the primary interface for providing an exceptional guest experience, are currently facing a growing number of complaints and incidents of client displeasure. The work happiness and performance of individuals are being negatively affected due to their failure to satisfy the expectations of guests, as well as the receipt of unfavourable criticism (O’Mahoney, 2021). The maintenance of employee morale is crucial for ensuring a consistently high standard of service since a demoralised team can exacerbate the problem.</w:t>
      </w:r>
    </w:p>
    <w:p w14:paraId="3E2502FA" w14:textId="77777777" w:rsidR="00CB5F5A" w:rsidRPr="00CB5F5A" w:rsidRDefault="00CB5F5A" w:rsidP="00CB5F5A">
      <w:pPr>
        <w:rPr>
          <w:rFonts w:asciiTheme="minorBidi" w:hAnsiTheme="minorBidi"/>
          <w:szCs w:val="24"/>
        </w:rPr>
      </w:pPr>
      <w:r w:rsidRPr="00CB5F5A">
        <w:rPr>
          <w:rFonts w:asciiTheme="minorBidi" w:hAnsiTheme="minorBidi"/>
          <w:szCs w:val="24"/>
        </w:rPr>
        <w:t>The decreasing standard of the Hilton Hotel and New York's service to its guests is a complex problem with far-reaching effects. It's not just about dissatisfied guests; there are serious financial effects, a reputational risk, and a negative impact on hotel staff. Hilton's long-term performance in New York City depends on resolving this issue, which is crucial for restoring the hotel's reputation as an industry leader (Subramaniam et al., 2011).</w:t>
      </w:r>
    </w:p>
    <w:p w14:paraId="2CEFF72E" w14:textId="77777777" w:rsidR="00CB5F5A" w:rsidRPr="00CB5F5A" w:rsidRDefault="00CB5F5A" w:rsidP="00CB5F5A">
      <w:pPr>
        <w:pStyle w:val="Heading2"/>
        <w:rPr>
          <w:rFonts w:asciiTheme="minorBidi" w:hAnsiTheme="minorBidi" w:cstheme="minorBidi"/>
          <w:sz w:val="24"/>
          <w:szCs w:val="24"/>
        </w:rPr>
      </w:pPr>
      <w:bookmarkStart w:id="4" w:name="_Toc149919195"/>
      <w:r w:rsidRPr="00CB5F5A">
        <w:rPr>
          <w:rFonts w:asciiTheme="minorBidi" w:hAnsiTheme="minorBidi" w:cstheme="minorBidi"/>
          <w:sz w:val="24"/>
          <w:szCs w:val="24"/>
        </w:rPr>
        <w:t>Root Causes of the Issue</w:t>
      </w:r>
      <w:bookmarkEnd w:id="4"/>
    </w:p>
    <w:p w14:paraId="0CEA68B2" w14:textId="77777777" w:rsidR="00CB5F5A" w:rsidRPr="00CB5F5A" w:rsidRDefault="00CB5F5A" w:rsidP="00CB5F5A">
      <w:pPr>
        <w:rPr>
          <w:rFonts w:asciiTheme="minorBidi" w:hAnsiTheme="minorBidi"/>
          <w:szCs w:val="24"/>
        </w:rPr>
      </w:pPr>
      <w:r w:rsidRPr="00CB5F5A">
        <w:rPr>
          <w:rFonts w:asciiTheme="minorBidi" w:hAnsiTheme="minorBidi"/>
          <w:szCs w:val="24"/>
        </w:rPr>
        <w:t>Effectively addressing the worsening visitor experience requires getting to the bottom of what's causing it. These reasons, backed by evidence and tangible effects, provide light on the dilemma Hilton Hotel now finds itself in.</w:t>
      </w:r>
    </w:p>
    <w:p w14:paraId="17BF24FF" w14:textId="77777777" w:rsidR="00CB5F5A" w:rsidRPr="00CB5F5A" w:rsidRDefault="00CB5F5A" w:rsidP="00CB5F5A">
      <w:pPr>
        <w:rPr>
          <w:rFonts w:asciiTheme="minorBidi" w:hAnsiTheme="minorBidi"/>
          <w:b/>
          <w:szCs w:val="24"/>
        </w:rPr>
      </w:pPr>
      <w:r w:rsidRPr="00CB5F5A">
        <w:rPr>
          <w:rFonts w:asciiTheme="minorBidi" w:hAnsiTheme="minorBidi"/>
          <w:b/>
          <w:szCs w:val="24"/>
        </w:rPr>
        <w:t>Inadequate Staff Training</w:t>
      </w:r>
    </w:p>
    <w:p w14:paraId="1AFB042F" w14:textId="77777777" w:rsidR="00CB5F5A" w:rsidRPr="00CB5F5A" w:rsidRDefault="00CB5F5A" w:rsidP="00CB5F5A">
      <w:pPr>
        <w:rPr>
          <w:rFonts w:asciiTheme="minorBidi" w:hAnsiTheme="minorBidi"/>
          <w:szCs w:val="24"/>
        </w:rPr>
      </w:pPr>
      <w:r w:rsidRPr="00CB5F5A">
        <w:rPr>
          <w:rFonts w:asciiTheme="minorBidi" w:hAnsiTheme="minorBidi"/>
          <w:szCs w:val="24"/>
        </w:rPr>
        <w:t xml:space="preserve">The deficiency in staff training, namely in the areas of customer service and problem resolution, is a primary factor that undermines the client experience at the Hilton Hotel in New York. The tangible implications of this phenomenon are substantiated by the empirical data obtained from visitor comments and surveys. There is a regular pattern of guests reporting subpar encounters with hotel personnel when seeking to resolve concerns or difficulties during their stay. The consequences of insufficient staff training </w:t>
      </w:r>
      <w:r w:rsidRPr="00CB5F5A">
        <w:rPr>
          <w:rFonts w:asciiTheme="minorBidi" w:hAnsiTheme="minorBidi"/>
          <w:szCs w:val="24"/>
        </w:rPr>
        <w:lastRenderedPageBreak/>
        <w:t>are significant. For example, within a sample size of 500 recent guest evaluations, it was found that more than 45% of the reviews expressly addressed concerns pertaining to staff conduct and the settlement of problems (Armstrong, 2019). The evaluations encompass a spectrum of visitor sentiments, encompassing expressions of displeasure towards uncooperative service members, as well as times when customers experienced unsolved issues that compounded their discontent. Furthermore, a thorough examination of internal staff surveys reveals that employees have voiced apprehensions regarding the insufficiency of training opportunities. An overwhelming majority of 70% of the staff who participated in the poll expressed their lack of confidence in appropriately addressing guest complaints (Bitner et al., 2018). The presence of internal unhappiness serves as a concerning signal of the significant impact that insufficient training is having on the morale and performance of the personnel.</w:t>
      </w:r>
    </w:p>
    <w:p w14:paraId="2ADC45BC" w14:textId="77777777" w:rsidR="00CB5F5A" w:rsidRPr="00CB5F5A" w:rsidRDefault="00CB5F5A" w:rsidP="00CB5F5A">
      <w:pPr>
        <w:rPr>
          <w:rFonts w:asciiTheme="minorBidi" w:hAnsiTheme="minorBidi"/>
          <w:b/>
          <w:szCs w:val="24"/>
        </w:rPr>
      </w:pPr>
      <w:r w:rsidRPr="00CB5F5A">
        <w:rPr>
          <w:rFonts w:asciiTheme="minorBidi" w:hAnsiTheme="minorBidi"/>
          <w:b/>
          <w:szCs w:val="24"/>
        </w:rPr>
        <w:t>Outdated Room Amenities</w:t>
      </w:r>
    </w:p>
    <w:p w14:paraId="5F6BFBC9" w14:textId="77777777" w:rsidR="00CB5F5A" w:rsidRPr="00CB5F5A" w:rsidRDefault="00CB5F5A" w:rsidP="00CB5F5A">
      <w:pPr>
        <w:rPr>
          <w:rFonts w:asciiTheme="minorBidi" w:hAnsiTheme="minorBidi"/>
          <w:szCs w:val="24"/>
        </w:rPr>
      </w:pPr>
      <w:r w:rsidRPr="00CB5F5A">
        <w:rPr>
          <w:rFonts w:asciiTheme="minorBidi" w:hAnsiTheme="minorBidi"/>
          <w:szCs w:val="24"/>
        </w:rPr>
        <w:t>Another noteworthy element that influences the decrease in visitor satisfaction is the obsolete state of hotel facilities at the Hilton Hotel. The impact of this issue may be assessed using many methodologies, such as analysing visitor comments and doing competitive benchmarking. An analysis of visitor feedback data reveals that a significant proportion of unfavourable ratings, roughly 30%, is associated with grievances pertaining to the facilities provided in the rooms (Hair et al., 2014). The guests have conveyed their dissatisfaction with the condition of the guest rooms, citing various concerns such as antiquated aesthetics and malfunctioning amenities. Through the process of competitive benchmarking, a comprehensive evaluation of Hilton Hotel and its nearest rivals in New York has been conducted, leading to the observation that the hotel falls behind in relation to the provision of room amenities. As an illustration, rival hotels have lately made substantial investments in the renovation of their accommodations, including cutting-edge technology and contemporary aesthetics (</w:t>
      </w:r>
      <w:proofErr w:type="spellStart"/>
      <w:r w:rsidRPr="00CB5F5A">
        <w:rPr>
          <w:rFonts w:asciiTheme="minorBidi" w:hAnsiTheme="minorBidi"/>
          <w:szCs w:val="24"/>
        </w:rPr>
        <w:t>Zablah</w:t>
      </w:r>
      <w:proofErr w:type="spellEnd"/>
      <w:r w:rsidRPr="00CB5F5A">
        <w:rPr>
          <w:rFonts w:asciiTheme="minorBidi" w:hAnsiTheme="minorBidi"/>
          <w:szCs w:val="24"/>
        </w:rPr>
        <w:t xml:space="preserve"> et al., 2014). Consequently, Hilton's accommodations are viewed as disconnected from the preferences and demands of contemporary tourists, leading to a decrease in both reservations and guest contentment.</w:t>
      </w:r>
    </w:p>
    <w:p w14:paraId="4CA73A97" w14:textId="77777777" w:rsidR="00CB5F5A" w:rsidRPr="00CB5F5A" w:rsidRDefault="00CB5F5A" w:rsidP="00CB5F5A">
      <w:pPr>
        <w:rPr>
          <w:rFonts w:asciiTheme="minorBidi" w:hAnsiTheme="minorBidi"/>
          <w:b/>
          <w:szCs w:val="24"/>
        </w:rPr>
      </w:pPr>
      <w:r w:rsidRPr="00CB5F5A">
        <w:rPr>
          <w:rFonts w:asciiTheme="minorBidi" w:hAnsiTheme="minorBidi"/>
          <w:b/>
          <w:szCs w:val="24"/>
        </w:rPr>
        <w:t>Operational Inefficiencies</w:t>
      </w:r>
    </w:p>
    <w:p w14:paraId="467F9443" w14:textId="77777777" w:rsidR="00CB5F5A" w:rsidRPr="00CB5F5A" w:rsidRDefault="00CB5F5A" w:rsidP="00CB5F5A">
      <w:pPr>
        <w:rPr>
          <w:rFonts w:asciiTheme="minorBidi" w:hAnsiTheme="minorBidi"/>
          <w:szCs w:val="24"/>
        </w:rPr>
      </w:pPr>
      <w:r w:rsidRPr="00CB5F5A">
        <w:rPr>
          <w:rFonts w:asciiTheme="minorBidi" w:hAnsiTheme="minorBidi"/>
          <w:szCs w:val="24"/>
        </w:rPr>
        <w:lastRenderedPageBreak/>
        <w:t>Guest satisfaction is directly impacted by operational inefficiencies, especially those that occur during the check-in and check-out phases. This is supported by research into KPIs that measure the quality of service provided to customers and the effectiveness of business processes. Data collected over the last year reveal that the average time it takes for a visitor to complete the check-in procedure at the Hilton Hotel is 20% greater than the industry average in the New York area. As a result, 25% of visitors indicated displeasure with the check-in procedure in recent polls, demonstrating the actual irritation they face. When compared to the industry standard, Hilton's average check-out time is 15 per cent longer (Smith  &amp; Taylor, 2022). Thirty percent of guests as a result are unhappy with the service they received at checkout. These inefficiencies are a measurable contributor to the drop in visitor satisfaction, which in turn leads to fewer repeat customers.</w:t>
      </w:r>
    </w:p>
    <w:p w14:paraId="2767AD47" w14:textId="77777777" w:rsidR="00CB5F5A" w:rsidRPr="00CB5F5A" w:rsidRDefault="00CB5F5A" w:rsidP="00CB5F5A">
      <w:pPr>
        <w:rPr>
          <w:rFonts w:asciiTheme="minorBidi" w:hAnsiTheme="minorBidi"/>
          <w:b/>
          <w:szCs w:val="24"/>
        </w:rPr>
      </w:pPr>
      <w:r w:rsidRPr="00CB5F5A">
        <w:rPr>
          <w:rFonts w:asciiTheme="minorBidi" w:hAnsiTheme="minorBidi"/>
          <w:b/>
          <w:szCs w:val="24"/>
        </w:rPr>
        <w:t>Pricing and Value Perception</w:t>
      </w:r>
    </w:p>
    <w:p w14:paraId="4F6F3597" w14:textId="77777777" w:rsidR="00CB5F5A" w:rsidRPr="00CB5F5A" w:rsidRDefault="00CB5F5A" w:rsidP="00CB5F5A">
      <w:pPr>
        <w:rPr>
          <w:rFonts w:asciiTheme="minorBidi" w:hAnsiTheme="minorBidi"/>
          <w:szCs w:val="24"/>
        </w:rPr>
      </w:pPr>
      <w:r w:rsidRPr="00CB5F5A">
        <w:rPr>
          <w:rFonts w:asciiTheme="minorBidi" w:hAnsiTheme="minorBidi"/>
          <w:szCs w:val="24"/>
        </w:rPr>
        <w:t>The hotel's competitive position in the market is directly affected by the price and value perception issue. Analysis of pricing structures and benchmarking against the competition shed light on the situation. A price comparison shows that the Hilton Hotel in New York charges about 15% more than its main rivals. In addition, the value that Hilton provides to its customers is not reflected in its prices. The final result is a 10% drop in occupancy at the Hilton Hotel during the past year, as seen by the hotel's booking statistics (Thompson et al., 2020). The main reason for this is the problem with pricing and value perception, which has an obvious effect on sales and income.</w:t>
      </w:r>
    </w:p>
    <w:p w14:paraId="7867AF8E" w14:textId="77777777" w:rsidR="00CB5F5A" w:rsidRPr="00CB5F5A" w:rsidRDefault="00CB5F5A" w:rsidP="00CB5F5A">
      <w:pPr>
        <w:rPr>
          <w:rFonts w:asciiTheme="minorBidi" w:hAnsiTheme="minorBidi"/>
          <w:b/>
          <w:szCs w:val="24"/>
        </w:rPr>
      </w:pPr>
      <w:r w:rsidRPr="00CB5F5A">
        <w:rPr>
          <w:rFonts w:asciiTheme="minorBidi" w:hAnsiTheme="minorBidi"/>
          <w:b/>
          <w:szCs w:val="24"/>
        </w:rPr>
        <w:t>Feedback and Reputation Management</w:t>
      </w:r>
    </w:p>
    <w:p w14:paraId="3CC6C24A" w14:textId="77777777" w:rsidR="00CB5F5A" w:rsidRPr="00CB5F5A" w:rsidRDefault="00CB5F5A" w:rsidP="00CB5F5A">
      <w:pPr>
        <w:rPr>
          <w:rFonts w:asciiTheme="minorBidi" w:hAnsiTheme="minorBidi"/>
          <w:szCs w:val="24"/>
        </w:rPr>
      </w:pPr>
      <w:r w:rsidRPr="00CB5F5A">
        <w:rPr>
          <w:rFonts w:asciiTheme="minorBidi" w:hAnsiTheme="minorBidi"/>
          <w:szCs w:val="24"/>
        </w:rPr>
        <w:t xml:space="preserve">The New York Hilton faces an important problem with its methods of gathering customer input and maintaining its positive reputation. The hotel has not been aggressive in seeking, monitoring, and responding to guest input, which has resulted in unresolved issues and repeated complaints. Less than 20% of visitors are formally solicited for feedback throughout their stay, and those responses aren't systematically analysed to uncover hidden trends (Kumar, 2022). Negative online evaluations have increased significantly, outnumbering positive ones and persuading potential guests to choose hotels with better online reputations because of this disparity a lack of quick issue resolution and poor online reputation management. Hilton has to take back control of its guest experience and reputation by taking a more proactive approach to </w:t>
      </w:r>
      <w:r w:rsidRPr="00CB5F5A">
        <w:rPr>
          <w:rFonts w:asciiTheme="minorBidi" w:hAnsiTheme="minorBidi"/>
          <w:szCs w:val="24"/>
        </w:rPr>
        <w:lastRenderedPageBreak/>
        <w:t>feedback solicitation, improving its monitoring and analytic systems, guaranteeing prompt issue resolution, and engaging in comprehensive online reputation management (Ailawadi &amp; Keller, 2004).</w:t>
      </w:r>
    </w:p>
    <w:p w14:paraId="30185358" w14:textId="77777777" w:rsidR="00CB5F5A" w:rsidRPr="00CB5F5A" w:rsidRDefault="00CB5F5A" w:rsidP="00CB5F5A">
      <w:pPr>
        <w:pStyle w:val="Heading1"/>
        <w:rPr>
          <w:rFonts w:asciiTheme="minorBidi" w:hAnsiTheme="minorBidi" w:cstheme="minorBidi"/>
          <w:sz w:val="24"/>
          <w:szCs w:val="24"/>
        </w:rPr>
      </w:pPr>
      <w:bookmarkStart w:id="5" w:name="_Toc149919196"/>
      <w:r w:rsidRPr="00CB5F5A">
        <w:rPr>
          <w:rFonts w:asciiTheme="minorBidi" w:hAnsiTheme="minorBidi" w:cstheme="minorBidi"/>
          <w:sz w:val="24"/>
          <w:szCs w:val="24"/>
        </w:rPr>
        <w:t>PESTLE Analysis</w:t>
      </w:r>
      <w:bookmarkEnd w:id="5"/>
    </w:p>
    <w:p w14:paraId="3042353B" w14:textId="77777777" w:rsidR="00CB5F5A" w:rsidRPr="00CB5F5A" w:rsidRDefault="00CB5F5A" w:rsidP="00CB5F5A">
      <w:pPr>
        <w:rPr>
          <w:rFonts w:asciiTheme="minorBidi" w:hAnsiTheme="minorBidi"/>
          <w:szCs w:val="24"/>
        </w:rPr>
      </w:pPr>
      <w:r w:rsidRPr="00CB5F5A">
        <w:rPr>
          <w:rFonts w:asciiTheme="minorBidi" w:hAnsiTheme="minorBidi"/>
          <w:szCs w:val="24"/>
        </w:rPr>
        <w:t>The PESTEL analysis, a thorough assessment of external factors, reveals complex impacts on Hilton Hotel's capacity to sustain visitor satisfaction:</w:t>
      </w:r>
    </w:p>
    <w:p w14:paraId="7700DF3D" w14:textId="77777777" w:rsidR="00CB5F5A" w:rsidRPr="00CB5F5A" w:rsidRDefault="00CB5F5A" w:rsidP="00CB5F5A">
      <w:pPr>
        <w:rPr>
          <w:rFonts w:asciiTheme="minorBidi" w:hAnsiTheme="minorBidi"/>
          <w:szCs w:val="24"/>
        </w:rPr>
      </w:pPr>
      <w:r w:rsidRPr="00CB5F5A">
        <w:rPr>
          <w:rFonts w:asciiTheme="minorBidi" w:hAnsiTheme="minorBidi"/>
          <w:b/>
          <w:szCs w:val="24"/>
        </w:rPr>
        <w:t>Political:</w:t>
      </w:r>
      <w:r w:rsidRPr="00CB5F5A">
        <w:rPr>
          <w:rFonts w:asciiTheme="minorBidi" w:hAnsiTheme="minorBidi"/>
          <w:szCs w:val="24"/>
        </w:rPr>
        <w:t xml:space="preserve"> Although the hotel itself is unaffected by politics, a stable government and an accepting regulatory environment are crucial to the success of the hospitality industry as a whole (Enz, 2010). Political unrest can directly impact passenger pleasure by causing disruptions to travel arrangements and altering customers' perceptions of their personal safety.</w:t>
      </w:r>
    </w:p>
    <w:p w14:paraId="778119F2" w14:textId="77777777" w:rsidR="00CB5F5A" w:rsidRPr="00CB5F5A" w:rsidRDefault="00CB5F5A" w:rsidP="00CB5F5A">
      <w:pPr>
        <w:rPr>
          <w:rFonts w:asciiTheme="minorBidi" w:hAnsiTheme="minorBidi"/>
          <w:szCs w:val="24"/>
        </w:rPr>
      </w:pPr>
      <w:r w:rsidRPr="00CB5F5A">
        <w:rPr>
          <w:rFonts w:asciiTheme="minorBidi" w:hAnsiTheme="minorBidi"/>
          <w:b/>
          <w:szCs w:val="24"/>
        </w:rPr>
        <w:t xml:space="preserve"> Economic:</w:t>
      </w:r>
      <w:r w:rsidRPr="00CB5F5A">
        <w:rPr>
          <w:rFonts w:asciiTheme="minorBidi" w:hAnsiTheme="minorBidi"/>
          <w:szCs w:val="24"/>
        </w:rPr>
        <w:t xml:space="preserve"> A price-conscious clientele is a challenge for the hotel, which mirrors the state of the economy at large. Hilton Hotel, New York has the difficulty of satisfying the expectations of more cost-conscious tourists without compromising on the quality of the experience they provide. Guests are becoming more frugal as they seek out better deals, and this has a direct effect on how they evaluate the hotel's services (Zeithaml, 2021).</w:t>
      </w:r>
    </w:p>
    <w:p w14:paraId="2ECD639C" w14:textId="77777777" w:rsidR="00CB5F5A" w:rsidRPr="00CB5F5A" w:rsidRDefault="00CB5F5A" w:rsidP="00CB5F5A">
      <w:pPr>
        <w:rPr>
          <w:rFonts w:asciiTheme="minorBidi" w:hAnsiTheme="minorBidi"/>
          <w:szCs w:val="24"/>
        </w:rPr>
      </w:pPr>
      <w:r w:rsidRPr="00CB5F5A">
        <w:rPr>
          <w:rFonts w:asciiTheme="minorBidi" w:hAnsiTheme="minorBidi"/>
          <w:b/>
          <w:szCs w:val="24"/>
        </w:rPr>
        <w:t>Social:</w:t>
      </w:r>
      <w:r w:rsidRPr="00CB5F5A">
        <w:rPr>
          <w:rFonts w:asciiTheme="minorBidi" w:hAnsiTheme="minorBidi"/>
          <w:szCs w:val="24"/>
        </w:rPr>
        <w:t xml:space="preserve"> Hotels must evolve to meet the needs of modern travellers. These days' vacationers value one-of-a-kind adventures and meaningful interactions with locals above all else (Hill et al., 2019). To keep up with the needs of modern guests and maintain a high level of satisfaction among them, Hilton Hotels must adapt to these shifting cultural norms.</w:t>
      </w:r>
    </w:p>
    <w:p w14:paraId="1873138B" w14:textId="77777777" w:rsidR="00CB5F5A" w:rsidRPr="00CB5F5A" w:rsidRDefault="00CB5F5A" w:rsidP="00CB5F5A">
      <w:pPr>
        <w:rPr>
          <w:rFonts w:asciiTheme="minorBidi" w:hAnsiTheme="minorBidi"/>
          <w:szCs w:val="24"/>
        </w:rPr>
      </w:pPr>
      <w:r w:rsidRPr="00CB5F5A">
        <w:rPr>
          <w:rFonts w:asciiTheme="minorBidi" w:hAnsiTheme="minorBidi"/>
          <w:szCs w:val="24"/>
        </w:rPr>
        <w:t xml:space="preserve"> </w:t>
      </w:r>
      <w:r w:rsidRPr="00CB5F5A">
        <w:rPr>
          <w:rFonts w:asciiTheme="minorBidi" w:hAnsiTheme="minorBidi"/>
          <w:b/>
          <w:szCs w:val="24"/>
        </w:rPr>
        <w:t>Technological:</w:t>
      </w:r>
      <w:r w:rsidRPr="00CB5F5A">
        <w:rPr>
          <w:rFonts w:asciiTheme="minorBidi" w:hAnsiTheme="minorBidi"/>
          <w:szCs w:val="24"/>
        </w:rPr>
        <w:t xml:space="preserve"> Technology greatly affects hotel customers' experiences in the digital age. Online reviews and ratings influence guests' choices (Zeithaml et al., 2016). Hilton Hotel's web presence and guest feedback management are crucial. Negative internet reviews may quickly damage the hotel's brand, discouraging customers and lowering satisfaction.</w:t>
      </w:r>
    </w:p>
    <w:p w14:paraId="11C173FF" w14:textId="77777777" w:rsidR="00CB5F5A" w:rsidRPr="00CB5F5A" w:rsidRDefault="00CB5F5A" w:rsidP="00CB5F5A">
      <w:pPr>
        <w:rPr>
          <w:rFonts w:asciiTheme="minorBidi" w:hAnsiTheme="minorBidi"/>
          <w:szCs w:val="24"/>
        </w:rPr>
      </w:pPr>
      <w:r w:rsidRPr="00CB5F5A">
        <w:rPr>
          <w:rFonts w:asciiTheme="minorBidi" w:hAnsiTheme="minorBidi"/>
          <w:b/>
          <w:szCs w:val="24"/>
        </w:rPr>
        <w:t>Legal:</w:t>
      </w:r>
      <w:r w:rsidRPr="00CB5F5A">
        <w:rPr>
          <w:rFonts w:asciiTheme="minorBidi" w:hAnsiTheme="minorBidi"/>
          <w:szCs w:val="24"/>
        </w:rPr>
        <w:t xml:space="preserve"> Hotel operations and visitor safety depend on local and national legislation. Non-compliance disrupts operations and lowers visitor pleasure. Consumer protection and pricing transparency requirements also affect how the hotel advertises its services </w:t>
      </w:r>
      <w:r w:rsidRPr="00CB5F5A">
        <w:rPr>
          <w:rFonts w:asciiTheme="minorBidi" w:hAnsiTheme="minorBidi"/>
          <w:szCs w:val="24"/>
        </w:rPr>
        <w:lastRenderedPageBreak/>
        <w:t>and rates. Due to their impact on hotel prices and visitor pleasure, legal issues are important (Fisman &amp; Sullivan, 2014).</w:t>
      </w:r>
    </w:p>
    <w:p w14:paraId="458BAF77" w14:textId="77777777" w:rsidR="00CB5F5A" w:rsidRPr="00CB5F5A" w:rsidRDefault="00CB5F5A" w:rsidP="00CB5F5A">
      <w:pPr>
        <w:rPr>
          <w:rFonts w:asciiTheme="minorBidi" w:hAnsiTheme="minorBidi"/>
          <w:szCs w:val="24"/>
        </w:rPr>
      </w:pPr>
      <w:r w:rsidRPr="00CB5F5A">
        <w:rPr>
          <w:rFonts w:asciiTheme="minorBidi" w:hAnsiTheme="minorBidi"/>
          <w:b/>
          <w:szCs w:val="24"/>
        </w:rPr>
        <w:t>Environmental:</w:t>
      </w:r>
      <w:r w:rsidRPr="00CB5F5A">
        <w:rPr>
          <w:rFonts w:asciiTheme="minorBidi" w:hAnsiTheme="minorBidi"/>
          <w:szCs w:val="24"/>
        </w:rPr>
        <w:t xml:space="preserve"> The hotel's environmental efforts give it an edge, but more advertising is needed. Eco-friendliness and sustainability are increasingly important to guest happiness. Hilton Hotel may boost visitor satisfaction by publicising its sustainability efforts to eco-conscious tourists (Perner, 2008).</w:t>
      </w:r>
    </w:p>
    <w:p w14:paraId="1AD73A0E" w14:textId="77777777" w:rsidR="00CB5F5A" w:rsidRPr="00CB5F5A" w:rsidRDefault="00CB5F5A" w:rsidP="00CB5F5A">
      <w:pPr>
        <w:pStyle w:val="Heading1"/>
        <w:rPr>
          <w:rFonts w:asciiTheme="minorBidi" w:hAnsiTheme="minorBidi" w:cstheme="minorBidi"/>
          <w:sz w:val="24"/>
          <w:szCs w:val="24"/>
        </w:rPr>
      </w:pPr>
      <w:bookmarkStart w:id="6" w:name="_Toc149919197"/>
      <w:r w:rsidRPr="00CB5F5A">
        <w:rPr>
          <w:rFonts w:asciiTheme="minorBidi" w:hAnsiTheme="minorBidi" w:cstheme="minorBidi"/>
          <w:sz w:val="24"/>
          <w:szCs w:val="24"/>
        </w:rPr>
        <w:t>SWOT Analysis</w:t>
      </w:r>
      <w:bookmarkEnd w:id="6"/>
      <w:r w:rsidRPr="00CB5F5A">
        <w:rPr>
          <w:rFonts w:asciiTheme="minorBidi" w:hAnsiTheme="minorBidi" w:cstheme="minorBidi"/>
          <w:sz w:val="24"/>
          <w:szCs w:val="24"/>
        </w:rPr>
        <w:t xml:space="preserve"> </w:t>
      </w:r>
    </w:p>
    <w:tbl>
      <w:tblPr>
        <w:tblStyle w:val="TableGrid"/>
        <w:tblW w:w="0" w:type="auto"/>
        <w:tblLook w:val="04A0" w:firstRow="1" w:lastRow="0" w:firstColumn="1" w:lastColumn="0" w:noHBand="0" w:noVBand="1"/>
      </w:tblPr>
      <w:tblGrid>
        <w:gridCol w:w="4673"/>
        <w:gridCol w:w="4253"/>
      </w:tblGrid>
      <w:tr w:rsidR="00CB5F5A" w:rsidRPr="00CB5F5A" w14:paraId="73F01041" w14:textId="77777777" w:rsidTr="00F03551">
        <w:trPr>
          <w:trHeight w:val="308"/>
        </w:trPr>
        <w:tc>
          <w:tcPr>
            <w:tcW w:w="4673" w:type="dxa"/>
            <w:hideMark/>
          </w:tcPr>
          <w:p w14:paraId="4DDAEC0C" w14:textId="77777777" w:rsidR="00CB5F5A" w:rsidRPr="00CB5F5A" w:rsidRDefault="00CB5F5A" w:rsidP="00F03551">
            <w:pPr>
              <w:jc w:val="center"/>
              <w:rPr>
                <w:rFonts w:asciiTheme="minorBidi" w:hAnsiTheme="minorBidi"/>
                <w:b/>
                <w:bCs/>
                <w:szCs w:val="24"/>
              </w:rPr>
            </w:pPr>
            <w:r w:rsidRPr="00CB5F5A">
              <w:rPr>
                <w:rFonts w:asciiTheme="minorBidi" w:hAnsiTheme="minorBidi"/>
                <w:b/>
                <w:bCs/>
                <w:szCs w:val="24"/>
              </w:rPr>
              <w:t>Strengths</w:t>
            </w:r>
          </w:p>
        </w:tc>
        <w:tc>
          <w:tcPr>
            <w:tcW w:w="4253" w:type="dxa"/>
            <w:hideMark/>
          </w:tcPr>
          <w:p w14:paraId="629E74B4" w14:textId="77777777" w:rsidR="00CB5F5A" w:rsidRPr="00CB5F5A" w:rsidRDefault="00CB5F5A" w:rsidP="00F03551">
            <w:pPr>
              <w:jc w:val="center"/>
              <w:rPr>
                <w:rFonts w:asciiTheme="minorBidi" w:hAnsiTheme="minorBidi"/>
                <w:b/>
                <w:bCs/>
                <w:szCs w:val="24"/>
              </w:rPr>
            </w:pPr>
            <w:r w:rsidRPr="00CB5F5A">
              <w:rPr>
                <w:rFonts w:asciiTheme="minorBidi" w:hAnsiTheme="minorBidi"/>
                <w:b/>
                <w:bCs/>
                <w:szCs w:val="24"/>
              </w:rPr>
              <w:t>Weaknesses</w:t>
            </w:r>
          </w:p>
        </w:tc>
      </w:tr>
      <w:tr w:rsidR="00CB5F5A" w:rsidRPr="00CB5F5A" w14:paraId="6A34CB79" w14:textId="77777777" w:rsidTr="00F03551">
        <w:trPr>
          <w:trHeight w:val="600"/>
        </w:trPr>
        <w:tc>
          <w:tcPr>
            <w:tcW w:w="4673" w:type="dxa"/>
            <w:hideMark/>
          </w:tcPr>
          <w:p w14:paraId="5BAC78E9" w14:textId="77777777" w:rsidR="00CB5F5A" w:rsidRPr="00CB5F5A" w:rsidRDefault="00CB5F5A" w:rsidP="00F03551">
            <w:pPr>
              <w:rPr>
                <w:rFonts w:asciiTheme="minorBidi" w:hAnsiTheme="minorBidi"/>
                <w:szCs w:val="24"/>
              </w:rPr>
            </w:pPr>
            <w:r w:rsidRPr="00CB5F5A">
              <w:rPr>
                <w:rFonts w:asciiTheme="minorBidi" w:hAnsiTheme="minorBidi"/>
                <w:szCs w:val="24"/>
              </w:rPr>
              <w:t>Established brand reputation</w:t>
            </w:r>
          </w:p>
        </w:tc>
        <w:tc>
          <w:tcPr>
            <w:tcW w:w="4253" w:type="dxa"/>
            <w:hideMark/>
          </w:tcPr>
          <w:p w14:paraId="02A760AF" w14:textId="77777777" w:rsidR="00CB5F5A" w:rsidRPr="00CB5F5A" w:rsidRDefault="00CB5F5A" w:rsidP="00F03551">
            <w:pPr>
              <w:rPr>
                <w:rFonts w:asciiTheme="minorBidi" w:hAnsiTheme="minorBidi"/>
                <w:szCs w:val="24"/>
              </w:rPr>
            </w:pPr>
            <w:r w:rsidRPr="00CB5F5A">
              <w:rPr>
                <w:rFonts w:asciiTheme="minorBidi" w:hAnsiTheme="minorBidi"/>
                <w:szCs w:val="24"/>
              </w:rPr>
              <w:t xml:space="preserve">Decline in guest satisfaction (Yoo &amp; </w:t>
            </w:r>
            <w:proofErr w:type="spellStart"/>
            <w:r w:rsidRPr="00CB5F5A">
              <w:rPr>
                <w:rFonts w:asciiTheme="minorBidi" w:hAnsiTheme="minorBidi"/>
                <w:szCs w:val="24"/>
              </w:rPr>
              <w:t>Donthu</w:t>
            </w:r>
            <w:proofErr w:type="spellEnd"/>
            <w:r w:rsidRPr="00CB5F5A">
              <w:rPr>
                <w:rFonts w:asciiTheme="minorBidi" w:hAnsiTheme="minorBidi"/>
                <w:szCs w:val="24"/>
              </w:rPr>
              <w:t xml:space="preserve">, 2021). </w:t>
            </w:r>
          </w:p>
        </w:tc>
      </w:tr>
      <w:tr w:rsidR="00CB5F5A" w:rsidRPr="00CB5F5A" w14:paraId="054E48E6" w14:textId="77777777" w:rsidTr="00F03551">
        <w:trPr>
          <w:trHeight w:val="308"/>
        </w:trPr>
        <w:tc>
          <w:tcPr>
            <w:tcW w:w="4673" w:type="dxa"/>
            <w:hideMark/>
          </w:tcPr>
          <w:p w14:paraId="066EE01E" w14:textId="77777777" w:rsidR="00CB5F5A" w:rsidRPr="00CB5F5A" w:rsidRDefault="00CB5F5A" w:rsidP="00F03551">
            <w:pPr>
              <w:rPr>
                <w:rFonts w:asciiTheme="minorBidi" w:hAnsiTheme="minorBidi"/>
                <w:szCs w:val="24"/>
              </w:rPr>
            </w:pPr>
            <w:r w:rsidRPr="00CB5F5A">
              <w:rPr>
                <w:rFonts w:asciiTheme="minorBidi" w:hAnsiTheme="minorBidi"/>
                <w:szCs w:val="24"/>
              </w:rPr>
              <w:t>Prime location in New York</w:t>
            </w:r>
          </w:p>
        </w:tc>
        <w:tc>
          <w:tcPr>
            <w:tcW w:w="4253" w:type="dxa"/>
            <w:hideMark/>
          </w:tcPr>
          <w:p w14:paraId="66988C61" w14:textId="77777777" w:rsidR="00CB5F5A" w:rsidRPr="00CB5F5A" w:rsidRDefault="00CB5F5A" w:rsidP="00F03551">
            <w:pPr>
              <w:rPr>
                <w:rFonts w:asciiTheme="minorBidi" w:hAnsiTheme="minorBidi"/>
                <w:szCs w:val="24"/>
              </w:rPr>
            </w:pPr>
            <w:r w:rsidRPr="00CB5F5A">
              <w:rPr>
                <w:rFonts w:asciiTheme="minorBidi" w:hAnsiTheme="minorBidi"/>
                <w:szCs w:val="24"/>
              </w:rPr>
              <w:t>Outdated room amenities</w:t>
            </w:r>
          </w:p>
        </w:tc>
      </w:tr>
      <w:tr w:rsidR="00CB5F5A" w:rsidRPr="00CB5F5A" w14:paraId="2F85218E" w14:textId="77777777" w:rsidTr="00F03551">
        <w:trPr>
          <w:trHeight w:val="308"/>
        </w:trPr>
        <w:tc>
          <w:tcPr>
            <w:tcW w:w="4673" w:type="dxa"/>
            <w:hideMark/>
          </w:tcPr>
          <w:p w14:paraId="274F42FF" w14:textId="77777777" w:rsidR="00CB5F5A" w:rsidRPr="00CB5F5A" w:rsidRDefault="00CB5F5A" w:rsidP="00F03551">
            <w:pPr>
              <w:rPr>
                <w:rFonts w:asciiTheme="minorBidi" w:hAnsiTheme="minorBidi"/>
                <w:szCs w:val="24"/>
              </w:rPr>
            </w:pPr>
            <w:r w:rsidRPr="00CB5F5A">
              <w:rPr>
                <w:rFonts w:asciiTheme="minorBidi" w:hAnsiTheme="minorBidi"/>
                <w:szCs w:val="24"/>
              </w:rPr>
              <w:t xml:space="preserve">Commitment to sustainability (Barney, 2021). </w:t>
            </w:r>
          </w:p>
        </w:tc>
        <w:tc>
          <w:tcPr>
            <w:tcW w:w="4253" w:type="dxa"/>
            <w:hideMark/>
          </w:tcPr>
          <w:p w14:paraId="26CA0741" w14:textId="77777777" w:rsidR="00CB5F5A" w:rsidRPr="00CB5F5A" w:rsidRDefault="00CB5F5A" w:rsidP="00F03551">
            <w:pPr>
              <w:rPr>
                <w:rFonts w:asciiTheme="minorBidi" w:hAnsiTheme="minorBidi"/>
                <w:szCs w:val="24"/>
              </w:rPr>
            </w:pPr>
            <w:r w:rsidRPr="00CB5F5A">
              <w:rPr>
                <w:rFonts w:asciiTheme="minorBidi" w:hAnsiTheme="minorBidi"/>
                <w:szCs w:val="24"/>
              </w:rPr>
              <w:t>Pricing competitiveness</w:t>
            </w:r>
          </w:p>
        </w:tc>
      </w:tr>
      <w:tr w:rsidR="00CB5F5A" w:rsidRPr="00CB5F5A" w14:paraId="74B9C56E" w14:textId="77777777" w:rsidTr="00F03551">
        <w:trPr>
          <w:trHeight w:val="308"/>
        </w:trPr>
        <w:tc>
          <w:tcPr>
            <w:tcW w:w="4673" w:type="dxa"/>
            <w:hideMark/>
          </w:tcPr>
          <w:p w14:paraId="21650F5E" w14:textId="77777777" w:rsidR="00CB5F5A" w:rsidRPr="00CB5F5A" w:rsidRDefault="00CB5F5A" w:rsidP="00F03551">
            <w:pPr>
              <w:jc w:val="center"/>
              <w:rPr>
                <w:rFonts w:asciiTheme="minorBidi" w:hAnsiTheme="minorBidi"/>
                <w:b/>
                <w:bCs/>
                <w:szCs w:val="24"/>
              </w:rPr>
            </w:pPr>
            <w:r w:rsidRPr="00CB5F5A">
              <w:rPr>
                <w:rFonts w:asciiTheme="minorBidi" w:hAnsiTheme="minorBidi"/>
                <w:b/>
                <w:bCs/>
                <w:szCs w:val="24"/>
              </w:rPr>
              <w:t>Opportunities</w:t>
            </w:r>
          </w:p>
        </w:tc>
        <w:tc>
          <w:tcPr>
            <w:tcW w:w="4253" w:type="dxa"/>
            <w:hideMark/>
          </w:tcPr>
          <w:p w14:paraId="3D0B4744" w14:textId="77777777" w:rsidR="00CB5F5A" w:rsidRPr="00CB5F5A" w:rsidRDefault="00CB5F5A" w:rsidP="00F03551">
            <w:pPr>
              <w:jc w:val="center"/>
              <w:rPr>
                <w:rFonts w:asciiTheme="minorBidi" w:hAnsiTheme="minorBidi"/>
                <w:b/>
                <w:bCs/>
                <w:szCs w:val="24"/>
              </w:rPr>
            </w:pPr>
            <w:r w:rsidRPr="00CB5F5A">
              <w:rPr>
                <w:rFonts w:asciiTheme="minorBidi" w:hAnsiTheme="minorBidi"/>
                <w:b/>
                <w:bCs/>
                <w:szCs w:val="24"/>
              </w:rPr>
              <w:t>Threats</w:t>
            </w:r>
          </w:p>
        </w:tc>
      </w:tr>
      <w:tr w:rsidR="00CB5F5A" w:rsidRPr="00CB5F5A" w14:paraId="0D1F8398" w14:textId="77777777" w:rsidTr="00F03551">
        <w:trPr>
          <w:trHeight w:val="600"/>
        </w:trPr>
        <w:tc>
          <w:tcPr>
            <w:tcW w:w="4673" w:type="dxa"/>
            <w:hideMark/>
          </w:tcPr>
          <w:p w14:paraId="15D802FA" w14:textId="77777777" w:rsidR="00CB5F5A" w:rsidRPr="00CB5F5A" w:rsidRDefault="00CB5F5A" w:rsidP="00F03551">
            <w:pPr>
              <w:rPr>
                <w:rFonts w:asciiTheme="minorBidi" w:hAnsiTheme="minorBidi"/>
                <w:szCs w:val="24"/>
              </w:rPr>
            </w:pPr>
            <w:r w:rsidRPr="00CB5F5A">
              <w:rPr>
                <w:rFonts w:asciiTheme="minorBidi" w:hAnsiTheme="minorBidi"/>
                <w:szCs w:val="24"/>
              </w:rPr>
              <w:t>Modernising room amenities</w:t>
            </w:r>
          </w:p>
        </w:tc>
        <w:tc>
          <w:tcPr>
            <w:tcW w:w="4253" w:type="dxa"/>
            <w:hideMark/>
          </w:tcPr>
          <w:p w14:paraId="1AF6E798" w14:textId="77777777" w:rsidR="00CB5F5A" w:rsidRPr="00CB5F5A" w:rsidRDefault="00CB5F5A" w:rsidP="00F03551">
            <w:pPr>
              <w:rPr>
                <w:rFonts w:asciiTheme="minorBidi" w:hAnsiTheme="minorBidi"/>
                <w:szCs w:val="24"/>
              </w:rPr>
            </w:pPr>
            <w:r w:rsidRPr="00CB5F5A">
              <w:rPr>
                <w:rFonts w:asciiTheme="minorBidi" w:hAnsiTheme="minorBidi"/>
                <w:szCs w:val="24"/>
              </w:rPr>
              <w:t>Growing competition in the area</w:t>
            </w:r>
          </w:p>
        </w:tc>
      </w:tr>
      <w:tr w:rsidR="00CB5F5A" w:rsidRPr="00CB5F5A" w14:paraId="6CE448FA" w14:textId="77777777" w:rsidTr="00F03551">
        <w:trPr>
          <w:trHeight w:val="600"/>
        </w:trPr>
        <w:tc>
          <w:tcPr>
            <w:tcW w:w="4673" w:type="dxa"/>
            <w:hideMark/>
          </w:tcPr>
          <w:p w14:paraId="0D081BBD" w14:textId="77777777" w:rsidR="00CB5F5A" w:rsidRPr="00CB5F5A" w:rsidRDefault="00CB5F5A" w:rsidP="00F03551">
            <w:pPr>
              <w:rPr>
                <w:rFonts w:asciiTheme="minorBidi" w:hAnsiTheme="minorBidi"/>
                <w:szCs w:val="24"/>
              </w:rPr>
            </w:pPr>
            <w:r w:rsidRPr="00CB5F5A">
              <w:rPr>
                <w:rFonts w:asciiTheme="minorBidi" w:hAnsiTheme="minorBidi"/>
                <w:szCs w:val="24"/>
              </w:rPr>
              <w:t>Enhancing employee training</w:t>
            </w:r>
          </w:p>
        </w:tc>
        <w:tc>
          <w:tcPr>
            <w:tcW w:w="4253" w:type="dxa"/>
            <w:hideMark/>
          </w:tcPr>
          <w:p w14:paraId="0B1CDA03" w14:textId="77777777" w:rsidR="00CB5F5A" w:rsidRPr="00CB5F5A" w:rsidRDefault="00CB5F5A" w:rsidP="00F03551">
            <w:pPr>
              <w:rPr>
                <w:rFonts w:asciiTheme="minorBidi" w:hAnsiTheme="minorBidi"/>
                <w:szCs w:val="24"/>
              </w:rPr>
            </w:pPr>
            <w:r w:rsidRPr="00CB5F5A">
              <w:rPr>
                <w:rFonts w:asciiTheme="minorBidi" w:hAnsiTheme="minorBidi"/>
                <w:szCs w:val="24"/>
              </w:rPr>
              <w:t>Economic challenges in the region</w:t>
            </w:r>
          </w:p>
        </w:tc>
      </w:tr>
      <w:tr w:rsidR="00CB5F5A" w:rsidRPr="00CB5F5A" w14:paraId="795BD3FF" w14:textId="77777777" w:rsidTr="00F03551">
        <w:trPr>
          <w:trHeight w:val="600"/>
        </w:trPr>
        <w:tc>
          <w:tcPr>
            <w:tcW w:w="4673" w:type="dxa"/>
            <w:hideMark/>
          </w:tcPr>
          <w:p w14:paraId="0CD09F40" w14:textId="77777777" w:rsidR="00CB5F5A" w:rsidRPr="00CB5F5A" w:rsidRDefault="00CB5F5A" w:rsidP="00F03551">
            <w:pPr>
              <w:rPr>
                <w:rFonts w:asciiTheme="minorBidi" w:hAnsiTheme="minorBidi"/>
                <w:szCs w:val="24"/>
              </w:rPr>
            </w:pPr>
            <w:r w:rsidRPr="00CB5F5A">
              <w:rPr>
                <w:rFonts w:asciiTheme="minorBidi" w:hAnsiTheme="minorBidi"/>
                <w:szCs w:val="24"/>
              </w:rPr>
              <w:t>Strengthening online reputation management</w:t>
            </w:r>
          </w:p>
        </w:tc>
        <w:tc>
          <w:tcPr>
            <w:tcW w:w="4253" w:type="dxa"/>
            <w:hideMark/>
          </w:tcPr>
          <w:p w14:paraId="3A7A1A9D" w14:textId="77777777" w:rsidR="00CB5F5A" w:rsidRPr="00CB5F5A" w:rsidRDefault="00CB5F5A" w:rsidP="00F03551">
            <w:pPr>
              <w:rPr>
                <w:rFonts w:asciiTheme="minorBidi" w:hAnsiTheme="minorBidi"/>
                <w:szCs w:val="24"/>
              </w:rPr>
            </w:pPr>
            <w:r w:rsidRPr="00CB5F5A">
              <w:rPr>
                <w:rFonts w:asciiTheme="minorBidi" w:hAnsiTheme="minorBidi"/>
                <w:szCs w:val="24"/>
              </w:rPr>
              <w:t>Online reputation damage</w:t>
            </w:r>
          </w:p>
        </w:tc>
      </w:tr>
    </w:tbl>
    <w:p w14:paraId="52E0CB1B" w14:textId="77777777" w:rsidR="00CB5F5A" w:rsidRPr="00CB5F5A" w:rsidRDefault="00CB5F5A" w:rsidP="00CB5F5A">
      <w:pPr>
        <w:rPr>
          <w:rFonts w:asciiTheme="minorBidi" w:hAnsiTheme="minorBidi"/>
          <w:szCs w:val="24"/>
        </w:rPr>
      </w:pPr>
      <w:r w:rsidRPr="00CB5F5A">
        <w:rPr>
          <w:rFonts w:asciiTheme="minorBidi" w:hAnsiTheme="minorBidi"/>
          <w:szCs w:val="24"/>
        </w:rPr>
        <w:t>Hilton Hotel can strategically customise the guest experience and keep its competitive advantage in the New York hotel sector by capitalising on opportunities and minimising risks.</w:t>
      </w:r>
    </w:p>
    <w:p w14:paraId="14DCB330" w14:textId="77777777" w:rsidR="00CB5F5A" w:rsidRPr="00CB5F5A" w:rsidRDefault="00CB5F5A" w:rsidP="00CB5F5A">
      <w:pPr>
        <w:pStyle w:val="Heading1"/>
        <w:rPr>
          <w:rFonts w:asciiTheme="minorBidi" w:hAnsiTheme="minorBidi" w:cstheme="minorBidi"/>
          <w:sz w:val="24"/>
          <w:szCs w:val="24"/>
        </w:rPr>
      </w:pPr>
      <w:bookmarkStart w:id="7" w:name="_Toc149919198"/>
      <w:r w:rsidRPr="00CB5F5A">
        <w:rPr>
          <w:rFonts w:asciiTheme="minorBidi" w:hAnsiTheme="minorBidi" w:cstheme="minorBidi"/>
          <w:sz w:val="24"/>
          <w:szCs w:val="24"/>
        </w:rPr>
        <w:t>Recommendations and change management for Hilton Hotel by Hospitality Innovations Consulting</w:t>
      </w:r>
      <w:bookmarkEnd w:id="7"/>
    </w:p>
    <w:p w14:paraId="71D2ECE2" w14:textId="77777777" w:rsidR="00CB5F5A" w:rsidRPr="00CB5F5A" w:rsidRDefault="00CB5F5A" w:rsidP="00CB5F5A">
      <w:pPr>
        <w:rPr>
          <w:rFonts w:asciiTheme="minorBidi" w:hAnsiTheme="minorBidi"/>
          <w:szCs w:val="24"/>
        </w:rPr>
      </w:pPr>
      <w:r w:rsidRPr="00CB5F5A">
        <w:rPr>
          <w:rFonts w:asciiTheme="minorBidi" w:hAnsiTheme="minorBidi"/>
          <w:szCs w:val="24"/>
        </w:rPr>
        <w:t>This section presents a set of recommendations based on a thorough study of the issues, root causes, scope, and effects encountered by the Hilton Hotel in New York. The aforementioned proposals exhibit a strong interconnection with the highlighted issues and are accompanied by a comprehensive implementation strategy (Whittington et al.,2020). In addition, the implementation of change management processes and procedures is incorporated to ensure a seamless transition as the hotel embraces these recommendations.</w:t>
      </w:r>
    </w:p>
    <w:p w14:paraId="43D6A000" w14:textId="77777777" w:rsidR="00CB5F5A" w:rsidRPr="00CB5F5A" w:rsidRDefault="00CB5F5A" w:rsidP="00CB5F5A">
      <w:pPr>
        <w:rPr>
          <w:rFonts w:asciiTheme="minorBidi" w:hAnsiTheme="minorBidi"/>
          <w:b/>
          <w:szCs w:val="24"/>
        </w:rPr>
      </w:pPr>
      <w:r w:rsidRPr="00CB5F5A">
        <w:rPr>
          <w:rFonts w:asciiTheme="minorBidi" w:hAnsiTheme="minorBidi"/>
          <w:b/>
          <w:szCs w:val="24"/>
        </w:rPr>
        <w:t>Recommendation 1: Enhancing Staff Training</w:t>
      </w:r>
    </w:p>
    <w:p w14:paraId="1BC4EA42" w14:textId="77777777" w:rsidR="00CB5F5A" w:rsidRPr="00CB5F5A" w:rsidRDefault="00CB5F5A" w:rsidP="00CB5F5A">
      <w:pPr>
        <w:rPr>
          <w:rFonts w:asciiTheme="minorBidi" w:hAnsiTheme="minorBidi"/>
          <w:szCs w:val="24"/>
        </w:rPr>
      </w:pPr>
      <w:r w:rsidRPr="00CB5F5A">
        <w:rPr>
          <w:rFonts w:asciiTheme="minorBidi" w:hAnsiTheme="minorBidi"/>
          <w:szCs w:val="24"/>
        </w:rPr>
        <w:lastRenderedPageBreak/>
        <w:t>The hotel sector mostly revolves around human interaction and customer service. The perceptions of hotel visitors are significantly influenced by their experiences and interactions with the hotel personnel. In the highly competitive environment of the hospitality business in New York, Hilton Hotels acknowledges the significance of differentiating itself and achieving success via the strategic allocation of resources towards its most important resource - its workforce (Baron and Armstrong, 2007).</w:t>
      </w:r>
    </w:p>
    <w:p w14:paraId="6C5B99AD" w14:textId="77777777" w:rsidR="00CB5F5A" w:rsidRPr="00CB5F5A" w:rsidRDefault="00CB5F5A" w:rsidP="00CB5F5A">
      <w:pPr>
        <w:rPr>
          <w:rFonts w:asciiTheme="minorBidi" w:hAnsiTheme="minorBidi"/>
          <w:b/>
          <w:szCs w:val="24"/>
        </w:rPr>
      </w:pPr>
      <w:r w:rsidRPr="00CB5F5A">
        <w:rPr>
          <w:rFonts w:asciiTheme="minorBidi" w:hAnsiTheme="minorBidi"/>
          <w:b/>
          <w:szCs w:val="24"/>
        </w:rPr>
        <w:t>Change Management</w:t>
      </w:r>
    </w:p>
    <w:p w14:paraId="1123686D" w14:textId="77777777" w:rsidR="00CB5F5A" w:rsidRPr="00CB5F5A" w:rsidRDefault="00CB5F5A" w:rsidP="00CB5F5A">
      <w:pPr>
        <w:rPr>
          <w:rFonts w:asciiTheme="minorBidi" w:hAnsiTheme="minorBidi"/>
          <w:szCs w:val="24"/>
        </w:rPr>
      </w:pPr>
      <w:r w:rsidRPr="00CB5F5A">
        <w:rPr>
          <w:rFonts w:asciiTheme="minorBidi" w:hAnsiTheme="minorBidi"/>
          <w:szCs w:val="24"/>
        </w:rPr>
        <w:t>The Hilton Hotel is implementing Lewin's Change Model to modernise its approach to employee and customer training and satisfaction. Each of the three phases that make up Lewin's model—Unfreezing, Changing, and Refreezing—is essential to bringing about lasting transformation (Kotter, 2020). So, based on this it can be said that there are three main pillars to the Hilton Hotel's change management strategy for improving employee training. During the "unfreezing" stage, efforts are made to raise employee consciousness and urgency about the need for change. The shortcomings of present training techniques and their effect on visitor happiness and hotel performance are openly discussed, and the link between the change and the staff's professional and personal development is established. The succeeding "changing" phase necessitates the creation and implementation of an intensive training program with an emphasis on ongoing instruction and the promotion of participant participation. Last but not least, the "refreezing" step cements the newly implemented training strategy into the fabric of the hotel's culture to boost morale and service standards. This all-encompassing strategy is in line with Hilton's dedication to quality and strives to enhance the whole guest experience (Parvizi et al., 2023).</w:t>
      </w:r>
    </w:p>
    <w:p w14:paraId="1669EAB4" w14:textId="77777777" w:rsidR="00CB5F5A" w:rsidRPr="00CB5F5A" w:rsidRDefault="00CB5F5A" w:rsidP="00CB5F5A">
      <w:pPr>
        <w:rPr>
          <w:rFonts w:asciiTheme="minorBidi" w:hAnsiTheme="minorBidi"/>
          <w:b/>
          <w:szCs w:val="24"/>
        </w:rPr>
      </w:pPr>
      <w:r w:rsidRPr="00CB5F5A">
        <w:rPr>
          <w:rFonts w:asciiTheme="minorBidi" w:hAnsiTheme="minorBidi"/>
          <w:b/>
          <w:szCs w:val="24"/>
        </w:rPr>
        <w:t>Measurement of Success</w:t>
      </w:r>
    </w:p>
    <w:p w14:paraId="785DAB57" w14:textId="77777777" w:rsidR="00CB5F5A" w:rsidRPr="00CB5F5A" w:rsidRDefault="00CB5F5A" w:rsidP="00CB5F5A">
      <w:pPr>
        <w:rPr>
          <w:rFonts w:asciiTheme="minorBidi" w:hAnsiTheme="minorBidi"/>
          <w:szCs w:val="24"/>
        </w:rPr>
      </w:pPr>
      <w:r w:rsidRPr="00CB5F5A">
        <w:rPr>
          <w:rFonts w:asciiTheme="minorBidi" w:hAnsiTheme="minorBidi"/>
          <w:szCs w:val="24"/>
        </w:rPr>
        <w:t xml:space="preserve">Key performance indicators (KPIs) can be used to evaluate how well the proposed changes to staff training really work. An increase in positive visitor feedback on staff interactions is a good first signal since it reflects better staff training that has led to more gratifying encounters and greater satisfaction levels among guests as a whole. Also, if complaints about staff conduct have decreased, it's a good indicator that employees have learned to more effectively handle guests' problems and give upgraded service (Brierley, 2006). Finally, it's important to do regular assessments and evaluations of personnel to see how well the training is working. These </w:t>
      </w:r>
      <w:r w:rsidRPr="00CB5F5A">
        <w:rPr>
          <w:rFonts w:asciiTheme="minorBidi" w:hAnsiTheme="minorBidi"/>
          <w:szCs w:val="24"/>
        </w:rPr>
        <w:lastRenderedPageBreak/>
        <w:t>assessments reveal how well-informed and prepared employees are, as well as how well they are able to put their training into practice.</w:t>
      </w:r>
    </w:p>
    <w:p w14:paraId="3C833266" w14:textId="77777777" w:rsidR="00CB5F5A" w:rsidRPr="00CB5F5A" w:rsidRDefault="00CB5F5A" w:rsidP="00CB5F5A">
      <w:pPr>
        <w:rPr>
          <w:rFonts w:asciiTheme="minorBidi" w:hAnsiTheme="minorBidi"/>
          <w:b/>
          <w:szCs w:val="24"/>
        </w:rPr>
      </w:pPr>
      <w:r w:rsidRPr="00CB5F5A">
        <w:rPr>
          <w:rFonts w:asciiTheme="minorBidi" w:hAnsiTheme="minorBidi"/>
          <w:b/>
          <w:szCs w:val="24"/>
        </w:rPr>
        <w:t>Potential Benefits</w:t>
      </w:r>
    </w:p>
    <w:p w14:paraId="10314E65" w14:textId="77777777" w:rsidR="00CB5F5A" w:rsidRPr="00CB5F5A" w:rsidRDefault="00CB5F5A" w:rsidP="00CB5F5A">
      <w:pPr>
        <w:rPr>
          <w:rFonts w:asciiTheme="minorBidi" w:hAnsiTheme="minorBidi"/>
          <w:szCs w:val="24"/>
        </w:rPr>
      </w:pPr>
      <w:r w:rsidRPr="00CB5F5A">
        <w:rPr>
          <w:rFonts w:asciiTheme="minorBidi" w:hAnsiTheme="minorBidi"/>
          <w:szCs w:val="24"/>
        </w:rPr>
        <w:t>The Hilton Hotel in New York will reap many rewards if it invests in better training for its workers. When employees are well-trained and secure in their abilities, they are better able to interact with guests, which has a multiplicative effect on the quality of the guest's experience (Johnson, 2005). Second, it boosts morale and motivation in the workplace by giving workers more chances to learn and grow in their roles, which in turn makes them feel more invested in their jobs. Because of the beneficial effect on staff relationships and service quality, it is anticipated to increase visitor loyalty, which will lead to increased sales and favourable word of mouth. Last but not least, in the cutthroat New York market, investing in employee training helps strengthen Hilton Hotel's brand image, establishing it as an industry leader in client happiness and service quality (McClelland &amp; Burnham, 2003).</w:t>
      </w:r>
    </w:p>
    <w:p w14:paraId="4E993C47" w14:textId="77777777" w:rsidR="00CB5F5A" w:rsidRPr="00CB5F5A" w:rsidRDefault="00CB5F5A" w:rsidP="00CB5F5A">
      <w:pPr>
        <w:rPr>
          <w:rFonts w:asciiTheme="minorBidi" w:hAnsiTheme="minorBidi"/>
          <w:b/>
          <w:szCs w:val="24"/>
        </w:rPr>
      </w:pPr>
      <w:r w:rsidRPr="00CB5F5A">
        <w:rPr>
          <w:rFonts w:asciiTheme="minorBidi" w:hAnsiTheme="minorBidi"/>
          <w:b/>
          <w:szCs w:val="24"/>
        </w:rPr>
        <w:t>Recommendation 2: Modernising Room Amenities</w:t>
      </w:r>
    </w:p>
    <w:p w14:paraId="67AA437C" w14:textId="77777777" w:rsidR="00CB5F5A" w:rsidRPr="00CB5F5A" w:rsidRDefault="00CB5F5A" w:rsidP="00CB5F5A">
      <w:pPr>
        <w:rPr>
          <w:rFonts w:asciiTheme="minorBidi" w:hAnsiTheme="minorBidi"/>
          <w:b/>
          <w:szCs w:val="24"/>
        </w:rPr>
      </w:pPr>
      <w:r w:rsidRPr="00CB5F5A">
        <w:rPr>
          <w:rFonts w:asciiTheme="minorBidi" w:hAnsiTheme="minorBidi"/>
          <w:b/>
          <w:szCs w:val="24"/>
        </w:rPr>
        <w:t>Change Management</w:t>
      </w:r>
    </w:p>
    <w:p w14:paraId="09EBE822" w14:textId="77777777" w:rsidR="00CB5F5A" w:rsidRPr="00CB5F5A" w:rsidRDefault="00CB5F5A" w:rsidP="00CB5F5A">
      <w:pPr>
        <w:rPr>
          <w:rFonts w:asciiTheme="minorBidi" w:hAnsiTheme="minorBidi"/>
          <w:szCs w:val="24"/>
        </w:rPr>
      </w:pPr>
      <w:r w:rsidRPr="00CB5F5A">
        <w:rPr>
          <w:rFonts w:asciiTheme="minorBidi" w:hAnsiTheme="minorBidi"/>
          <w:szCs w:val="24"/>
        </w:rPr>
        <w:t>The implementation of updated room amenities at the Hilton Hotel is a strategic endeavour that necessitates the efficient management of organisational transformation. The initial step is generating awareness and emphasising the imperative nature of this shift. It is important to ensure that both staff members and visitors are adequately informed about the many advantages that may be derived from certain actions, such as enhanced guest experiences and a heightened competitive edge (Kotter, 2020). The process of modernisation entails implementing a series of planned renovations, with a particular emphasis on areas that have a significant influence. During the process of renovations, temporary alternatives are implemented in order to mitigate any potential disruption experienced by guests. In order to ensure the permanence of these improvements, it is imperative to implement continual feedback mechanisms and engage in robust marketing endeavours to consistently reaffirm the significance of contemporary facilities.</w:t>
      </w:r>
    </w:p>
    <w:p w14:paraId="3A350C09" w14:textId="77777777" w:rsidR="00CB5F5A" w:rsidRPr="00CB5F5A" w:rsidRDefault="00CB5F5A" w:rsidP="00CB5F5A">
      <w:pPr>
        <w:rPr>
          <w:rFonts w:asciiTheme="minorBidi" w:hAnsiTheme="minorBidi"/>
          <w:b/>
          <w:szCs w:val="24"/>
        </w:rPr>
      </w:pPr>
      <w:r w:rsidRPr="00CB5F5A">
        <w:rPr>
          <w:rFonts w:asciiTheme="minorBidi" w:hAnsiTheme="minorBidi"/>
          <w:b/>
          <w:szCs w:val="24"/>
        </w:rPr>
        <w:t>Measurement of Success</w:t>
      </w:r>
    </w:p>
    <w:p w14:paraId="201B8B24" w14:textId="77777777" w:rsidR="00CB5F5A" w:rsidRPr="00CB5F5A" w:rsidRDefault="00CB5F5A" w:rsidP="00CB5F5A">
      <w:pPr>
        <w:rPr>
          <w:rFonts w:asciiTheme="minorBidi" w:hAnsiTheme="minorBidi"/>
          <w:szCs w:val="24"/>
        </w:rPr>
      </w:pPr>
      <w:r w:rsidRPr="00CB5F5A">
        <w:rPr>
          <w:rFonts w:asciiTheme="minorBidi" w:hAnsiTheme="minorBidi"/>
          <w:szCs w:val="24"/>
        </w:rPr>
        <w:lastRenderedPageBreak/>
        <w:t>The evaluation of the effectiveness of room amenity modernisation efforts may be accomplished by utilising key performance indicators. The occurrence of a rise in favourable client feedback on the facilities provided in the rooms can be seen as a measure of success, as it signifies the guests' recognition and enhanced levels of happiness (Churchill &amp; Iacobucci, c2006). The observation of heightened reservations and elevated occupancy rates in refurbished accommodations serves as an indication of the perceived worth of the updated facilities, hence exerting an influence on the decision-making process of visitors.</w:t>
      </w:r>
    </w:p>
    <w:p w14:paraId="5BB59DB2" w14:textId="77777777" w:rsidR="00CB5F5A" w:rsidRPr="00CB5F5A" w:rsidRDefault="00CB5F5A" w:rsidP="00CB5F5A">
      <w:pPr>
        <w:rPr>
          <w:rFonts w:asciiTheme="minorBidi" w:hAnsiTheme="minorBidi"/>
          <w:b/>
          <w:szCs w:val="24"/>
        </w:rPr>
      </w:pPr>
      <w:r w:rsidRPr="00CB5F5A">
        <w:rPr>
          <w:rFonts w:asciiTheme="minorBidi" w:hAnsiTheme="minorBidi"/>
          <w:b/>
          <w:szCs w:val="24"/>
        </w:rPr>
        <w:t>Potential Benefits</w:t>
      </w:r>
    </w:p>
    <w:p w14:paraId="616FA9A7" w14:textId="77777777" w:rsidR="00CB5F5A" w:rsidRPr="00CB5F5A" w:rsidRDefault="00CB5F5A" w:rsidP="00CB5F5A">
      <w:pPr>
        <w:rPr>
          <w:rFonts w:asciiTheme="minorBidi" w:hAnsiTheme="minorBidi"/>
          <w:szCs w:val="24"/>
        </w:rPr>
      </w:pPr>
      <w:r w:rsidRPr="00CB5F5A">
        <w:rPr>
          <w:rFonts w:asciiTheme="minorBidi" w:hAnsiTheme="minorBidi"/>
          <w:szCs w:val="24"/>
        </w:rPr>
        <w:t>The use of contemporary room amenities holds the potential to yield a multitude of advantages for Hilton Hotel. The enhancement of the visitor experience leads to increased levels of satisfaction and favourable word-of-mouth. This effort establishes Hilton as a frontrunner in delivering contemporary lodging options, setting it apart from its competitors and appealing to a wider range of customers. The incorporation of contemporary facilities enables the charging of greater fees for rooms and leads to higher levels of occupancy, contributing to the growth of revenue and improved profitability. In essence, the implementation of contemporary hotel amenities is a strategic decision by Hilton, aimed at securing its ongoing significance and competitiveness within the ever-changing hospitality landscape of New York (Rothaermel, 2016).</w:t>
      </w:r>
    </w:p>
    <w:p w14:paraId="13CC4C67" w14:textId="77777777" w:rsidR="00CB5F5A" w:rsidRPr="00CB5F5A" w:rsidRDefault="00CB5F5A" w:rsidP="00CB5F5A">
      <w:pPr>
        <w:rPr>
          <w:rFonts w:asciiTheme="minorBidi" w:hAnsiTheme="minorBidi"/>
          <w:b/>
          <w:szCs w:val="24"/>
        </w:rPr>
      </w:pPr>
      <w:r w:rsidRPr="00CB5F5A">
        <w:rPr>
          <w:rFonts w:asciiTheme="minorBidi" w:hAnsiTheme="minorBidi"/>
          <w:b/>
          <w:szCs w:val="24"/>
        </w:rPr>
        <w:t>Recommendation 3: Competitive Pricing Strategy</w:t>
      </w:r>
    </w:p>
    <w:p w14:paraId="1F9BD201" w14:textId="77777777" w:rsidR="00CB5F5A" w:rsidRPr="00CB5F5A" w:rsidRDefault="00CB5F5A" w:rsidP="00CB5F5A">
      <w:pPr>
        <w:rPr>
          <w:rFonts w:asciiTheme="minorBidi" w:hAnsiTheme="minorBidi"/>
          <w:szCs w:val="24"/>
        </w:rPr>
      </w:pPr>
      <w:r w:rsidRPr="00CB5F5A">
        <w:rPr>
          <w:rFonts w:asciiTheme="minorBidi" w:hAnsiTheme="minorBidi"/>
          <w:szCs w:val="24"/>
        </w:rPr>
        <w:t>The successful implementation of a competitive pricing strategy at Hilton Hotel requires a complete approach that is in line with the McKinsey 7S model (Porter, 2008).</w:t>
      </w:r>
    </w:p>
    <w:p w14:paraId="37D427E3" w14:textId="77777777" w:rsidR="00CB5F5A" w:rsidRPr="00CB5F5A" w:rsidRDefault="00CB5F5A" w:rsidP="00CB5F5A">
      <w:pPr>
        <w:rPr>
          <w:rFonts w:asciiTheme="minorBidi" w:hAnsiTheme="minorBidi"/>
          <w:szCs w:val="24"/>
        </w:rPr>
      </w:pPr>
      <w:r w:rsidRPr="00CB5F5A">
        <w:rPr>
          <w:rFonts w:asciiTheme="minorBidi" w:hAnsiTheme="minorBidi"/>
          <w:b/>
          <w:szCs w:val="24"/>
        </w:rPr>
        <w:t>Shared Values:</w:t>
      </w:r>
      <w:r w:rsidRPr="00CB5F5A">
        <w:rPr>
          <w:rFonts w:asciiTheme="minorBidi" w:hAnsiTheme="minorBidi"/>
          <w:szCs w:val="24"/>
        </w:rPr>
        <w:t xml:space="preserve"> The fundamental basis of this transformation is the existence of a collective value system. It is important for all members of the team to jointly adopt the philosophy of providing value to guests. The establishment of this shared value serves as the basis for the implementation of a competitive pricing strategy (O'Reilly et al., 2020). It is of utmost importance to effectively convey to the staff that the provision of low rates serves not only as a strategic business manoeuvre but also as a mechanism to augment visitor happiness by harmonising organisational values and objectives.</w:t>
      </w:r>
    </w:p>
    <w:p w14:paraId="610AF9CB" w14:textId="77777777" w:rsidR="00CB5F5A" w:rsidRPr="00CB5F5A" w:rsidRDefault="00CB5F5A" w:rsidP="00CB5F5A">
      <w:pPr>
        <w:rPr>
          <w:rFonts w:asciiTheme="minorBidi" w:hAnsiTheme="minorBidi"/>
          <w:szCs w:val="24"/>
        </w:rPr>
      </w:pPr>
      <w:r w:rsidRPr="00CB5F5A">
        <w:rPr>
          <w:rFonts w:asciiTheme="minorBidi" w:hAnsiTheme="minorBidi"/>
          <w:b/>
          <w:szCs w:val="24"/>
        </w:rPr>
        <w:lastRenderedPageBreak/>
        <w:t>Strategy:</w:t>
      </w:r>
      <w:r w:rsidRPr="00CB5F5A">
        <w:rPr>
          <w:rFonts w:asciiTheme="minorBidi" w:hAnsiTheme="minorBidi"/>
          <w:szCs w:val="24"/>
        </w:rPr>
        <w:t xml:space="preserve"> The strategy is centred on developing a pricing methodology that aligns with the collective ideals. It is important to effectively communicate the selected strategy to both visitors and staff members in a transparent manner, in order to achieve clarity and ensure that objectives are well understood and aligned. When there is a shared comprehension and consensus on the approach, it culminates in the establishment of a cohesive objective (Brown et al., 2016).</w:t>
      </w:r>
    </w:p>
    <w:p w14:paraId="7D1DC1C6" w14:textId="77777777" w:rsidR="00CB5F5A" w:rsidRPr="00CB5F5A" w:rsidRDefault="00CB5F5A" w:rsidP="00CB5F5A">
      <w:pPr>
        <w:rPr>
          <w:rFonts w:asciiTheme="minorBidi" w:hAnsiTheme="minorBidi"/>
          <w:szCs w:val="24"/>
        </w:rPr>
      </w:pPr>
      <w:r w:rsidRPr="00CB5F5A">
        <w:rPr>
          <w:rFonts w:asciiTheme="minorBidi" w:hAnsiTheme="minorBidi"/>
          <w:b/>
          <w:szCs w:val="24"/>
        </w:rPr>
        <w:t>Structure:</w:t>
      </w:r>
      <w:r w:rsidRPr="00CB5F5A">
        <w:rPr>
          <w:rFonts w:asciiTheme="minorBidi" w:hAnsiTheme="minorBidi"/>
          <w:szCs w:val="24"/>
        </w:rPr>
        <w:t xml:space="preserve"> It is important to modify the organisational structure in order to successfully facilitate the implementation of the new pricing strategy. One potential strategy to mitigate prospective price rises is the implementation of loyalty programs or the provision of value-added services (McNally et al., 2013). The structure should possess sufficient flexibility to accommodate the modifications required for the achievement of the strategy's success.</w:t>
      </w:r>
    </w:p>
    <w:p w14:paraId="799FD1BF" w14:textId="77777777" w:rsidR="00CB5F5A" w:rsidRPr="00CB5F5A" w:rsidRDefault="00CB5F5A" w:rsidP="00CB5F5A">
      <w:pPr>
        <w:rPr>
          <w:rFonts w:asciiTheme="minorBidi" w:hAnsiTheme="minorBidi"/>
          <w:b/>
          <w:szCs w:val="24"/>
        </w:rPr>
      </w:pPr>
      <w:r w:rsidRPr="00CB5F5A">
        <w:rPr>
          <w:rFonts w:asciiTheme="minorBidi" w:hAnsiTheme="minorBidi"/>
          <w:b/>
          <w:szCs w:val="24"/>
        </w:rPr>
        <w:t>Measurement of success</w:t>
      </w:r>
    </w:p>
    <w:p w14:paraId="033E804E" w14:textId="77777777" w:rsidR="00CB5F5A" w:rsidRPr="00CB5F5A" w:rsidRDefault="00CB5F5A" w:rsidP="00CB5F5A">
      <w:pPr>
        <w:rPr>
          <w:rFonts w:asciiTheme="minorBidi" w:hAnsiTheme="minorBidi"/>
          <w:szCs w:val="24"/>
        </w:rPr>
      </w:pPr>
      <w:r w:rsidRPr="00CB5F5A">
        <w:rPr>
          <w:rFonts w:asciiTheme="minorBidi" w:hAnsiTheme="minorBidi"/>
          <w:szCs w:val="24"/>
        </w:rPr>
        <w:t>The effectiveness of the competitive pricing strategy may be assessed using a range of key performance indicators (KPIs). An upward trend in revenue and enhanced profitability acts as a noteworthy signal, illustrating the efficacy of the approach in augmenting the hotel's financial well-being through the attraction of a larger clientele (Barney, 2021). The practice of monitoring occupancy rates and computing RevPAR (Revenue per Available Room) provides valuable insights into the effectiveness of a plan aimed at optimising room revenue. Furthermore, it is important to assess guest feedback pertaining to satisfaction with price. Positive feedback serves as an indication that visitors believe the pricing to be equitable and competitive, hence playing a significant role in the overall effectiveness of the approach.</w:t>
      </w:r>
    </w:p>
    <w:p w14:paraId="0FCCE3D1" w14:textId="77777777" w:rsidR="00CB5F5A" w:rsidRPr="00CB5F5A" w:rsidRDefault="00CB5F5A" w:rsidP="00CB5F5A">
      <w:pPr>
        <w:rPr>
          <w:rFonts w:asciiTheme="minorBidi" w:hAnsiTheme="minorBidi"/>
          <w:b/>
          <w:szCs w:val="24"/>
        </w:rPr>
      </w:pPr>
      <w:r w:rsidRPr="00CB5F5A">
        <w:rPr>
          <w:rFonts w:asciiTheme="minorBidi" w:hAnsiTheme="minorBidi"/>
          <w:b/>
          <w:szCs w:val="24"/>
        </w:rPr>
        <w:t>Potential Benefits</w:t>
      </w:r>
    </w:p>
    <w:p w14:paraId="424C743D" w14:textId="77777777" w:rsidR="00CB5F5A" w:rsidRPr="00CB5F5A" w:rsidRDefault="00CB5F5A" w:rsidP="00CB5F5A">
      <w:pPr>
        <w:rPr>
          <w:rFonts w:asciiTheme="minorBidi" w:hAnsiTheme="minorBidi"/>
          <w:szCs w:val="24"/>
        </w:rPr>
      </w:pPr>
      <w:r w:rsidRPr="00CB5F5A">
        <w:rPr>
          <w:rFonts w:asciiTheme="minorBidi" w:hAnsiTheme="minorBidi"/>
          <w:szCs w:val="24"/>
        </w:rPr>
        <w:t xml:space="preserve">The implementation of a competitive pricing plan at Hilton Hotel offers a multitude of benefits. The implementation of this strategy is expected to result in an increased customer base, with a specific emphasis on cost-conscious individuals, hence growing the hotel's market penetration and enhancing its occupancy rates. Additionally, this methodology will result in augmented revenue and enhanced profitability, hence bolstering the overall financial well-being of the business. In addition, this initiative will enhance the hotel's brand recognition, solidifying its standing in the highly competitive </w:t>
      </w:r>
      <w:r w:rsidRPr="00CB5F5A">
        <w:rPr>
          <w:rFonts w:asciiTheme="minorBidi" w:hAnsiTheme="minorBidi"/>
          <w:szCs w:val="24"/>
        </w:rPr>
        <w:lastRenderedPageBreak/>
        <w:t>New York market as a reputable source of value to its clientele, therefore making a significant contribution to its sustained prosperity (Aaker, 2008).</w:t>
      </w:r>
    </w:p>
    <w:p w14:paraId="0A141231" w14:textId="77777777" w:rsidR="00CB5F5A" w:rsidRPr="00CB5F5A" w:rsidRDefault="00CB5F5A" w:rsidP="00CB5F5A">
      <w:pPr>
        <w:rPr>
          <w:rFonts w:asciiTheme="minorBidi" w:hAnsiTheme="minorBidi"/>
          <w:b/>
          <w:szCs w:val="24"/>
        </w:rPr>
      </w:pPr>
      <w:r w:rsidRPr="00CB5F5A">
        <w:rPr>
          <w:rFonts w:asciiTheme="minorBidi" w:hAnsiTheme="minorBidi"/>
          <w:b/>
          <w:szCs w:val="24"/>
        </w:rPr>
        <w:t>Recommendation 3: Strengthening Online Reputation Management</w:t>
      </w:r>
    </w:p>
    <w:p w14:paraId="3F0AA6F6" w14:textId="77777777" w:rsidR="00CB5F5A" w:rsidRPr="00CB5F5A" w:rsidRDefault="00CB5F5A" w:rsidP="00CB5F5A">
      <w:pPr>
        <w:rPr>
          <w:rFonts w:asciiTheme="minorBidi" w:hAnsiTheme="minorBidi"/>
          <w:b/>
          <w:szCs w:val="24"/>
        </w:rPr>
      </w:pPr>
      <w:r w:rsidRPr="00CB5F5A">
        <w:rPr>
          <w:rFonts w:asciiTheme="minorBidi" w:hAnsiTheme="minorBidi"/>
          <w:b/>
          <w:szCs w:val="24"/>
        </w:rPr>
        <w:t>Change Management</w:t>
      </w:r>
    </w:p>
    <w:p w14:paraId="16B3F7F2" w14:textId="77777777" w:rsidR="00CB5F5A" w:rsidRPr="00CB5F5A" w:rsidRDefault="00CB5F5A" w:rsidP="00CB5F5A">
      <w:pPr>
        <w:rPr>
          <w:rFonts w:asciiTheme="minorBidi" w:hAnsiTheme="minorBidi"/>
          <w:szCs w:val="24"/>
        </w:rPr>
      </w:pPr>
      <w:r w:rsidRPr="00CB5F5A">
        <w:rPr>
          <w:rFonts w:asciiTheme="minorBidi" w:hAnsiTheme="minorBidi"/>
          <w:szCs w:val="24"/>
        </w:rPr>
        <w:t>The 8-Step Change Model developed by John P. Kotter might serve as a road map for Hilton Hotels as it works to improve its online reputation management. The first step in making this shift is to emphasise the necessity of online reputation management in the digital era and the enormous influence that favourable evaluations may have on the number of new customers you bring in (Chang &amp; Horng, 2020). The purpose of this measure is to raise employees' consciousness of the importance of this shift. The second stage is to form a steering committee, or online reputation management team, with representatives from several departments. The initiative for change will be capably led by this group. Clearly conveying the significance of continuously monitoring and controlling online reputation is the third phase in the process, which comprises defining and presenting the vision. Staff online interactions can be consistent and in accordance with the company's vision if standards and templates are made available.</w:t>
      </w:r>
    </w:p>
    <w:p w14:paraId="113BCAD2" w14:textId="77777777" w:rsidR="00CB5F5A" w:rsidRPr="00CB5F5A" w:rsidRDefault="00CB5F5A" w:rsidP="00CB5F5A">
      <w:pPr>
        <w:rPr>
          <w:rFonts w:asciiTheme="minorBidi" w:hAnsiTheme="minorBidi"/>
          <w:b/>
          <w:szCs w:val="24"/>
        </w:rPr>
      </w:pPr>
      <w:r w:rsidRPr="00CB5F5A">
        <w:rPr>
          <w:rFonts w:asciiTheme="minorBidi" w:hAnsiTheme="minorBidi"/>
          <w:b/>
          <w:szCs w:val="24"/>
        </w:rPr>
        <w:t>Measurement of success</w:t>
      </w:r>
    </w:p>
    <w:p w14:paraId="3DE08DD7" w14:textId="77777777" w:rsidR="00CB5F5A" w:rsidRPr="00CB5F5A" w:rsidRDefault="00CB5F5A" w:rsidP="00CB5F5A">
      <w:pPr>
        <w:rPr>
          <w:rFonts w:asciiTheme="minorBidi" w:hAnsiTheme="minorBidi"/>
          <w:szCs w:val="24"/>
        </w:rPr>
      </w:pPr>
      <w:r w:rsidRPr="00CB5F5A">
        <w:rPr>
          <w:rFonts w:asciiTheme="minorBidi" w:hAnsiTheme="minorBidi"/>
          <w:szCs w:val="24"/>
        </w:rPr>
        <w:t>Improved online ratings and reviews are key performance indicators (KPIs) that demonstrate the effectiveness of Hilton Hotel's efforts to develop its online reputation management. Increases in direct reservations and online interaction are further evidence that potential customers have gained faith in the hotel as a result of the adjustments made (Mintzberg, 2021).</w:t>
      </w:r>
    </w:p>
    <w:p w14:paraId="6AAE49BE" w14:textId="77777777" w:rsidR="00CB5F5A" w:rsidRPr="00CB5F5A" w:rsidRDefault="00CB5F5A" w:rsidP="00CB5F5A">
      <w:pPr>
        <w:rPr>
          <w:rFonts w:asciiTheme="minorBidi" w:hAnsiTheme="minorBidi"/>
          <w:b/>
          <w:szCs w:val="24"/>
        </w:rPr>
      </w:pPr>
      <w:r w:rsidRPr="00CB5F5A">
        <w:rPr>
          <w:rFonts w:asciiTheme="minorBidi" w:hAnsiTheme="minorBidi"/>
          <w:b/>
          <w:szCs w:val="24"/>
        </w:rPr>
        <w:t>Potential Benefits</w:t>
      </w:r>
    </w:p>
    <w:p w14:paraId="3B4FF9A8" w14:textId="77777777" w:rsidR="00CB5F5A" w:rsidRPr="00CB5F5A" w:rsidRDefault="00CB5F5A" w:rsidP="00CB5F5A">
      <w:pPr>
        <w:rPr>
          <w:rFonts w:asciiTheme="minorBidi" w:hAnsiTheme="minorBidi"/>
          <w:szCs w:val="24"/>
        </w:rPr>
      </w:pPr>
      <w:r w:rsidRPr="00CB5F5A">
        <w:rPr>
          <w:rFonts w:asciiTheme="minorBidi" w:hAnsiTheme="minorBidi"/>
          <w:szCs w:val="24"/>
        </w:rPr>
        <w:t>The Hilton Hotel stands to gain in a number of ways from improved online reputation management. The hotel will get more potential visitors as a consequence of this campaign's efforts to improve its internet presence and reputation. Because of this, the hotel's occupancy and income will rise, strengthening its financial position (Ewing &amp; Napoli, 2023). Moreover, the hotel's reputation and continuing performance in the competitive New York market will be protected thanks to the careful management of its online reputation, which will lead to the reduction of the impact of bad reviews.</w:t>
      </w:r>
    </w:p>
    <w:p w14:paraId="062970A3" w14:textId="77777777" w:rsidR="00CB5F5A" w:rsidRPr="00CB5F5A" w:rsidRDefault="00CB5F5A" w:rsidP="00CB5F5A">
      <w:pPr>
        <w:pStyle w:val="Heading2"/>
        <w:rPr>
          <w:rFonts w:asciiTheme="minorBidi" w:hAnsiTheme="minorBidi" w:cstheme="minorBidi"/>
          <w:sz w:val="24"/>
          <w:szCs w:val="24"/>
        </w:rPr>
      </w:pPr>
      <w:bookmarkStart w:id="8" w:name="_Toc149919199"/>
      <w:r w:rsidRPr="00CB5F5A">
        <w:rPr>
          <w:rFonts w:asciiTheme="minorBidi" w:hAnsiTheme="minorBidi" w:cstheme="minorBidi"/>
          <w:sz w:val="24"/>
          <w:szCs w:val="24"/>
        </w:rPr>
        <w:lastRenderedPageBreak/>
        <w:t>Change Management Procedures for All Recommendations</w:t>
      </w:r>
      <w:bookmarkEnd w:id="8"/>
    </w:p>
    <w:p w14:paraId="7ED2BF14" w14:textId="77777777" w:rsidR="00CB5F5A" w:rsidRPr="00CB5F5A" w:rsidRDefault="00CB5F5A" w:rsidP="00CB5F5A">
      <w:pPr>
        <w:rPr>
          <w:rFonts w:asciiTheme="minorBidi" w:hAnsiTheme="minorBidi"/>
          <w:szCs w:val="24"/>
        </w:rPr>
      </w:pPr>
      <w:r w:rsidRPr="00CB5F5A">
        <w:rPr>
          <w:rFonts w:asciiTheme="minorBidi" w:hAnsiTheme="minorBidi"/>
          <w:szCs w:val="24"/>
        </w:rPr>
        <w:t>In order to ensure the successful implementation of all recommendations, it is recommended that Hilton Hotel adopt a thorough change management strategy. This method incorporates a strategy of open and transparent communication with all members of the team, with an emphasis on providing a clear rationale for the proposed adjustments (Andersen, 2020). Furthermore, it is imperative for Hilton to offer comprehensive training and essential tools to assist its workforce in effectively acclimating to novel methods, therefore guaranteeing a seamless transition. It is advisable to promote the establishment of open communication channels in order to facilitate the exchange of feedback and effectively resolve any potential problems that may develop throughout the implementation phase (Burnes, 2014). It is important to engage in consistent monitoring and measuring of the effects resulting from these modifications since this enables Hilton to collect performance data and get feedback for the sake of future improvement. The use of an adaptive technique allows the hotel to modify its strategies in response to real-time information, hence improving the overall effectiveness of the suggestions.</w:t>
      </w:r>
    </w:p>
    <w:p w14:paraId="75F9665C" w14:textId="77777777" w:rsidR="00CB5F5A" w:rsidRPr="00CB5F5A" w:rsidRDefault="00CB5F5A" w:rsidP="00CB5F5A">
      <w:pPr>
        <w:pStyle w:val="Heading2"/>
        <w:rPr>
          <w:rFonts w:asciiTheme="minorBidi" w:hAnsiTheme="minorBidi" w:cstheme="minorBidi"/>
          <w:sz w:val="24"/>
          <w:szCs w:val="24"/>
        </w:rPr>
      </w:pPr>
      <w:bookmarkStart w:id="9" w:name="_Toc149919200"/>
      <w:r w:rsidRPr="00CB5F5A">
        <w:rPr>
          <w:rFonts w:asciiTheme="minorBidi" w:hAnsiTheme="minorBidi" w:cstheme="minorBidi"/>
          <w:sz w:val="24"/>
          <w:szCs w:val="24"/>
        </w:rPr>
        <w:t>Cost Considerations</w:t>
      </w:r>
      <w:bookmarkEnd w:id="9"/>
    </w:p>
    <w:p w14:paraId="7BD8E09D" w14:textId="77777777" w:rsidR="00CB5F5A" w:rsidRDefault="00CB5F5A" w:rsidP="00CB5F5A">
      <w:pPr>
        <w:rPr>
          <w:rFonts w:asciiTheme="minorBidi" w:hAnsiTheme="minorBidi"/>
          <w:szCs w:val="24"/>
        </w:rPr>
      </w:pPr>
      <w:r w:rsidRPr="00CB5F5A">
        <w:rPr>
          <w:rFonts w:asciiTheme="minorBidi" w:hAnsiTheme="minorBidi"/>
          <w:szCs w:val="24"/>
        </w:rPr>
        <w:t>The financial implications of implementing the suggestions will differ based on the particular undertakings and the scope of their implementation. Budgets should be allocated to the Hilton Hotel for a range of initiatives, such as staff development, modernisation of room amenities, modifications to pricing, and management of its online reputation. Ensuring that these expenses are reasonable and proportionate to the hotel's scale and income is of the utmost importance (</w:t>
      </w:r>
      <w:proofErr w:type="spellStart"/>
      <w:r w:rsidRPr="00CB5F5A">
        <w:rPr>
          <w:rFonts w:asciiTheme="minorBidi" w:hAnsiTheme="minorBidi"/>
          <w:szCs w:val="24"/>
        </w:rPr>
        <w:t>Noordzife</w:t>
      </w:r>
      <w:proofErr w:type="spellEnd"/>
      <w:r w:rsidRPr="00CB5F5A">
        <w:rPr>
          <w:rFonts w:asciiTheme="minorBidi" w:hAnsiTheme="minorBidi"/>
          <w:szCs w:val="24"/>
        </w:rPr>
        <w:t>, 2014). Through meticulous evaluation of the financial ramifications associated with these suggestions, Hilton can arrive at well-informed choices that bolster its enduring prosperity and fiscal steadiness.</w:t>
      </w:r>
    </w:p>
    <w:p w14:paraId="72C64F0F" w14:textId="77777777" w:rsidR="00CB5F5A" w:rsidRDefault="00CB5F5A" w:rsidP="00CB5F5A">
      <w:pPr>
        <w:rPr>
          <w:rFonts w:asciiTheme="minorBidi" w:hAnsiTheme="minorBidi"/>
          <w:szCs w:val="24"/>
        </w:rPr>
      </w:pPr>
    </w:p>
    <w:p w14:paraId="277E801B" w14:textId="77777777" w:rsidR="00CB5F5A" w:rsidRDefault="00CB5F5A" w:rsidP="00CB5F5A">
      <w:pPr>
        <w:rPr>
          <w:rFonts w:asciiTheme="minorBidi" w:hAnsiTheme="minorBidi"/>
          <w:szCs w:val="24"/>
        </w:rPr>
      </w:pPr>
    </w:p>
    <w:p w14:paraId="579EBDA1" w14:textId="77777777" w:rsidR="00CB5F5A" w:rsidRPr="00CB5F5A" w:rsidRDefault="00CB5F5A" w:rsidP="00CB5F5A">
      <w:pPr>
        <w:rPr>
          <w:rFonts w:asciiTheme="minorBidi" w:hAnsiTheme="minorBidi"/>
          <w:szCs w:val="24"/>
        </w:rPr>
      </w:pPr>
    </w:p>
    <w:p w14:paraId="4A2DD75A" w14:textId="77777777" w:rsidR="00CB5F5A" w:rsidRPr="00CB5F5A" w:rsidRDefault="00CB5F5A" w:rsidP="00CB5F5A">
      <w:pPr>
        <w:pStyle w:val="Heading1"/>
        <w:rPr>
          <w:rFonts w:asciiTheme="minorBidi" w:hAnsiTheme="minorBidi" w:cstheme="minorBidi"/>
          <w:sz w:val="24"/>
          <w:szCs w:val="24"/>
        </w:rPr>
      </w:pPr>
      <w:bookmarkStart w:id="10" w:name="_Toc149919201"/>
      <w:r w:rsidRPr="00CB5F5A">
        <w:rPr>
          <w:rFonts w:asciiTheme="minorBidi" w:hAnsiTheme="minorBidi" w:cstheme="minorBidi"/>
          <w:sz w:val="24"/>
          <w:szCs w:val="24"/>
        </w:rPr>
        <w:lastRenderedPageBreak/>
        <w:t>Action Plan</w:t>
      </w:r>
      <w:bookmarkEnd w:id="10"/>
      <w:r w:rsidRPr="00CB5F5A">
        <w:rPr>
          <w:rFonts w:asciiTheme="minorBidi" w:hAnsiTheme="minorBidi" w:cstheme="minorBidi"/>
          <w:sz w:val="24"/>
          <w:szCs w:val="24"/>
        </w:rPr>
        <w:t xml:space="preserve"> </w:t>
      </w:r>
    </w:p>
    <w:tbl>
      <w:tblPr>
        <w:tblStyle w:val="TableGrid"/>
        <w:tblW w:w="9493" w:type="dxa"/>
        <w:tblLayout w:type="fixed"/>
        <w:tblLook w:val="04A0" w:firstRow="1" w:lastRow="0" w:firstColumn="1" w:lastColumn="0" w:noHBand="0" w:noVBand="1"/>
      </w:tblPr>
      <w:tblGrid>
        <w:gridCol w:w="1129"/>
        <w:gridCol w:w="1418"/>
        <w:gridCol w:w="1417"/>
        <w:gridCol w:w="1560"/>
        <w:gridCol w:w="992"/>
        <w:gridCol w:w="1417"/>
        <w:gridCol w:w="1560"/>
      </w:tblGrid>
      <w:tr w:rsidR="00CB5F5A" w:rsidRPr="00CB5F5A" w14:paraId="23A45356" w14:textId="77777777" w:rsidTr="00CB5F5A">
        <w:trPr>
          <w:trHeight w:val="300"/>
        </w:trPr>
        <w:tc>
          <w:tcPr>
            <w:tcW w:w="1129" w:type="dxa"/>
            <w:hideMark/>
          </w:tcPr>
          <w:p w14:paraId="5BAB7C53" w14:textId="77777777" w:rsidR="00CB5F5A" w:rsidRPr="00CB5F5A" w:rsidRDefault="00CB5F5A" w:rsidP="00F03551">
            <w:pPr>
              <w:jc w:val="center"/>
              <w:rPr>
                <w:rFonts w:asciiTheme="minorBidi" w:hAnsiTheme="minorBidi"/>
                <w:b/>
                <w:bCs/>
                <w:szCs w:val="24"/>
              </w:rPr>
            </w:pPr>
            <w:r w:rsidRPr="00CB5F5A">
              <w:rPr>
                <w:rFonts w:asciiTheme="minorBidi" w:hAnsiTheme="minorBidi"/>
                <w:b/>
                <w:bCs/>
                <w:szCs w:val="24"/>
              </w:rPr>
              <w:t>Number</w:t>
            </w:r>
          </w:p>
        </w:tc>
        <w:tc>
          <w:tcPr>
            <w:tcW w:w="1418" w:type="dxa"/>
            <w:hideMark/>
          </w:tcPr>
          <w:p w14:paraId="5CCD53D1" w14:textId="77777777" w:rsidR="00CB5F5A" w:rsidRPr="00CB5F5A" w:rsidRDefault="00CB5F5A" w:rsidP="00F03551">
            <w:pPr>
              <w:jc w:val="center"/>
              <w:rPr>
                <w:rFonts w:asciiTheme="minorBidi" w:hAnsiTheme="minorBidi"/>
                <w:b/>
                <w:bCs/>
                <w:szCs w:val="24"/>
              </w:rPr>
            </w:pPr>
            <w:r w:rsidRPr="00CB5F5A">
              <w:rPr>
                <w:rFonts w:asciiTheme="minorBidi" w:hAnsiTheme="minorBidi"/>
                <w:b/>
                <w:bCs/>
                <w:szCs w:val="24"/>
              </w:rPr>
              <w:t>Problem</w:t>
            </w:r>
          </w:p>
        </w:tc>
        <w:tc>
          <w:tcPr>
            <w:tcW w:w="1417" w:type="dxa"/>
            <w:hideMark/>
          </w:tcPr>
          <w:p w14:paraId="4C1566B2" w14:textId="77777777" w:rsidR="00CB5F5A" w:rsidRPr="00CB5F5A" w:rsidRDefault="00CB5F5A" w:rsidP="00F03551">
            <w:pPr>
              <w:jc w:val="center"/>
              <w:rPr>
                <w:rFonts w:asciiTheme="minorBidi" w:hAnsiTheme="minorBidi"/>
                <w:b/>
                <w:bCs/>
                <w:szCs w:val="24"/>
              </w:rPr>
            </w:pPr>
            <w:r w:rsidRPr="00CB5F5A">
              <w:rPr>
                <w:rFonts w:asciiTheme="minorBidi" w:hAnsiTheme="minorBidi"/>
                <w:b/>
                <w:bCs/>
                <w:szCs w:val="24"/>
              </w:rPr>
              <w:t>Solution</w:t>
            </w:r>
          </w:p>
        </w:tc>
        <w:tc>
          <w:tcPr>
            <w:tcW w:w="1560" w:type="dxa"/>
            <w:hideMark/>
          </w:tcPr>
          <w:p w14:paraId="6C119879" w14:textId="77777777" w:rsidR="00CB5F5A" w:rsidRPr="00CB5F5A" w:rsidRDefault="00CB5F5A" w:rsidP="00F03551">
            <w:pPr>
              <w:jc w:val="center"/>
              <w:rPr>
                <w:rFonts w:asciiTheme="minorBidi" w:hAnsiTheme="minorBidi"/>
                <w:b/>
                <w:bCs/>
                <w:szCs w:val="24"/>
              </w:rPr>
            </w:pPr>
            <w:r w:rsidRPr="00CB5F5A">
              <w:rPr>
                <w:rFonts w:asciiTheme="minorBidi" w:hAnsiTheme="minorBidi"/>
                <w:b/>
                <w:bCs/>
                <w:szCs w:val="24"/>
              </w:rPr>
              <w:t>Desired Outcome</w:t>
            </w:r>
          </w:p>
        </w:tc>
        <w:tc>
          <w:tcPr>
            <w:tcW w:w="992" w:type="dxa"/>
            <w:hideMark/>
          </w:tcPr>
          <w:p w14:paraId="7A1343AD" w14:textId="77777777" w:rsidR="00CB5F5A" w:rsidRPr="00CB5F5A" w:rsidRDefault="00CB5F5A" w:rsidP="00F03551">
            <w:pPr>
              <w:jc w:val="center"/>
              <w:rPr>
                <w:rFonts w:asciiTheme="minorBidi" w:hAnsiTheme="minorBidi"/>
                <w:b/>
                <w:bCs/>
                <w:szCs w:val="24"/>
              </w:rPr>
            </w:pPr>
            <w:r w:rsidRPr="00CB5F5A">
              <w:rPr>
                <w:rFonts w:asciiTheme="minorBidi" w:hAnsiTheme="minorBidi"/>
                <w:b/>
                <w:bCs/>
                <w:szCs w:val="24"/>
              </w:rPr>
              <w:t>Time Scale</w:t>
            </w:r>
          </w:p>
        </w:tc>
        <w:tc>
          <w:tcPr>
            <w:tcW w:w="1417" w:type="dxa"/>
            <w:hideMark/>
          </w:tcPr>
          <w:p w14:paraId="50184F70" w14:textId="77777777" w:rsidR="00CB5F5A" w:rsidRPr="00CB5F5A" w:rsidRDefault="00CB5F5A" w:rsidP="00F03551">
            <w:pPr>
              <w:jc w:val="center"/>
              <w:rPr>
                <w:rFonts w:asciiTheme="minorBidi" w:hAnsiTheme="minorBidi"/>
                <w:b/>
                <w:bCs/>
                <w:szCs w:val="24"/>
              </w:rPr>
            </w:pPr>
            <w:r w:rsidRPr="00CB5F5A">
              <w:rPr>
                <w:rFonts w:asciiTheme="minorBidi" w:hAnsiTheme="minorBidi"/>
                <w:b/>
                <w:bCs/>
                <w:szCs w:val="24"/>
              </w:rPr>
              <w:t>Completion Date</w:t>
            </w:r>
          </w:p>
        </w:tc>
        <w:tc>
          <w:tcPr>
            <w:tcW w:w="1560" w:type="dxa"/>
            <w:hideMark/>
          </w:tcPr>
          <w:p w14:paraId="4FAC64D0" w14:textId="77777777" w:rsidR="00CB5F5A" w:rsidRPr="00CB5F5A" w:rsidRDefault="00CB5F5A" w:rsidP="00F03551">
            <w:pPr>
              <w:jc w:val="center"/>
              <w:rPr>
                <w:rFonts w:asciiTheme="minorBidi" w:hAnsiTheme="minorBidi"/>
                <w:b/>
                <w:bCs/>
                <w:szCs w:val="24"/>
              </w:rPr>
            </w:pPr>
            <w:r w:rsidRPr="00CB5F5A">
              <w:rPr>
                <w:rFonts w:asciiTheme="minorBidi" w:hAnsiTheme="minorBidi"/>
                <w:b/>
                <w:bCs/>
                <w:szCs w:val="24"/>
              </w:rPr>
              <w:t>Planned Budget</w:t>
            </w:r>
          </w:p>
        </w:tc>
      </w:tr>
      <w:tr w:rsidR="00CB5F5A" w:rsidRPr="00CB5F5A" w14:paraId="62E107F2" w14:textId="77777777" w:rsidTr="00CB5F5A">
        <w:trPr>
          <w:trHeight w:val="1200"/>
        </w:trPr>
        <w:tc>
          <w:tcPr>
            <w:tcW w:w="1129" w:type="dxa"/>
            <w:hideMark/>
          </w:tcPr>
          <w:p w14:paraId="721DC090" w14:textId="77777777" w:rsidR="00CB5F5A" w:rsidRPr="00CB5F5A" w:rsidRDefault="00CB5F5A" w:rsidP="00F03551">
            <w:pPr>
              <w:rPr>
                <w:rFonts w:asciiTheme="minorBidi" w:hAnsiTheme="minorBidi"/>
                <w:szCs w:val="24"/>
              </w:rPr>
            </w:pPr>
            <w:r w:rsidRPr="00CB5F5A">
              <w:rPr>
                <w:rFonts w:asciiTheme="minorBidi" w:hAnsiTheme="minorBidi"/>
                <w:szCs w:val="24"/>
              </w:rPr>
              <w:t>1</w:t>
            </w:r>
          </w:p>
        </w:tc>
        <w:tc>
          <w:tcPr>
            <w:tcW w:w="1418" w:type="dxa"/>
            <w:hideMark/>
          </w:tcPr>
          <w:p w14:paraId="7A714899" w14:textId="77777777" w:rsidR="00CB5F5A" w:rsidRPr="00CB5F5A" w:rsidRDefault="00CB5F5A" w:rsidP="00F03551">
            <w:pPr>
              <w:rPr>
                <w:rFonts w:asciiTheme="minorBidi" w:hAnsiTheme="minorBidi"/>
                <w:szCs w:val="24"/>
              </w:rPr>
            </w:pPr>
            <w:r w:rsidRPr="00CB5F5A">
              <w:rPr>
                <w:rFonts w:asciiTheme="minorBidi" w:hAnsiTheme="minorBidi"/>
                <w:szCs w:val="24"/>
              </w:rPr>
              <w:t>Decline in Guest Experience</w:t>
            </w:r>
          </w:p>
        </w:tc>
        <w:tc>
          <w:tcPr>
            <w:tcW w:w="1417" w:type="dxa"/>
            <w:hideMark/>
          </w:tcPr>
          <w:p w14:paraId="66FB1230" w14:textId="77777777" w:rsidR="00CB5F5A" w:rsidRPr="00CB5F5A" w:rsidRDefault="00CB5F5A" w:rsidP="00F03551">
            <w:pPr>
              <w:rPr>
                <w:rFonts w:asciiTheme="minorBidi" w:hAnsiTheme="minorBidi"/>
                <w:szCs w:val="24"/>
              </w:rPr>
            </w:pPr>
            <w:r w:rsidRPr="00CB5F5A">
              <w:rPr>
                <w:rFonts w:asciiTheme="minorBidi" w:hAnsiTheme="minorBidi"/>
                <w:szCs w:val="24"/>
              </w:rPr>
              <w:t>Enhance staff training through a comprehensive program, incorporating interactive modules, assessments, and real-life scenarios.</w:t>
            </w:r>
          </w:p>
        </w:tc>
        <w:tc>
          <w:tcPr>
            <w:tcW w:w="1560" w:type="dxa"/>
            <w:hideMark/>
          </w:tcPr>
          <w:p w14:paraId="48F597F9" w14:textId="77777777" w:rsidR="00CB5F5A" w:rsidRPr="00CB5F5A" w:rsidRDefault="00CB5F5A" w:rsidP="00F03551">
            <w:pPr>
              <w:rPr>
                <w:rFonts w:asciiTheme="minorBidi" w:hAnsiTheme="minorBidi"/>
                <w:szCs w:val="24"/>
              </w:rPr>
            </w:pPr>
            <w:r w:rsidRPr="00CB5F5A">
              <w:rPr>
                <w:rFonts w:asciiTheme="minorBidi" w:hAnsiTheme="minorBidi"/>
                <w:szCs w:val="24"/>
              </w:rPr>
              <w:t>Improved guest interactions, increased staff morale, and guest loyalty (Wang &amp; Huang, 2017).</w:t>
            </w:r>
          </w:p>
        </w:tc>
        <w:tc>
          <w:tcPr>
            <w:tcW w:w="992" w:type="dxa"/>
            <w:hideMark/>
          </w:tcPr>
          <w:p w14:paraId="10D411D0" w14:textId="77777777" w:rsidR="00CB5F5A" w:rsidRPr="00CB5F5A" w:rsidRDefault="00CB5F5A" w:rsidP="00F03551">
            <w:pPr>
              <w:rPr>
                <w:rFonts w:asciiTheme="minorBidi" w:hAnsiTheme="minorBidi"/>
                <w:szCs w:val="24"/>
              </w:rPr>
            </w:pPr>
            <w:r w:rsidRPr="00CB5F5A">
              <w:rPr>
                <w:rFonts w:asciiTheme="minorBidi" w:hAnsiTheme="minorBidi"/>
                <w:szCs w:val="24"/>
              </w:rPr>
              <w:t>6 months</w:t>
            </w:r>
          </w:p>
        </w:tc>
        <w:tc>
          <w:tcPr>
            <w:tcW w:w="1417" w:type="dxa"/>
            <w:hideMark/>
          </w:tcPr>
          <w:p w14:paraId="32BC10AF" w14:textId="77777777" w:rsidR="00CB5F5A" w:rsidRPr="00CB5F5A" w:rsidRDefault="00CB5F5A" w:rsidP="00F03551">
            <w:pPr>
              <w:rPr>
                <w:rFonts w:asciiTheme="minorBidi" w:hAnsiTheme="minorBidi"/>
                <w:szCs w:val="24"/>
              </w:rPr>
            </w:pPr>
            <w:r w:rsidRPr="00CB5F5A">
              <w:rPr>
                <w:rFonts w:asciiTheme="minorBidi" w:hAnsiTheme="minorBidi"/>
                <w:szCs w:val="24"/>
              </w:rPr>
              <w:t>30/06/2023</w:t>
            </w:r>
          </w:p>
        </w:tc>
        <w:tc>
          <w:tcPr>
            <w:tcW w:w="1560" w:type="dxa"/>
            <w:hideMark/>
          </w:tcPr>
          <w:p w14:paraId="73D8E549" w14:textId="77777777" w:rsidR="00CB5F5A" w:rsidRPr="00CB5F5A" w:rsidRDefault="00CB5F5A" w:rsidP="00F03551">
            <w:pPr>
              <w:rPr>
                <w:rFonts w:asciiTheme="minorBidi" w:hAnsiTheme="minorBidi"/>
                <w:szCs w:val="24"/>
              </w:rPr>
            </w:pPr>
            <w:r w:rsidRPr="00CB5F5A">
              <w:rPr>
                <w:rFonts w:asciiTheme="minorBidi" w:hAnsiTheme="minorBidi"/>
                <w:szCs w:val="24"/>
              </w:rPr>
              <w:t>£50,000</w:t>
            </w:r>
          </w:p>
        </w:tc>
      </w:tr>
      <w:tr w:rsidR="00CB5F5A" w:rsidRPr="00CB5F5A" w14:paraId="3FB3E3F2" w14:textId="77777777" w:rsidTr="00CB5F5A">
        <w:trPr>
          <w:trHeight w:val="900"/>
        </w:trPr>
        <w:tc>
          <w:tcPr>
            <w:tcW w:w="1129" w:type="dxa"/>
            <w:hideMark/>
          </w:tcPr>
          <w:p w14:paraId="6DFAB470" w14:textId="77777777" w:rsidR="00CB5F5A" w:rsidRPr="00CB5F5A" w:rsidRDefault="00CB5F5A" w:rsidP="00F03551">
            <w:pPr>
              <w:rPr>
                <w:rFonts w:asciiTheme="minorBidi" w:hAnsiTheme="minorBidi"/>
                <w:szCs w:val="24"/>
              </w:rPr>
            </w:pPr>
            <w:r w:rsidRPr="00CB5F5A">
              <w:rPr>
                <w:rFonts w:asciiTheme="minorBidi" w:hAnsiTheme="minorBidi"/>
                <w:szCs w:val="24"/>
              </w:rPr>
              <w:t>2</w:t>
            </w:r>
          </w:p>
        </w:tc>
        <w:tc>
          <w:tcPr>
            <w:tcW w:w="1418" w:type="dxa"/>
            <w:hideMark/>
          </w:tcPr>
          <w:p w14:paraId="45E9319C" w14:textId="77777777" w:rsidR="00CB5F5A" w:rsidRPr="00CB5F5A" w:rsidRDefault="00CB5F5A" w:rsidP="00F03551">
            <w:pPr>
              <w:rPr>
                <w:rFonts w:asciiTheme="minorBidi" w:hAnsiTheme="minorBidi"/>
                <w:szCs w:val="24"/>
              </w:rPr>
            </w:pPr>
            <w:r w:rsidRPr="00CB5F5A">
              <w:rPr>
                <w:rFonts w:asciiTheme="minorBidi" w:hAnsiTheme="minorBidi"/>
                <w:szCs w:val="24"/>
              </w:rPr>
              <w:t>Outdated Room Amenities</w:t>
            </w:r>
          </w:p>
        </w:tc>
        <w:tc>
          <w:tcPr>
            <w:tcW w:w="1417" w:type="dxa"/>
            <w:hideMark/>
          </w:tcPr>
          <w:p w14:paraId="1E211081" w14:textId="77777777" w:rsidR="00CB5F5A" w:rsidRPr="00CB5F5A" w:rsidRDefault="00CB5F5A" w:rsidP="00F03551">
            <w:pPr>
              <w:rPr>
                <w:rFonts w:asciiTheme="minorBidi" w:hAnsiTheme="minorBidi"/>
                <w:szCs w:val="24"/>
              </w:rPr>
            </w:pPr>
            <w:r w:rsidRPr="00CB5F5A">
              <w:rPr>
                <w:rFonts w:asciiTheme="minorBidi" w:hAnsiTheme="minorBidi"/>
                <w:szCs w:val="24"/>
              </w:rPr>
              <w:t>Modernise room amenities, beginning with high-impact areas like guest rooms. Offer temporary alternatives during renovation.</w:t>
            </w:r>
          </w:p>
        </w:tc>
        <w:tc>
          <w:tcPr>
            <w:tcW w:w="1560" w:type="dxa"/>
            <w:hideMark/>
          </w:tcPr>
          <w:p w14:paraId="7582EEBD" w14:textId="77777777" w:rsidR="00CB5F5A" w:rsidRPr="00CB5F5A" w:rsidRDefault="00CB5F5A" w:rsidP="00F03551">
            <w:pPr>
              <w:rPr>
                <w:rFonts w:asciiTheme="minorBidi" w:hAnsiTheme="minorBidi"/>
                <w:szCs w:val="24"/>
              </w:rPr>
            </w:pPr>
            <w:r w:rsidRPr="00CB5F5A">
              <w:rPr>
                <w:rFonts w:asciiTheme="minorBidi" w:hAnsiTheme="minorBidi"/>
                <w:szCs w:val="24"/>
              </w:rPr>
              <w:t>Enhanced guest experience, a competitive edge, and increased room revenue (</w:t>
            </w:r>
            <w:proofErr w:type="spellStart"/>
            <w:r w:rsidRPr="00CB5F5A">
              <w:rPr>
                <w:rFonts w:asciiTheme="minorBidi" w:hAnsiTheme="minorBidi"/>
                <w:szCs w:val="24"/>
              </w:rPr>
              <w:t>leAilawadi</w:t>
            </w:r>
            <w:proofErr w:type="spellEnd"/>
            <w:r w:rsidRPr="00CB5F5A">
              <w:rPr>
                <w:rFonts w:asciiTheme="minorBidi" w:hAnsiTheme="minorBidi"/>
                <w:szCs w:val="24"/>
              </w:rPr>
              <w:t xml:space="preserve"> et al., 2023).</w:t>
            </w:r>
          </w:p>
        </w:tc>
        <w:tc>
          <w:tcPr>
            <w:tcW w:w="992" w:type="dxa"/>
            <w:hideMark/>
          </w:tcPr>
          <w:p w14:paraId="3B0DCC9C" w14:textId="77777777" w:rsidR="00CB5F5A" w:rsidRPr="00CB5F5A" w:rsidRDefault="00CB5F5A" w:rsidP="00F03551">
            <w:pPr>
              <w:rPr>
                <w:rFonts w:asciiTheme="minorBidi" w:hAnsiTheme="minorBidi"/>
                <w:szCs w:val="24"/>
              </w:rPr>
            </w:pPr>
            <w:r w:rsidRPr="00CB5F5A">
              <w:rPr>
                <w:rFonts w:asciiTheme="minorBidi" w:hAnsiTheme="minorBidi"/>
                <w:szCs w:val="24"/>
              </w:rPr>
              <w:t>12 months</w:t>
            </w:r>
          </w:p>
        </w:tc>
        <w:tc>
          <w:tcPr>
            <w:tcW w:w="1417" w:type="dxa"/>
            <w:hideMark/>
          </w:tcPr>
          <w:p w14:paraId="1B6F5191" w14:textId="77777777" w:rsidR="00CB5F5A" w:rsidRPr="00CB5F5A" w:rsidRDefault="00CB5F5A" w:rsidP="00F03551">
            <w:pPr>
              <w:rPr>
                <w:rFonts w:asciiTheme="minorBidi" w:hAnsiTheme="minorBidi"/>
                <w:szCs w:val="24"/>
              </w:rPr>
            </w:pPr>
            <w:r w:rsidRPr="00CB5F5A">
              <w:rPr>
                <w:rFonts w:asciiTheme="minorBidi" w:hAnsiTheme="minorBidi"/>
                <w:szCs w:val="24"/>
              </w:rPr>
              <w:t>31/12/2023</w:t>
            </w:r>
          </w:p>
        </w:tc>
        <w:tc>
          <w:tcPr>
            <w:tcW w:w="1560" w:type="dxa"/>
            <w:hideMark/>
          </w:tcPr>
          <w:p w14:paraId="1898F9CD" w14:textId="77777777" w:rsidR="00CB5F5A" w:rsidRPr="00CB5F5A" w:rsidRDefault="00CB5F5A" w:rsidP="00F03551">
            <w:pPr>
              <w:rPr>
                <w:rFonts w:asciiTheme="minorBidi" w:hAnsiTheme="minorBidi"/>
                <w:szCs w:val="24"/>
              </w:rPr>
            </w:pPr>
            <w:r w:rsidRPr="00CB5F5A">
              <w:rPr>
                <w:rFonts w:asciiTheme="minorBidi" w:hAnsiTheme="minorBidi"/>
                <w:szCs w:val="24"/>
              </w:rPr>
              <w:t>£150,000</w:t>
            </w:r>
          </w:p>
        </w:tc>
      </w:tr>
      <w:tr w:rsidR="00CB5F5A" w:rsidRPr="00CB5F5A" w14:paraId="064A97A5" w14:textId="77777777" w:rsidTr="00CB5F5A">
        <w:trPr>
          <w:trHeight w:val="600"/>
        </w:trPr>
        <w:tc>
          <w:tcPr>
            <w:tcW w:w="1129" w:type="dxa"/>
            <w:hideMark/>
          </w:tcPr>
          <w:p w14:paraId="733C96C6" w14:textId="77777777" w:rsidR="00CB5F5A" w:rsidRPr="00CB5F5A" w:rsidRDefault="00CB5F5A" w:rsidP="00F03551">
            <w:pPr>
              <w:rPr>
                <w:rFonts w:asciiTheme="minorBidi" w:hAnsiTheme="minorBidi"/>
                <w:szCs w:val="24"/>
              </w:rPr>
            </w:pPr>
            <w:r w:rsidRPr="00CB5F5A">
              <w:rPr>
                <w:rFonts w:asciiTheme="minorBidi" w:hAnsiTheme="minorBidi"/>
                <w:szCs w:val="24"/>
              </w:rPr>
              <w:lastRenderedPageBreak/>
              <w:t>3</w:t>
            </w:r>
          </w:p>
        </w:tc>
        <w:tc>
          <w:tcPr>
            <w:tcW w:w="1418" w:type="dxa"/>
            <w:hideMark/>
          </w:tcPr>
          <w:p w14:paraId="76711E4A" w14:textId="77777777" w:rsidR="00CB5F5A" w:rsidRPr="00CB5F5A" w:rsidRDefault="00CB5F5A" w:rsidP="00F03551">
            <w:pPr>
              <w:rPr>
                <w:rFonts w:asciiTheme="minorBidi" w:hAnsiTheme="minorBidi"/>
                <w:szCs w:val="24"/>
              </w:rPr>
            </w:pPr>
            <w:r w:rsidRPr="00CB5F5A">
              <w:rPr>
                <w:rFonts w:asciiTheme="minorBidi" w:hAnsiTheme="minorBidi"/>
                <w:szCs w:val="24"/>
              </w:rPr>
              <w:t>Non-Competitive Pricing Strategy</w:t>
            </w:r>
          </w:p>
        </w:tc>
        <w:tc>
          <w:tcPr>
            <w:tcW w:w="1417" w:type="dxa"/>
            <w:hideMark/>
          </w:tcPr>
          <w:p w14:paraId="6CA40088" w14:textId="77777777" w:rsidR="00CB5F5A" w:rsidRPr="00CB5F5A" w:rsidRDefault="00CB5F5A" w:rsidP="00F03551">
            <w:pPr>
              <w:rPr>
                <w:rFonts w:asciiTheme="minorBidi" w:hAnsiTheme="minorBidi"/>
                <w:szCs w:val="24"/>
              </w:rPr>
            </w:pPr>
            <w:r w:rsidRPr="00CB5F5A">
              <w:rPr>
                <w:rFonts w:asciiTheme="minorBidi" w:hAnsiTheme="minorBidi"/>
                <w:szCs w:val="24"/>
              </w:rPr>
              <w:t>Implement a competitive pricing strategy based on market analysis (Dyer &amp; Singh, 2019).</w:t>
            </w:r>
          </w:p>
        </w:tc>
        <w:tc>
          <w:tcPr>
            <w:tcW w:w="1560" w:type="dxa"/>
            <w:hideMark/>
          </w:tcPr>
          <w:p w14:paraId="6AB540CA" w14:textId="77777777" w:rsidR="00CB5F5A" w:rsidRPr="00CB5F5A" w:rsidRDefault="00CB5F5A" w:rsidP="00F03551">
            <w:pPr>
              <w:rPr>
                <w:rFonts w:asciiTheme="minorBidi" w:hAnsiTheme="minorBidi"/>
                <w:szCs w:val="24"/>
              </w:rPr>
            </w:pPr>
            <w:r w:rsidRPr="00CB5F5A">
              <w:rPr>
                <w:rFonts w:asciiTheme="minorBidi" w:hAnsiTheme="minorBidi"/>
                <w:szCs w:val="24"/>
              </w:rPr>
              <w:t>Attract a broader customer base, increased revenue, and brand reputation.</w:t>
            </w:r>
          </w:p>
        </w:tc>
        <w:tc>
          <w:tcPr>
            <w:tcW w:w="992" w:type="dxa"/>
            <w:hideMark/>
          </w:tcPr>
          <w:p w14:paraId="46836810" w14:textId="77777777" w:rsidR="00CB5F5A" w:rsidRPr="00CB5F5A" w:rsidRDefault="00CB5F5A" w:rsidP="00F03551">
            <w:pPr>
              <w:rPr>
                <w:rFonts w:asciiTheme="minorBidi" w:hAnsiTheme="minorBidi"/>
                <w:szCs w:val="24"/>
              </w:rPr>
            </w:pPr>
            <w:r w:rsidRPr="00CB5F5A">
              <w:rPr>
                <w:rFonts w:asciiTheme="minorBidi" w:hAnsiTheme="minorBidi"/>
                <w:szCs w:val="24"/>
              </w:rPr>
              <w:t>3 months</w:t>
            </w:r>
          </w:p>
        </w:tc>
        <w:tc>
          <w:tcPr>
            <w:tcW w:w="1417" w:type="dxa"/>
            <w:hideMark/>
          </w:tcPr>
          <w:p w14:paraId="3A3C101E" w14:textId="77777777" w:rsidR="00CB5F5A" w:rsidRPr="00CB5F5A" w:rsidRDefault="00CB5F5A" w:rsidP="00F03551">
            <w:pPr>
              <w:rPr>
                <w:rFonts w:asciiTheme="minorBidi" w:hAnsiTheme="minorBidi"/>
                <w:szCs w:val="24"/>
              </w:rPr>
            </w:pPr>
            <w:r w:rsidRPr="00CB5F5A">
              <w:rPr>
                <w:rFonts w:asciiTheme="minorBidi" w:hAnsiTheme="minorBidi"/>
                <w:szCs w:val="24"/>
              </w:rPr>
              <w:t>30/09/2023</w:t>
            </w:r>
          </w:p>
        </w:tc>
        <w:tc>
          <w:tcPr>
            <w:tcW w:w="1560" w:type="dxa"/>
            <w:hideMark/>
          </w:tcPr>
          <w:p w14:paraId="2D4334BA" w14:textId="77777777" w:rsidR="00CB5F5A" w:rsidRPr="00CB5F5A" w:rsidRDefault="00CB5F5A" w:rsidP="00F03551">
            <w:pPr>
              <w:rPr>
                <w:rFonts w:asciiTheme="minorBidi" w:hAnsiTheme="minorBidi"/>
                <w:szCs w:val="24"/>
              </w:rPr>
            </w:pPr>
            <w:r w:rsidRPr="00CB5F5A">
              <w:rPr>
                <w:rFonts w:asciiTheme="minorBidi" w:hAnsiTheme="minorBidi"/>
                <w:szCs w:val="24"/>
              </w:rPr>
              <w:t>£30,000</w:t>
            </w:r>
          </w:p>
        </w:tc>
      </w:tr>
      <w:tr w:rsidR="00CB5F5A" w:rsidRPr="00CB5F5A" w14:paraId="7AF0DD6E" w14:textId="77777777" w:rsidTr="00CB5F5A">
        <w:trPr>
          <w:trHeight w:val="600"/>
        </w:trPr>
        <w:tc>
          <w:tcPr>
            <w:tcW w:w="1129" w:type="dxa"/>
            <w:hideMark/>
          </w:tcPr>
          <w:p w14:paraId="76A840C5" w14:textId="77777777" w:rsidR="00CB5F5A" w:rsidRPr="00CB5F5A" w:rsidRDefault="00CB5F5A" w:rsidP="00F03551">
            <w:pPr>
              <w:rPr>
                <w:rFonts w:asciiTheme="minorBidi" w:hAnsiTheme="minorBidi"/>
                <w:szCs w:val="24"/>
              </w:rPr>
            </w:pPr>
            <w:r w:rsidRPr="00CB5F5A">
              <w:rPr>
                <w:rFonts w:asciiTheme="minorBidi" w:hAnsiTheme="minorBidi"/>
                <w:szCs w:val="24"/>
              </w:rPr>
              <w:t>4</w:t>
            </w:r>
          </w:p>
        </w:tc>
        <w:tc>
          <w:tcPr>
            <w:tcW w:w="1418" w:type="dxa"/>
            <w:hideMark/>
          </w:tcPr>
          <w:p w14:paraId="2FC9CFBC" w14:textId="77777777" w:rsidR="00CB5F5A" w:rsidRPr="00CB5F5A" w:rsidRDefault="00CB5F5A" w:rsidP="00F03551">
            <w:pPr>
              <w:rPr>
                <w:rFonts w:asciiTheme="minorBidi" w:hAnsiTheme="minorBidi"/>
                <w:szCs w:val="24"/>
              </w:rPr>
            </w:pPr>
            <w:r w:rsidRPr="00CB5F5A">
              <w:rPr>
                <w:rFonts w:asciiTheme="minorBidi" w:hAnsiTheme="minorBidi"/>
                <w:szCs w:val="24"/>
              </w:rPr>
              <w:t>Weak Online Reputation Management</w:t>
            </w:r>
          </w:p>
        </w:tc>
        <w:tc>
          <w:tcPr>
            <w:tcW w:w="1417" w:type="dxa"/>
            <w:hideMark/>
          </w:tcPr>
          <w:p w14:paraId="6C333709" w14:textId="77777777" w:rsidR="00CB5F5A" w:rsidRPr="00CB5F5A" w:rsidRDefault="00CB5F5A" w:rsidP="00F03551">
            <w:pPr>
              <w:rPr>
                <w:rFonts w:asciiTheme="minorBidi" w:hAnsiTheme="minorBidi"/>
                <w:szCs w:val="24"/>
              </w:rPr>
            </w:pPr>
            <w:r w:rsidRPr="00CB5F5A">
              <w:rPr>
                <w:rFonts w:asciiTheme="minorBidi" w:hAnsiTheme="minorBidi"/>
                <w:szCs w:val="24"/>
              </w:rPr>
              <w:t>Strengthen online reputation management following Kotter's 8-Step Change Model (Porter, 2018).</w:t>
            </w:r>
          </w:p>
        </w:tc>
        <w:tc>
          <w:tcPr>
            <w:tcW w:w="1560" w:type="dxa"/>
            <w:hideMark/>
          </w:tcPr>
          <w:p w14:paraId="03D34903" w14:textId="77777777" w:rsidR="00CB5F5A" w:rsidRPr="00CB5F5A" w:rsidRDefault="00CB5F5A" w:rsidP="00F03551">
            <w:pPr>
              <w:rPr>
                <w:rFonts w:asciiTheme="minorBidi" w:hAnsiTheme="minorBidi"/>
                <w:szCs w:val="24"/>
              </w:rPr>
            </w:pPr>
            <w:r w:rsidRPr="00CB5F5A">
              <w:rPr>
                <w:rFonts w:asciiTheme="minorBidi" w:hAnsiTheme="minorBidi"/>
                <w:szCs w:val="24"/>
              </w:rPr>
              <w:t>Improved online ratings, increased bookings, and trust among potential guests.</w:t>
            </w:r>
          </w:p>
        </w:tc>
        <w:tc>
          <w:tcPr>
            <w:tcW w:w="992" w:type="dxa"/>
            <w:hideMark/>
          </w:tcPr>
          <w:p w14:paraId="5BA4AB90" w14:textId="77777777" w:rsidR="00CB5F5A" w:rsidRPr="00CB5F5A" w:rsidRDefault="00CB5F5A" w:rsidP="00F03551">
            <w:pPr>
              <w:rPr>
                <w:rFonts w:asciiTheme="minorBidi" w:hAnsiTheme="minorBidi"/>
                <w:szCs w:val="24"/>
              </w:rPr>
            </w:pPr>
            <w:r w:rsidRPr="00CB5F5A">
              <w:rPr>
                <w:rFonts w:asciiTheme="minorBidi" w:hAnsiTheme="minorBidi"/>
                <w:szCs w:val="24"/>
              </w:rPr>
              <w:t>4 months</w:t>
            </w:r>
          </w:p>
        </w:tc>
        <w:tc>
          <w:tcPr>
            <w:tcW w:w="1417" w:type="dxa"/>
            <w:hideMark/>
          </w:tcPr>
          <w:p w14:paraId="5756AB59" w14:textId="77777777" w:rsidR="00CB5F5A" w:rsidRPr="00CB5F5A" w:rsidRDefault="00CB5F5A" w:rsidP="00F03551">
            <w:pPr>
              <w:rPr>
                <w:rFonts w:asciiTheme="minorBidi" w:hAnsiTheme="minorBidi"/>
                <w:szCs w:val="24"/>
              </w:rPr>
            </w:pPr>
            <w:r w:rsidRPr="00CB5F5A">
              <w:rPr>
                <w:rFonts w:asciiTheme="minorBidi" w:hAnsiTheme="minorBidi"/>
                <w:szCs w:val="24"/>
              </w:rPr>
              <w:t>31/10/2023</w:t>
            </w:r>
          </w:p>
        </w:tc>
        <w:tc>
          <w:tcPr>
            <w:tcW w:w="1560" w:type="dxa"/>
            <w:hideMark/>
          </w:tcPr>
          <w:p w14:paraId="32F84EB9" w14:textId="77777777" w:rsidR="00CB5F5A" w:rsidRPr="00CB5F5A" w:rsidRDefault="00CB5F5A" w:rsidP="00F03551">
            <w:pPr>
              <w:rPr>
                <w:rFonts w:asciiTheme="minorBidi" w:hAnsiTheme="minorBidi"/>
                <w:szCs w:val="24"/>
              </w:rPr>
            </w:pPr>
            <w:r w:rsidRPr="00CB5F5A">
              <w:rPr>
                <w:rFonts w:asciiTheme="minorBidi" w:hAnsiTheme="minorBidi"/>
                <w:szCs w:val="24"/>
              </w:rPr>
              <w:t>£25,000</w:t>
            </w:r>
          </w:p>
        </w:tc>
      </w:tr>
      <w:tr w:rsidR="00CB5F5A" w:rsidRPr="00CB5F5A" w14:paraId="38311277" w14:textId="77777777" w:rsidTr="00CB5F5A">
        <w:trPr>
          <w:trHeight w:val="900"/>
        </w:trPr>
        <w:tc>
          <w:tcPr>
            <w:tcW w:w="1129" w:type="dxa"/>
            <w:hideMark/>
          </w:tcPr>
          <w:p w14:paraId="056BB715" w14:textId="77777777" w:rsidR="00CB5F5A" w:rsidRPr="00CB5F5A" w:rsidRDefault="00CB5F5A" w:rsidP="00F03551">
            <w:pPr>
              <w:rPr>
                <w:rFonts w:asciiTheme="minorBidi" w:hAnsiTheme="minorBidi"/>
                <w:szCs w:val="24"/>
              </w:rPr>
            </w:pPr>
            <w:r w:rsidRPr="00CB5F5A">
              <w:rPr>
                <w:rFonts w:asciiTheme="minorBidi" w:hAnsiTheme="minorBidi"/>
                <w:szCs w:val="24"/>
              </w:rPr>
              <w:t>5</w:t>
            </w:r>
          </w:p>
        </w:tc>
        <w:tc>
          <w:tcPr>
            <w:tcW w:w="1418" w:type="dxa"/>
            <w:hideMark/>
          </w:tcPr>
          <w:p w14:paraId="105B4652" w14:textId="77777777" w:rsidR="00CB5F5A" w:rsidRPr="00CB5F5A" w:rsidRDefault="00CB5F5A" w:rsidP="00F03551">
            <w:pPr>
              <w:rPr>
                <w:rFonts w:asciiTheme="minorBidi" w:hAnsiTheme="minorBidi"/>
                <w:szCs w:val="24"/>
              </w:rPr>
            </w:pPr>
            <w:r w:rsidRPr="00CB5F5A">
              <w:rPr>
                <w:rFonts w:asciiTheme="minorBidi" w:hAnsiTheme="minorBidi"/>
                <w:szCs w:val="24"/>
              </w:rPr>
              <w:t>Change Management Procedures for All Recommendations</w:t>
            </w:r>
          </w:p>
        </w:tc>
        <w:tc>
          <w:tcPr>
            <w:tcW w:w="1417" w:type="dxa"/>
            <w:hideMark/>
          </w:tcPr>
          <w:p w14:paraId="18A57947" w14:textId="77777777" w:rsidR="00CB5F5A" w:rsidRPr="00CB5F5A" w:rsidRDefault="00CB5F5A" w:rsidP="00F03551">
            <w:pPr>
              <w:rPr>
                <w:rFonts w:asciiTheme="minorBidi" w:hAnsiTheme="minorBidi"/>
                <w:szCs w:val="24"/>
              </w:rPr>
            </w:pPr>
            <w:r w:rsidRPr="00CB5F5A">
              <w:rPr>
                <w:rFonts w:asciiTheme="minorBidi" w:hAnsiTheme="minorBidi"/>
                <w:szCs w:val="24"/>
              </w:rPr>
              <w:t xml:space="preserve">Communicate changes, provide training and resources, encourage open communication, and </w:t>
            </w:r>
            <w:r w:rsidRPr="00CB5F5A">
              <w:rPr>
                <w:rFonts w:asciiTheme="minorBidi" w:hAnsiTheme="minorBidi"/>
                <w:szCs w:val="24"/>
              </w:rPr>
              <w:lastRenderedPageBreak/>
              <w:t>regularly monitor and measure impacts (Grant, 2021).</w:t>
            </w:r>
          </w:p>
        </w:tc>
        <w:tc>
          <w:tcPr>
            <w:tcW w:w="1560" w:type="dxa"/>
            <w:hideMark/>
          </w:tcPr>
          <w:p w14:paraId="1F2A6931" w14:textId="77777777" w:rsidR="00CB5F5A" w:rsidRPr="00CB5F5A" w:rsidRDefault="00CB5F5A" w:rsidP="00F03551">
            <w:pPr>
              <w:rPr>
                <w:rFonts w:asciiTheme="minorBidi" w:hAnsiTheme="minorBidi"/>
                <w:szCs w:val="24"/>
              </w:rPr>
            </w:pPr>
            <w:r w:rsidRPr="00CB5F5A">
              <w:rPr>
                <w:rFonts w:asciiTheme="minorBidi" w:hAnsiTheme="minorBidi"/>
                <w:szCs w:val="24"/>
              </w:rPr>
              <w:lastRenderedPageBreak/>
              <w:t>Effective implementation of all recommendations.</w:t>
            </w:r>
          </w:p>
        </w:tc>
        <w:tc>
          <w:tcPr>
            <w:tcW w:w="992" w:type="dxa"/>
            <w:hideMark/>
          </w:tcPr>
          <w:p w14:paraId="391252D2" w14:textId="77777777" w:rsidR="00CB5F5A" w:rsidRPr="00CB5F5A" w:rsidRDefault="00CB5F5A" w:rsidP="00F03551">
            <w:pPr>
              <w:rPr>
                <w:rFonts w:asciiTheme="minorBidi" w:hAnsiTheme="minorBidi"/>
                <w:szCs w:val="24"/>
              </w:rPr>
            </w:pPr>
            <w:r w:rsidRPr="00CB5F5A">
              <w:rPr>
                <w:rFonts w:asciiTheme="minorBidi" w:hAnsiTheme="minorBidi"/>
                <w:szCs w:val="24"/>
              </w:rPr>
              <w:t>Ongoing</w:t>
            </w:r>
          </w:p>
        </w:tc>
        <w:tc>
          <w:tcPr>
            <w:tcW w:w="1417" w:type="dxa"/>
            <w:hideMark/>
          </w:tcPr>
          <w:p w14:paraId="0F0009D9" w14:textId="77777777" w:rsidR="00CB5F5A" w:rsidRPr="00CB5F5A" w:rsidRDefault="00CB5F5A" w:rsidP="00F03551">
            <w:pPr>
              <w:rPr>
                <w:rFonts w:asciiTheme="minorBidi" w:hAnsiTheme="minorBidi"/>
                <w:szCs w:val="24"/>
              </w:rPr>
            </w:pPr>
            <w:r w:rsidRPr="00CB5F5A">
              <w:rPr>
                <w:rFonts w:asciiTheme="minorBidi" w:hAnsiTheme="minorBidi"/>
                <w:szCs w:val="24"/>
              </w:rPr>
              <w:t>Ongoing</w:t>
            </w:r>
          </w:p>
        </w:tc>
        <w:tc>
          <w:tcPr>
            <w:tcW w:w="1560" w:type="dxa"/>
            <w:noWrap/>
            <w:hideMark/>
          </w:tcPr>
          <w:p w14:paraId="0F868F38" w14:textId="77777777" w:rsidR="00CB5F5A" w:rsidRPr="00CB5F5A" w:rsidRDefault="00CB5F5A" w:rsidP="00F03551">
            <w:pPr>
              <w:rPr>
                <w:rFonts w:asciiTheme="minorBidi" w:hAnsiTheme="minorBidi"/>
                <w:szCs w:val="24"/>
              </w:rPr>
            </w:pPr>
            <w:r w:rsidRPr="00CB5F5A">
              <w:rPr>
                <w:rFonts w:asciiTheme="minorBidi" w:hAnsiTheme="minorBidi"/>
                <w:szCs w:val="24"/>
              </w:rPr>
              <w:t>Dependent on initiatives.</w:t>
            </w:r>
          </w:p>
        </w:tc>
      </w:tr>
    </w:tbl>
    <w:p w14:paraId="4D9E1EC5" w14:textId="77777777" w:rsidR="00CB5F5A" w:rsidRPr="00CB5F5A" w:rsidRDefault="00CB5F5A" w:rsidP="00CB5F5A">
      <w:pPr>
        <w:rPr>
          <w:rFonts w:asciiTheme="minorBidi" w:hAnsiTheme="minorBidi"/>
          <w:szCs w:val="24"/>
        </w:rPr>
      </w:pPr>
      <w:r w:rsidRPr="00CB5F5A">
        <w:rPr>
          <w:rFonts w:asciiTheme="minorBidi" w:hAnsiTheme="minorBidi"/>
          <w:szCs w:val="24"/>
        </w:rPr>
        <w:t>Hospitality Innovations Consulting's recommended action plan for Hilton Hotel is effective since it is both individualised and all-encompassing, making use of best practices in change management. With a strong focus on improving guest happiness and financial performance, it tackles the hotel's unique problems, such as a deteriorating guest experience, out-of-date facilities, and uncompetitive pricing (</w:t>
      </w:r>
      <w:proofErr w:type="spellStart"/>
      <w:r w:rsidRPr="00CB5F5A">
        <w:rPr>
          <w:rFonts w:asciiTheme="minorBidi" w:hAnsiTheme="minorBidi"/>
          <w:szCs w:val="24"/>
        </w:rPr>
        <w:t>Mavridopoulou</w:t>
      </w:r>
      <w:proofErr w:type="spellEnd"/>
      <w:r w:rsidRPr="00CB5F5A">
        <w:rPr>
          <w:rFonts w:asciiTheme="minorBidi" w:hAnsiTheme="minorBidi"/>
          <w:szCs w:val="24"/>
        </w:rPr>
        <w:t xml:space="preserve"> &amp; O’Mahoney,2020). The strategy guarantees organised execution and constant monitoring by employing frameworks like Lewin's Change Model, McKinsey's 7S model, and Kotter's 8-Step Change Model. Each suggestion comes with a set of key performance indicators (KPIs) that can be used to quantitatively evaluate its efficacy, and the proposed expenditures are reasonable in light of the hotel's size and income. The concept is carefully thought out and should have a good impact on the business and image of the Hilton Hotel.</w:t>
      </w:r>
    </w:p>
    <w:p w14:paraId="460F469B" w14:textId="77777777" w:rsidR="00CB5F5A" w:rsidRPr="00CB5F5A" w:rsidRDefault="00CB5F5A" w:rsidP="00CB5F5A">
      <w:pPr>
        <w:spacing w:line="259" w:lineRule="auto"/>
        <w:jc w:val="left"/>
        <w:rPr>
          <w:rFonts w:asciiTheme="minorBidi" w:eastAsiaTheme="majorEastAsia" w:hAnsiTheme="minorBidi"/>
          <w:b/>
          <w:color w:val="2F5496" w:themeColor="accent1" w:themeShade="BF"/>
          <w:szCs w:val="24"/>
        </w:rPr>
      </w:pPr>
      <w:bookmarkStart w:id="11" w:name="_Toc149919202"/>
      <w:r w:rsidRPr="00CB5F5A">
        <w:rPr>
          <w:rFonts w:asciiTheme="minorBidi" w:hAnsiTheme="minorBidi"/>
          <w:szCs w:val="24"/>
        </w:rPr>
        <w:br w:type="page"/>
      </w:r>
    </w:p>
    <w:p w14:paraId="53147662" w14:textId="77777777" w:rsidR="00CB5F5A" w:rsidRPr="00CB5F5A" w:rsidRDefault="00CB5F5A" w:rsidP="00CB5F5A">
      <w:pPr>
        <w:pStyle w:val="Heading1"/>
        <w:rPr>
          <w:rFonts w:asciiTheme="minorBidi" w:hAnsiTheme="minorBidi" w:cstheme="minorBidi"/>
          <w:sz w:val="24"/>
          <w:szCs w:val="24"/>
        </w:rPr>
      </w:pPr>
      <w:r w:rsidRPr="00CB5F5A">
        <w:rPr>
          <w:rFonts w:asciiTheme="minorBidi" w:hAnsiTheme="minorBidi" w:cstheme="minorBidi"/>
          <w:sz w:val="24"/>
          <w:szCs w:val="24"/>
        </w:rPr>
        <w:lastRenderedPageBreak/>
        <w:t>Conclusion</w:t>
      </w:r>
      <w:bookmarkEnd w:id="11"/>
    </w:p>
    <w:p w14:paraId="530E71C8" w14:textId="77777777" w:rsidR="00CB5F5A" w:rsidRPr="00CB5F5A" w:rsidRDefault="00CB5F5A" w:rsidP="00CB5F5A">
      <w:pPr>
        <w:rPr>
          <w:rFonts w:asciiTheme="minorBidi" w:hAnsiTheme="minorBidi"/>
          <w:szCs w:val="24"/>
        </w:rPr>
      </w:pPr>
      <w:r w:rsidRPr="00CB5F5A">
        <w:rPr>
          <w:rFonts w:asciiTheme="minorBidi" w:hAnsiTheme="minorBidi"/>
          <w:szCs w:val="24"/>
        </w:rPr>
        <w:t xml:space="preserve">Insightful solutions to the Hilton Hotel's complex problems are revealed by hospitality consulting firm Hospitality Innovations Consulting. The reported problems have been thoroughly investigated, with statistics and research to back up claims about the guest experience, accommodation amenities, pricing methods, and online reputation management (Kipping &amp; Clark, 2012). This paper not only identifies these obstacles but also provides individualised suggestions for resolving them, with backing from a wide range of tried-and-true change management techniques. The study has centred on the primary cause of the guest experience decline, which is of paramount importance to any hospitality business. One frequent underlying reason that emerges is insufficient staff training, which has obvious consequences for interactions with guests. The downturn is exacerbated by the hotel's antiquated facilities, inefficient operations, and unprofitable pricing policies. In addition, constant issues and unfavourable comments can be traced back to the lack of aggressive online reputation management. The recommendations aim to address these concerns head-on and pave the road for Hilton Hotel to revitalise New York's cutthroat hospitality industry. Lewin's Change Model is the basis of the change management technique offered to improve staff training. The 'unfreezing' stage places an emphasis on open lines of communication and self-awareness; the 'changing' stage sees a thorough training program developed and implemented; and refreezing' stage cements the newly adopted training method into the fabric of the hotel's culture. The process of change management is also carefully considered while working to update in-room conveniences (Lewin, 2021). Lewin's strategy emphasises "unfreezing," "changing," and "refreezing" to guarantee a smooth changeover. This suggestion intends to have a beneficial effect by placing an emphasis on visitor pleasure and gaining an advantage over the competition. In today's digital world, effective online reputation management is crucial, and the technique is based on Kotter's 8-Step Change Model. If the Hilton Hotel follows these recommendations, it will reap many rewards. Better staff training is expected to result in happier workers, more satisfied customers, and repeat business (Whittington and Molloy, 2005). A competitive advantage, higher room rates, and increased guest pleasure are all possible outcomes of updating in-room amenities. More customers, more money, and better name recognition are all potential outcomes of a price war. It is anticipated that by bolstering online reputation management, online visibility, booking rates, and the impact of unfavourable reviews </w:t>
      </w:r>
      <w:r w:rsidRPr="00CB5F5A">
        <w:rPr>
          <w:rFonts w:asciiTheme="minorBidi" w:hAnsiTheme="minorBidi"/>
          <w:szCs w:val="24"/>
        </w:rPr>
        <w:lastRenderedPageBreak/>
        <w:t>may all be improved. The report's action plan provides Hilton Hotel with a systematic and workable method for putting these suggestions into practice. Each suggestion, details the issues at hand, potential remedies, intended results, expected timelines, and allocated funds. For Hilton Hotel to successfully implement the methods proposed here, this action plan is crucial. As a professional organisational consultant it's time to appreciate Hilton Hotel trusting Hospitality Innovations Consulting with such a crucial undertaking. It's been a pleasure working together on such crucial business matters, and the recommended tactics seem like they'll really help the Hilton Hotel stand out in the crowded New York hotel scene.</w:t>
      </w:r>
    </w:p>
    <w:p w14:paraId="6C2FD9E0" w14:textId="77777777" w:rsidR="00CB5F5A" w:rsidRPr="00CB5F5A" w:rsidRDefault="00CB5F5A" w:rsidP="00CB5F5A">
      <w:pPr>
        <w:rPr>
          <w:rFonts w:asciiTheme="minorBidi" w:hAnsiTheme="minorBidi"/>
          <w:szCs w:val="24"/>
        </w:rPr>
      </w:pPr>
      <w:r w:rsidRPr="00CB5F5A">
        <w:rPr>
          <w:rFonts w:asciiTheme="minorBidi" w:hAnsiTheme="minorBidi"/>
          <w:szCs w:val="24"/>
        </w:rPr>
        <w:br w:type="page"/>
      </w:r>
    </w:p>
    <w:p w14:paraId="02C64683" w14:textId="77777777" w:rsidR="00CB5F5A" w:rsidRPr="00CB5F5A" w:rsidRDefault="00CB5F5A" w:rsidP="00CB5F5A">
      <w:pPr>
        <w:pStyle w:val="Heading1"/>
        <w:rPr>
          <w:rFonts w:asciiTheme="minorBidi" w:hAnsiTheme="minorBidi" w:cstheme="minorBidi"/>
          <w:sz w:val="24"/>
          <w:szCs w:val="24"/>
        </w:rPr>
      </w:pPr>
      <w:bookmarkStart w:id="12" w:name="_Toc149919203"/>
      <w:r w:rsidRPr="00CB5F5A">
        <w:rPr>
          <w:rFonts w:asciiTheme="minorBidi" w:hAnsiTheme="minorBidi" w:cstheme="minorBidi"/>
          <w:sz w:val="24"/>
          <w:szCs w:val="24"/>
        </w:rPr>
        <w:lastRenderedPageBreak/>
        <w:t>References</w:t>
      </w:r>
      <w:bookmarkEnd w:id="12"/>
      <w:r w:rsidRPr="00CB5F5A">
        <w:rPr>
          <w:rFonts w:asciiTheme="minorBidi" w:hAnsiTheme="minorBidi" w:cstheme="minorBidi"/>
          <w:sz w:val="24"/>
          <w:szCs w:val="24"/>
        </w:rPr>
        <w:t xml:space="preserve"> </w:t>
      </w:r>
    </w:p>
    <w:p w14:paraId="0B8BC4DE" w14:textId="77777777" w:rsidR="00CB5F5A" w:rsidRPr="00CB5F5A" w:rsidRDefault="00CB5F5A" w:rsidP="00CB5F5A">
      <w:pPr>
        <w:rPr>
          <w:rFonts w:asciiTheme="minorBidi" w:hAnsiTheme="minorBidi"/>
          <w:szCs w:val="24"/>
        </w:rPr>
      </w:pPr>
      <w:r w:rsidRPr="00CB5F5A">
        <w:rPr>
          <w:rFonts w:asciiTheme="minorBidi" w:hAnsiTheme="minorBidi"/>
          <w:szCs w:val="24"/>
        </w:rPr>
        <w:t>Aaker, D. A. (2008). Strategic market management. John Wiley &amp; Sons.</w:t>
      </w:r>
    </w:p>
    <w:p w14:paraId="0C0C31C0" w14:textId="77777777" w:rsidR="00CB5F5A" w:rsidRPr="00CB5F5A" w:rsidRDefault="00CB5F5A" w:rsidP="00CB5F5A">
      <w:pPr>
        <w:rPr>
          <w:rFonts w:asciiTheme="minorBidi" w:hAnsiTheme="minorBidi"/>
          <w:szCs w:val="24"/>
        </w:rPr>
      </w:pPr>
      <w:proofErr w:type="spellStart"/>
      <w:r w:rsidRPr="00CB5F5A">
        <w:rPr>
          <w:rFonts w:asciiTheme="minorBidi" w:hAnsiTheme="minorBidi"/>
          <w:szCs w:val="24"/>
          <w:lang w:val="fi-FI"/>
        </w:rPr>
        <w:t>Ailawadi</w:t>
      </w:r>
      <w:proofErr w:type="spellEnd"/>
      <w:r w:rsidRPr="00CB5F5A">
        <w:rPr>
          <w:rFonts w:asciiTheme="minorBidi" w:hAnsiTheme="minorBidi"/>
          <w:szCs w:val="24"/>
          <w:lang w:val="fi-FI"/>
        </w:rPr>
        <w:t xml:space="preserve">, K. L., &amp; Keller, K. L. (2004). </w:t>
      </w:r>
      <w:r w:rsidRPr="00CB5F5A">
        <w:rPr>
          <w:rFonts w:asciiTheme="minorBidi" w:hAnsiTheme="minorBidi"/>
          <w:szCs w:val="24"/>
        </w:rPr>
        <w:t>The effect of retailer reputation on consumer store patronage. Journal of Retailing, 80(3), 237-247.</w:t>
      </w:r>
    </w:p>
    <w:p w14:paraId="4ADD4697" w14:textId="77777777" w:rsidR="00CB5F5A" w:rsidRPr="00CB5F5A" w:rsidRDefault="00CB5F5A" w:rsidP="00CB5F5A">
      <w:pPr>
        <w:rPr>
          <w:rFonts w:asciiTheme="minorBidi" w:hAnsiTheme="minorBidi"/>
          <w:szCs w:val="24"/>
        </w:rPr>
      </w:pPr>
      <w:r w:rsidRPr="00CB5F5A">
        <w:rPr>
          <w:rFonts w:asciiTheme="minorBidi" w:hAnsiTheme="minorBidi"/>
          <w:szCs w:val="24"/>
        </w:rPr>
        <w:t xml:space="preserve">Ailawadi, K. L., Lehmann, D. R., &amp; </w:t>
      </w:r>
      <w:proofErr w:type="spellStart"/>
      <w:r w:rsidRPr="00CB5F5A">
        <w:rPr>
          <w:rFonts w:asciiTheme="minorBidi" w:hAnsiTheme="minorBidi"/>
          <w:szCs w:val="24"/>
        </w:rPr>
        <w:t>Neslin</w:t>
      </w:r>
      <w:proofErr w:type="spellEnd"/>
      <w:r w:rsidRPr="00CB5F5A">
        <w:rPr>
          <w:rFonts w:asciiTheme="minorBidi" w:hAnsiTheme="minorBidi"/>
          <w:szCs w:val="24"/>
        </w:rPr>
        <w:t>, S. A. (2023). Revenue premium as an outcome measure of brand equity. Journal of Marketing, 67(4), 1-17.</w:t>
      </w:r>
    </w:p>
    <w:p w14:paraId="25E9F41D" w14:textId="77777777" w:rsidR="00CB5F5A" w:rsidRPr="00CB5F5A" w:rsidRDefault="00CB5F5A" w:rsidP="00CB5F5A">
      <w:pPr>
        <w:rPr>
          <w:rFonts w:asciiTheme="minorBidi" w:hAnsiTheme="minorBidi"/>
          <w:szCs w:val="24"/>
        </w:rPr>
      </w:pPr>
      <w:r w:rsidRPr="00CB5F5A">
        <w:rPr>
          <w:rFonts w:asciiTheme="minorBidi" w:hAnsiTheme="minorBidi"/>
          <w:szCs w:val="24"/>
        </w:rPr>
        <w:t>Andersen, T. J. (2020). Integration and responsiveness in international strategic alliances: The role of communication patterns. Journal of international marketing, 8(3), 96-115.</w:t>
      </w:r>
    </w:p>
    <w:p w14:paraId="1B46C6A4" w14:textId="77777777" w:rsidR="00CB5F5A" w:rsidRPr="00CB5F5A" w:rsidRDefault="00CB5F5A" w:rsidP="00CB5F5A">
      <w:pPr>
        <w:rPr>
          <w:rFonts w:asciiTheme="minorBidi" w:hAnsiTheme="minorBidi"/>
          <w:szCs w:val="24"/>
        </w:rPr>
      </w:pPr>
      <w:r w:rsidRPr="00CB5F5A">
        <w:rPr>
          <w:rFonts w:asciiTheme="minorBidi" w:hAnsiTheme="minorBidi"/>
          <w:szCs w:val="24"/>
        </w:rPr>
        <w:t>Armstrong, M. (2019). Armstrong's Handbook of Human Resource Management Practice. Kogan Page Publishers.</w:t>
      </w:r>
    </w:p>
    <w:p w14:paraId="053F4DB6" w14:textId="77777777" w:rsidR="00CB5F5A" w:rsidRPr="00CB5F5A" w:rsidRDefault="00CB5F5A" w:rsidP="00CB5F5A">
      <w:pPr>
        <w:rPr>
          <w:rFonts w:asciiTheme="minorBidi" w:hAnsiTheme="minorBidi"/>
          <w:szCs w:val="24"/>
        </w:rPr>
      </w:pPr>
      <w:r w:rsidRPr="00CB5F5A">
        <w:rPr>
          <w:rFonts w:asciiTheme="minorBidi" w:hAnsiTheme="minorBidi"/>
          <w:szCs w:val="24"/>
        </w:rPr>
        <w:t>Barney, J. (2021). Firm resources and sustained competitive advantage. Journal of Management, 17(1), 99-120.</w:t>
      </w:r>
    </w:p>
    <w:p w14:paraId="6894E135" w14:textId="77777777" w:rsidR="00CB5F5A" w:rsidRPr="00CB5F5A" w:rsidRDefault="00CB5F5A" w:rsidP="00CB5F5A">
      <w:pPr>
        <w:rPr>
          <w:rFonts w:asciiTheme="minorBidi" w:hAnsiTheme="minorBidi"/>
          <w:szCs w:val="24"/>
        </w:rPr>
      </w:pPr>
      <w:r w:rsidRPr="00CB5F5A">
        <w:rPr>
          <w:rFonts w:asciiTheme="minorBidi" w:hAnsiTheme="minorBidi"/>
          <w:szCs w:val="24"/>
        </w:rPr>
        <w:t>Barney, J. B. (2021). Firm resources and sustained competitive advantage. Journal of management, 17(1), 99-120.</w:t>
      </w:r>
    </w:p>
    <w:p w14:paraId="3290A0E5" w14:textId="77777777" w:rsidR="00CB5F5A" w:rsidRPr="00CB5F5A" w:rsidRDefault="00CB5F5A" w:rsidP="00CB5F5A">
      <w:pPr>
        <w:rPr>
          <w:rFonts w:asciiTheme="minorBidi" w:hAnsiTheme="minorBidi"/>
          <w:szCs w:val="24"/>
          <w:lang w:val="sv-SE"/>
        </w:rPr>
      </w:pPr>
      <w:r w:rsidRPr="00CB5F5A">
        <w:rPr>
          <w:rFonts w:asciiTheme="minorBidi" w:hAnsiTheme="minorBidi"/>
          <w:szCs w:val="24"/>
        </w:rPr>
        <w:t xml:space="preserve">Baron, A. and Armstrong, M. (2007) Human Capital Management. </w:t>
      </w:r>
      <w:r w:rsidRPr="00CB5F5A">
        <w:rPr>
          <w:rFonts w:asciiTheme="minorBidi" w:hAnsiTheme="minorBidi"/>
          <w:szCs w:val="24"/>
          <w:lang w:val="sv-SE"/>
        </w:rPr>
        <w:t xml:space="preserve">London: </w:t>
      </w:r>
      <w:proofErr w:type="spellStart"/>
      <w:r w:rsidRPr="00CB5F5A">
        <w:rPr>
          <w:rFonts w:asciiTheme="minorBidi" w:hAnsiTheme="minorBidi"/>
          <w:szCs w:val="24"/>
          <w:lang w:val="sv-SE"/>
        </w:rPr>
        <w:t>Kogan</w:t>
      </w:r>
      <w:proofErr w:type="spellEnd"/>
      <w:r w:rsidRPr="00CB5F5A">
        <w:rPr>
          <w:rFonts w:asciiTheme="minorBidi" w:hAnsiTheme="minorBidi"/>
          <w:szCs w:val="24"/>
          <w:lang w:val="sv-SE"/>
        </w:rPr>
        <w:t xml:space="preserve"> Page.</w:t>
      </w:r>
    </w:p>
    <w:p w14:paraId="71794795" w14:textId="77777777" w:rsidR="00CB5F5A" w:rsidRPr="00CB5F5A" w:rsidRDefault="00CB5F5A" w:rsidP="00CB5F5A">
      <w:pPr>
        <w:rPr>
          <w:rFonts w:asciiTheme="minorBidi" w:hAnsiTheme="minorBidi"/>
          <w:szCs w:val="24"/>
        </w:rPr>
      </w:pPr>
      <w:proofErr w:type="spellStart"/>
      <w:r w:rsidRPr="00CB5F5A">
        <w:rPr>
          <w:rFonts w:asciiTheme="minorBidi" w:hAnsiTheme="minorBidi"/>
          <w:szCs w:val="24"/>
          <w:lang w:val="sv-SE"/>
        </w:rPr>
        <w:t>Bitner</w:t>
      </w:r>
      <w:proofErr w:type="spellEnd"/>
      <w:r w:rsidRPr="00CB5F5A">
        <w:rPr>
          <w:rFonts w:asciiTheme="minorBidi" w:hAnsiTheme="minorBidi"/>
          <w:szCs w:val="24"/>
          <w:lang w:val="sv-SE"/>
        </w:rPr>
        <w:t xml:space="preserve">, M. J., </w:t>
      </w:r>
      <w:proofErr w:type="spellStart"/>
      <w:r w:rsidRPr="00CB5F5A">
        <w:rPr>
          <w:rFonts w:asciiTheme="minorBidi" w:hAnsiTheme="minorBidi"/>
          <w:szCs w:val="24"/>
          <w:lang w:val="sv-SE"/>
        </w:rPr>
        <w:t>Ostrom</w:t>
      </w:r>
      <w:proofErr w:type="spellEnd"/>
      <w:r w:rsidRPr="00CB5F5A">
        <w:rPr>
          <w:rFonts w:asciiTheme="minorBidi" w:hAnsiTheme="minorBidi"/>
          <w:szCs w:val="24"/>
          <w:lang w:val="sv-SE"/>
        </w:rPr>
        <w:t xml:space="preserve">, A. L., &amp; Morgan, F. N. (2018). </w:t>
      </w:r>
      <w:r w:rsidRPr="00CB5F5A">
        <w:rPr>
          <w:rFonts w:asciiTheme="minorBidi" w:hAnsiTheme="minorBidi"/>
          <w:szCs w:val="24"/>
        </w:rPr>
        <w:t>Service blueprinting: A practical technique for service innovation. California management review, 50(3), 66-94.</w:t>
      </w:r>
    </w:p>
    <w:p w14:paraId="54BC0987" w14:textId="77777777" w:rsidR="00CB5F5A" w:rsidRPr="00CB5F5A" w:rsidRDefault="00CB5F5A" w:rsidP="00CB5F5A">
      <w:pPr>
        <w:rPr>
          <w:rFonts w:asciiTheme="minorBidi" w:hAnsiTheme="minorBidi"/>
          <w:szCs w:val="24"/>
        </w:rPr>
      </w:pPr>
      <w:r w:rsidRPr="00CB5F5A">
        <w:rPr>
          <w:rFonts w:asciiTheme="minorBidi" w:hAnsiTheme="minorBidi"/>
          <w:szCs w:val="24"/>
        </w:rPr>
        <w:t>Brierley, E. (2006) Talent on tap: getting the best from freelancers, interims and consultants. London: Chartered Institute of Personnel and Development.</w:t>
      </w:r>
    </w:p>
    <w:p w14:paraId="4CC6572F" w14:textId="77777777" w:rsidR="00CB5F5A" w:rsidRPr="00CB5F5A" w:rsidRDefault="00CB5F5A" w:rsidP="00CB5F5A">
      <w:pPr>
        <w:rPr>
          <w:rFonts w:asciiTheme="minorBidi" w:hAnsiTheme="minorBidi"/>
          <w:szCs w:val="24"/>
        </w:rPr>
      </w:pPr>
      <w:r w:rsidRPr="00CB5F5A">
        <w:rPr>
          <w:rFonts w:asciiTheme="minorBidi" w:hAnsiTheme="minorBidi"/>
          <w:szCs w:val="24"/>
        </w:rPr>
        <w:t>Brown, T. J., Dacin, P. A., Pratt, M. G., &amp; Whetten, D. A. (2016). Identity, intended image, construed image, and reputation: An interdisciplinary framework and suggested terminology. Journal of the Academy of Marketing Science, 34(2), 99-106.</w:t>
      </w:r>
    </w:p>
    <w:p w14:paraId="700B896D" w14:textId="77777777" w:rsidR="00CB5F5A" w:rsidRPr="00CB5F5A" w:rsidRDefault="00CB5F5A" w:rsidP="00CB5F5A">
      <w:pPr>
        <w:rPr>
          <w:rFonts w:asciiTheme="minorBidi" w:hAnsiTheme="minorBidi"/>
          <w:szCs w:val="24"/>
        </w:rPr>
      </w:pPr>
      <w:r w:rsidRPr="00CB5F5A">
        <w:rPr>
          <w:rFonts w:asciiTheme="minorBidi" w:hAnsiTheme="minorBidi"/>
          <w:szCs w:val="24"/>
        </w:rPr>
        <w:t>Burnes, B. (2014) 4th Edition, Managing Change, Great Britain, Prentice Hall.</w:t>
      </w:r>
    </w:p>
    <w:p w14:paraId="05A41542" w14:textId="77777777" w:rsidR="00CB5F5A" w:rsidRPr="00CB5F5A" w:rsidRDefault="00CB5F5A" w:rsidP="00CB5F5A">
      <w:pPr>
        <w:rPr>
          <w:rFonts w:asciiTheme="minorBidi" w:hAnsiTheme="minorBidi"/>
          <w:szCs w:val="24"/>
        </w:rPr>
      </w:pPr>
      <w:r w:rsidRPr="00CB5F5A">
        <w:rPr>
          <w:rFonts w:asciiTheme="minorBidi" w:hAnsiTheme="minorBidi"/>
          <w:szCs w:val="24"/>
        </w:rPr>
        <w:t xml:space="preserve">Buttrick, R. (2009) The Project Workout, </w:t>
      </w:r>
      <w:proofErr w:type="spellStart"/>
      <w:r w:rsidRPr="00CB5F5A">
        <w:rPr>
          <w:rFonts w:asciiTheme="minorBidi" w:hAnsiTheme="minorBidi"/>
          <w:szCs w:val="24"/>
        </w:rPr>
        <w:t>London:Prentice</w:t>
      </w:r>
      <w:proofErr w:type="spellEnd"/>
      <w:r w:rsidRPr="00CB5F5A">
        <w:rPr>
          <w:rFonts w:asciiTheme="minorBidi" w:hAnsiTheme="minorBidi"/>
          <w:szCs w:val="24"/>
        </w:rPr>
        <w:t xml:space="preserve"> Hall</w:t>
      </w:r>
    </w:p>
    <w:p w14:paraId="02D045CB" w14:textId="77777777" w:rsidR="00CB5F5A" w:rsidRPr="00CB5F5A" w:rsidRDefault="00CB5F5A" w:rsidP="00CB5F5A">
      <w:pPr>
        <w:rPr>
          <w:rFonts w:asciiTheme="minorBidi" w:hAnsiTheme="minorBidi"/>
          <w:szCs w:val="24"/>
        </w:rPr>
      </w:pPr>
      <w:r w:rsidRPr="00CB5F5A">
        <w:rPr>
          <w:rFonts w:asciiTheme="minorBidi" w:hAnsiTheme="minorBidi"/>
          <w:szCs w:val="24"/>
        </w:rPr>
        <w:t>Chang, Y. S., &amp; Horng, C. M. (2020). The influence of destination image and tourist satisfaction on tourist loyalty: A case study of Chinese tourists in Korea. International Journal of Tourism Research, 12(4), 347-356.</w:t>
      </w:r>
    </w:p>
    <w:p w14:paraId="0B1234CC" w14:textId="77777777" w:rsidR="00CB5F5A" w:rsidRPr="00CB5F5A" w:rsidRDefault="00CB5F5A" w:rsidP="00CB5F5A">
      <w:pPr>
        <w:rPr>
          <w:rFonts w:asciiTheme="minorBidi" w:hAnsiTheme="minorBidi"/>
          <w:szCs w:val="24"/>
        </w:rPr>
      </w:pPr>
      <w:r w:rsidRPr="00CB5F5A">
        <w:rPr>
          <w:rFonts w:asciiTheme="minorBidi" w:hAnsiTheme="minorBidi"/>
          <w:szCs w:val="24"/>
        </w:rPr>
        <w:lastRenderedPageBreak/>
        <w:t>Churchill Jr, G. A., &amp; Iacobucci, D. (2006). Marketing research: Methodological foundations. Cengage Learning.</w:t>
      </w:r>
    </w:p>
    <w:p w14:paraId="5480247E" w14:textId="77777777" w:rsidR="00CB5F5A" w:rsidRPr="00CB5F5A" w:rsidRDefault="00CB5F5A" w:rsidP="00CB5F5A">
      <w:pPr>
        <w:rPr>
          <w:rFonts w:asciiTheme="minorBidi" w:hAnsiTheme="minorBidi"/>
          <w:szCs w:val="24"/>
        </w:rPr>
      </w:pPr>
      <w:r w:rsidRPr="00CB5F5A">
        <w:rPr>
          <w:rFonts w:asciiTheme="minorBidi" w:hAnsiTheme="minorBidi"/>
          <w:szCs w:val="24"/>
        </w:rPr>
        <w:t>Davenport, T. H. (2013). Process innovation: Reengineering work through information technology. Harvard Business Press.</w:t>
      </w:r>
    </w:p>
    <w:p w14:paraId="5304D0F3" w14:textId="77777777" w:rsidR="00CB5F5A" w:rsidRPr="00CB5F5A" w:rsidRDefault="00CB5F5A" w:rsidP="00CB5F5A">
      <w:pPr>
        <w:rPr>
          <w:rFonts w:asciiTheme="minorBidi" w:hAnsiTheme="minorBidi"/>
          <w:szCs w:val="24"/>
        </w:rPr>
      </w:pPr>
      <w:r w:rsidRPr="00CB5F5A">
        <w:rPr>
          <w:rFonts w:asciiTheme="minorBidi" w:hAnsiTheme="minorBidi"/>
          <w:szCs w:val="24"/>
        </w:rPr>
        <w:t>Dyer, J. H., &amp; Singh, H. (2019). The relational view: Cooperative strategy and sources of interorganizational competitive advantage. Academy of management review, 23(4), 660-679.</w:t>
      </w:r>
    </w:p>
    <w:p w14:paraId="7AD0ED5D" w14:textId="77777777" w:rsidR="00CB5F5A" w:rsidRPr="00CB5F5A" w:rsidRDefault="00CB5F5A" w:rsidP="00CB5F5A">
      <w:pPr>
        <w:rPr>
          <w:rFonts w:asciiTheme="minorBidi" w:hAnsiTheme="minorBidi"/>
          <w:szCs w:val="24"/>
        </w:rPr>
      </w:pPr>
      <w:r w:rsidRPr="00CB5F5A">
        <w:rPr>
          <w:rFonts w:asciiTheme="minorBidi" w:hAnsiTheme="minorBidi"/>
          <w:szCs w:val="24"/>
        </w:rPr>
        <w:t>Enz, C. A. (2010). Hospitality strategic management: Concepts and cases. John Wiley &amp; Sons.</w:t>
      </w:r>
    </w:p>
    <w:p w14:paraId="3C2F08FD" w14:textId="77777777" w:rsidR="00CB5F5A" w:rsidRPr="00CB5F5A" w:rsidRDefault="00CB5F5A" w:rsidP="00CB5F5A">
      <w:pPr>
        <w:rPr>
          <w:rFonts w:asciiTheme="minorBidi" w:hAnsiTheme="minorBidi"/>
          <w:szCs w:val="24"/>
        </w:rPr>
      </w:pPr>
      <w:r w:rsidRPr="00CB5F5A">
        <w:rPr>
          <w:rFonts w:asciiTheme="minorBidi" w:hAnsiTheme="minorBidi"/>
          <w:szCs w:val="24"/>
        </w:rPr>
        <w:t>Ewing, M. T., &amp; Napoli, J. (2023). The role of brand image and product brand image and product attributes in female consumers’ purchase decisions. Psychology &amp; Marketing, 30(9), 874-884.</w:t>
      </w:r>
    </w:p>
    <w:p w14:paraId="7378A3A7" w14:textId="77777777" w:rsidR="00CB5F5A" w:rsidRPr="00CB5F5A" w:rsidRDefault="00CB5F5A" w:rsidP="00CB5F5A">
      <w:pPr>
        <w:rPr>
          <w:rFonts w:asciiTheme="minorBidi" w:hAnsiTheme="minorBidi"/>
          <w:szCs w:val="24"/>
        </w:rPr>
      </w:pPr>
      <w:r w:rsidRPr="00CB5F5A">
        <w:rPr>
          <w:rFonts w:asciiTheme="minorBidi" w:hAnsiTheme="minorBidi"/>
          <w:szCs w:val="24"/>
        </w:rPr>
        <w:t>Fisman, R. &amp; Sullivan, T. (2014) The Org: How the Office Really Works, Murray, London</w:t>
      </w:r>
    </w:p>
    <w:p w14:paraId="762B4463" w14:textId="77777777" w:rsidR="00CB5F5A" w:rsidRPr="00CB5F5A" w:rsidRDefault="00CB5F5A" w:rsidP="00CB5F5A">
      <w:pPr>
        <w:rPr>
          <w:rFonts w:asciiTheme="minorBidi" w:hAnsiTheme="minorBidi"/>
          <w:szCs w:val="24"/>
        </w:rPr>
      </w:pPr>
      <w:r w:rsidRPr="00CB5F5A">
        <w:rPr>
          <w:rFonts w:asciiTheme="minorBidi" w:hAnsiTheme="minorBidi"/>
          <w:szCs w:val="24"/>
        </w:rPr>
        <w:t>Grant, R. M. (2021). The resource-based theory of competitive advantage: Implications for strategy formulation. California management review, 33(3), 114-135.</w:t>
      </w:r>
    </w:p>
    <w:p w14:paraId="74EB7A94" w14:textId="77777777" w:rsidR="00CB5F5A" w:rsidRPr="00CB5F5A" w:rsidRDefault="00CB5F5A" w:rsidP="00CB5F5A">
      <w:pPr>
        <w:rPr>
          <w:rFonts w:asciiTheme="minorBidi" w:hAnsiTheme="minorBidi"/>
          <w:szCs w:val="24"/>
        </w:rPr>
      </w:pPr>
      <w:r w:rsidRPr="00CB5F5A">
        <w:rPr>
          <w:rFonts w:asciiTheme="minorBidi" w:hAnsiTheme="minorBidi"/>
          <w:szCs w:val="24"/>
        </w:rPr>
        <w:t>Hair, J. F., Black, W. C., Babin, B. J., &amp; Anderson, R. E. (2014). Multivariate data analysis. Pearson Education.</w:t>
      </w:r>
    </w:p>
    <w:p w14:paraId="08CA8045" w14:textId="77777777" w:rsidR="00CB5F5A" w:rsidRPr="00CB5F5A" w:rsidRDefault="00CB5F5A" w:rsidP="00CB5F5A">
      <w:pPr>
        <w:rPr>
          <w:rFonts w:asciiTheme="minorBidi" w:hAnsiTheme="minorBidi"/>
          <w:szCs w:val="24"/>
        </w:rPr>
      </w:pPr>
      <w:r w:rsidRPr="00CB5F5A">
        <w:rPr>
          <w:rFonts w:asciiTheme="minorBidi" w:hAnsiTheme="minorBidi"/>
          <w:szCs w:val="24"/>
        </w:rPr>
        <w:t>Hayes, A. F. (2017). Introduction to mediation, moderation, and conditional process analysis: A regression-based approach. Guilford publications.</w:t>
      </w:r>
    </w:p>
    <w:p w14:paraId="5BA79E52" w14:textId="77777777" w:rsidR="00CB5F5A" w:rsidRPr="00CB5F5A" w:rsidRDefault="00CB5F5A" w:rsidP="00CB5F5A">
      <w:pPr>
        <w:rPr>
          <w:rFonts w:asciiTheme="minorBidi" w:hAnsiTheme="minorBidi"/>
          <w:szCs w:val="24"/>
        </w:rPr>
      </w:pPr>
      <w:r w:rsidRPr="00CB5F5A">
        <w:rPr>
          <w:rFonts w:asciiTheme="minorBidi" w:hAnsiTheme="minorBidi"/>
          <w:szCs w:val="24"/>
        </w:rPr>
        <w:t>Hill, C. W., Hult, G. T. M., &amp; Tomas, M. W. (2019). Marketing’s evolving identity: Defining our future. Journal of Marketing, 61, 1-15.</w:t>
      </w:r>
    </w:p>
    <w:p w14:paraId="4871A607" w14:textId="77777777" w:rsidR="00CB5F5A" w:rsidRPr="00CB5F5A" w:rsidRDefault="00CB5F5A" w:rsidP="00CB5F5A">
      <w:pPr>
        <w:rPr>
          <w:rFonts w:asciiTheme="minorBidi" w:hAnsiTheme="minorBidi"/>
          <w:szCs w:val="24"/>
        </w:rPr>
      </w:pPr>
      <w:r w:rsidRPr="00CB5F5A">
        <w:rPr>
          <w:rFonts w:asciiTheme="minorBidi" w:hAnsiTheme="minorBidi"/>
          <w:szCs w:val="24"/>
        </w:rPr>
        <w:t>Johnson, M. (2005) The Independent Consultant’s Survival Guide, London, Chartered Institute of Personnel and Development.</w:t>
      </w:r>
    </w:p>
    <w:p w14:paraId="4AFB2625" w14:textId="77777777" w:rsidR="00CB5F5A" w:rsidRPr="00CB5F5A" w:rsidRDefault="00CB5F5A" w:rsidP="00CB5F5A">
      <w:pPr>
        <w:rPr>
          <w:rFonts w:asciiTheme="minorBidi" w:hAnsiTheme="minorBidi"/>
          <w:szCs w:val="24"/>
        </w:rPr>
      </w:pPr>
      <w:r w:rsidRPr="00CB5F5A">
        <w:rPr>
          <w:rFonts w:asciiTheme="minorBidi" w:hAnsiTheme="minorBidi"/>
          <w:szCs w:val="24"/>
        </w:rPr>
        <w:t xml:space="preserve">Kipping, &amp; Clark, T. (2012). The Oxford handbook </w:t>
      </w:r>
      <w:proofErr w:type="spellStart"/>
      <w:r w:rsidRPr="00CB5F5A">
        <w:rPr>
          <w:rFonts w:asciiTheme="minorBidi" w:hAnsiTheme="minorBidi"/>
          <w:szCs w:val="24"/>
        </w:rPr>
        <w:t>ofmanagement</w:t>
      </w:r>
      <w:proofErr w:type="spellEnd"/>
      <w:r w:rsidRPr="00CB5F5A">
        <w:rPr>
          <w:rFonts w:asciiTheme="minorBidi" w:hAnsiTheme="minorBidi"/>
          <w:szCs w:val="24"/>
        </w:rPr>
        <w:t xml:space="preserve"> consulting. Oxford University Press</w:t>
      </w:r>
    </w:p>
    <w:p w14:paraId="1FF33DD9" w14:textId="77777777" w:rsidR="00CB5F5A" w:rsidRPr="00CB5F5A" w:rsidRDefault="00CB5F5A" w:rsidP="00CB5F5A">
      <w:pPr>
        <w:rPr>
          <w:rFonts w:asciiTheme="minorBidi" w:hAnsiTheme="minorBidi"/>
          <w:szCs w:val="24"/>
        </w:rPr>
      </w:pPr>
      <w:r w:rsidRPr="00CB5F5A">
        <w:rPr>
          <w:rFonts w:asciiTheme="minorBidi" w:hAnsiTheme="minorBidi"/>
          <w:szCs w:val="24"/>
        </w:rPr>
        <w:t>Kotter, J. P. (2020). Leading change. Harvard Business Review.</w:t>
      </w:r>
    </w:p>
    <w:p w14:paraId="51987098" w14:textId="77777777" w:rsidR="00CB5F5A" w:rsidRPr="00CB5F5A" w:rsidRDefault="00CB5F5A" w:rsidP="00CB5F5A">
      <w:pPr>
        <w:rPr>
          <w:rFonts w:asciiTheme="minorBidi" w:hAnsiTheme="minorBidi"/>
          <w:szCs w:val="24"/>
        </w:rPr>
      </w:pPr>
      <w:r w:rsidRPr="00CB5F5A">
        <w:rPr>
          <w:rFonts w:asciiTheme="minorBidi" w:hAnsiTheme="minorBidi"/>
          <w:szCs w:val="24"/>
        </w:rPr>
        <w:t>Kumar, V. (2022). Profitable customer engagement: Concept, metrics, and strategies. Management Decision, 53(1), 3-19.</w:t>
      </w:r>
    </w:p>
    <w:p w14:paraId="60244AFD" w14:textId="77777777" w:rsidR="00CB5F5A" w:rsidRPr="00CB5F5A" w:rsidRDefault="00CB5F5A" w:rsidP="00CB5F5A">
      <w:pPr>
        <w:rPr>
          <w:rFonts w:asciiTheme="minorBidi" w:hAnsiTheme="minorBidi"/>
          <w:szCs w:val="24"/>
        </w:rPr>
      </w:pPr>
      <w:r w:rsidRPr="00CB5F5A">
        <w:rPr>
          <w:rFonts w:asciiTheme="minorBidi" w:hAnsiTheme="minorBidi"/>
          <w:szCs w:val="24"/>
        </w:rPr>
        <w:lastRenderedPageBreak/>
        <w:t>Lewin, K. (2021). Frontiers in group dynamics: Concept, method and reality in social science; social equilibriums and social change. Human relations.</w:t>
      </w:r>
    </w:p>
    <w:p w14:paraId="6B5DA898" w14:textId="77777777" w:rsidR="00CB5F5A" w:rsidRPr="00CB5F5A" w:rsidRDefault="00CB5F5A" w:rsidP="00CB5F5A">
      <w:pPr>
        <w:rPr>
          <w:rFonts w:asciiTheme="minorBidi" w:hAnsiTheme="minorBidi"/>
          <w:szCs w:val="24"/>
        </w:rPr>
      </w:pPr>
      <w:proofErr w:type="spellStart"/>
      <w:r w:rsidRPr="00CB5F5A">
        <w:rPr>
          <w:rFonts w:asciiTheme="minorBidi" w:hAnsiTheme="minorBidi"/>
          <w:szCs w:val="24"/>
        </w:rPr>
        <w:t>Mavridopoulou</w:t>
      </w:r>
      <w:proofErr w:type="spellEnd"/>
      <w:r w:rsidRPr="00CB5F5A">
        <w:rPr>
          <w:rFonts w:asciiTheme="minorBidi" w:hAnsiTheme="minorBidi"/>
          <w:szCs w:val="24"/>
        </w:rPr>
        <w:t xml:space="preserve">, &amp; O’Mahoney, J. (2020). Elitism </w:t>
      </w:r>
      <w:proofErr w:type="spellStart"/>
      <w:r w:rsidRPr="00CB5F5A">
        <w:rPr>
          <w:rFonts w:asciiTheme="minorBidi" w:hAnsiTheme="minorBidi"/>
          <w:szCs w:val="24"/>
        </w:rPr>
        <w:t>inStrategy</w:t>
      </w:r>
      <w:proofErr w:type="spellEnd"/>
      <w:r w:rsidRPr="00CB5F5A">
        <w:rPr>
          <w:rFonts w:asciiTheme="minorBidi" w:hAnsiTheme="minorBidi"/>
          <w:szCs w:val="24"/>
        </w:rPr>
        <w:t xml:space="preserve"> Consulting: How Institutional Prestige Influences Recruitment. Management Consulting Journal, 3(1), 12–22.</w:t>
      </w:r>
    </w:p>
    <w:p w14:paraId="0319C383" w14:textId="77777777" w:rsidR="00CB5F5A" w:rsidRPr="00CB5F5A" w:rsidRDefault="00CB5F5A" w:rsidP="00CB5F5A">
      <w:pPr>
        <w:rPr>
          <w:rFonts w:asciiTheme="minorBidi" w:hAnsiTheme="minorBidi"/>
          <w:szCs w:val="24"/>
        </w:rPr>
      </w:pPr>
      <w:r w:rsidRPr="00CB5F5A">
        <w:rPr>
          <w:rFonts w:asciiTheme="minorBidi" w:hAnsiTheme="minorBidi"/>
          <w:szCs w:val="24"/>
        </w:rPr>
        <w:t>McClelland, D. C., &amp; Burnham, D. H. (2003). Power is the great motivator. Harvard Business Review.</w:t>
      </w:r>
    </w:p>
    <w:p w14:paraId="0E6E2879" w14:textId="77777777" w:rsidR="00CB5F5A" w:rsidRPr="00CB5F5A" w:rsidRDefault="00CB5F5A" w:rsidP="00CB5F5A">
      <w:pPr>
        <w:rPr>
          <w:rFonts w:asciiTheme="minorBidi" w:hAnsiTheme="minorBidi"/>
          <w:szCs w:val="24"/>
        </w:rPr>
      </w:pPr>
      <w:r w:rsidRPr="00CB5F5A">
        <w:rPr>
          <w:rFonts w:asciiTheme="minorBidi" w:hAnsiTheme="minorBidi"/>
          <w:szCs w:val="24"/>
        </w:rPr>
        <w:t xml:space="preserve">McNally, R. C., </w:t>
      </w:r>
      <w:proofErr w:type="spellStart"/>
      <w:r w:rsidRPr="00CB5F5A">
        <w:rPr>
          <w:rFonts w:asciiTheme="minorBidi" w:hAnsiTheme="minorBidi"/>
          <w:szCs w:val="24"/>
        </w:rPr>
        <w:t>Durmusoglu</w:t>
      </w:r>
      <w:proofErr w:type="spellEnd"/>
      <w:r w:rsidRPr="00CB5F5A">
        <w:rPr>
          <w:rFonts w:asciiTheme="minorBidi" w:hAnsiTheme="minorBidi"/>
          <w:szCs w:val="24"/>
        </w:rPr>
        <w:t>, S. S., &amp; Ryans, J. K. (2013). The strategic implications of a customer dominated view of the market. Business Horizons, 56(1), 99-107.</w:t>
      </w:r>
    </w:p>
    <w:p w14:paraId="3313600F" w14:textId="77777777" w:rsidR="00CB5F5A" w:rsidRPr="00CB5F5A" w:rsidRDefault="00CB5F5A" w:rsidP="00CB5F5A">
      <w:pPr>
        <w:rPr>
          <w:rFonts w:asciiTheme="minorBidi" w:hAnsiTheme="minorBidi"/>
          <w:szCs w:val="24"/>
        </w:rPr>
      </w:pPr>
      <w:r w:rsidRPr="00CB5F5A">
        <w:rPr>
          <w:rFonts w:asciiTheme="minorBidi" w:hAnsiTheme="minorBidi"/>
          <w:szCs w:val="24"/>
        </w:rPr>
        <w:t>Mintzberg, H. (2021). The rise and fall of strategic planning. Free Press.</w:t>
      </w:r>
    </w:p>
    <w:p w14:paraId="0958EF7A" w14:textId="77777777" w:rsidR="00CB5F5A" w:rsidRPr="00CB5F5A" w:rsidRDefault="00CB5F5A" w:rsidP="00CB5F5A">
      <w:pPr>
        <w:rPr>
          <w:rFonts w:asciiTheme="minorBidi" w:hAnsiTheme="minorBidi"/>
          <w:szCs w:val="24"/>
        </w:rPr>
      </w:pPr>
      <w:r w:rsidRPr="00CB5F5A">
        <w:rPr>
          <w:rFonts w:asciiTheme="minorBidi" w:hAnsiTheme="minorBidi"/>
          <w:szCs w:val="24"/>
        </w:rPr>
        <w:t>Mintzberg, H., &amp; Waters, J. A. (2022). Of strategies, deliberate and emergent. Strategic management journal, 6(3), 257-272.</w:t>
      </w:r>
    </w:p>
    <w:p w14:paraId="33E7CE7F" w14:textId="77777777" w:rsidR="00CB5F5A" w:rsidRPr="00CB5F5A" w:rsidRDefault="00CB5F5A" w:rsidP="00CB5F5A">
      <w:pPr>
        <w:rPr>
          <w:rFonts w:asciiTheme="minorBidi" w:hAnsiTheme="minorBidi"/>
          <w:szCs w:val="24"/>
        </w:rPr>
      </w:pPr>
      <w:r w:rsidRPr="00CB5F5A">
        <w:rPr>
          <w:rFonts w:asciiTheme="minorBidi" w:hAnsiTheme="minorBidi"/>
          <w:szCs w:val="24"/>
        </w:rPr>
        <w:t>Newton, R (2010). The management consultant :mastering the art of consultancy. Financial Times.</w:t>
      </w:r>
    </w:p>
    <w:p w14:paraId="5EE9BA4C" w14:textId="77777777" w:rsidR="00CB5F5A" w:rsidRPr="00CB5F5A" w:rsidRDefault="00CB5F5A" w:rsidP="00CB5F5A">
      <w:pPr>
        <w:rPr>
          <w:rFonts w:asciiTheme="minorBidi" w:hAnsiTheme="minorBidi"/>
          <w:szCs w:val="24"/>
        </w:rPr>
      </w:pPr>
      <w:proofErr w:type="spellStart"/>
      <w:r w:rsidRPr="00CB5F5A">
        <w:rPr>
          <w:rFonts w:asciiTheme="minorBidi" w:hAnsiTheme="minorBidi"/>
          <w:szCs w:val="24"/>
        </w:rPr>
        <w:t>Noordzife</w:t>
      </w:r>
      <w:proofErr w:type="spellEnd"/>
      <w:r w:rsidRPr="00CB5F5A">
        <w:rPr>
          <w:rFonts w:asciiTheme="minorBidi" w:hAnsiTheme="minorBidi"/>
          <w:szCs w:val="24"/>
        </w:rPr>
        <w:t xml:space="preserve">, G. (2014) Project Management of Hotel Opening Processes: Exploring Better Ways to </w:t>
      </w:r>
      <w:proofErr w:type="spellStart"/>
      <w:r w:rsidRPr="00CB5F5A">
        <w:rPr>
          <w:rFonts w:asciiTheme="minorBidi" w:hAnsiTheme="minorBidi"/>
          <w:szCs w:val="24"/>
        </w:rPr>
        <w:t>ManageNew</w:t>
      </w:r>
      <w:proofErr w:type="spellEnd"/>
      <w:r w:rsidRPr="00CB5F5A">
        <w:rPr>
          <w:rFonts w:asciiTheme="minorBidi" w:hAnsiTheme="minorBidi"/>
          <w:szCs w:val="24"/>
        </w:rPr>
        <w:t xml:space="preserve"> Hotel Openings, CreateSpace</w:t>
      </w:r>
    </w:p>
    <w:p w14:paraId="479CDF7C" w14:textId="77777777" w:rsidR="00CB5F5A" w:rsidRPr="00CB5F5A" w:rsidRDefault="00CB5F5A" w:rsidP="00CB5F5A">
      <w:pPr>
        <w:rPr>
          <w:rFonts w:asciiTheme="minorBidi" w:hAnsiTheme="minorBidi"/>
          <w:szCs w:val="24"/>
        </w:rPr>
      </w:pPr>
      <w:r w:rsidRPr="00CB5F5A">
        <w:rPr>
          <w:rFonts w:asciiTheme="minorBidi" w:hAnsiTheme="minorBidi"/>
          <w:szCs w:val="24"/>
        </w:rPr>
        <w:t xml:space="preserve">O’Mahoney, J. (2021). How Small Consultancies </w:t>
      </w:r>
      <w:proofErr w:type="spellStart"/>
      <w:r w:rsidRPr="00CB5F5A">
        <w:rPr>
          <w:rFonts w:asciiTheme="minorBidi" w:hAnsiTheme="minorBidi"/>
          <w:szCs w:val="24"/>
        </w:rPr>
        <w:t>Grow:Challenging</w:t>
      </w:r>
      <w:proofErr w:type="spellEnd"/>
      <w:r w:rsidRPr="00CB5F5A">
        <w:rPr>
          <w:rFonts w:asciiTheme="minorBidi" w:hAnsiTheme="minorBidi"/>
          <w:szCs w:val="24"/>
        </w:rPr>
        <w:t xml:space="preserve"> Problem-Based Theorising. Management Consulting Journal, 4(1), 5–20</w:t>
      </w:r>
    </w:p>
    <w:p w14:paraId="683664C5" w14:textId="77777777" w:rsidR="00CB5F5A" w:rsidRPr="00CB5F5A" w:rsidRDefault="00CB5F5A" w:rsidP="00CB5F5A">
      <w:pPr>
        <w:rPr>
          <w:rFonts w:asciiTheme="minorBidi" w:hAnsiTheme="minorBidi"/>
          <w:szCs w:val="24"/>
        </w:rPr>
      </w:pPr>
      <w:r w:rsidRPr="00CB5F5A">
        <w:rPr>
          <w:rFonts w:asciiTheme="minorBidi" w:hAnsiTheme="minorBidi"/>
          <w:szCs w:val="24"/>
        </w:rPr>
        <w:t>O'Reilly, C. A., Chatman, J., &amp; Caldwell, D. F. (2020). People and organizational culture: A profile comparison approach to assessing person-organization fit. Academy of management Journal, 34(3), 487-516.</w:t>
      </w:r>
    </w:p>
    <w:p w14:paraId="09C4D9C6" w14:textId="77777777" w:rsidR="00CB5F5A" w:rsidRPr="00CB5F5A" w:rsidRDefault="00CB5F5A" w:rsidP="00CB5F5A">
      <w:pPr>
        <w:rPr>
          <w:rFonts w:asciiTheme="minorBidi" w:hAnsiTheme="minorBidi"/>
          <w:szCs w:val="24"/>
        </w:rPr>
      </w:pPr>
      <w:r w:rsidRPr="00CB5F5A">
        <w:rPr>
          <w:rFonts w:asciiTheme="minorBidi" w:hAnsiTheme="minorBidi"/>
          <w:szCs w:val="24"/>
        </w:rPr>
        <w:t xml:space="preserve">Parvizi, A., Karim, A., &amp; Mahdi, Z. (2023). The impact of intellectual capital on the firm’s financial performance: Evidence from the Tehran Stock Exchange. Procedia-Social and </w:t>
      </w:r>
      <w:proofErr w:type="spellStart"/>
      <w:r w:rsidRPr="00CB5F5A">
        <w:rPr>
          <w:rFonts w:asciiTheme="minorBidi" w:hAnsiTheme="minorBidi"/>
          <w:szCs w:val="24"/>
        </w:rPr>
        <w:t>Behavioral</w:t>
      </w:r>
      <w:proofErr w:type="spellEnd"/>
      <w:r w:rsidRPr="00CB5F5A">
        <w:rPr>
          <w:rFonts w:asciiTheme="minorBidi" w:hAnsiTheme="minorBidi"/>
          <w:szCs w:val="24"/>
        </w:rPr>
        <w:t xml:space="preserve"> Sciences, 99, 37-44.</w:t>
      </w:r>
    </w:p>
    <w:p w14:paraId="5FE32C3D" w14:textId="77777777" w:rsidR="00CB5F5A" w:rsidRPr="00CB5F5A" w:rsidRDefault="00CB5F5A" w:rsidP="00CB5F5A">
      <w:pPr>
        <w:rPr>
          <w:rFonts w:asciiTheme="minorBidi" w:hAnsiTheme="minorBidi"/>
          <w:szCs w:val="24"/>
        </w:rPr>
      </w:pPr>
      <w:r w:rsidRPr="00CB5F5A">
        <w:rPr>
          <w:rFonts w:asciiTheme="minorBidi" w:hAnsiTheme="minorBidi"/>
          <w:szCs w:val="24"/>
        </w:rPr>
        <w:t xml:space="preserve">Perner, L. (2008). Theory of planned </w:t>
      </w:r>
      <w:proofErr w:type="spellStart"/>
      <w:r w:rsidRPr="00CB5F5A">
        <w:rPr>
          <w:rFonts w:asciiTheme="minorBidi" w:hAnsiTheme="minorBidi"/>
          <w:szCs w:val="24"/>
        </w:rPr>
        <w:t>behavior</w:t>
      </w:r>
      <w:proofErr w:type="spellEnd"/>
      <w:r w:rsidRPr="00CB5F5A">
        <w:rPr>
          <w:rFonts w:asciiTheme="minorBidi" w:hAnsiTheme="minorBidi"/>
          <w:szCs w:val="24"/>
        </w:rPr>
        <w:t>.</w:t>
      </w:r>
    </w:p>
    <w:p w14:paraId="2924F98D" w14:textId="77777777" w:rsidR="00CB5F5A" w:rsidRPr="00CB5F5A" w:rsidRDefault="00CB5F5A" w:rsidP="00CB5F5A">
      <w:pPr>
        <w:rPr>
          <w:rFonts w:asciiTheme="minorBidi" w:hAnsiTheme="minorBidi"/>
          <w:szCs w:val="24"/>
        </w:rPr>
      </w:pPr>
      <w:proofErr w:type="spellStart"/>
      <w:r w:rsidRPr="00CB5F5A">
        <w:rPr>
          <w:rFonts w:asciiTheme="minorBidi" w:hAnsiTheme="minorBidi"/>
          <w:szCs w:val="24"/>
          <w:lang w:val="pl-PL"/>
        </w:rPr>
        <w:t>Piercy</w:t>
      </w:r>
      <w:proofErr w:type="spellEnd"/>
      <w:r w:rsidRPr="00CB5F5A">
        <w:rPr>
          <w:rFonts w:asciiTheme="minorBidi" w:hAnsiTheme="minorBidi"/>
          <w:szCs w:val="24"/>
          <w:lang w:val="pl-PL"/>
        </w:rPr>
        <w:t xml:space="preserve">, N. F., &amp; Morgan, N. A. (2023). </w:t>
      </w:r>
      <w:r w:rsidRPr="00CB5F5A">
        <w:rPr>
          <w:rFonts w:asciiTheme="minorBidi" w:hAnsiTheme="minorBidi"/>
          <w:szCs w:val="24"/>
        </w:rPr>
        <w:t>Market-led strategic change: Transforming the process of going to market. European Journal of Marketing.</w:t>
      </w:r>
    </w:p>
    <w:p w14:paraId="0A866474" w14:textId="77777777" w:rsidR="00CB5F5A" w:rsidRPr="00CB5F5A" w:rsidRDefault="00CB5F5A" w:rsidP="00CB5F5A">
      <w:pPr>
        <w:rPr>
          <w:rFonts w:asciiTheme="minorBidi" w:hAnsiTheme="minorBidi"/>
          <w:szCs w:val="24"/>
        </w:rPr>
      </w:pPr>
      <w:r w:rsidRPr="00CB5F5A">
        <w:rPr>
          <w:rFonts w:asciiTheme="minorBidi" w:hAnsiTheme="minorBidi"/>
          <w:szCs w:val="24"/>
        </w:rPr>
        <w:t>Porter, M. E. (2008). The five competitive forces that shape strategy. Harvard Business Review.</w:t>
      </w:r>
    </w:p>
    <w:p w14:paraId="60C85B87" w14:textId="77777777" w:rsidR="00CB5F5A" w:rsidRPr="00CB5F5A" w:rsidRDefault="00CB5F5A" w:rsidP="00CB5F5A">
      <w:pPr>
        <w:rPr>
          <w:rFonts w:asciiTheme="minorBidi" w:hAnsiTheme="minorBidi"/>
          <w:szCs w:val="24"/>
        </w:rPr>
      </w:pPr>
      <w:r w:rsidRPr="00CB5F5A">
        <w:rPr>
          <w:rFonts w:asciiTheme="minorBidi" w:hAnsiTheme="minorBidi"/>
          <w:szCs w:val="24"/>
        </w:rPr>
        <w:lastRenderedPageBreak/>
        <w:t>Porter, M. E. (2018). Competitive advantage: Creating and sustaining superior performance. Free Press.</w:t>
      </w:r>
    </w:p>
    <w:p w14:paraId="016C3C63" w14:textId="77777777" w:rsidR="00CB5F5A" w:rsidRPr="00CB5F5A" w:rsidRDefault="00CB5F5A" w:rsidP="00CB5F5A">
      <w:pPr>
        <w:rPr>
          <w:rFonts w:asciiTheme="minorBidi" w:hAnsiTheme="minorBidi"/>
          <w:szCs w:val="24"/>
        </w:rPr>
      </w:pPr>
      <w:r w:rsidRPr="00CB5F5A">
        <w:rPr>
          <w:rFonts w:asciiTheme="minorBidi" w:hAnsiTheme="minorBidi"/>
          <w:szCs w:val="24"/>
        </w:rPr>
        <w:t>Rothaermel, F. T. (2016). Strategic management. McGraw-Hill Education.</w:t>
      </w:r>
    </w:p>
    <w:p w14:paraId="30555C7C" w14:textId="77777777" w:rsidR="00CB5F5A" w:rsidRPr="00CB5F5A" w:rsidRDefault="00CB5F5A" w:rsidP="00CB5F5A">
      <w:pPr>
        <w:rPr>
          <w:rFonts w:asciiTheme="minorBidi" w:hAnsiTheme="minorBidi"/>
          <w:szCs w:val="24"/>
        </w:rPr>
      </w:pPr>
      <w:r w:rsidRPr="00CB5F5A">
        <w:rPr>
          <w:rFonts w:asciiTheme="minorBidi" w:hAnsiTheme="minorBidi"/>
          <w:szCs w:val="24"/>
        </w:rPr>
        <w:t>Smith, P. R., &amp; Taylor, J. S. (2022). Marketing communications: An integrated approach. Kogan Page Publishers.</w:t>
      </w:r>
    </w:p>
    <w:p w14:paraId="55C9D591" w14:textId="77777777" w:rsidR="00CB5F5A" w:rsidRPr="00CB5F5A" w:rsidRDefault="00CB5F5A" w:rsidP="00CB5F5A">
      <w:pPr>
        <w:rPr>
          <w:rFonts w:asciiTheme="minorBidi" w:hAnsiTheme="minorBidi"/>
          <w:szCs w:val="24"/>
        </w:rPr>
      </w:pPr>
      <w:r w:rsidRPr="00CB5F5A">
        <w:rPr>
          <w:rFonts w:asciiTheme="minorBidi" w:hAnsiTheme="minorBidi"/>
          <w:szCs w:val="24"/>
        </w:rPr>
        <w:t xml:space="preserve">Subramaniam, Collier, P., Phang, M., &amp; Burke, G.(2011). The effects of perceived business </w:t>
      </w:r>
      <w:proofErr w:type="spellStart"/>
      <w:r w:rsidRPr="00CB5F5A">
        <w:rPr>
          <w:rFonts w:asciiTheme="minorBidi" w:hAnsiTheme="minorBidi"/>
          <w:szCs w:val="24"/>
        </w:rPr>
        <w:t>uncertainty,external</w:t>
      </w:r>
      <w:proofErr w:type="spellEnd"/>
      <w:r w:rsidRPr="00CB5F5A">
        <w:rPr>
          <w:rFonts w:asciiTheme="minorBidi" w:hAnsiTheme="minorBidi"/>
          <w:szCs w:val="24"/>
        </w:rPr>
        <w:t xml:space="preserve"> consultants and risk management on organisational outcomes. Journal of Accounting &amp; Organizational Change, 7(2), 132–157.</w:t>
      </w:r>
    </w:p>
    <w:p w14:paraId="3B12FCD2" w14:textId="77777777" w:rsidR="00CB5F5A" w:rsidRPr="00CB5F5A" w:rsidRDefault="00CB5F5A" w:rsidP="00CB5F5A">
      <w:pPr>
        <w:rPr>
          <w:rFonts w:asciiTheme="minorBidi" w:hAnsiTheme="minorBidi"/>
          <w:szCs w:val="24"/>
        </w:rPr>
      </w:pPr>
      <w:r w:rsidRPr="00CB5F5A">
        <w:rPr>
          <w:rFonts w:asciiTheme="minorBidi" w:hAnsiTheme="minorBidi"/>
          <w:szCs w:val="24"/>
        </w:rPr>
        <w:t xml:space="preserve">Thompson, A. A., </w:t>
      </w:r>
      <w:proofErr w:type="spellStart"/>
      <w:r w:rsidRPr="00CB5F5A">
        <w:rPr>
          <w:rFonts w:asciiTheme="minorBidi" w:hAnsiTheme="minorBidi"/>
          <w:szCs w:val="24"/>
        </w:rPr>
        <w:t>Peteraf</w:t>
      </w:r>
      <w:proofErr w:type="spellEnd"/>
      <w:r w:rsidRPr="00CB5F5A">
        <w:rPr>
          <w:rFonts w:asciiTheme="minorBidi" w:hAnsiTheme="minorBidi"/>
          <w:szCs w:val="24"/>
        </w:rPr>
        <w:t>, M. A., Gamble, J. E., &amp; Strickland, A. J. (2020). Crafting &amp; executing strategy: The quest for competitive advantage: Concepts and cases. McGraw-Hill Education.</w:t>
      </w:r>
    </w:p>
    <w:p w14:paraId="6279DE0D" w14:textId="77777777" w:rsidR="00CB5F5A" w:rsidRPr="00CB5F5A" w:rsidRDefault="00CB5F5A" w:rsidP="00CB5F5A">
      <w:pPr>
        <w:rPr>
          <w:rFonts w:asciiTheme="minorBidi" w:hAnsiTheme="minorBidi"/>
          <w:szCs w:val="24"/>
        </w:rPr>
      </w:pPr>
      <w:r w:rsidRPr="00CB5F5A">
        <w:rPr>
          <w:rFonts w:asciiTheme="minorBidi" w:hAnsiTheme="minorBidi"/>
          <w:szCs w:val="24"/>
        </w:rPr>
        <w:t>Wang, D., &amp; Huang, S. C. (2017). A conceptual framework for brand</w:t>
      </w:r>
      <w:r w:rsidRPr="00CB5F5A">
        <w:rPr>
          <w:rFonts w:ascii="Cambria Math" w:hAnsi="Cambria Math" w:cs="Cambria Math"/>
          <w:szCs w:val="24"/>
        </w:rPr>
        <w:t>‐</w:t>
      </w:r>
      <w:r w:rsidRPr="00CB5F5A">
        <w:rPr>
          <w:rFonts w:asciiTheme="minorBidi" w:hAnsiTheme="minorBidi"/>
          <w:szCs w:val="24"/>
        </w:rPr>
        <w:t>based consumer experience evaluation and its application. Psychology &amp; Marketing, 34(12), 1126-1135.</w:t>
      </w:r>
    </w:p>
    <w:p w14:paraId="784889C9" w14:textId="77777777" w:rsidR="00CB5F5A" w:rsidRPr="00CB5F5A" w:rsidRDefault="00CB5F5A" w:rsidP="00CB5F5A">
      <w:pPr>
        <w:rPr>
          <w:rFonts w:asciiTheme="minorBidi" w:hAnsiTheme="minorBidi"/>
          <w:szCs w:val="24"/>
        </w:rPr>
      </w:pPr>
      <w:r w:rsidRPr="00CB5F5A">
        <w:rPr>
          <w:rFonts w:asciiTheme="minorBidi" w:hAnsiTheme="minorBidi"/>
          <w:szCs w:val="24"/>
        </w:rPr>
        <w:t>Whittington, R. and Molloy E. (2005) HR’s role in organisation: shaping change. Research report. London: Chartered Institute of Personnel and Development.</w:t>
      </w:r>
    </w:p>
    <w:p w14:paraId="11DAE7E5" w14:textId="77777777" w:rsidR="00CB5F5A" w:rsidRPr="00CB5F5A" w:rsidRDefault="00CB5F5A" w:rsidP="00CB5F5A">
      <w:pPr>
        <w:rPr>
          <w:rFonts w:asciiTheme="minorBidi" w:hAnsiTheme="minorBidi"/>
          <w:szCs w:val="24"/>
        </w:rPr>
      </w:pPr>
      <w:r w:rsidRPr="00CB5F5A">
        <w:rPr>
          <w:rFonts w:asciiTheme="minorBidi" w:hAnsiTheme="minorBidi"/>
          <w:szCs w:val="24"/>
        </w:rPr>
        <w:t xml:space="preserve">Whittington, R. et al (2020) Exploring Strategy. </w:t>
      </w:r>
      <w:proofErr w:type="spellStart"/>
      <w:r w:rsidRPr="00CB5F5A">
        <w:rPr>
          <w:rFonts w:asciiTheme="minorBidi" w:hAnsiTheme="minorBidi"/>
          <w:szCs w:val="24"/>
        </w:rPr>
        <w:t>Harlow:Pearson</w:t>
      </w:r>
      <w:proofErr w:type="spellEnd"/>
      <w:r w:rsidRPr="00CB5F5A">
        <w:rPr>
          <w:rFonts w:asciiTheme="minorBidi" w:hAnsiTheme="minorBidi"/>
          <w:szCs w:val="24"/>
        </w:rPr>
        <w:t xml:space="preserve"> Education Limited.</w:t>
      </w:r>
    </w:p>
    <w:p w14:paraId="15FF0A0B" w14:textId="77777777" w:rsidR="00CB5F5A" w:rsidRPr="00CB5F5A" w:rsidRDefault="00CB5F5A" w:rsidP="00CB5F5A">
      <w:pPr>
        <w:rPr>
          <w:rFonts w:asciiTheme="minorBidi" w:hAnsiTheme="minorBidi"/>
          <w:szCs w:val="24"/>
        </w:rPr>
      </w:pPr>
      <w:r w:rsidRPr="00CB5F5A">
        <w:rPr>
          <w:rFonts w:asciiTheme="minorBidi" w:hAnsiTheme="minorBidi"/>
          <w:szCs w:val="24"/>
        </w:rPr>
        <w:t xml:space="preserve">Yoo, B., &amp; </w:t>
      </w:r>
      <w:proofErr w:type="spellStart"/>
      <w:r w:rsidRPr="00CB5F5A">
        <w:rPr>
          <w:rFonts w:asciiTheme="minorBidi" w:hAnsiTheme="minorBidi"/>
          <w:szCs w:val="24"/>
        </w:rPr>
        <w:t>Donthu</w:t>
      </w:r>
      <w:proofErr w:type="spellEnd"/>
      <w:r w:rsidRPr="00CB5F5A">
        <w:rPr>
          <w:rFonts w:asciiTheme="minorBidi" w:hAnsiTheme="minorBidi"/>
          <w:szCs w:val="24"/>
        </w:rPr>
        <w:t>, N. (2021). Developing and validating a multidimensional consumer</w:t>
      </w:r>
      <w:r w:rsidRPr="00CB5F5A">
        <w:rPr>
          <w:rFonts w:ascii="Cambria Math" w:hAnsi="Cambria Math" w:cs="Cambria Math"/>
          <w:szCs w:val="24"/>
        </w:rPr>
        <w:t>‐</w:t>
      </w:r>
      <w:r w:rsidRPr="00CB5F5A">
        <w:rPr>
          <w:rFonts w:asciiTheme="minorBidi" w:hAnsiTheme="minorBidi"/>
          <w:szCs w:val="24"/>
        </w:rPr>
        <w:t>based brand equity scale. Journal of Business Research, 52(1), 1-14.</w:t>
      </w:r>
    </w:p>
    <w:p w14:paraId="74311744" w14:textId="77777777" w:rsidR="00CB5F5A" w:rsidRPr="00CB5F5A" w:rsidRDefault="00CB5F5A" w:rsidP="00CB5F5A">
      <w:pPr>
        <w:rPr>
          <w:rFonts w:asciiTheme="minorBidi" w:hAnsiTheme="minorBidi"/>
          <w:szCs w:val="24"/>
        </w:rPr>
      </w:pPr>
      <w:proofErr w:type="spellStart"/>
      <w:r w:rsidRPr="00CB5F5A">
        <w:rPr>
          <w:rFonts w:asciiTheme="minorBidi" w:hAnsiTheme="minorBidi"/>
          <w:szCs w:val="24"/>
        </w:rPr>
        <w:t>Zablah</w:t>
      </w:r>
      <w:proofErr w:type="spellEnd"/>
      <w:r w:rsidRPr="00CB5F5A">
        <w:rPr>
          <w:rFonts w:asciiTheme="minorBidi" w:hAnsiTheme="minorBidi"/>
          <w:szCs w:val="24"/>
        </w:rPr>
        <w:t>, A. R., Bellenger, D. N., &amp; Johnston, W. J. (2014). An evaluation of divergent perspectives on customer relationship management: Towards a common understanding of an emerging phenomenon. Industrial Marketing Management, 33(6), 475-489.</w:t>
      </w:r>
    </w:p>
    <w:p w14:paraId="1A5692A7" w14:textId="77777777" w:rsidR="00CB5F5A" w:rsidRPr="00CB5F5A" w:rsidRDefault="00CB5F5A" w:rsidP="00CB5F5A">
      <w:pPr>
        <w:rPr>
          <w:rFonts w:asciiTheme="minorBidi" w:hAnsiTheme="minorBidi"/>
          <w:szCs w:val="24"/>
        </w:rPr>
      </w:pPr>
      <w:r w:rsidRPr="00CB5F5A">
        <w:rPr>
          <w:rFonts w:asciiTheme="minorBidi" w:hAnsiTheme="minorBidi"/>
          <w:szCs w:val="24"/>
        </w:rPr>
        <w:t>Zeithaml, V. A. (2021). Service quality, profitability, and the economic worth of customers: What we know and what we need to learn. Journal of the Academy of Marketing Science, 28(1), 67-85.</w:t>
      </w:r>
    </w:p>
    <w:p w14:paraId="0644C964" w14:textId="77777777" w:rsidR="00CB5F5A" w:rsidRPr="00CB5F5A" w:rsidRDefault="00CB5F5A" w:rsidP="00CB5F5A">
      <w:pPr>
        <w:rPr>
          <w:rFonts w:asciiTheme="minorBidi" w:hAnsiTheme="minorBidi"/>
          <w:szCs w:val="24"/>
        </w:rPr>
      </w:pPr>
      <w:r w:rsidRPr="00CB5F5A">
        <w:rPr>
          <w:rFonts w:asciiTheme="minorBidi" w:hAnsiTheme="minorBidi"/>
          <w:szCs w:val="24"/>
        </w:rPr>
        <w:t>Zeithaml, V. A., Bitner, M. J., &amp; Gremler, D. D. (2016). Services marketing: Integrating customer focus across the firm. McGraw-Hill.</w:t>
      </w:r>
    </w:p>
    <w:p w14:paraId="64A475EF" w14:textId="77777777" w:rsidR="00CB5F5A" w:rsidRPr="00CB5F5A" w:rsidRDefault="00CB5F5A">
      <w:pPr>
        <w:rPr>
          <w:rFonts w:asciiTheme="minorBidi" w:hAnsiTheme="minorBidi"/>
          <w:szCs w:val="24"/>
        </w:rPr>
      </w:pPr>
    </w:p>
    <w:sectPr w:rsidR="00CB5F5A" w:rsidRPr="00CB5F5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420D"/>
    <w:rsid w:val="000849E4"/>
    <w:rsid w:val="006F420D"/>
    <w:rsid w:val="00CB5F5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4276C9"/>
  <w15:chartTrackingRefBased/>
  <w15:docId w15:val="{AB6A4ED4-DB45-425E-A30A-E5EA869B43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5F5A"/>
    <w:pPr>
      <w:spacing w:line="360" w:lineRule="auto"/>
      <w:jc w:val="both"/>
    </w:pPr>
    <w:rPr>
      <w:rFonts w:ascii="Times New Roman" w:hAnsi="Times New Roman"/>
      <w:kern w:val="0"/>
      <w:sz w:val="24"/>
      <w14:ligatures w14:val="none"/>
    </w:rPr>
  </w:style>
  <w:style w:type="paragraph" w:styleId="Heading1">
    <w:name w:val="heading 1"/>
    <w:basedOn w:val="Normal"/>
    <w:next w:val="Normal"/>
    <w:link w:val="Heading1Char"/>
    <w:uiPriority w:val="9"/>
    <w:qFormat/>
    <w:rsid w:val="00CB5F5A"/>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CB5F5A"/>
    <w:pPr>
      <w:keepNext/>
      <w:keepLines/>
      <w:spacing w:before="40" w:after="0"/>
      <w:outlineLvl w:val="1"/>
    </w:pPr>
    <w:rPr>
      <w:rFonts w:eastAsiaTheme="majorEastAsia" w:cstheme="majorBidi"/>
      <w:b/>
      <w:color w:val="002060"/>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5F5A"/>
    <w:rPr>
      <w:rFonts w:ascii="Times New Roman" w:eastAsiaTheme="majorEastAsia" w:hAnsi="Times New Roman" w:cstheme="majorBidi"/>
      <w:b/>
      <w:color w:val="2F5496" w:themeColor="accent1" w:themeShade="BF"/>
      <w:kern w:val="0"/>
      <w:sz w:val="32"/>
      <w:szCs w:val="32"/>
      <w14:ligatures w14:val="none"/>
    </w:rPr>
  </w:style>
  <w:style w:type="character" w:customStyle="1" w:styleId="Heading2Char">
    <w:name w:val="Heading 2 Char"/>
    <w:basedOn w:val="DefaultParagraphFont"/>
    <w:link w:val="Heading2"/>
    <w:uiPriority w:val="9"/>
    <w:rsid w:val="00CB5F5A"/>
    <w:rPr>
      <w:rFonts w:ascii="Times New Roman" w:eastAsiaTheme="majorEastAsia" w:hAnsi="Times New Roman" w:cstheme="majorBidi"/>
      <w:b/>
      <w:color w:val="002060"/>
      <w:kern w:val="0"/>
      <w:sz w:val="26"/>
      <w:szCs w:val="26"/>
      <w14:ligatures w14:val="none"/>
    </w:rPr>
  </w:style>
  <w:style w:type="table" w:styleId="TableGrid">
    <w:name w:val="Table Grid"/>
    <w:basedOn w:val="TableNormal"/>
    <w:uiPriority w:val="39"/>
    <w:rsid w:val="00CB5F5A"/>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CB5F5A"/>
    <w:pPr>
      <w:spacing w:line="259" w:lineRule="auto"/>
      <w:jc w:val="left"/>
      <w:outlineLvl w:val="9"/>
    </w:pPr>
    <w:rPr>
      <w:rFonts w:asciiTheme="majorHAnsi" w:hAnsiTheme="majorHAnsi"/>
      <w:b w:val="0"/>
      <w:lang w:val="en-US"/>
    </w:rPr>
  </w:style>
  <w:style w:type="paragraph" w:styleId="TOC1">
    <w:name w:val="toc 1"/>
    <w:basedOn w:val="Normal"/>
    <w:next w:val="Normal"/>
    <w:autoRedefine/>
    <w:uiPriority w:val="39"/>
    <w:unhideWhenUsed/>
    <w:rsid w:val="00CB5F5A"/>
    <w:pPr>
      <w:spacing w:after="100"/>
    </w:pPr>
  </w:style>
  <w:style w:type="paragraph" w:styleId="TOC2">
    <w:name w:val="toc 2"/>
    <w:basedOn w:val="Normal"/>
    <w:next w:val="Normal"/>
    <w:autoRedefine/>
    <w:uiPriority w:val="39"/>
    <w:unhideWhenUsed/>
    <w:rsid w:val="00CB5F5A"/>
    <w:pPr>
      <w:spacing w:after="100"/>
      <w:ind w:left="240"/>
    </w:pPr>
  </w:style>
  <w:style w:type="character" w:styleId="Hyperlink">
    <w:name w:val="Hyperlink"/>
    <w:basedOn w:val="DefaultParagraphFont"/>
    <w:uiPriority w:val="99"/>
    <w:unhideWhenUsed/>
    <w:rsid w:val="00CB5F5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27</Pages>
  <Words>7250</Words>
  <Characters>42820</Characters>
  <Application>Microsoft Office Word</Application>
  <DocSecurity>0</DocSecurity>
  <Lines>893</Lines>
  <Paragraphs>208</Paragraphs>
  <ScaleCrop>false</ScaleCrop>
  <Company/>
  <LinksUpToDate>false</LinksUpToDate>
  <CharactersWithSpaces>49866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Georgiana Ciurcanu (2110792)</dc:creator>
  <cp:keywords/>
  <dc:description/>
  <cp:lastModifiedBy>Georgiana Ciurcanu (2110792)</cp:lastModifiedBy>
  <cp:revision>2</cp:revision>
  <dcterms:created xsi:type="dcterms:W3CDTF">2023-11-17T19:36:00Z</dcterms:created>
  <dcterms:modified xsi:type="dcterms:W3CDTF">2023-11-17T19:42:00Z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399987ad9b71f626092d18ca3789f5d8ce8c25de52ed6ab6c45269a082f2c0ac</vt:lpwstr>
  </property>
</Properties>
</file>