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60E75" w14:textId="6A11065A" w:rsidR="00730130" w:rsidRPr="00313628" w:rsidRDefault="001B36AF">
      <w:pPr>
        <w:rPr>
          <w:rFonts w:ascii="Times New Roman" w:hAnsi="Times New Roman" w:cs="Times New Roman"/>
          <w:sz w:val="24"/>
          <w:szCs w:val="24"/>
          <w:lang w:val="en-US"/>
        </w:rPr>
      </w:pPr>
      <w:r>
        <w:rPr>
          <w:noProof/>
        </w:rPr>
        <w:drawing>
          <wp:inline distT="0" distB="0" distL="0" distR="0" wp14:anchorId="7E9EA88E" wp14:editId="32EAE577">
            <wp:extent cx="5731510" cy="21767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176780"/>
                    </a:xfrm>
                    <a:prstGeom prst="rect">
                      <a:avLst/>
                    </a:prstGeom>
                    <a:noFill/>
                    <a:ln>
                      <a:noFill/>
                    </a:ln>
                  </pic:spPr>
                </pic:pic>
              </a:graphicData>
            </a:graphic>
          </wp:inline>
        </w:drawing>
      </w:r>
    </w:p>
    <w:p w14:paraId="768FDD29" w14:textId="77777777" w:rsidR="001B36AF" w:rsidRDefault="001B36AF">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13D9F57C" w14:textId="465B7897" w:rsidR="001B36AF" w:rsidRPr="001B36AF" w:rsidRDefault="001B36AF">
      <w:pPr>
        <w:rPr>
          <w:rFonts w:ascii="Amasis MT Pro Black" w:hAnsi="Amasis MT Pro Black" w:cs="Times New Roman"/>
          <w:i/>
          <w:iCs/>
          <w:sz w:val="28"/>
          <w:szCs w:val="28"/>
          <w:lang w:val="en-US"/>
        </w:rPr>
      </w:pPr>
      <w:r>
        <w:rPr>
          <w:rFonts w:ascii="Times New Roman" w:hAnsi="Times New Roman" w:cs="Times New Roman"/>
          <w:sz w:val="24"/>
          <w:szCs w:val="24"/>
          <w:lang w:val="en-US"/>
        </w:rPr>
        <w:t xml:space="preserve">                                              </w:t>
      </w:r>
      <w:r w:rsidRPr="001B36AF">
        <w:rPr>
          <w:rFonts w:ascii="Amasis MT Pro Black" w:hAnsi="Amasis MT Pro Black" w:cs="Times New Roman"/>
          <w:i/>
          <w:iCs/>
          <w:sz w:val="28"/>
          <w:szCs w:val="28"/>
          <w:lang w:val="en-US"/>
        </w:rPr>
        <w:t>ASSESSMENT 1</w:t>
      </w:r>
    </w:p>
    <w:p w14:paraId="4865256A" w14:textId="77777777" w:rsidR="001B36AF" w:rsidRPr="001B36AF" w:rsidRDefault="001B36AF">
      <w:pPr>
        <w:rPr>
          <w:rFonts w:ascii="Times New Roman" w:hAnsi="Times New Roman" w:cs="Times New Roman"/>
          <w:sz w:val="32"/>
          <w:szCs w:val="32"/>
          <w:lang w:val="en-US"/>
        </w:rPr>
      </w:pPr>
      <w:proofErr w:type="spellStart"/>
      <w:r w:rsidRPr="001B36AF">
        <w:rPr>
          <w:rFonts w:ascii="Times New Roman" w:hAnsi="Times New Roman" w:cs="Times New Roman"/>
          <w:b/>
          <w:bCs/>
          <w:sz w:val="32"/>
          <w:szCs w:val="32"/>
          <w:lang w:val="en-US"/>
        </w:rPr>
        <w:t>Programme</w:t>
      </w:r>
      <w:proofErr w:type="spellEnd"/>
      <w:r w:rsidRPr="001B36AF">
        <w:rPr>
          <w:rFonts w:ascii="Times New Roman" w:hAnsi="Times New Roman" w:cs="Times New Roman"/>
          <w:b/>
          <w:bCs/>
          <w:sz w:val="32"/>
          <w:szCs w:val="32"/>
          <w:lang w:val="en-US"/>
        </w:rPr>
        <w:t>:</w:t>
      </w:r>
      <w:r w:rsidRPr="001B36AF">
        <w:rPr>
          <w:rFonts w:ascii="Times New Roman" w:hAnsi="Times New Roman" w:cs="Times New Roman"/>
          <w:sz w:val="32"/>
          <w:szCs w:val="32"/>
          <w:lang w:val="en-US"/>
        </w:rPr>
        <w:t xml:space="preserve"> BA Business Management </w:t>
      </w:r>
    </w:p>
    <w:p w14:paraId="785D9AEF" w14:textId="77777777" w:rsidR="001B36AF" w:rsidRPr="001B36AF" w:rsidRDefault="001B36AF">
      <w:pPr>
        <w:rPr>
          <w:rFonts w:ascii="Times New Roman" w:hAnsi="Times New Roman" w:cs="Times New Roman"/>
          <w:sz w:val="32"/>
          <w:szCs w:val="32"/>
          <w:lang w:val="en-US"/>
        </w:rPr>
      </w:pPr>
      <w:r w:rsidRPr="001B36AF">
        <w:rPr>
          <w:rFonts w:ascii="Times New Roman" w:hAnsi="Times New Roman" w:cs="Times New Roman"/>
          <w:b/>
          <w:bCs/>
          <w:sz w:val="32"/>
          <w:szCs w:val="32"/>
          <w:lang w:val="en-US"/>
        </w:rPr>
        <w:t>Module:</w:t>
      </w:r>
      <w:r w:rsidRPr="001B36AF">
        <w:rPr>
          <w:rFonts w:ascii="Times New Roman" w:hAnsi="Times New Roman" w:cs="Times New Roman"/>
          <w:sz w:val="32"/>
          <w:szCs w:val="32"/>
          <w:lang w:val="en-US"/>
        </w:rPr>
        <w:t xml:space="preserve"> Accounting Fundamentals </w:t>
      </w:r>
    </w:p>
    <w:p w14:paraId="6BE25754" w14:textId="77777777" w:rsidR="001B36AF" w:rsidRPr="001B36AF" w:rsidRDefault="001B36AF">
      <w:pPr>
        <w:rPr>
          <w:rFonts w:ascii="Times New Roman" w:hAnsi="Times New Roman" w:cs="Times New Roman"/>
          <w:sz w:val="32"/>
          <w:szCs w:val="32"/>
          <w:lang w:val="en-US"/>
        </w:rPr>
      </w:pPr>
      <w:r w:rsidRPr="001B36AF">
        <w:rPr>
          <w:rFonts w:ascii="Times New Roman" w:hAnsi="Times New Roman" w:cs="Times New Roman"/>
          <w:b/>
          <w:bCs/>
          <w:sz w:val="32"/>
          <w:szCs w:val="32"/>
          <w:lang w:val="en-US"/>
        </w:rPr>
        <w:t>Module code:</w:t>
      </w:r>
      <w:r w:rsidRPr="001B36AF">
        <w:rPr>
          <w:rFonts w:ascii="Times New Roman" w:hAnsi="Times New Roman" w:cs="Times New Roman"/>
          <w:sz w:val="32"/>
          <w:szCs w:val="32"/>
          <w:lang w:val="en-US"/>
        </w:rPr>
        <w:t xml:space="preserve"> LCBB4001</w:t>
      </w:r>
    </w:p>
    <w:p w14:paraId="22FD2F5B" w14:textId="77777777" w:rsidR="001B36AF" w:rsidRPr="001B36AF" w:rsidRDefault="001B36AF">
      <w:pPr>
        <w:rPr>
          <w:rFonts w:ascii="Times New Roman" w:hAnsi="Times New Roman" w:cs="Times New Roman"/>
          <w:sz w:val="32"/>
          <w:szCs w:val="32"/>
          <w:lang w:val="en-US"/>
        </w:rPr>
      </w:pPr>
      <w:r w:rsidRPr="001B36AF">
        <w:rPr>
          <w:rFonts w:ascii="Times New Roman" w:hAnsi="Times New Roman" w:cs="Times New Roman"/>
          <w:b/>
          <w:bCs/>
          <w:sz w:val="32"/>
          <w:szCs w:val="32"/>
          <w:lang w:val="en-US"/>
        </w:rPr>
        <w:t>Lecturer:</w:t>
      </w:r>
      <w:r w:rsidRPr="001B36AF">
        <w:rPr>
          <w:rFonts w:ascii="Times New Roman" w:hAnsi="Times New Roman" w:cs="Times New Roman"/>
          <w:sz w:val="32"/>
          <w:szCs w:val="32"/>
          <w:lang w:val="en-US"/>
        </w:rPr>
        <w:t xml:space="preserve"> Rita </w:t>
      </w:r>
      <w:proofErr w:type="spellStart"/>
      <w:r w:rsidRPr="001B36AF">
        <w:rPr>
          <w:rFonts w:ascii="Times New Roman" w:hAnsi="Times New Roman" w:cs="Times New Roman"/>
          <w:sz w:val="32"/>
          <w:szCs w:val="32"/>
          <w:lang w:val="en-US"/>
        </w:rPr>
        <w:t>Ukachi</w:t>
      </w:r>
      <w:proofErr w:type="spellEnd"/>
      <w:r w:rsidRPr="001B36AF">
        <w:rPr>
          <w:rFonts w:ascii="Times New Roman" w:hAnsi="Times New Roman" w:cs="Times New Roman"/>
          <w:sz w:val="32"/>
          <w:szCs w:val="32"/>
          <w:lang w:val="en-US"/>
        </w:rPr>
        <w:t>-Lois</w:t>
      </w:r>
    </w:p>
    <w:p w14:paraId="41B9BAB7" w14:textId="61970DDF" w:rsidR="001B36AF" w:rsidRDefault="001B36AF">
      <w:pPr>
        <w:rPr>
          <w:rFonts w:ascii="Times New Roman" w:hAnsi="Times New Roman" w:cs="Times New Roman"/>
          <w:sz w:val="24"/>
          <w:szCs w:val="24"/>
          <w:lang w:val="en-US"/>
        </w:rPr>
      </w:pPr>
      <w:proofErr w:type="spellStart"/>
      <w:r w:rsidRPr="001B36AF">
        <w:rPr>
          <w:rFonts w:ascii="Times New Roman" w:hAnsi="Times New Roman" w:cs="Times New Roman"/>
          <w:b/>
          <w:bCs/>
          <w:sz w:val="32"/>
          <w:szCs w:val="32"/>
          <w:lang w:val="en-US"/>
        </w:rPr>
        <w:t>Stusent</w:t>
      </w:r>
      <w:proofErr w:type="spellEnd"/>
      <w:r w:rsidRPr="001B36AF">
        <w:rPr>
          <w:rFonts w:ascii="Times New Roman" w:hAnsi="Times New Roman" w:cs="Times New Roman"/>
          <w:b/>
          <w:bCs/>
          <w:sz w:val="32"/>
          <w:szCs w:val="32"/>
          <w:lang w:val="en-US"/>
        </w:rPr>
        <w:t>:</w:t>
      </w:r>
      <w:r w:rsidRPr="001B36AF">
        <w:rPr>
          <w:rFonts w:ascii="Times New Roman" w:hAnsi="Times New Roman" w:cs="Times New Roman"/>
          <w:sz w:val="32"/>
          <w:szCs w:val="32"/>
          <w:lang w:val="en-US"/>
        </w:rPr>
        <w:t xml:space="preserve"> Desislava Nikolova (2120861 )</w:t>
      </w:r>
      <w:r>
        <w:rPr>
          <w:rFonts w:ascii="Times New Roman" w:hAnsi="Times New Roman" w:cs="Times New Roman"/>
          <w:sz w:val="24"/>
          <w:szCs w:val="24"/>
          <w:lang w:val="en-US"/>
        </w:rPr>
        <w:t xml:space="preserve"> </w:t>
      </w:r>
      <w:r w:rsidR="00313628">
        <w:rPr>
          <w:rFonts w:ascii="Times New Roman" w:hAnsi="Times New Roman" w:cs="Times New Roman"/>
          <w:sz w:val="24"/>
          <w:szCs w:val="24"/>
          <w:lang w:val="en-US"/>
        </w:rPr>
        <w:br w:type="page"/>
      </w:r>
    </w:p>
    <w:sdt>
      <w:sdtPr>
        <w:rPr>
          <w:rFonts w:asciiTheme="minorHAnsi" w:eastAsiaTheme="minorHAnsi" w:hAnsiTheme="minorHAnsi" w:cstheme="minorBidi"/>
          <w:color w:val="auto"/>
          <w:sz w:val="22"/>
          <w:szCs w:val="22"/>
          <w:lang w:val="en-GB" w:eastAsia="en-US"/>
        </w:rPr>
        <w:id w:val="-1569802102"/>
        <w:docPartObj>
          <w:docPartGallery w:val="Table of Contents"/>
          <w:docPartUnique/>
        </w:docPartObj>
      </w:sdtPr>
      <w:sdtEndPr>
        <w:rPr>
          <w:b/>
          <w:bCs/>
        </w:rPr>
      </w:sdtEndPr>
      <w:sdtContent>
        <w:p w14:paraId="1E7CC529" w14:textId="12689562" w:rsidR="00313628" w:rsidRPr="00313628" w:rsidRDefault="00313628" w:rsidP="00313628">
          <w:pPr>
            <w:pStyle w:val="TOCHeading"/>
            <w:jc w:val="center"/>
            <w:rPr>
              <w:rFonts w:ascii="Times New Roman" w:hAnsi="Times New Roman" w:cs="Times New Roman"/>
              <w:b/>
              <w:bCs/>
              <w:color w:val="auto"/>
              <w:sz w:val="28"/>
              <w:szCs w:val="28"/>
            </w:rPr>
          </w:pPr>
          <w:r w:rsidRPr="00313628">
            <w:rPr>
              <w:rFonts w:ascii="Times New Roman" w:hAnsi="Times New Roman" w:cs="Times New Roman"/>
              <w:b/>
              <w:bCs/>
              <w:color w:val="auto"/>
              <w:sz w:val="28"/>
              <w:szCs w:val="28"/>
              <w:lang w:val="en-GB"/>
            </w:rPr>
            <w:t>Contents</w:t>
          </w:r>
        </w:p>
        <w:p w14:paraId="46F07126" w14:textId="2A724D57" w:rsidR="007E4C57" w:rsidRDefault="00313628">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21920692" w:history="1">
            <w:r w:rsidR="007E4C57" w:rsidRPr="00DB202E">
              <w:rPr>
                <w:rStyle w:val="Hyperlink"/>
                <w:rFonts w:ascii="Times New Roman" w:hAnsi="Times New Roman" w:cs="Times New Roman"/>
                <w:b/>
                <w:bCs/>
                <w:noProof/>
                <w:lang w:val="en-US"/>
              </w:rPr>
              <w:t>Question 1 Wales Plc</w:t>
            </w:r>
            <w:r w:rsidR="007E4C57">
              <w:rPr>
                <w:noProof/>
                <w:webHidden/>
              </w:rPr>
              <w:tab/>
            </w:r>
            <w:r w:rsidR="007E4C57">
              <w:rPr>
                <w:noProof/>
                <w:webHidden/>
              </w:rPr>
              <w:fldChar w:fldCharType="begin"/>
            </w:r>
            <w:r w:rsidR="007E4C57">
              <w:rPr>
                <w:noProof/>
                <w:webHidden/>
              </w:rPr>
              <w:instrText xml:space="preserve"> PAGEREF _Toc121920692 \h </w:instrText>
            </w:r>
            <w:r w:rsidR="007E4C57">
              <w:rPr>
                <w:noProof/>
                <w:webHidden/>
              </w:rPr>
            </w:r>
            <w:r w:rsidR="007E4C57">
              <w:rPr>
                <w:noProof/>
                <w:webHidden/>
              </w:rPr>
              <w:fldChar w:fldCharType="separate"/>
            </w:r>
            <w:r w:rsidR="007E4C57">
              <w:rPr>
                <w:noProof/>
                <w:webHidden/>
              </w:rPr>
              <w:t>3</w:t>
            </w:r>
            <w:r w:rsidR="007E4C57">
              <w:rPr>
                <w:noProof/>
                <w:webHidden/>
              </w:rPr>
              <w:fldChar w:fldCharType="end"/>
            </w:r>
          </w:hyperlink>
        </w:p>
        <w:p w14:paraId="113189F6" w14:textId="7185595C" w:rsidR="007E4C57" w:rsidRDefault="001B36AF">
          <w:pPr>
            <w:pStyle w:val="TOC2"/>
            <w:tabs>
              <w:tab w:val="right" w:leader="dot" w:pos="9016"/>
            </w:tabs>
            <w:rPr>
              <w:rFonts w:eastAsiaTheme="minorEastAsia"/>
              <w:noProof/>
              <w:lang w:eastAsia="bg-BG"/>
            </w:rPr>
          </w:pPr>
          <w:hyperlink w:anchor="_Toc121920693" w:history="1">
            <w:r w:rsidR="007E4C57" w:rsidRPr="00DB202E">
              <w:rPr>
                <w:rStyle w:val="Hyperlink"/>
                <w:rFonts w:ascii="Times New Roman" w:hAnsi="Times New Roman" w:cs="Times New Roman"/>
                <w:b/>
                <w:bCs/>
                <w:noProof/>
                <w:lang w:val="en-US"/>
              </w:rPr>
              <w:t>a) Income statement for the year ended 31</w:t>
            </w:r>
            <w:r w:rsidR="007E4C57" w:rsidRPr="00DB202E">
              <w:rPr>
                <w:rStyle w:val="Hyperlink"/>
                <w:rFonts w:ascii="Times New Roman" w:hAnsi="Times New Roman" w:cs="Times New Roman"/>
                <w:b/>
                <w:bCs/>
                <w:noProof/>
                <w:vertAlign w:val="superscript"/>
                <w:lang w:val="en-US"/>
              </w:rPr>
              <w:t>st</w:t>
            </w:r>
            <w:r w:rsidR="007E4C57" w:rsidRPr="00DB202E">
              <w:rPr>
                <w:rStyle w:val="Hyperlink"/>
                <w:rFonts w:ascii="Times New Roman" w:hAnsi="Times New Roman" w:cs="Times New Roman"/>
                <w:b/>
                <w:bCs/>
                <w:noProof/>
                <w:lang w:val="en-US"/>
              </w:rPr>
              <w:t xml:space="preserve"> December 2021 for Wales PLC</w:t>
            </w:r>
            <w:r w:rsidR="007E4C57">
              <w:rPr>
                <w:noProof/>
                <w:webHidden/>
              </w:rPr>
              <w:tab/>
            </w:r>
            <w:r w:rsidR="007E4C57">
              <w:rPr>
                <w:noProof/>
                <w:webHidden/>
              </w:rPr>
              <w:fldChar w:fldCharType="begin"/>
            </w:r>
            <w:r w:rsidR="007E4C57">
              <w:rPr>
                <w:noProof/>
                <w:webHidden/>
              </w:rPr>
              <w:instrText xml:space="preserve"> PAGEREF _Toc121920693 \h </w:instrText>
            </w:r>
            <w:r w:rsidR="007E4C57">
              <w:rPr>
                <w:noProof/>
                <w:webHidden/>
              </w:rPr>
            </w:r>
            <w:r w:rsidR="007E4C57">
              <w:rPr>
                <w:noProof/>
                <w:webHidden/>
              </w:rPr>
              <w:fldChar w:fldCharType="separate"/>
            </w:r>
            <w:r w:rsidR="007E4C57">
              <w:rPr>
                <w:noProof/>
                <w:webHidden/>
              </w:rPr>
              <w:t>3</w:t>
            </w:r>
            <w:r w:rsidR="007E4C57">
              <w:rPr>
                <w:noProof/>
                <w:webHidden/>
              </w:rPr>
              <w:fldChar w:fldCharType="end"/>
            </w:r>
          </w:hyperlink>
        </w:p>
        <w:p w14:paraId="34865CF6" w14:textId="23C83DA6" w:rsidR="007E4C57" w:rsidRDefault="001B36AF">
          <w:pPr>
            <w:pStyle w:val="TOC2"/>
            <w:tabs>
              <w:tab w:val="right" w:leader="dot" w:pos="9016"/>
            </w:tabs>
            <w:rPr>
              <w:rFonts w:eastAsiaTheme="minorEastAsia"/>
              <w:noProof/>
              <w:lang w:eastAsia="bg-BG"/>
            </w:rPr>
          </w:pPr>
          <w:hyperlink w:anchor="_Toc121920694" w:history="1">
            <w:r w:rsidR="007E4C57" w:rsidRPr="00DB202E">
              <w:rPr>
                <w:rStyle w:val="Hyperlink"/>
                <w:rFonts w:ascii="Times New Roman" w:hAnsi="Times New Roman" w:cs="Times New Roman"/>
                <w:b/>
                <w:bCs/>
                <w:noProof/>
                <w:lang w:val="en-US"/>
              </w:rPr>
              <w:t>Statement of financial position</w:t>
            </w:r>
            <w:r w:rsidR="007E4C57">
              <w:rPr>
                <w:noProof/>
                <w:webHidden/>
              </w:rPr>
              <w:tab/>
            </w:r>
            <w:r w:rsidR="007E4C57">
              <w:rPr>
                <w:noProof/>
                <w:webHidden/>
              </w:rPr>
              <w:fldChar w:fldCharType="begin"/>
            </w:r>
            <w:r w:rsidR="007E4C57">
              <w:rPr>
                <w:noProof/>
                <w:webHidden/>
              </w:rPr>
              <w:instrText xml:space="preserve"> PAGEREF _Toc121920694 \h </w:instrText>
            </w:r>
            <w:r w:rsidR="007E4C57">
              <w:rPr>
                <w:noProof/>
                <w:webHidden/>
              </w:rPr>
            </w:r>
            <w:r w:rsidR="007E4C57">
              <w:rPr>
                <w:noProof/>
                <w:webHidden/>
              </w:rPr>
              <w:fldChar w:fldCharType="separate"/>
            </w:r>
            <w:r w:rsidR="007E4C57">
              <w:rPr>
                <w:noProof/>
                <w:webHidden/>
              </w:rPr>
              <w:t>4</w:t>
            </w:r>
            <w:r w:rsidR="007E4C57">
              <w:rPr>
                <w:noProof/>
                <w:webHidden/>
              </w:rPr>
              <w:fldChar w:fldCharType="end"/>
            </w:r>
          </w:hyperlink>
        </w:p>
        <w:p w14:paraId="21A924DB" w14:textId="4ED35B48" w:rsidR="007E4C57" w:rsidRDefault="001B36AF">
          <w:pPr>
            <w:pStyle w:val="TOC2"/>
            <w:tabs>
              <w:tab w:val="right" w:leader="dot" w:pos="9016"/>
            </w:tabs>
            <w:rPr>
              <w:rFonts w:eastAsiaTheme="minorEastAsia"/>
              <w:noProof/>
              <w:lang w:eastAsia="bg-BG"/>
            </w:rPr>
          </w:pPr>
          <w:hyperlink w:anchor="_Toc121920695" w:history="1">
            <w:r w:rsidR="007E4C57" w:rsidRPr="00DB202E">
              <w:rPr>
                <w:rStyle w:val="Hyperlink"/>
                <w:rFonts w:ascii="Times New Roman" w:hAnsi="Times New Roman" w:cs="Times New Roman"/>
                <w:b/>
                <w:bCs/>
                <w:noProof/>
                <w:lang w:val="en-US"/>
              </w:rPr>
              <w:t>b) Why does the statement of financial position balance?</w:t>
            </w:r>
            <w:r w:rsidR="007E4C57">
              <w:rPr>
                <w:noProof/>
                <w:webHidden/>
              </w:rPr>
              <w:tab/>
            </w:r>
            <w:r w:rsidR="007E4C57">
              <w:rPr>
                <w:noProof/>
                <w:webHidden/>
              </w:rPr>
              <w:fldChar w:fldCharType="begin"/>
            </w:r>
            <w:r w:rsidR="007E4C57">
              <w:rPr>
                <w:noProof/>
                <w:webHidden/>
              </w:rPr>
              <w:instrText xml:space="preserve"> PAGEREF _Toc121920695 \h </w:instrText>
            </w:r>
            <w:r w:rsidR="007E4C57">
              <w:rPr>
                <w:noProof/>
                <w:webHidden/>
              </w:rPr>
            </w:r>
            <w:r w:rsidR="007E4C57">
              <w:rPr>
                <w:noProof/>
                <w:webHidden/>
              </w:rPr>
              <w:fldChar w:fldCharType="separate"/>
            </w:r>
            <w:r w:rsidR="007E4C57">
              <w:rPr>
                <w:noProof/>
                <w:webHidden/>
              </w:rPr>
              <w:t>4</w:t>
            </w:r>
            <w:r w:rsidR="007E4C57">
              <w:rPr>
                <w:noProof/>
                <w:webHidden/>
              </w:rPr>
              <w:fldChar w:fldCharType="end"/>
            </w:r>
          </w:hyperlink>
        </w:p>
        <w:p w14:paraId="70F7B714" w14:textId="6A9749CE" w:rsidR="007E4C57" w:rsidRDefault="001B36AF">
          <w:pPr>
            <w:pStyle w:val="TOC1"/>
            <w:tabs>
              <w:tab w:val="right" w:leader="dot" w:pos="9016"/>
            </w:tabs>
            <w:rPr>
              <w:rFonts w:eastAsiaTheme="minorEastAsia"/>
              <w:noProof/>
              <w:lang w:eastAsia="bg-BG"/>
            </w:rPr>
          </w:pPr>
          <w:hyperlink w:anchor="_Toc121920696" w:history="1">
            <w:r w:rsidR="007E4C57" w:rsidRPr="00DB202E">
              <w:rPr>
                <w:rStyle w:val="Hyperlink"/>
                <w:rFonts w:ascii="Times New Roman" w:hAnsi="Times New Roman" w:cs="Times New Roman"/>
                <w:b/>
                <w:bCs/>
                <w:noProof/>
                <w:lang w:val="en-US"/>
              </w:rPr>
              <w:t>Question 2 Sweet Plc</w:t>
            </w:r>
            <w:r w:rsidR="007E4C57">
              <w:rPr>
                <w:noProof/>
                <w:webHidden/>
              </w:rPr>
              <w:tab/>
            </w:r>
            <w:r w:rsidR="007E4C57">
              <w:rPr>
                <w:noProof/>
                <w:webHidden/>
              </w:rPr>
              <w:fldChar w:fldCharType="begin"/>
            </w:r>
            <w:r w:rsidR="007E4C57">
              <w:rPr>
                <w:noProof/>
                <w:webHidden/>
              </w:rPr>
              <w:instrText xml:space="preserve"> PAGEREF _Toc121920696 \h </w:instrText>
            </w:r>
            <w:r w:rsidR="007E4C57">
              <w:rPr>
                <w:noProof/>
                <w:webHidden/>
              </w:rPr>
            </w:r>
            <w:r w:rsidR="007E4C57">
              <w:rPr>
                <w:noProof/>
                <w:webHidden/>
              </w:rPr>
              <w:fldChar w:fldCharType="separate"/>
            </w:r>
            <w:r w:rsidR="007E4C57">
              <w:rPr>
                <w:noProof/>
                <w:webHidden/>
              </w:rPr>
              <w:t>6</w:t>
            </w:r>
            <w:r w:rsidR="007E4C57">
              <w:rPr>
                <w:noProof/>
                <w:webHidden/>
              </w:rPr>
              <w:fldChar w:fldCharType="end"/>
            </w:r>
          </w:hyperlink>
        </w:p>
        <w:p w14:paraId="6A376C14" w14:textId="1AFF0C43" w:rsidR="007E4C57" w:rsidRDefault="001B36AF">
          <w:pPr>
            <w:pStyle w:val="TOC2"/>
            <w:tabs>
              <w:tab w:val="right" w:leader="dot" w:pos="9016"/>
            </w:tabs>
            <w:rPr>
              <w:rFonts w:eastAsiaTheme="minorEastAsia"/>
              <w:noProof/>
              <w:lang w:eastAsia="bg-BG"/>
            </w:rPr>
          </w:pPr>
          <w:hyperlink w:anchor="_Toc121920697" w:history="1">
            <w:r w:rsidR="007E4C57" w:rsidRPr="00DB202E">
              <w:rPr>
                <w:rStyle w:val="Hyperlink"/>
                <w:rFonts w:ascii="Times New Roman" w:hAnsi="Times New Roman" w:cs="Times New Roman"/>
                <w:b/>
                <w:bCs/>
                <w:noProof/>
                <w:lang w:val="en-US"/>
              </w:rPr>
              <w:t>a) Calculation the fowling ratios for Sweet plc for 2021 and 2020</w:t>
            </w:r>
            <w:r w:rsidR="007E4C57">
              <w:rPr>
                <w:noProof/>
                <w:webHidden/>
              </w:rPr>
              <w:tab/>
            </w:r>
            <w:r w:rsidR="007E4C57">
              <w:rPr>
                <w:noProof/>
                <w:webHidden/>
              </w:rPr>
              <w:fldChar w:fldCharType="begin"/>
            </w:r>
            <w:r w:rsidR="007E4C57">
              <w:rPr>
                <w:noProof/>
                <w:webHidden/>
              </w:rPr>
              <w:instrText xml:space="preserve"> PAGEREF _Toc121920697 \h </w:instrText>
            </w:r>
            <w:r w:rsidR="007E4C57">
              <w:rPr>
                <w:noProof/>
                <w:webHidden/>
              </w:rPr>
            </w:r>
            <w:r w:rsidR="007E4C57">
              <w:rPr>
                <w:noProof/>
                <w:webHidden/>
              </w:rPr>
              <w:fldChar w:fldCharType="separate"/>
            </w:r>
            <w:r w:rsidR="007E4C57">
              <w:rPr>
                <w:noProof/>
                <w:webHidden/>
              </w:rPr>
              <w:t>6</w:t>
            </w:r>
            <w:r w:rsidR="007E4C57">
              <w:rPr>
                <w:noProof/>
                <w:webHidden/>
              </w:rPr>
              <w:fldChar w:fldCharType="end"/>
            </w:r>
          </w:hyperlink>
        </w:p>
        <w:p w14:paraId="6B3A382B" w14:textId="36D3F9AC" w:rsidR="007E4C57" w:rsidRDefault="001B36AF">
          <w:pPr>
            <w:pStyle w:val="TOC2"/>
            <w:tabs>
              <w:tab w:val="right" w:leader="dot" w:pos="9016"/>
            </w:tabs>
            <w:rPr>
              <w:rFonts w:eastAsiaTheme="minorEastAsia"/>
              <w:noProof/>
              <w:lang w:eastAsia="bg-BG"/>
            </w:rPr>
          </w:pPr>
          <w:hyperlink w:anchor="_Toc121920698" w:history="1">
            <w:r w:rsidR="007E4C57" w:rsidRPr="00DB202E">
              <w:rPr>
                <w:rStyle w:val="Hyperlink"/>
                <w:rFonts w:ascii="Times New Roman" w:hAnsi="Times New Roman" w:cs="Times New Roman"/>
                <w:b/>
                <w:bCs/>
                <w:noProof/>
                <w:lang w:val="en-US"/>
              </w:rPr>
              <w:t>b) Comment of financial performance of Sweets Plc</w:t>
            </w:r>
            <w:r w:rsidR="007E4C57">
              <w:rPr>
                <w:noProof/>
                <w:webHidden/>
              </w:rPr>
              <w:tab/>
            </w:r>
            <w:r w:rsidR="007E4C57">
              <w:rPr>
                <w:noProof/>
                <w:webHidden/>
              </w:rPr>
              <w:fldChar w:fldCharType="begin"/>
            </w:r>
            <w:r w:rsidR="007E4C57">
              <w:rPr>
                <w:noProof/>
                <w:webHidden/>
              </w:rPr>
              <w:instrText xml:space="preserve"> PAGEREF _Toc121920698 \h </w:instrText>
            </w:r>
            <w:r w:rsidR="007E4C57">
              <w:rPr>
                <w:noProof/>
                <w:webHidden/>
              </w:rPr>
            </w:r>
            <w:r w:rsidR="007E4C57">
              <w:rPr>
                <w:noProof/>
                <w:webHidden/>
              </w:rPr>
              <w:fldChar w:fldCharType="separate"/>
            </w:r>
            <w:r w:rsidR="007E4C57">
              <w:rPr>
                <w:noProof/>
                <w:webHidden/>
              </w:rPr>
              <w:t>8</w:t>
            </w:r>
            <w:r w:rsidR="007E4C57">
              <w:rPr>
                <w:noProof/>
                <w:webHidden/>
              </w:rPr>
              <w:fldChar w:fldCharType="end"/>
            </w:r>
          </w:hyperlink>
        </w:p>
        <w:p w14:paraId="3389C1F5" w14:textId="1D93627F" w:rsidR="007E4C57" w:rsidRDefault="001B36AF">
          <w:pPr>
            <w:pStyle w:val="TOC1"/>
            <w:tabs>
              <w:tab w:val="right" w:leader="dot" w:pos="9016"/>
            </w:tabs>
            <w:rPr>
              <w:rFonts w:eastAsiaTheme="minorEastAsia"/>
              <w:noProof/>
              <w:lang w:eastAsia="bg-BG"/>
            </w:rPr>
          </w:pPr>
          <w:hyperlink w:anchor="_Toc121920699" w:history="1">
            <w:r w:rsidR="007E4C57" w:rsidRPr="00DB202E">
              <w:rPr>
                <w:rStyle w:val="Hyperlink"/>
                <w:rFonts w:ascii="Times New Roman" w:hAnsi="Times New Roman" w:cs="Times New Roman"/>
                <w:b/>
                <w:bCs/>
                <w:noProof/>
                <w:lang w:val="en-US"/>
              </w:rPr>
              <w:t>References</w:t>
            </w:r>
            <w:r w:rsidR="007E4C57">
              <w:rPr>
                <w:noProof/>
                <w:webHidden/>
              </w:rPr>
              <w:tab/>
            </w:r>
            <w:r w:rsidR="007E4C57">
              <w:rPr>
                <w:noProof/>
                <w:webHidden/>
              </w:rPr>
              <w:fldChar w:fldCharType="begin"/>
            </w:r>
            <w:r w:rsidR="007E4C57">
              <w:rPr>
                <w:noProof/>
                <w:webHidden/>
              </w:rPr>
              <w:instrText xml:space="preserve"> PAGEREF _Toc121920699 \h </w:instrText>
            </w:r>
            <w:r w:rsidR="007E4C57">
              <w:rPr>
                <w:noProof/>
                <w:webHidden/>
              </w:rPr>
            </w:r>
            <w:r w:rsidR="007E4C57">
              <w:rPr>
                <w:noProof/>
                <w:webHidden/>
              </w:rPr>
              <w:fldChar w:fldCharType="separate"/>
            </w:r>
            <w:r w:rsidR="007E4C57">
              <w:rPr>
                <w:noProof/>
                <w:webHidden/>
              </w:rPr>
              <w:t>9</w:t>
            </w:r>
            <w:r w:rsidR="007E4C57">
              <w:rPr>
                <w:noProof/>
                <w:webHidden/>
              </w:rPr>
              <w:fldChar w:fldCharType="end"/>
            </w:r>
          </w:hyperlink>
        </w:p>
        <w:p w14:paraId="33A48A57" w14:textId="46E2A30E" w:rsidR="00313628" w:rsidRDefault="00313628">
          <w:r>
            <w:rPr>
              <w:b/>
              <w:bCs/>
              <w:lang w:val="en-GB"/>
            </w:rPr>
            <w:fldChar w:fldCharType="end"/>
          </w:r>
        </w:p>
      </w:sdtContent>
    </w:sdt>
    <w:p w14:paraId="2A6A2F64" w14:textId="5E0B1F8D" w:rsidR="00392923" w:rsidRPr="00313628" w:rsidRDefault="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br w:type="page"/>
      </w:r>
    </w:p>
    <w:p w14:paraId="58C6AB23" w14:textId="7C347493" w:rsidR="00392923" w:rsidRPr="00313628" w:rsidRDefault="00392923" w:rsidP="00313628">
      <w:pPr>
        <w:pStyle w:val="Heading1"/>
        <w:jc w:val="center"/>
        <w:rPr>
          <w:rFonts w:ascii="Times New Roman" w:hAnsi="Times New Roman" w:cs="Times New Roman"/>
          <w:b/>
          <w:bCs/>
          <w:color w:val="auto"/>
          <w:sz w:val="24"/>
          <w:szCs w:val="24"/>
          <w:lang w:val="en-US"/>
        </w:rPr>
      </w:pPr>
      <w:bookmarkStart w:id="0" w:name="_Toc121920692"/>
      <w:r w:rsidRPr="00313628">
        <w:rPr>
          <w:rFonts w:ascii="Times New Roman" w:hAnsi="Times New Roman" w:cs="Times New Roman"/>
          <w:b/>
          <w:bCs/>
          <w:color w:val="auto"/>
          <w:sz w:val="24"/>
          <w:szCs w:val="24"/>
          <w:lang w:val="en-US"/>
        </w:rPr>
        <w:lastRenderedPageBreak/>
        <w:t>Question 1 Wales Plc</w:t>
      </w:r>
      <w:bookmarkEnd w:id="0"/>
    </w:p>
    <w:p w14:paraId="3CF988C3" w14:textId="4571C972" w:rsidR="00392923" w:rsidRPr="00313628" w:rsidRDefault="00392923" w:rsidP="00313628">
      <w:pPr>
        <w:pStyle w:val="Heading2"/>
        <w:jc w:val="center"/>
        <w:rPr>
          <w:rFonts w:ascii="Times New Roman" w:hAnsi="Times New Roman" w:cs="Times New Roman"/>
          <w:b/>
          <w:bCs/>
          <w:color w:val="auto"/>
          <w:sz w:val="24"/>
          <w:szCs w:val="24"/>
          <w:lang w:val="en-US"/>
        </w:rPr>
      </w:pPr>
      <w:bookmarkStart w:id="1" w:name="_Toc121920693"/>
      <w:r w:rsidRPr="00313628">
        <w:rPr>
          <w:rFonts w:ascii="Times New Roman" w:hAnsi="Times New Roman" w:cs="Times New Roman"/>
          <w:b/>
          <w:bCs/>
          <w:color w:val="auto"/>
          <w:sz w:val="24"/>
          <w:szCs w:val="24"/>
          <w:lang w:val="en-US"/>
        </w:rPr>
        <w:t>a) Income statement for the year ended 31</w:t>
      </w:r>
      <w:r w:rsidRPr="00313628">
        <w:rPr>
          <w:rFonts w:ascii="Times New Roman" w:hAnsi="Times New Roman" w:cs="Times New Roman"/>
          <w:b/>
          <w:bCs/>
          <w:color w:val="auto"/>
          <w:sz w:val="24"/>
          <w:szCs w:val="24"/>
          <w:vertAlign w:val="superscript"/>
          <w:lang w:val="en-US"/>
        </w:rPr>
        <w:t>st</w:t>
      </w:r>
      <w:r w:rsidRPr="00313628">
        <w:rPr>
          <w:rFonts w:ascii="Times New Roman" w:hAnsi="Times New Roman" w:cs="Times New Roman"/>
          <w:b/>
          <w:bCs/>
          <w:color w:val="auto"/>
          <w:sz w:val="24"/>
          <w:szCs w:val="24"/>
          <w:lang w:val="en-US"/>
        </w:rPr>
        <w:t xml:space="preserve"> December 2021 for Wales PLC</w:t>
      </w:r>
      <w:bookmarkEnd w:id="1"/>
    </w:p>
    <w:tbl>
      <w:tblPr>
        <w:tblStyle w:val="TableGrid"/>
        <w:tblW w:w="0" w:type="auto"/>
        <w:tblLook w:val="04A0" w:firstRow="1" w:lastRow="0" w:firstColumn="1" w:lastColumn="0" w:noHBand="0" w:noVBand="1"/>
      </w:tblPr>
      <w:tblGrid>
        <w:gridCol w:w="4390"/>
        <w:gridCol w:w="2409"/>
        <w:gridCol w:w="2217"/>
      </w:tblGrid>
      <w:tr w:rsidR="00392923" w:rsidRPr="00313628" w14:paraId="78FD3739" w14:textId="77777777" w:rsidTr="004F28C9">
        <w:trPr>
          <w:trHeight w:val="1094"/>
        </w:trPr>
        <w:tc>
          <w:tcPr>
            <w:tcW w:w="9016" w:type="dxa"/>
            <w:gridSpan w:val="3"/>
          </w:tcPr>
          <w:p w14:paraId="26E4ADC1" w14:textId="77777777" w:rsidR="00392923" w:rsidRPr="00313628" w:rsidRDefault="00392923" w:rsidP="00392923">
            <w:pPr>
              <w:jc w:val="center"/>
              <w:rPr>
                <w:rFonts w:ascii="Times New Roman" w:hAnsi="Times New Roman" w:cs="Times New Roman"/>
                <w:sz w:val="24"/>
                <w:szCs w:val="24"/>
                <w:lang w:val="en-US"/>
              </w:rPr>
            </w:pPr>
            <w:r w:rsidRPr="00313628">
              <w:rPr>
                <w:rFonts w:ascii="Times New Roman" w:hAnsi="Times New Roman" w:cs="Times New Roman"/>
                <w:sz w:val="24"/>
                <w:szCs w:val="24"/>
                <w:lang w:val="en-US"/>
              </w:rPr>
              <w:t>Wales Plc</w:t>
            </w:r>
          </w:p>
          <w:p w14:paraId="2DEA9EE1" w14:textId="77C0A629" w:rsidR="00392923" w:rsidRPr="00313628" w:rsidRDefault="00392923" w:rsidP="00392923">
            <w:pPr>
              <w:jc w:val="center"/>
              <w:rPr>
                <w:rFonts w:ascii="Times New Roman" w:hAnsi="Times New Roman" w:cs="Times New Roman"/>
                <w:sz w:val="24"/>
                <w:szCs w:val="24"/>
                <w:lang w:val="en-US"/>
              </w:rPr>
            </w:pPr>
            <w:r w:rsidRPr="00313628">
              <w:rPr>
                <w:rFonts w:ascii="Times New Roman" w:hAnsi="Times New Roman" w:cs="Times New Roman"/>
                <w:sz w:val="24"/>
                <w:szCs w:val="24"/>
                <w:lang w:val="en-US"/>
              </w:rPr>
              <w:t>Income statement</w:t>
            </w:r>
          </w:p>
          <w:p w14:paraId="75C09ABD" w14:textId="34B36888" w:rsidR="00392923" w:rsidRPr="00313628" w:rsidRDefault="00392923" w:rsidP="00392923">
            <w:pPr>
              <w:jc w:val="center"/>
              <w:rPr>
                <w:rFonts w:ascii="Times New Roman" w:hAnsi="Times New Roman" w:cs="Times New Roman"/>
                <w:sz w:val="24"/>
                <w:szCs w:val="24"/>
                <w:lang w:val="en-US"/>
              </w:rPr>
            </w:pPr>
            <w:r w:rsidRPr="00313628">
              <w:rPr>
                <w:rFonts w:ascii="Times New Roman" w:hAnsi="Times New Roman" w:cs="Times New Roman"/>
                <w:sz w:val="24"/>
                <w:szCs w:val="24"/>
                <w:lang w:val="en-US"/>
              </w:rPr>
              <w:t>For the year ending December 31, 2021</w:t>
            </w:r>
          </w:p>
        </w:tc>
      </w:tr>
      <w:tr w:rsidR="00392923" w:rsidRPr="00313628" w14:paraId="2090EC40" w14:textId="77777777" w:rsidTr="00313628">
        <w:tc>
          <w:tcPr>
            <w:tcW w:w="4390" w:type="dxa"/>
          </w:tcPr>
          <w:p w14:paraId="581460C8" w14:textId="30F0B415" w:rsidR="00392923" w:rsidRPr="00313628" w:rsidRDefault="00392923"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Sales</w:t>
            </w:r>
          </w:p>
        </w:tc>
        <w:tc>
          <w:tcPr>
            <w:tcW w:w="2409" w:type="dxa"/>
          </w:tcPr>
          <w:p w14:paraId="20D1BBA4" w14:textId="77777777" w:rsidR="00392923" w:rsidRPr="00313628" w:rsidRDefault="00392923" w:rsidP="00313628">
            <w:pPr>
              <w:jc w:val="center"/>
              <w:rPr>
                <w:rFonts w:ascii="Times New Roman" w:hAnsi="Times New Roman" w:cs="Times New Roman"/>
                <w:sz w:val="24"/>
                <w:szCs w:val="24"/>
                <w:lang w:val="en-US"/>
              </w:rPr>
            </w:pPr>
          </w:p>
        </w:tc>
        <w:tc>
          <w:tcPr>
            <w:tcW w:w="2217" w:type="dxa"/>
          </w:tcPr>
          <w:p w14:paraId="29183408" w14:textId="74595CE5"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800 980</w:t>
            </w:r>
          </w:p>
        </w:tc>
      </w:tr>
      <w:tr w:rsidR="00392923" w:rsidRPr="00313628" w14:paraId="5936195C" w14:textId="77777777" w:rsidTr="00313628">
        <w:tc>
          <w:tcPr>
            <w:tcW w:w="4390" w:type="dxa"/>
          </w:tcPr>
          <w:p w14:paraId="72C428D1" w14:textId="319F3F26"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Less cost of sales</w:t>
            </w:r>
          </w:p>
        </w:tc>
        <w:tc>
          <w:tcPr>
            <w:tcW w:w="2409" w:type="dxa"/>
          </w:tcPr>
          <w:p w14:paraId="6A5EC466" w14:textId="77777777" w:rsidR="00392923" w:rsidRPr="00313628" w:rsidRDefault="00392923" w:rsidP="00313628">
            <w:pPr>
              <w:jc w:val="center"/>
              <w:rPr>
                <w:rFonts w:ascii="Times New Roman" w:hAnsi="Times New Roman" w:cs="Times New Roman"/>
                <w:sz w:val="24"/>
                <w:szCs w:val="24"/>
                <w:lang w:val="en-US"/>
              </w:rPr>
            </w:pPr>
          </w:p>
        </w:tc>
        <w:tc>
          <w:tcPr>
            <w:tcW w:w="2217" w:type="dxa"/>
          </w:tcPr>
          <w:p w14:paraId="50A15B3D" w14:textId="328EFF6F"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578 650</w:t>
            </w:r>
          </w:p>
        </w:tc>
      </w:tr>
      <w:tr w:rsidR="00392923" w:rsidRPr="00313628" w14:paraId="1A5ABB96" w14:textId="77777777" w:rsidTr="00313628">
        <w:tc>
          <w:tcPr>
            <w:tcW w:w="4390" w:type="dxa"/>
          </w:tcPr>
          <w:p w14:paraId="0B77D556" w14:textId="610E4CA1" w:rsidR="00392923" w:rsidRPr="00313628" w:rsidRDefault="00392923"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Gross profit</w:t>
            </w:r>
          </w:p>
        </w:tc>
        <w:tc>
          <w:tcPr>
            <w:tcW w:w="2409" w:type="dxa"/>
          </w:tcPr>
          <w:p w14:paraId="0F4001D6" w14:textId="77777777" w:rsidR="00392923" w:rsidRPr="00313628" w:rsidRDefault="00392923" w:rsidP="00313628">
            <w:pPr>
              <w:jc w:val="center"/>
              <w:rPr>
                <w:rFonts w:ascii="Times New Roman" w:hAnsi="Times New Roman" w:cs="Times New Roman"/>
                <w:sz w:val="24"/>
                <w:szCs w:val="24"/>
                <w:lang w:val="en-US"/>
              </w:rPr>
            </w:pPr>
          </w:p>
        </w:tc>
        <w:tc>
          <w:tcPr>
            <w:tcW w:w="2217" w:type="dxa"/>
          </w:tcPr>
          <w:p w14:paraId="25932E0F" w14:textId="2782EDE1"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222 330</w:t>
            </w:r>
          </w:p>
        </w:tc>
      </w:tr>
      <w:tr w:rsidR="00392923" w:rsidRPr="00313628" w14:paraId="5CE10E11" w14:textId="77777777" w:rsidTr="00313628">
        <w:tc>
          <w:tcPr>
            <w:tcW w:w="4390" w:type="dxa"/>
          </w:tcPr>
          <w:p w14:paraId="25DB1D92" w14:textId="47C9A5DA"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Less: Operating expenses</w:t>
            </w:r>
          </w:p>
        </w:tc>
        <w:tc>
          <w:tcPr>
            <w:tcW w:w="2409" w:type="dxa"/>
          </w:tcPr>
          <w:p w14:paraId="620A26BB" w14:textId="77777777" w:rsidR="00392923" w:rsidRPr="00313628" w:rsidRDefault="00392923" w:rsidP="00313628">
            <w:pPr>
              <w:jc w:val="center"/>
              <w:rPr>
                <w:rFonts w:ascii="Times New Roman" w:hAnsi="Times New Roman" w:cs="Times New Roman"/>
                <w:sz w:val="24"/>
                <w:szCs w:val="24"/>
                <w:lang w:val="en-US"/>
              </w:rPr>
            </w:pPr>
          </w:p>
        </w:tc>
        <w:tc>
          <w:tcPr>
            <w:tcW w:w="2217" w:type="dxa"/>
          </w:tcPr>
          <w:p w14:paraId="3A7CB2B8" w14:textId="77777777" w:rsidR="00392923" w:rsidRPr="00313628" w:rsidRDefault="00392923" w:rsidP="00313628">
            <w:pPr>
              <w:jc w:val="center"/>
              <w:rPr>
                <w:rFonts w:ascii="Times New Roman" w:hAnsi="Times New Roman" w:cs="Times New Roman"/>
                <w:sz w:val="24"/>
                <w:szCs w:val="24"/>
                <w:lang w:val="en-US"/>
              </w:rPr>
            </w:pPr>
          </w:p>
        </w:tc>
      </w:tr>
      <w:tr w:rsidR="00392923" w:rsidRPr="00313628" w14:paraId="1F577D23" w14:textId="77777777" w:rsidTr="00313628">
        <w:tc>
          <w:tcPr>
            <w:tcW w:w="4390" w:type="dxa"/>
          </w:tcPr>
          <w:p w14:paraId="40E5781E" w14:textId="042F6CD6"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Administrative expenses</w:t>
            </w:r>
          </w:p>
        </w:tc>
        <w:tc>
          <w:tcPr>
            <w:tcW w:w="2409" w:type="dxa"/>
          </w:tcPr>
          <w:p w14:paraId="3E3DFDDA" w14:textId="646699F8"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30 000</w:t>
            </w:r>
          </w:p>
        </w:tc>
        <w:tc>
          <w:tcPr>
            <w:tcW w:w="2217" w:type="dxa"/>
          </w:tcPr>
          <w:p w14:paraId="6B405DB3" w14:textId="77777777" w:rsidR="00392923" w:rsidRPr="00313628" w:rsidRDefault="00392923" w:rsidP="00313628">
            <w:pPr>
              <w:jc w:val="center"/>
              <w:rPr>
                <w:rFonts w:ascii="Times New Roman" w:hAnsi="Times New Roman" w:cs="Times New Roman"/>
                <w:sz w:val="24"/>
                <w:szCs w:val="24"/>
                <w:lang w:val="en-US"/>
              </w:rPr>
            </w:pPr>
          </w:p>
        </w:tc>
      </w:tr>
      <w:tr w:rsidR="00392923" w:rsidRPr="00313628" w14:paraId="197BD588" w14:textId="77777777" w:rsidTr="00313628">
        <w:tc>
          <w:tcPr>
            <w:tcW w:w="4390" w:type="dxa"/>
          </w:tcPr>
          <w:p w14:paraId="7D31BF35" w14:textId="1EE09E4E"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Directors’ remuneration</w:t>
            </w:r>
          </w:p>
        </w:tc>
        <w:tc>
          <w:tcPr>
            <w:tcW w:w="2409" w:type="dxa"/>
          </w:tcPr>
          <w:p w14:paraId="7881574D" w14:textId="102CFA68"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5 000</w:t>
            </w:r>
          </w:p>
        </w:tc>
        <w:tc>
          <w:tcPr>
            <w:tcW w:w="2217" w:type="dxa"/>
          </w:tcPr>
          <w:p w14:paraId="14FF1957" w14:textId="77777777" w:rsidR="00392923" w:rsidRPr="00313628" w:rsidRDefault="00392923" w:rsidP="00313628">
            <w:pPr>
              <w:jc w:val="center"/>
              <w:rPr>
                <w:rFonts w:ascii="Times New Roman" w:hAnsi="Times New Roman" w:cs="Times New Roman"/>
                <w:sz w:val="24"/>
                <w:szCs w:val="24"/>
                <w:lang w:val="en-US"/>
              </w:rPr>
            </w:pPr>
          </w:p>
        </w:tc>
      </w:tr>
      <w:tr w:rsidR="00392923" w:rsidRPr="00313628" w14:paraId="2F75EDF0" w14:textId="77777777" w:rsidTr="00313628">
        <w:tc>
          <w:tcPr>
            <w:tcW w:w="4390" w:type="dxa"/>
          </w:tcPr>
          <w:p w14:paraId="5BBA6519" w14:textId="0B46C936"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Sales commissions</w:t>
            </w:r>
          </w:p>
        </w:tc>
        <w:tc>
          <w:tcPr>
            <w:tcW w:w="2409" w:type="dxa"/>
          </w:tcPr>
          <w:p w14:paraId="18C54966" w14:textId="21FB5818"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3 000</w:t>
            </w:r>
          </w:p>
        </w:tc>
        <w:tc>
          <w:tcPr>
            <w:tcW w:w="2217" w:type="dxa"/>
          </w:tcPr>
          <w:p w14:paraId="639D954F" w14:textId="77777777" w:rsidR="00392923" w:rsidRPr="00313628" w:rsidRDefault="00392923" w:rsidP="00313628">
            <w:pPr>
              <w:jc w:val="center"/>
              <w:rPr>
                <w:rFonts w:ascii="Times New Roman" w:hAnsi="Times New Roman" w:cs="Times New Roman"/>
                <w:sz w:val="24"/>
                <w:szCs w:val="24"/>
                <w:lang w:val="en-US"/>
              </w:rPr>
            </w:pPr>
          </w:p>
        </w:tc>
      </w:tr>
      <w:tr w:rsidR="00392923" w:rsidRPr="00313628" w14:paraId="7FD8D4E1" w14:textId="77777777" w:rsidTr="00313628">
        <w:tc>
          <w:tcPr>
            <w:tcW w:w="4390" w:type="dxa"/>
          </w:tcPr>
          <w:p w14:paraId="14BE27E6" w14:textId="2A414A60"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Distribution costs</w:t>
            </w:r>
          </w:p>
        </w:tc>
        <w:tc>
          <w:tcPr>
            <w:tcW w:w="2409" w:type="dxa"/>
          </w:tcPr>
          <w:p w14:paraId="5E0D66AA" w14:textId="69F1BC88"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28 000</w:t>
            </w:r>
          </w:p>
        </w:tc>
        <w:tc>
          <w:tcPr>
            <w:tcW w:w="2217" w:type="dxa"/>
          </w:tcPr>
          <w:p w14:paraId="432865DE" w14:textId="77777777" w:rsidR="00392923" w:rsidRPr="00313628" w:rsidRDefault="00392923" w:rsidP="00313628">
            <w:pPr>
              <w:jc w:val="center"/>
              <w:rPr>
                <w:rFonts w:ascii="Times New Roman" w:hAnsi="Times New Roman" w:cs="Times New Roman"/>
                <w:sz w:val="24"/>
                <w:szCs w:val="24"/>
                <w:lang w:val="en-US"/>
              </w:rPr>
            </w:pPr>
          </w:p>
        </w:tc>
      </w:tr>
      <w:tr w:rsidR="00392923" w:rsidRPr="00313628" w14:paraId="74351504" w14:textId="77777777" w:rsidTr="00313628">
        <w:tc>
          <w:tcPr>
            <w:tcW w:w="4390" w:type="dxa"/>
          </w:tcPr>
          <w:p w14:paraId="72A223E6" w14:textId="4127FB41" w:rsidR="00392923" w:rsidRPr="00313628" w:rsidRDefault="00392923"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Total operating expenses</w:t>
            </w:r>
          </w:p>
        </w:tc>
        <w:tc>
          <w:tcPr>
            <w:tcW w:w="2409" w:type="dxa"/>
          </w:tcPr>
          <w:p w14:paraId="514810A3" w14:textId="77777777" w:rsidR="00392923" w:rsidRPr="00313628" w:rsidRDefault="00392923" w:rsidP="00313628">
            <w:pPr>
              <w:jc w:val="center"/>
              <w:rPr>
                <w:rFonts w:ascii="Times New Roman" w:hAnsi="Times New Roman" w:cs="Times New Roman"/>
                <w:sz w:val="24"/>
                <w:szCs w:val="24"/>
                <w:lang w:val="en-US"/>
              </w:rPr>
            </w:pPr>
          </w:p>
        </w:tc>
        <w:tc>
          <w:tcPr>
            <w:tcW w:w="2217" w:type="dxa"/>
          </w:tcPr>
          <w:p w14:paraId="54B30E36" w14:textId="5CD10244"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66 000</w:t>
            </w:r>
          </w:p>
        </w:tc>
      </w:tr>
      <w:tr w:rsidR="00392923" w:rsidRPr="00313628" w14:paraId="1C095B0B" w14:textId="77777777" w:rsidTr="00313628">
        <w:tc>
          <w:tcPr>
            <w:tcW w:w="4390" w:type="dxa"/>
          </w:tcPr>
          <w:p w14:paraId="09153E33" w14:textId="7D8E25FC"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Operating income before tax</w:t>
            </w:r>
          </w:p>
        </w:tc>
        <w:tc>
          <w:tcPr>
            <w:tcW w:w="2409" w:type="dxa"/>
          </w:tcPr>
          <w:p w14:paraId="0EFFCD4C" w14:textId="77777777" w:rsidR="00392923" w:rsidRPr="00313628" w:rsidRDefault="00392923" w:rsidP="00313628">
            <w:pPr>
              <w:jc w:val="center"/>
              <w:rPr>
                <w:rFonts w:ascii="Times New Roman" w:hAnsi="Times New Roman" w:cs="Times New Roman"/>
                <w:sz w:val="24"/>
                <w:szCs w:val="24"/>
                <w:lang w:val="en-US"/>
              </w:rPr>
            </w:pPr>
          </w:p>
        </w:tc>
        <w:tc>
          <w:tcPr>
            <w:tcW w:w="2217" w:type="dxa"/>
          </w:tcPr>
          <w:p w14:paraId="06739AE1" w14:textId="3C4DAD73"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156 330</w:t>
            </w:r>
          </w:p>
        </w:tc>
      </w:tr>
      <w:tr w:rsidR="00392923" w:rsidRPr="00313628" w14:paraId="4D30A666" w14:textId="77777777" w:rsidTr="00313628">
        <w:tc>
          <w:tcPr>
            <w:tcW w:w="4390" w:type="dxa"/>
          </w:tcPr>
          <w:p w14:paraId="5D1C6A6B" w14:textId="12031063"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Interest expenses</w:t>
            </w:r>
          </w:p>
        </w:tc>
        <w:tc>
          <w:tcPr>
            <w:tcW w:w="2409" w:type="dxa"/>
          </w:tcPr>
          <w:p w14:paraId="262B83CF" w14:textId="77777777" w:rsidR="00392923" w:rsidRPr="00313628" w:rsidRDefault="00392923" w:rsidP="00313628">
            <w:pPr>
              <w:jc w:val="center"/>
              <w:rPr>
                <w:rFonts w:ascii="Times New Roman" w:hAnsi="Times New Roman" w:cs="Times New Roman"/>
                <w:sz w:val="24"/>
                <w:szCs w:val="24"/>
                <w:lang w:val="en-US"/>
              </w:rPr>
            </w:pPr>
          </w:p>
        </w:tc>
        <w:tc>
          <w:tcPr>
            <w:tcW w:w="2217" w:type="dxa"/>
          </w:tcPr>
          <w:p w14:paraId="6E6C561E" w14:textId="0C93BD40"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2 000</w:t>
            </w:r>
          </w:p>
        </w:tc>
      </w:tr>
      <w:tr w:rsidR="00392923" w:rsidRPr="00313628" w14:paraId="4B6A695D" w14:textId="77777777" w:rsidTr="00313628">
        <w:tc>
          <w:tcPr>
            <w:tcW w:w="4390" w:type="dxa"/>
          </w:tcPr>
          <w:p w14:paraId="582ABB1E" w14:textId="0194A639"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Income before tax</w:t>
            </w:r>
          </w:p>
        </w:tc>
        <w:tc>
          <w:tcPr>
            <w:tcW w:w="2409" w:type="dxa"/>
          </w:tcPr>
          <w:p w14:paraId="7A595838" w14:textId="77777777" w:rsidR="00392923" w:rsidRPr="00313628" w:rsidRDefault="00392923" w:rsidP="00313628">
            <w:pPr>
              <w:jc w:val="center"/>
              <w:rPr>
                <w:rFonts w:ascii="Times New Roman" w:hAnsi="Times New Roman" w:cs="Times New Roman"/>
                <w:sz w:val="24"/>
                <w:szCs w:val="24"/>
                <w:lang w:val="en-US"/>
              </w:rPr>
            </w:pPr>
          </w:p>
        </w:tc>
        <w:tc>
          <w:tcPr>
            <w:tcW w:w="2217" w:type="dxa"/>
          </w:tcPr>
          <w:p w14:paraId="509A52E1" w14:textId="41DDA013"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154 330</w:t>
            </w:r>
          </w:p>
        </w:tc>
      </w:tr>
      <w:tr w:rsidR="00392923" w:rsidRPr="00313628" w14:paraId="5FE6BB34" w14:textId="77777777" w:rsidTr="00313628">
        <w:tc>
          <w:tcPr>
            <w:tcW w:w="4390" w:type="dxa"/>
          </w:tcPr>
          <w:p w14:paraId="568A51CE" w14:textId="5AA7C373"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Income tax expenses</w:t>
            </w:r>
          </w:p>
        </w:tc>
        <w:tc>
          <w:tcPr>
            <w:tcW w:w="2409" w:type="dxa"/>
          </w:tcPr>
          <w:p w14:paraId="13713F61" w14:textId="77777777" w:rsidR="00392923" w:rsidRPr="00313628" w:rsidRDefault="00392923" w:rsidP="00313628">
            <w:pPr>
              <w:jc w:val="center"/>
              <w:rPr>
                <w:rFonts w:ascii="Times New Roman" w:hAnsi="Times New Roman" w:cs="Times New Roman"/>
                <w:sz w:val="24"/>
                <w:szCs w:val="24"/>
                <w:lang w:val="en-US"/>
              </w:rPr>
            </w:pPr>
          </w:p>
        </w:tc>
        <w:tc>
          <w:tcPr>
            <w:tcW w:w="2217" w:type="dxa"/>
          </w:tcPr>
          <w:p w14:paraId="7A992328" w14:textId="177181BD"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100 000</w:t>
            </w:r>
          </w:p>
        </w:tc>
      </w:tr>
      <w:tr w:rsidR="00392923" w:rsidRPr="00313628" w14:paraId="64AE8EE5" w14:textId="77777777" w:rsidTr="00313628">
        <w:tc>
          <w:tcPr>
            <w:tcW w:w="4390" w:type="dxa"/>
          </w:tcPr>
          <w:p w14:paraId="64DF3579" w14:textId="4212C7D5"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Net Income </w:t>
            </w:r>
          </w:p>
        </w:tc>
        <w:tc>
          <w:tcPr>
            <w:tcW w:w="2409" w:type="dxa"/>
          </w:tcPr>
          <w:p w14:paraId="6213493B" w14:textId="77777777" w:rsidR="00392923" w:rsidRPr="00313628" w:rsidRDefault="00392923" w:rsidP="00313628">
            <w:pPr>
              <w:jc w:val="center"/>
              <w:rPr>
                <w:rFonts w:ascii="Times New Roman" w:hAnsi="Times New Roman" w:cs="Times New Roman"/>
                <w:sz w:val="24"/>
                <w:szCs w:val="24"/>
                <w:lang w:val="en-US"/>
              </w:rPr>
            </w:pPr>
          </w:p>
        </w:tc>
        <w:tc>
          <w:tcPr>
            <w:tcW w:w="2217" w:type="dxa"/>
          </w:tcPr>
          <w:p w14:paraId="18ED5A51" w14:textId="5FE9D7CF" w:rsidR="00392923" w:rsidRPr="00313628" w:rsidRDefault="00392923"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54 300</w:t>
            </w:r>
          </w:p>
        </w:tc>
      </w:tr>
    </w:tbl>
    <w:p w14:paraId="3949EF29" w14:textId="34F1296C" w:rsidR="00392923" w:rsidRPr="00313628"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Note: </w:t>
      </w:r>
    </w:p>
    <w:p w14:paraId="22CEE5FC" w14:textId="48FF3E7B" w:rsidR="00392923" w:rsidRDefault="00392923"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Sales = 800 000+980 = 800</w:t>
      </w:r>
      <w:r w:rsidR="00313628">
        <w:rPr>
          <w:rFonts w:ascii="Times New Roman" w:hAnsi="Times New Roman" w:cs="Times New Roman"/>
          <w:sz w:val="24"/>
          <w:szCs w:val="24"/>
          <w:lang w:val="en-US"/>
        </w:rPr>
        <w:t> </w:t>
      </w:r>
      <w:r w:rsidRPr="00313628">
        <w:rPr>
          <w:rFonts w:ascii="Times New Roman" w:hAnsi="Times New Roman" w:cs="Times New Roman"/>
          <w:sz w:val="24"/>
          <w:szCs w:val="24"/>
          <w:lang w:val="en-US"/>
        </w:rPr>
        <w:t xml:space="preserve">980 </w:t>
      </w:r>
    </w:p>
    <w:p w14:paraId="030CCE27" w14:textId="1D4D5D00" w:rsidR="00313628" w:rsidRDefault="00313628">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C03EC86" w14:textId="41D28B31" w:rsidR="00392923" w:rsidRPr="00313628" w:rsidRDefault="00392923" w:rsidP="00313628">
      <w:pPr>
        <w:pStyle w:val="Heading2"/>
        <w:jc w:val="center"/>
        <w:rPr>
          <w:rFonts w:ascii="Times New Roman" w:hAnsi="Times New Roman" w:cs="Times New Roman"/>
          <w:b/>
          <w:bCs/>
          <w:color w:val="auto"/>
          <w:sz w:val="24"/>
          <w:szCs w:val="24"/>
          <w:lang w:val="en-US"/>
        </w:rPr>
      </w:pPr>
      <w:bookmarkStart w:id="2" w:name="_Toc121920694"/>
      <w:r w:rsidRPr="00313628">
        <w:rPr>
          <w:rFonts w:ascii="Times New Roman" w:hAnsi="Times New Roman" w:cs="Times New Roman"/>
          <w:b/>
          <w:bCs/>
          <w:color w:val="auto"/>
          <w:sz w:val="24"/>
          <w:szCs w:val="24"/>
          <w:lang w:val="en-US"/>
        </w:rPr>
        <w:lastRenderedPageBreak/>
        <w:t>Statement of financial position</w:t>
      </w:r>
      <w:bookmarkEnd w:id="2"/>
    </w:p>
    <w:tbl>
      <w:tblPr>
        <w:tblStyle w:val="TableGrid"/>
        <w:tblW w:w="0" w:type="auto"/>
        <w:tblLook w:val="04A0" w:firstRow="1" w:lastRow="0" w:firstColumn="1" w:lastColumn="0" w:noHBand="0" w:noVBand="1"/>
      </w:tblPr>
      <w:tblGrid>
        <w:gridCol w:w="4531"/>
        <w:gridCol w:w="2410"/>
        <w:gridCol w:w="2075"/>
      </w:tblGrid>
      <w:tr w:rsidR="001316AA" w:rsidRPr="00313628" w14:paraId="5EB4488E" w14:textId="77777777" w:rsidTr="002F0E39">
        <w:tc>
          <w:tcPr>
            <w:tcW w:w="9016" w:type="dxa"/>
            <w:gridSpan w:val="3"/>
          </w:tcPr>
          <w:p w14:paraId="5C48D6D6" w14:textId="77777777" w:rsidR="001316AA" w:rsidRPr="00313628" w:rsidRDefault="001316AA" w:rsidP="001316AA">
            <w:pPr>
              <w:jc w:val="center"/>
              <w:rPr>
                <w:rFonts w:ascii="Times New Roman" w:hAnsi="Times New Roman" w:cs="Times New Roman"/>
                <w:b/>
                <w:bCs/>
                <w:i/>
                <w:iCs/>
                <w:sz w:val="24"/>
                <w:szCs w:val="24"/>
                <w:lang w:val="en-US"/>
              </w:rPr>
            </w:pPr>
            <w:r w:rsidRPr="00313628">
              <w:rPr>
                <w:rFonts w:ascii="Times New Roman" w:hAnsi="Times New Roman" w:cs="Times New Roman"/>
                <w:b/>
                <w:bCs/>
                <w:i/>
                <w:iCs/>
                <w:sz w:val="24"/>
                <w:szCs w:val="24"/>
                <w:lang w:val="en-US"/>
              </w:rPr>
              <w:t>Wales Plc</w:t>
            </w:r>
          </w:p>
          <w:p w14:paraId="7166A708" w14:textId="77777777" w:rsidR="001316AA" w:rsidRPr="00313628" w:rsidRDefault="001316AA" w:rsidP="001316AA">
            <w:pPr>
              <w:jc w:val="center"/>
              <w:rPr>
                <w:rFonts w:ascii="Times New Roman" w:hAnsi="Times New Roman" w:cs="Times New Roman"/>
                <w:b/>
                <w:bCs/>
                <w:i/>
                <w:iCs/>
                <w:sz w:val="24"/>
                <w:szCs w:val="24"/>
                <w:lang w:val="en-US"/>
              </w:rPr>
            </w:pPr>
            <w:r w:rsidRPr="00313628">
              <w:rPr>
                <w:rFonts w:ascii="Times New Roman" w:hAnsi="Times New Roman" w:cs="Times New Roman"/>
                <w:b/>
                <w:bCs/>
                <w:i/>
                <w:iCs/>
                <w:sz w:val="24"/>
                <w:szCs w:val="24"/>
                <w:lang w:val="en-US"/>
              </w:rPr>
              <w:t>Income statement</w:t>
            </w:r>
          </w:p>
          <w:p w14:paraId="2F5EB0E0" w14:textId="0A22CF34" w:rsidR="001316AA" w:rsidRPr="00313628" w:rsidRDefault="001316AA" w:rsidP="001316AA">
            <w:pPr>
              <w:jc w:val="center"/>
              <w:rPr>
                <w:rFonts w:ascii="Times New Roman" w:hAnsi="Times New Roman" w:cs="Times New Roman"/>
                <w:sz w:val="24"/>
                <w:szCs w:val="24"/>
                <w:lang w:val="en-US"/>
              </w:rPr>
            </w:pPr>
            <w:r w:rsidRPr="00313628">
              <w:rPr>
                <w:rFonts w:ascii="Times New Roman" w:hAnsi="Times New Roman" w:cs="Times New Roman"/>
                <w:b/>
                <w:bCs/>
                <w:i/>
                <w:iCs/>
                <w:sz w:val="24"/>
                <w:szCs w:val="24"/>
                <w:lang w:val="en-US"/>
              </w:rPr>
              <w:t>For the year ending December 31, 2021</w:t>
            </w:r>
          </w:p>
        </w:tc>
      </w:tr>
      <w:tr w:rsidR="00392923" w:rsidRPr="00313628" w14:paraId="3A346CB9" w14:textId="77777777" w:rsidTr="00313628">
        <w:tc>
          <w:tcPr>
            <w:tcW w:w="4531" w:type="dxa"/>
          </w:tcPr>
          <w:p w14:paraId="45505EDB" w14:textId="0BB4BAA7" w:rsidR="00392923" w:rsidRPr="00313628" w:rsidRDefault="001316AA"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Assets</w:t>
            </w:r>
          </w:p>
        </w:tc>
        <w:tc>
          <w:tcPr>
            <w:tcW w:w="2410" w:type="dxa"/>
          </w:tcPr>
          <w:p w14:paraId="3753C748" w14:textId="77777777" w:rsidR="00392923" w:rsidRPr="00313628" w:rsidRDefault="00392923" w:rsidP="00313628">
            <w:pPr>
              <w:jc w:val="center"/>
              <w:rPr>
                <w:rFonts w:ascii="Times New Roman" w:hAnsi="Times New Roman" w:cs="Times New Roman"/>
                <w:sz w:val="24"/>
                <w:szCs w:val="24"/>
                <w:lang w:val="en-US"/>
              </w:rPr>
            </w:pPr>
          </w:p>
        </w:tc>
        <w:tc>
          <w:tcPr>
            <w:tcW w:w="2075" w:type="dxa"/>
          </w:tcPr>
          <w:p w14:paraId="2410F930" w14:textId="77777777" w:rsidR="00392923" w:rsidRPr="00313628" w:rsidRDefault="00392923" w:rsidP="00313628">
            <w:pPr>
              <w:jc w:val="center"/>
              <w:rPr>
                <w:rFonts w:ascii="Times New Roman" w:hAnsi="Times New Roman" w:cs="Times New Roman"/>
                <w:sz w:val="24"/>
                <w:szCs w:val="24"/>
                <w:lang w:val="en-US"/>
              </w:rPr>
            </w:pPr>
          </w:p>
        </w:tc>
      </w:tr>
      <w:tr w:rsidR="00392923" w:rsidRPr="00313628" w14:paraId="5732066E" w14:textId="77777777" w:rsidTr="00313628">
        <w:tc>
          <w:tcPr>
            <w:tcW w:w="4531" w:type="dxa"/>
          </w:tcPr>
          <w:p w14:paraId="083BB739" w14:textId="681C4ACE" w:rsidR="00392923" w:rsidRPr="00313628" w:rsidRDefault="001316AA"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Current assets</w:t>
            </w:r>
          </w:p>
        </w:tc>
        <w:tc>
          <w:tcPr>
            <w:tcW w:w="2410" w:type="dxa"/>
          </w:tcPr>
          <w:p w14:paraId="75F0BA27" w14:textId="77777777" w:rsidR="00392923" w:rsidRPr="00313628" w:rsidRDefault="00392923" w:rsidP="00313628">
            <w:pPr>
              <w:jc w:val="center"/>
              <w:rPr>
                <w:rFonts w:ascii="Times New Roman" w:hAnsi="Times New Roman" w:cs="Times New Roman"/>
                <w:sz w:val="24"/>
                <w:szCs w:val="24"/>
                <w:lang w:val="en-US"/>
              </w:rPr>
            </w:pPr>
          </w:p>
        </w:tc>
        <w:tc>
          <w:tcPr>
            <w:tcW w:w="2075" w:type="dxa"/>
          </w:tcPr>
          <w:p w14:paraId="2F227011" w14:textId="77777777" w:rsidR="00392923" w:rsidRPr="00313628" w:rsidRDefault="00392923" w:rsidP="00313628">
            <w:pPr>
              <w:jc w:val="center"/>
              <w:rPr>
                <w:rFonts w:ascii="Times New Roman" w:hAnsi="Times New Roman" w:cs="Times New Roman"/>
                <w:sz w:val="24"/>
                <w:szCs w:val="24"/>
                <w:lang w:val="en-US"/>
              </w:rPr>
            </w:pPr>
          </w:p>
        </w:tc>
      </w:tr>
      <w:tr w:rsidR="00392923" w:rsidRPr="00313628" w14:paraId="36E4E737" w14:textId="77777777" w:rsidTr="00313628">
        <w:tc>
          <w:tcPr>
            <w:tcW w:w="4531" w:type="dxa"/>
          </w:tcPr>
          <w:p w14:paraId="352D8407" w14:textId="11211613" w:rsidR="00392923"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Cash and bank</w:t>
            </w:r>
          </w:p>
        </w:tc>
        <w:tc>
          <w:tcPr>
            <w:tcW w:w="2410" w:type="dxa"/>
          </w:tcPr>
          <w:p w14:paraId="2E2EC0C2" w14:textId="777DDC25" w:rsidR="00392923"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176 250</w:t>
            </w:r>
          </w:p>
        </w:tc>
        <w:tc>
          <w:tcPr>
            <w:tcW w:w="2075" w:type="dxa"/>
          </w:tcPr>
          <w:p w14:paraId="52A59F81" w14:textId="77777777" w:rsidR="00392923" w:rsidRPr="00313628" w:rsidRDefault="00392923" w:rsidP="00313628">
            <w:pPr>
              <w:jc w:val="center"/>
              <w:rPr>
                <w:rFonts w:ascii="Times New Roman" w:hAnsi="Times New Roman" w:cs="Times New Roman"/>
                <w:sz w:val="24"/>
                <w:szCs w:val="24"/>
                <w:lang w:val="en-US"/>
              </w:rPr>
            </w:pPr>
          </w:p>
        </w:tc>
      </w:tr>
      <w:tr w:rsidR="00392923" w:rsidRPr="00313628" w14:paraId="5F0746FE" w14:textId="77777777" w:rsidTr="00313628">
        <w:tc>
          <w:tcPr>
            <w:tcW w:w="4531" w:type="dxa"/>
          </w:tcPr>
          <w:p w14:paraId="0686EA2C" w14:textId="025AAE42" w:rsidR="00392923"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Trade Receivable</w:t>
            </w:r>
          </w:p>
        </w:tc>
        <w:tc>
          <w:tcPr>
            <w:tcW w:w="2410" w:type="dxa"/>
          </w:tcPr>
          <w:p w14:paraId="00D24E83" w14:textId="4B52D250" w:rsidR="00392923"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171 105</w:t>
            </w:r>
          </w:p>
        </w:tc>
        <w:tc>
          <w:tcPr>
            <w:tcW w:w="2075" w:type="dxa"/>
          </w:tcPr>
          <w:p w14:paraId="1F1AB7BB" w14:textId="77777777" w:rsidR="00392923" w:rsidRPr="00313628" w:rsidRDefault="00392923" w:rsidP="00313628">
            <w:pPr>
              <w:jc w:val="center"/>
              <w:rPr>
                <w:rFonts w:ascii="Times New Roman" w:hAnsi="Times New Roman" w:cs="Times New Roman"/>
                <w:sz w:val="24"/>
                <w:szCs w:val="24"/>
                <w:lang w:val="en-US"/>
              </w:rPr>
            </w:pPr>
          </w:p>
        </w:tc>
      </w:tr>
      <w:tr w:rsidR="00392923" w:rsidRPr="00313628" w14:paraId="23DBDD1D" w14:textId="77777777" w:rsidTr="00313628">
        <w:tc>
          <w:tcPr>
            <w:tcW w:w="4531" w:type="dxa"/>
          </w:tcPr>
          <w:p w14:paraId="353B5D3F" w14:textId="6740416D" w:rsidR="00392923"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Stock</w:t>
            </w:r>
          </w:p>
        </w:tc>
        <w:tc>
          <w:tcPr>
            <w:tcW w:w="2410" w:type="dxa"/>
          </w:tcPr>
          <w:p w14:paraId="41750950" w14:textId="6FC7A5A4" w:rsidR="00392923"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430 600</w:t>
            </w:r>
          </w:p>
        </w:tc>
        <w:tc>
          <w:tcPr>
            <w:tcW w:w="2075" w:type="dxa"/>
          </w:tcPr>
          <w:p w14:paraId="41F30A38" w14:textId="77777777" w:rsidR="00392923" w:rsidRPr="00313628" w:rsidRDefault="00392923" w:rsidP="00313628">
            <w:pPr>
              <w:jc w:val="center"/>
              <w:rPr>
                <w:rFonts w:ascii="Times New Roman" w:hAnsi="Times New Roman" w:cs="Times New Roman"/>
                <w:sz w:val="24"/>
                <w:szCs w:val="24"/>
                <w:lang w:val="en-US"/>
              </w:rPr>
            </w:pPr>
          </w:p>
        </w:tc>
      </w:tr>
      <w:tr w:rsidR="00392923" w:rsidRPr="00313628" w14:paraId="53A6BFF0" w14:textId="77777777" w:rsidTr="00313628">
        <w:tc>
          <w:tcPr>
            <w:tcW w:w="4531" w:type="dxa"/>
          </w:tcPr>
          <w:p w14:paraId="44BE620C" w14:textId="19F05073" w:rsidR="00392923"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Total current assets</w:t>
            </w:r>
          </w:p>
        </w:tc>
        <w:tc>
          <w:tcPr>
            <w:tcW w:w="2410" w:type="dxa"/>
          </w:tcPr>
          <w:p w14:paraId="56C44F42" w14:textId="77777777" w:rsidR="00392923" w:rsidRPr="00313628" w:rsidRDefault="00392923" w:rsidP="00313628">
            <w:pPr>
              <w:jc w:val="center"/>
              <w:rPr>
                <w:rFonts w:ascii="Times New Roman" w:hAnsi="Times New Roman" w:cs="Times New Roman"/>
                <w:sz w:val="24"/>
                <w:szCs w:val="24"/>
                <w:lang w:val="en-US"/>
              </w:rPr>
            </w:pPr>
          </w:p>
        </w:tc>
        <w:tc>
          <w:tcPr>
            <w:tcW w:w="2075" w:type="dxa"/>
          </w:tcPr>
          <w:p w14:paraId="44217C34" w14:textId="58CB58A7" w:rsidR="00392923"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777 955</w:t>
            </w:r>
          </w:p>
        </w:tc>
      </w:tr>
      <w:tr w:rsidR="00392923" w:rsidRPr="00313628" w14:paraId="3AF09C46" w14:textId="77777777" w:rsidTr="00313628">
        <w:tc>
          <w:tcPr>
            <w:tcW w:w="4531" w:type="dxa"/>
          </w:tcPr>
          <w:p w14:paraId="3F1E4D5A" w14:textId="420358F0" w:rsidR="00392923"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Plant and Equipment</w:t>
            </w:r>
          </w:p>
        </w:tc>
        <w:tc>
          <w:tcPr>
            <w:tcW w:w="2410" w:type="dxa"/>
          </w:tcPr>
          <w:p w14:paraId="088A5682" w14:textId="77777777" w:rsidR="00392923" w:rsidRPr="00313628" w:rsidRDefault="00392923" w:rsidP="00313628">
            <w:pPr>
              <w:jc w:val="center"/>
              <w:rPr>
                <w:rFonts w:ascii="Times New Roman" w:hAnsi="Times New Roman" w:cs="Times New Roman"/>
                <w:sz w:val="24"/>
                <w:szCs w:val="24"/>
                <w:lang w:val="en-US"/>
              </w:rPr>
            </w:pPr>
          </w:p>
        </w:tc>
        <w:tc>
          <w:tcPr>
            <w:tcW w:w="2075" w:type="dxa"/>
          </w:tcPr>
          <w:p w14:paraId="3E25606A" w14:textId="15487721" w:rsidR="00392923"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1 250 000</w:t>
            </w:r>
          </w:p>
        </w:tc>
      </w:tr>
      <w:tr w:rsidR="001316AA" w:rsidRPr="00313628" w14:paraId="2390EC47" w14:textId="77777777" w:rsidTr="00313628">
        <w:tc>
          <w:tcPr>
            <w:tcW w:w="4531" w:type="dxa"/>
          </w:tcPr>
          <w:p w14:paraId="66FACFBE" w14:textId="13EEEB27" w:rsidR="001316AA" w:rsidRPr="00313628" w:rsidRDefault="001316AA"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Total Assets</w:t>
            </w:r>
          </w:p>
        </w:tc>
        <w:tc>
          <w:tcPr>
            <w:tcW w:w="2410" w:type="dxa"/>
          </w:tcPr>
          <w:p w14:paraId="3F0093A6" w14:textId="77777777" w:rsidR="001316AA" w:rsidRPr="00313628" w:rsidRDefault="001316AA" w:rsidP="00313628">
            <w:pPr>
              <w:jc w:val="center"/>
              <w:rPr>
                <w:rFonts w:ascii="Times New Roman" w:hAnsi="Times New Roman" w:cs="Times New Roman"/>
                <w:sz w:val="24"/>
                <w:szCs w:val="24"/>
                <w:lang w:val="en-US"/>
              </w:rPr>
            </w:pPr>
          </w:p>
        </w:tc>
        <w:tc>
          <w:tcPr>
            <w:tcW w:w="2075" w:type="dxa"/>
          </w:tcPr>
          <w:p w14:paraId="142D292A" w14:textId="70ACDC50"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2 027 955</w:t>
            </w:r>
          </w:p>
        </w:tc>
      </w:tr>
      <w:tr w:rsidR="001316AA" w:rsidRPr="00313628" w14:paraId="280F121F" w14:textId="77777777" w:rsidTr="00313628">
        <w:tc>
          <w:tcPr>
            <w:tcW w:w="4531" w:type="dxa"/>
          </w:tcPr>
          <w:p w14:paraId="5EF98E5A" w14:textId="1A88FDBE"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Liabilities and shareholders’ Equity</w:t>
            </w:r>
          </w:p>
        </w:tc>
        <w:tc>
          <w:tcPr>
            <w:tcW w:w="2410" w:type="dxa"/>
          </w:tcPr>
          <w:p w14:paraId="26D6FB26" w14:textId="77777777" w:rsidR="001316AA" w:rsidRPr="00313628" w:rsidRDefault="001316AA" w:rsidP="00313628">
            <w:pPr>
              <w:jc w:val="center"/>
              <w:rPr>
                <w:rFonts w:ascii="Times New Roman" w:hAnsi="Times New Roman" w:cs="Times New Roman"/>
                <w:sz w:val="24"/>
                <w:szCs w:val="24"/>
                <w:lang w:val="en-US"/>
              </w:rPr>
            </w:pPr>
          </w:p>
        </w:tc>
        <w:tc>
          <w:tcPr>
            <w:tcW w:w="2075" w:type="dxa"/>
          </w:tcPr>
          <w:p w14:paraId="206D9C3A"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3F9E3A74" w14:textId="77777777" w:rsidTr="00313628">
        <w:tc>
          <w:tcPr>
            <w:tcW w:w="4531" w:type="dxa"/>
          </w:tcPr>
          <w:p w14:paraId="043262E9" w14:textId="4B9271E3" w:rsidR="001316AA" w:rsidRPr="00313628" w:rsidRDefault="001316AA"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 xml:space="preserve">Current Liabilities </w:t>
            </w:r>
          </w:p>
        </w:tc>
        <w:tc>
          <w:tcPr>
            <w:tcW w:w="2410" w:type="dxa"/>
          </w:tcPr>
          <w:p w14:paraId="1C092624" w14:textId="77777777" w:rsidR="001316AA" w:rsidRPr="00313628" w:rsidRDefault="001316AA" w:rsidP="00313628">
            <w:pPr>
              <w:jc w:val="center"/>
              <w:rPr>
                <w:rFonts w:ascii="Times New Roman" w:hAnsi="Times New Roman" w:cs="Times New Roman"/>
                <w:sz w:val="24"/>
                <w:szCs w:val="24"/>
                <w:lang w:val="en-US"/>
              </w:rPr>
            </w:pPr>
          </w:p>
        </w:tc>
        <w:tc>
          <w:tcPr>
            <w:tcW w:w="2075" w:type="dxa"/>
          </w:tcPr>
          <w:p w14:paraId="2608EDF9"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03E9C7ED" w14:textId="77777777" w:rsidTr="00313628">
        <w:tc>
          <w:tcPr>
            <w:tcW w:w="4531" w:type="dxa"/>
          </w:tcPr>
          <w:p w14:paraId="7A6A94C4" w14:textId="7FF7F263"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Trade payable</w:t>
            </w:r>
          </w:p>
        </w:tc>
        <w:tc>
          <w:tcPr>
            <w:tcW w:w="2410" w:type="dxa"/>
          </w:tcPr>
          <w:p w14:paraId="65DA25E0" w14:textId="7E3BDB03"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188 625</w:t>
            </w:r>
          </w:p>
        </w:tc>
        <w:tc>
          <w:tcPr>
            <w:tcW w:w="2075" w:type="dxa"/>
          </w:tcPr>
          <w:p w14:paraId="7CEBFA2F"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0093F95B" w14:textId="77777777" w:rsidTr="00313628">
        <w:tc>
          <w:tcPr>
            <w:tcW w:w="4531" w:type="dxa"/>
          </w:tcPr>
          <w:p w14:paraId="6477714E" w14:textId="79BA6C69"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Sales commissions payable</w:t>
            </w:r>
          </w:p>
        </w:tc>
        <w:tc>
          <w:tcPr>
            <w:tcW w:w="2410" w:type="dxa"/>
          </w:tcPr>
          <w:p w14:paraId="55429D3E" w14:textId="6F9BA186"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3 000</w:t>
            </w:r>
          </w:p>
        </w:tc>
        <w:tc>
          <w:tcPr>
            <w:tcW w:w="2075" w:type="dxa"/>
          </w:tcPr>
          <w:p w14:paraId="7797408B"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690463D9" w14:textId="77777777" w:rsidTr="00313628">
        <w:tc>
          <w:tcPr>
            <w:tcW w:w="4531" w:type="dxa"/>
          </w:tcPr>
          <w:p w14:paraId="2540AB43" w14:textId="07B70819"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Income tax payable</w:t>
            </w:r>
          </w:p>
        </w:tc>
        <w:tc>
          <w:tcPr>
            <w:tcW w:w="2410" w:type="dxa"/>
          </w:tcPr>
          <w:p w14:paraId="3CF6E103" w14:textId="0FB99399"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100 000</w:t>
            </w:r>
          </w:p>
        </w:tc>
        <w:tc>
          <w:tcPr>
            <w:tcW w:w="2075" w:type="dxa"/>
          </w:tcPr>
          <w:p w14:paraId="6623085A"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2B608854" w14:textId="77777777" w:rsidTr="00313628">
        <w:tc>
          <w:tcPr>
            <w:tcW w:w="4531" w:type="dxa"/>
          </w:tcPr>
          <w:p w14:paraId="1532F90A" w14:textId="286B247A" w:rsidR="001316AA" w:rsidRPr="00313628" w:rsidRDefault="001316AA"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Total current liabilities</w:t>
            </w:r>
          </w:p>
        </w:tc>
        <w:tc>
          <w:tcPr>
            <w:tcW w:w="2410" w:type="dxa"/>
          </w:tcPr>
          <w:p w14:paraId="5F88A45C" w14:textId="77777777" w:rsidR="001316AA" w:rsidRPr="00313628" w:rsidRDefault="001316AA" w:rsidP="00313628">
            <w:pPr>
              <w:jc w:val="center"/>
              <w:rPr>
                <w:rFonts w:ascii="Times New Roman" w:hAnsi="Times New Roman" w:cs="Times New Roman"/>
                <w:sz w:val="24"/>
                <w:szCs w:val="24"/>
                <w:lang w:val="en-US"/>
              </w:rPr>
            </w:pPr>
          </w:p>
        </w:tc>
        <w:tc>
          <w:tcPr>
            <w:tcW w:w="2075" w:type="dxa"/>
          </w:tcPr>
          <w:p w14:paraId="18165250" w14:textId="56A70FF9"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291 625</w:t>
            </w:r>
          </w:p>
        </w:tc>
      </w:tr>
      <w:tr w:rsidR="001316AA" w:rsidRPr="00313628" w14:paraId="5F4A305E" w14:textId="77777777" w:rsidTr="00313628">
        <w:tc>
          <w:tcPr>
            <w:tcW w:w="4531" w:type="dxa"/>
          </w:tcPr>
          <w:p w14:paraId="2EE5B413" w14:textId="18C3DD87" w:rsidR="001316AA" w:rsidRPr="00313628" w:rsidRDefault="001316AA"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Non-current liabilities</w:t>
            </w:r>
          </w:p>
        </w:tc>
        <w:tc>
          <w:tcPr>
            <w:tcW w:w="2410" w:type="dxa"/>
          </w:tcPr>
          <w:p w14:paraId="3D3A1AA3" w14:textId="77777777" w:rsidR="001316AA" w:rsidRPr="00313628" w:rsidRDefault="001316AA" w:rsidP="00313628">
            <w:pPr>
              <w:jc w:val="center"/>
              <w:rPr>
                <w:rFonts w:ascii="Times New Roman" w:hAnsi="Times New Roman" w:cs="Times New Roman"/>
                <w:sz w:val="24"/>
                <w:szCs w:val="24"/>
                <w:lang w:val="en-US"/>
              </w:rPr>
            </w:pPr>
          </w:p>
        </w:tc>
        <w:tc>
          <w:tcPr>
            <w:tcW w:w="2075" w:type="dxa"/>
          </w:tcPr>
          <w:p w14:paraId="791CC1F8"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22B3E1DF" w14:textId="77777777" w:rsidTr="00313628">
        <w:tc>
          <w:tcPr>
            <w:tcW w:w="4531" w:type="dxa"/>
          </w:tcPr>
          <w:p w14:paraId="6F88FBE7" w14:textId="44D3D8DD"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4% Debentures</w:t>
            </w:r>
          </w:p>
        </w:tc>
        <w:tc>
          <w:tcPr>
            <w:tcW w:w="2410" w:type="dxa"/>
          </w:tcPr>
          <w:p w14:paraId="7534BC2F" w14:textId="33BC428C"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200 000</w:t>
            </w:r>
          </w:p>
        </w:tc>
        <w:tc>
          <w:tcPr>
            <w:tcW w:w="2075" w:type="dxa"/>
          </w:tcPr>
          <w:p w14:paraId="03244D3D"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4182209C" w14:textId="77777777" w:rsidTr="00313628">
        <w:tc>
          <w:tcPr>
            <w:tcW w:w="4531" w:type="dxa"/>
          </w:tcPr>
          <w:p w14:paraId="24AFA658" w14:textId="443BCA6C" w:rsidR="001316AA" w:rsidRPr="00313628" w:rsidRDefault="001316AA"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Total non-current liabilities</w:t>
            </w:r>
          </w:p>
        </w:tc>
        <w:tc>
          <w:tcPr>
            <w:tcW w:w="2410" w:type="dxa"/>
          </w:tcPr>
          <w:p w14:paraId="018D3FAF" w14:textId="77777777" w:rsidR="001316AA" w:rsidRPr="00313628" w:rsidRDefault="001316AA" w:rsidP="00313628">
            <w:pPr>
              <w:jc w:val="center"/>
              <w:rPr>
                <w:rFonts w:ascii="Times New Roman" w:hAnsi="Times New Roman" w:cs="Times New Roman"/>
                <w:sz w:val="24"/>
                <w:szCs w:val="24"/>
                <w:lang w:val="en-US"/>
              </w:rPr>
            </w:pPr>
          </w:p>
        </w:tc>
        <w:tc>
          <w:tcPr>
            <w:tcW w:w="2075" w:type="dxa"/>
          </w:tcPr>
          <w:p w14:paraId="22D0DB84" w14:textId="5C24E9E3"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200 000</w:t>
            </w:r>
          </w:p>
        </w:tc>
      </w:tr>
      <w:tr w:rsidR="001316AA" w:rsidRPr="00313628" w14:paraId="4B3D1D96" w14:textId="77777777" w:rsidTr="00313628">
        <w:tc>
          <w:tcPr>
            <w:tcW w:w="4531" w:type="dxa"/>
          </w:tcPr>
          <w:p w14:paraId="3C7C8920" w14:textId="3FE4FD25" w:rsidR="001316AA" w:rsidRPr="00313628" w:rsidRDefault="001316AA"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Total Liabilities</w:t>
            </w:r>
          </w:p>
        </w:tc>
        <w:tc>
          <w:tcPr>
            <w:tcW w:w="2410" w:type="dxa"/>
          </w:tcPr>
          <w:p w14:paraId="10A5636D" w14:textId="77777777" w:rsidR="001316AA" w:rsidRPr="00313628" w:rsidRDefault="001316AA" w:rsidP="00313628">
            <w:pPr>
              <w:jc w:val="center"/>
              <w:rPr>
                <w:rFonts w:ascii="Times New Roman" w:hAnsi="Times New Roman" w:cs="Times New Roman"/>
                <w:sz w:val="24"/>
                <w:szCs w:val="24"/>
                <w:lang w:val="en-US"/>
              </w:rPr>
            </w:pPr>
          </w:p>
        </w:tc>
        <w:tc>
          <w:tcPr>
            <w:tcW w:w="2075" w:type="dxa"/>
          </w:tcPr>
          <w:p w14:paraId="33E3F50F" w14:textId="3A1D0827"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491 625</w:t>
            </w:r>
          </w:p>
        </w:tc>
      </w:tr>
      <w:tr w:rsidR="001316AA" w:rsidRPr="00313628" w14:paraId="1B5DA7DF" w14:textId="77777777" w:rsidTr="00313628">
        <w:tc>
          <w:tcPr>
            <w:tcW w:w="4531" w:type="dxa"/>
          </w:tcPr>
          <w:p w14:paraId="75E93217" w14:textId="4EC061B8"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Shareholders’ Equity</w:t>
            </w:r>
          </w:p>
        </w:tc>
        <w:tc>
          <w:tcPr>
            <w:tcW w:w="2410" w:type="dxa"/>
          </w:tcPr>
          <w:p w14:paraId="0E338D80" w14:textId="77777777" w:rsidR="001316AA" w:rsidRPr="00313628" w:rsidRDefault="001316AA" w:rsidP="00313628">
            <w:pPr>
              <w:jc w:val="center"/>
              <w:rPr>
                <w:rFonts w:ascii="Times New Roman" w:hAnsi="Times New Roman" w:cs="Times New Roman"/>
                <w:sz w:val="24"/>
                <w:szCs w:val="24"/>
                <w:lang w:val="en-US"/>
              </w:rPr>
            </w:pPr>
          </w:p>
        </w:tc>
        <w:tc>
          <w:tcPr>
            <w:tcW w:w="2075" w:type="dxa"/>
          </w:tcPr>
          <w:p w14:paraId="6AC825C3"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1D5D67CE" w14:textId="77777777" w:rsidTr="00313628">
        <w:tc>
          <w:tcPr>
            <w:tcW w:w="4531" w:type="dxa"/>
          </w:tcPr>
          <w:p w14:paraId="384087A7" w14:textId="23D634C0"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Ordinary shares of </w:t>
            </w: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sz w:val="24"/>
                <w:szCs w:val="24"/>
                <w:lang w:val="en-US"/>
              </w:rPr>
              <w:t>1 each</w:t>
            </w:r>
          </w:p>
        </w:tc>
        <w:tc>
          <w:tcPr>
            <w:tcW w:w="2410" w:type="dxa"/>
          </w:tcPr>
          <w:p w14:paraId="1EA0EA3C" w14:textId="17F3F6BB"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1 000 000</w:t>
            </w:r>
          </w:p>
        </w:tc>
        <w:tc>
          <w:tcPr>
            <w:tcW w:w="2075" w:type="dxa"/>
          </w:tcPr>
          <w:p w14:paraId="1E46CE19"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256D3158" w14:textId="77777777" w:rsidTr="00313628">
        <w:tc>
          <w:tcPr>
            <w:tcW w:w="4531" w:type="dxa"/>
          </w:tcPr>
          <w:p w14:paraId="254C8A64" w14:textId="354B4657"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10% Preference share </w:t>
            </w:r>
            <w:proofErr w:type="gramStart"/>
            <w:r w:rsidRPr="00313628">
              <w:rPr>
                <w:rFonts w:ascii="Times New Roman" w:hAnsi="Times New Roman" w:cs="Times New Roman"/>
                <w:sz w:val="24"/>
                <w:szCs w:val="24"/>
                <w:lang w:val="en-US"/>
              </w:rPr>
              <w:t xml:space="preserve">of  </w:t>
            </w:r>
            <w:r w:rsidRPr="00313628">
              <w:rPr>
                <w:rFonts w:ascii="Times New Roman" w:hAnsi="Times New Roman" w:cs="Times New Roman"/>
                <w:color w:val="222222"/>
                <w:sz w:val="24"/>
                <w:szCs w:val="24"/>
                <w:shd w:val="clear" w:color="auto" w:fill="FFFFFF"/>
              </w:rPr>
              <w:t>£</w:t>
            </w:r>
            <w:proofErr w:type="gramEnd"/>
            <w:r w:rsidRPr="00313628">
              <w:rPr>
                <w:rFonts w:ascii="Times New Roman" w:hAnsi="Times New Roman" w:cs="Times New Roman"/>
                <w:sz w:val="24"/>
                <w:szCs w:val="24"/>
                <w:lang w:val="en-US"/>
              </w:rPr>
              <w:t>1 each</w:t>
            </w:r>
          </w:p>
        </w:tc>
        <w:tc>
          <w:tcPr>
            <w:tcW w:w="2410" w:type="dxa"/>
          </w:tcPr>
          <w:p w14:paraId="0465E271" w14:textId="1AD0DAD0"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400 000</w:t>
            </w:r>
          </w:p>
        </w:tc>
        <w:tc>
          <w:tcPr>
            <w:tcW w:w="2075" w:type="dxa"/>
          </w:tcPr>
          <w:p w14:paraId="53ACC0CC"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30FD24CE" w14:textId="77777777" w:rsidTr="00313628">
        <w:tc>
          <w:tcPr>
            <w:tcW w:w="4531" w:type="dxa"/>
          </w:tcPr>
          <w:p w14:paraId="407E4AC7" w14:textId="6BB7D212"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Retained Profits</w:t>
            </w:r>
          </w:p>
        </w:tc>
        <w:tc>
          <w:tcPr>
            <w:tcW w:w="2410" w:type="dxa"/>
          </w:tcPr>
          <w:p w14:paraId="48078EA8" w14:textId="6DD01F90"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136 330</w:t>
            </w:r>
          </w:p>
        </w:tc>
        <w:tc>
          <w:tcPr>
            <w:tcW w:w="2075" w:type="dxa"/>
          </w:tcPr>
          <w:p w14:paraId="64F89F1E" w14:textId="77777777" w:rsidR="001316AA" w:rsidRPr="00313628" w:rsidRDefault="001316AA" w:rsidP="00313628">
            <w:pPr>
              <w:jc w:val="center"/>
              <w:rPr>
                <w:rFonts w:ascii="Times New Roman" w:hAnsi="Times New Roman" w:cs="Times New Roman"/>
                <w:sz w:val="24"/>
                <w:szCs w:val="24"/>
                <w:lang w:val="en-US"/>
              </w:rPr>
            </w:pPr>
          </w:p>
        </w:tc>
      </w:tr>
      <w:tr w:rsidR="001316AA" w:rsidRPr="00313628" w14:paraId="5968D246" w14:textId="77777777" w:rsidTr="00313628">
        <w:tc>
          <w:tcPr>
            <w:tcW w:w="4531" w:type="dxa"/>
          </w:tcPr>
          <w:p w14:paraId="16D42767" w14:textId="6CF5C4AC" w:rsidR="001316AA" w:rsidRPr="00313628" w:rsidRDefault="001316AA"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Total Shareholder’s Equity</w:t>
            </w:r>
          </w:p>
        </w:tc>
        <w:tc>
          <w:tcPr>
            <w:tcW w:w="2410" w:type="dxa"/>
          </w:tcPr>
          <w:p w14:paraId="63F85922" w14:textId="77777777" w:rsidR="001316AA" w:rsidRPr="00313628" w:rsidRDefault="001316AA" w:rsidP="00313628">
            <w:pPr>
              <w:jc w:val="center"/>
              <w:rPr>
                <w:rFonts w:ascii="Times New Roman" w:hAnsi="Times New Roman" w:cs="Times New Roman"/>
                <w:sz w:val="24"/>
                <w:szCs w:val="24"/>
                <w:lang w:val="en-US"/>
              </w:rPr>
            </w:pPr>
          </w:p>
        </w:tc>
        <w:tc>
          <w:tcPr>
            <w:tcW w:w="2075" w:type="dxa"/>
          </w:tcPr>
          <w:p w14:paraId="49804877" w14:textId="61D162F3"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1 536 330</w:t>
            </w:r>
          </w:p>
        </w:tc>
      </w:tr>
      <w:tr w:rsidR="001316AA" w:rsidRPr="00313628" w14:paraId="6ECB4739" w14:textId="77777777" w:rsidTr="00313628">
        <w:tc>
          <w:tcPr>
            <w:tcW w:w="4531" w:type="dxa"/>
          </w:tcPr>
          <w:p w14:paraId="2CD3A513" w14:textId="72C8AFB1" w:rsidR="001316AA" w:rsidRPr="00313628" w:rsidRDefault="001316AA" w:rsidP="00392923">
            <w:pPr>
              <w:rPr>
                <w:rFonts w:ascii="Times New Roman" w:hAnsi="Times New Roman" w:cs="Times New Roman"/>
                <w:b/>
                <w:bCs/>
                <w:sz w:val="24"/>
                <w:szCs w:val="24"/>
                <w:lang w:val="en-US"/>
              </w:rPr>
            </w:pPr>
            <w:r w:rsidRPr="00313628">
              <w:rPr>
                <w:rFonts w:ascii="Times New Roman" w:hAnsi="Times New Roman" w:cs="Times New Roman"/>
                <w:b/>
                <w:bCs/>
                <w:sz w:val="24"/>
                <w:szCs w:val="24"/>
                <w:lang w:val="en-US"/>
              </w:rPr>
              <w:t xml:space="preserve">Total Liabilities and shareholder’s equity </w:t>
            </w:r>
          </w:p>
        </w:tc>
        <w:tc>
          <w:tcPr>
            <w:tcW w:w="2410" w:type="dxa"/>
          </w:tcPr>
          <w:p w14:paraId="4E708578" w14:textId="77777777" w:rsidR="001316AA" w:rsidRPr="00313628" w:rsidRDefault="001316AA" w:rsidP="00313628">
            <w:pPr>
              <w:jc w:val="center"/>
              <w:rPr>
                <w:rFonts w:ascii="Times New Roman" w:hAnsi="Times New Roman" w:cs="Times New Roman"/>
                <w:sz w:val="24"/>
                <w:szCs w:val="24"/>
                <w:lang w:val="en-US"/>
              </w:rPr>
            </w:pPr>
          </w:p>
        </w:tc>
        <w:tc>
          <w:tcPr>
            <w:tcW w:w="2075" w:type="dxa"/>
          </w:tcPr>
          <w:p w14:paraId="4DBD35F1" w14:textId="15BE7AFB" w:rsidR="001316AA" w:rsidRPr="00313628" w:rsidRDefault="001316AA" w:rsidP="00313628">
            <w:pPr>
              <w:jc w:val="center"/>
              <w:rPr>
                <w:rFonts w:ascii="Times New Roman" w:hAnsi="Times New Roman" w:cs="Times New Roman"/>
                <w:sz w:val="24"/>
                <w:szCs w:val="24"/>
                <w:lang w:val="en-US"/>
              </w:rPr>
            </w:pPr>
            <w:r w:rsidRPr="00313628">
              <w:rPr>
                <w:rFonts w:ascii="Times New Roman" w:hAnsi="Times New Roman" w:cs="Times New Roman"/>
                <w:color w:val="222222"/>
                <w:sz w:val="24"/>
                <w:szCs w:val="24"/>
                <w:shd w:val="clear" w:color="auto" w:fill="FFFFFF"/>
              </w:rPr>
              <w:t>£</w:t>
            </w:r>
            <w:r w:rsidRPr="00313628">
              <w:rPr>
                <w:rFonts w:ascii="Times New Roman" w:hAnsi="Times New Roman" w:cs="Times New Roman"/>
                <w:color w:val="222222"/>
                <w:sz w:val="24"/>
                <w:szCs w:val="24"/>
                <w:shd w:val="clear" w:color="auto" w:fill="FFFFFF"/>
                <w:lang w:val="en-US"/>
              </w:rPr>
              <w:t>2 027 955</w:t>
            </w:r>
          </w:p>
        </w:tc>
      </w:tr>
    </w:tbl>
    <w:p w14:paraId="08B3F051" w14:textId="7021C687" w:rsidR="00392923"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Note:</w:t>
      </w:r>
    </w:p>
    <w:p w14:paraId="5ACA17C9" w14:textId="7EEB72A5"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1) Trade receivable = 170125 + 980 = 171 105 </w:t>
      </w:r>
    </w:p>
    <w:p w14:paraId="299A1EE7" w14:textId="0274A910" w:rsidR="001316AA" w:rsidRPr="00313628" w:rsidRDefault="001316AA" w:rsidP="00392923">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2) Retained profit on 31 Dec 2021 = Retained profit on 1 Jan 2021 + Net Income 2021 – Ordinary dividends payment – preference dividends payment = 132 000 +54 330 – 20 000- 30 000= 136 330 </w:t>
      </w:r>
    </w:p>
    <w:p w14:paraId="441A540A" w14:textId="5ADA889D" w:rsidR="00392923" w:rsidRPr="00313628" w:rsidRDefault="00392923" w:rsidP="00313628">
      <w:pPr>
        <w:pStyle w:val="Heading2"/>
        <w:jc w:val="center"/>
        <w:rPr>
          <w:rFonts w:ascii="Times New Roman" w:hAnsi="Times New Roman" w:cs="Times New Roman"/>
          <w:b/>
          <w:bCs/>
          <w:color w:val="auto"/>
          <w:sz w:val="24"/>
          <w:szCs w:val="24"/>
          <w:lang w:val="en-US"/>
        </w:rPr>
      </w:pPr>
      <w:bookmarkStart w:id="3" w:name="_Toc121920695"/>
      <w:r w:rsidRPr="00313628">
        <w:rPr>
          <w:rFonts w:ascii="Times New Roman" w:hAnsi="Times New Roman" w:cs="Times New Roman"/>
          <w:b/>
          <w:bCs/>
          <w:color w:val="auto"/>
          <w:sz w:val="24"/>
          <w:szCs w:val="24"/>
          <w:lang w:val="en-US"/>
        </w:rPr>
        <w:t>b) Why does the statement of financial position balance?</w:t>
      </w:r>
      <w:bookmarkEnd w:id="3"/>
    </w:p>
    <w:p w14:paraId="5D9D6E63" w14:textId="77777777" w:rsidR="00AE509C" w:rsidRPr="00AE509C" w:rsidRDefault="00AE509C" w:rsidP="00AE509C">
      <w:pPr>
        <w:spacing w:line="360" w:lineRule="auto"/>
        <w:ind w:firstLine="708"/>
        <w:jc w:val="both"/>
        <w:rPr>
          <w:rFonts w:ascii="Times New Roman" w:hAnsi="Times New Roman" w:cs="Times New Roman"/>
          <w:sz w:val="24"/>
          <w:szCs w:val="24"/>
          <w:lang w:val="en-US"/>
        </w:rPr>
      </w:pPr>
      <w:r w:rsidRPr="00AE509C">
        <w:rPr>
          <w:rFonts w:ascii="Times New Roman" w:hAnsi="Times New Roman" w:cs="Times New Roman"/>
          <w:sz w:val="24"/>
          <w:szCs w:val="24"/>
          <w:lang w:val="en-US"/>
        </w:rPr>
        <w:t>A statement of the company's current financial status: "balance" refers to the relationship between total assets, total liabilities, and total shareholder equity.</w:t>
      </w:r>
    </w:p>
    <w:p w14:paraId="2C611C7D" w14:textId="50664F97" w:rsidR="00313628" w:rsidRDefault="00AE509C" w:rsidP="00AE509C">
      <w:pPr>
        <w:spacing w:line="360" w:lineRule="auto"/>
        <w:ind w:firstLine="708"/>
        <w:jc w:val="both"/>
        <w:rPr>
          <w:rFonts w:ascii="Times New Roman" w:hAnsi="Times New Roman" w:cs="Times New Roman"/>
          <w:sz w:val="24"/>
          <w:szCs w:val="24"/>
          <w:lang w:val="en-US"/>
        </w:rPr>
      </w:pPr>
      <w:r w:rsidRPr="00AE509C">
        <w:rPr>
          <w:rFonts w:ascii="Times New Roman" w:hAnsi="Times New Roman" w:cs="Times New Roman"/>
          <w:sz w:val="24"/>
          <w:szCs w:val="24"/>
          <w:lang w:val="en-US"/>
        </w:rPr>
        <w:t xml:space="preserve">The balance sheet of the firm detail the company's current financial situation. In this manner, the firm's assets, liabilities, and equity are exposed. A firm's revenue and cash flows are detailed in the balance sheet, which presents an essential aspect of a business: its current financial status. It is a crucial financial tool that the shareholders and the management of the firm use to orient themselves toward the state of the </w:t>
      </w:r>
      <w:r w:rsidR="001B36AF" w:rsidRPr="00AE509C">
        <w:rPr>
          <w:rFonts w:ascii="Times New Roman" w:hAnsi="Times New Roman" w:cs="Times New Roman"/>
          <w:sz w:val="24"/>
          <w:szCs w:val="24"/>
          <w:lang w:val="en-US"/>
        </w:rPr>
        <w:t>organization</w:t>
      </w:r>
      <w:r w:rsidRPr="00AE509C">
        <w:rPr>
          <w:rFonts w:ascii="Times New Roman" w:hAnsi="Times New Roman" w:cs="Times New Roman"/>
          <w:sz w:val="24"/>
          <w:szCs w:val="24"/>
          <w:lang w:val="en-US"/>
        </w:rPr>
        <w:t xml:space="preserve">. The assets of the firm, ordered from long-term to current, are shown on the right-hand side of the balance sheet, while </w:t>
      </w:r>
      <w:r w:rsidRPr="00AE509C">
        <w:rPr>
          <w:rFonts w:ascii="Times New Roman" w:hAnsi="Times New Roman" w:cs="Times New Roman"/>
          <w:sz w:val="24"/>
          <w:szCs w:val="24"/>
          <w:lang w:val="en-US"/>
        </w:rPr>
        <w:lastRenderedPageBreak/>
        <w:t>the liabilities of the company and the equity held by the company's shareholders are shown on the left-hand side. Once again, it moves down from the most long-lasting to the least long-lasting. After deducting the value of obligations from the value of assets, the remaining value is equity. Maintaining a healthy equilibrium is essential at all times. Therefore, assets are always equal to liabilities plus equity. This indicates that the firm's management strikes a balance between the company's financial commitments, the capital investment that has been brought into the company, and the maintained profits (The Investopedia team, 2022).</w:t>
      </w:r>
      <w:r w:rsidR="00313628">
        <w:rPr>
          <w:rFonts w:ascii="Times New Roman" w:hAnsi="Times New Roman" w:cs="Times New Roman"/>
          <w:sz w:val="24"/>
          <w:szCs w:val="24"/>
          <w:lang w:val="en-US"/>
        </w:rPr>
        <w:br w:type="page"/>
      </w:r>
    </w:p>
    <w:p w14:paraId="55259E8F" w14:textId="2F64B49D" w:rsidR="00392923" w:rsidRPr="00313628" w:rsidRDefault="00392923" w:rsidP="00313628">
      <w:pPr>
        <w:pStyle w:val="Heading1"/>
        <w:jc w:val="center"/>
        <w:rPr>
          <w:rFonts w:ascii="Times New Roman" w:hAnsi="Times New Roman" w:cs="Times New Roman"/>
          <w:b/>
          <w:bCs/>
          <w:color w:val="auto"/>
          <w:sz w:val="24"/>
          <w:szCs w:val="24"/>
          <w:lang w:val="en-US"/>
        </w:rPr>
      </w:pPr>
      <w:bookmarkStart w:id="4" w:name="_Toc121920696"/>
      <w:r w:rsidRPr="00313628">
        <w:rPr>
          <w:rFonts w:ascii="Times New Roman" w:hAnsi="Times New Roman" w:cs="Times New Roman"/>
          <w:b/>
          <w:bCs/>
          <w:color w:val="auto"/>
          <w:sz w:val="24"/>
          <w:szCs w:val="24"/>
          <w:lang w:val="en-US"/>
        </w:rPr>
        <w:lastRenderedPageBreak/>
        <w:t>Question 2 Sweet Plc</w:t>
      </w:r>
      <w:bookmarkEnd w:id="4"/>
    </w:p>
    <w:p w14:paraId="7CA4E522" w14:textId="00F08FFF" w:rsidR="00392923" w:rsidRPr="00313628" w:rsidRDefault="00392923" w:rsidP="00313628">
      <w:pPr>
        <w:pStyle w:val="Heading2"/>
        <w:jc w:val="center"/>
        <w:rPr>
          <w:rFonts w:ascii="Times New Roman" w:hAnsi="Times New Roman" w:cs="Times New Roman"/>
          <w:b/>
          <w:bCs/>
          <w:color w:val="auto"/>
          <w:sz w:val="24"/>
          <w:szCs w:val="24"/>
          <w:lang w:val="en-US"/>
        </w:rPr>
      </w:pPr>
      <w:bookmarkStart w:id="5" w:name="_Toc121920697"/>
      <w:r w:rsidRPr="00313628">
        <w:rPr>
          <w:rFonts w:ascii="Times New Roman" w:hAnsi="Times New Roman" w:cs="Times New Roman"/>
          <w:b/>
          <w:bCs/>
          <w:color w:val="auto"/>
          <w:sz w:val="24"/>
          <w:szCs w:val="24"/>
          <w:lang w:val="en-US"/>
        </w:rPr>
        <w:t xml:space="preserve">a) Calculation the fowling ratios for </w:t>
      </w:r>
      <w:proofErr w:type="gramStart"/>
      <w:r w:rsidRPr="00313628">
        <w:rPr>
          <w:rFonts w:ascii="Times New Roman" w:hAnsi="Times New Roman" w:cs="Times New Roman"/>
          <w:b/>
          <w:bCs/>
          <w:color w:val="auto"/>
          <w:sz w:val="24"/>
          <w:szCs w:val="24"/>
          <w:lang w:val="en-US"/>
        </w:rPr>
        <w:t>Sweet</w:t>
      </w:r>
      <w:proofErr w:type="gramEnd"/>
      <w:r w:rsidRPr="00313628">
        <w:rPr>
          <w:rFonts w:ascii="Times New Roman" w:hAnsi="Times New Roman" w:cs="Times New Roman"/>
          <w:b/>
          <w:bCs/>
          <w:color w:val="auto"/>
          <w:sz w:val="24"/>
          <w:szCs w:val="24"/>
          <w:lang w:val="en-US"/>
        </w:rPr>
        <w:t xml:space="preserve"> plc for 2021 and 2020</w:t>
      </w:r>
      <w:bookmarkEnd w:id="5"/>
    </w:p>
    <w:p w14:paraId="416C920E" w14:textId="1BCE991D" w:rsidR="00681CE9" w:rsidRPr="001C6668" w:rsidRDefault="00681CE9" w:rsidP="001C6668">
      <w:pPr>
        <w:jc w:val="center"/>
        <w:rPr>
          <w:rFonts w:ascii="Times New Roman" w:hAnsi="Times New Roman" w:cs="Times New Roman"/>
          <w:b/>
          <w:bCs/>
          <w:sz w:val="24"/>
          <w:szCs w:val="24"/>
          <w:lang w:val="en-US"/>
        </w:rPr>
      </w:pPr>
      <w:r w:rsidRPr="001C6668">
        <w:rPr>
          <w:rFonts w:ascii="Times New Roman" w:hAnsi="Times New Roman" w:cs="Times New Roman"/>
          <w:b/>
          <w:bCs/>
          <w:sz w:val="24"/>
          <w:szCs w:val="24"/>
          <w:lang w:val="en-US"/>
        </w:rPr>
        <w:t>1. ROCE</w:t>
      </w:r>
    </w:p>
    <w:p w14:paraId="5FD4A92D" w14:textId="61C57F26"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ROCE = earning before interest and tax/ capital employed* 100 </w:t>
      </w:r>
    </w:p>
    <w:p w14:paraId="1B0BB199" w14:textId="3EDCA5C8"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 Earning before interest and taxation = profit before taxation + add: interest payable </w:t>
      </w:r>
    </w:p>
    <w:p w14:paraId="31D0BF4D" w14:textId="17ADB897"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For 2020 = 539+ 181 = 720 </w:t>
      </w:r>
    </w:p>
    <w:p w14:paraId="22F6F1AA" w14:textId="4C8172B8"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For 2021 = 620 +226 =846 </w:t>
      </w:r>
    </w:p>
    <w:p w14:paraId="1D1AD3D7" w14:textId="439A4BBE"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Capital employed = total assets – current liabilities</w:t>
      </w:r>
    </w:p>
    <w:p w14:paraId="115888CD" w14:textId="51C49B6D"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 10087 – 3046 =7041</w:t>
      </w:r>
    </w:p>
    <w:p w14:paraId="7E8B743E" w14:textId="7CCB0C95"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2021 = 9736-2511=7255</w:t>
      </w:r>
    </w:p>
    <w:p w14:paraId="14AEB98D" w14:textId="3A0D648F"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ROCE for 2020 = 720/7041 =10.22%</w:t>
      </w:r>
    </w:p>
    <w:p w14:paraId="2ED78BFB" w14:textId="4790F62F"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ROCE for 2021 = 846/7225=11.70% </w:t>
      </w:r>
    </w:p>
    <w:p w14:paraId="6DFADDC1" w14:textId="618F9FCB" w:rsidR="00681CE9" w:rsidRPr="001C6668" w:rsidRDefault="00681CE9" w:rsidP="001C6668">
      <w:pPr>
        <w:jc w:val="center"/>
        <w:rPr>
          <w:rFonts w:ascii="Times New Roman" w:hAnsi="Times New Roman" w:cs="Times New Roman"/>
          <w:b/>
          <w:bCs/>
          <w:sz w:val="24"/>
          <w:szCs w:val="24"/>
          <w:lang w:val="en-US"/>
        </w:rPr>
      </w:pPr>
      <w:r w:rsidRPr="001C6668">
        <w:rPr>
          <w:rFonts w:ascii="Times New Roman" w:hAnsi="Times New Roman" w:cs="Times New Roman"/>
          <w:b/>
          <w:bCs/>
          <w:sz w:val="24"/>
          <w:szCs w:val="24"/>
          <w:lang w:val="en-US"/>
        </w:rPr>
        <w:t>2. ROE</w:t>
      </w:r>
    </w:p>
    <w:p w14:paraId="480F643A" w14:textId="1AA90EF7"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ROE = net income/ shareholder equity </w:t>
      </w:r>
    </w:p>
    <w:p w14:paraId="62AFCBA2" w14:textId="32870EAB"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 Net income = bottom line profit before divided </w:t>
      </w:r>
    </w:p>
    <w:p w14:paraId="024A979B" w14:textId="6E785159"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 366</w:t>
      </w:r>
    </w:p>
    <w:p w14:paraId="7648E66F" w14:textId="1833F6CB"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2021 = 431</w:t>
      </w:r>
    </w:p>
    <w:p w14:paraId="3536308B" w14:textId="310AE7A8"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 Shareholder quality = total assets – liabilities (or) equity balance </w:t>
      </w:r>
    </w:p>
    <w:p w14:paraId="0B81B36C" w14:textId="46E320BF"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w:t>
      </w:r>
      <w:r w:rsidR="00825978" w:rsidRPr="00313628">
        <w:rPr>
          <w:rFonts w:ascii="Times New Roman" w:hAnsi="Times New Roman" w:cs="Times New Roman"/>
          <w:sz w:val="24"/>
          <w:szCs w:val="24"/>
          <w:lang w:val="en-US"/>
        </w:rPr>
        <w:t>2</w:t>
      </w:r>
      <w:r w:rsidRPr="00313628">
        <w:rPr>
          <w:rFonts w:ascii="Times New Roman" w:hAnsi="Times New Roman" w:cs="Times New Roman"/>
          <w:sz w:val="24"/>
          <w:szCs w:val="24"/>
          <w:lang w:val="en-US"/>
        </w:rPr>
        <w:t>912</w:t>
      </w:r>
    </w:p>
    <w:p w14:paraId="1AC0CB2C" w14:textId="2225A711" w:rsidR="00681CE9" w:rsidRPr="00313628" w:rsidRDefault="00681CE9"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2021 = 3088</w:t>
      </w:r>
    </w:p>
    <w:p w14:paraId="19870661" w14:textId="2085D086"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ROE for 2020 = 366/2912 = 12.56%</w:t>
      </w:r>
    </w:p>
    <w:p w14:paraId="489D6F88" w14:textId="0DB33850"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ROE for 2021 = 431/3088 = 13.95%</w:t>
      </w:r>
    </w:p>
    <w:p w14:paraId="10AC4749" w14:textId="7839DCF0" w:rsidR="00681CE9" w:rsidRPr="001C6668" w:rsidRDefault="00681CE9" w:rsidP="001C6668">
      <w:pPr>
        <w:jc w:val="center"/>
        <w:rPr>
          <w:rFonts w:ascii="Times New Roman" w:hAnsi="Times New Roman" w:cs="Times New Roman"/>
          <w:b/>
          <w:bCs/>
          <w:sz w:val="24"/>
          <w:szCs w:val="24"/>
          <w:lang w:val="en-US"/>
        </w:rPr>
      </w:pPr>
      <w:r w:rsidRPr="001C6668">
        <w:rPr>
          <w:rFonts w:ascii="Times New Roman" w:hAnsi="Times New Roman" w:cs="Times New Roman"/>
          <w:b/>
          <w:bCs/>
          <w:sz w:val="24"/>
          <w:szCs w:val="24"/>
          <w:lang w:val="en-US"/>
        </w:rPr>
        <w:t>3. Earnings per share</w:t>
      </w:r>
    </w:p>
    <w:p w14:paraId="5EDDE20A" w14:textId="39D6D4A9"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Earning per share = earing attributable for equity shareholders/ total no. of shares </w:t>
      </w:r>
    </w:p>
    <w:p w14:paraId="01A93BE1" w14:textId="67091155"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 Earing attributable for equality shareholders </w:t>
      </w:r>
    </w:p>
    <w:p w14:paraId="61EAC883" w14:textId="0C336084"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 366</w:t>
      </w:r>
    </w:p>
    <w:p w14:paraId="2A0A5A9B" w14:textId="641BBA12"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2021 = 431</w:t>
      </w:r>
    </w:p>
    <w:p w14:paraId="16BE2D37" w14:textId="30524BC7"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 Total no. of share </w:t>
      </w:r>
    </w:p>
    <w:p w14:paraId="6031E5F6" w14:textId="2DDAABAC"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 ordinary share capital * price per share capital = 300*50p = 600</w:t>
      </w:r>
    </w:p>
    <w:p w14:paraId="3957D91C" w14:textId="38F8C086"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For 2021 is the same = 600 </w:t>
      </w:r>
    </w:p>
    <w:p w14:paraId="39FEA2C1" w14:textId="443D3E3F"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earning per share = 366/600 = 0.61</w:t>
      </w:r>
    </w:p>
    <w:p w14:paraId="7C89D598" w14:textId="792D8E9B"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lastRenderedPageBreak/>
        <w:t>For 2021 earning per share = 431/600=0.718</w:t>
      </w:r>
    </w:p>
    <w:p w14:paraId="43BFEAF6" w14:textId="63C4C1F9" w:rsidR="00681CE9" w:rsidRPr="001C6668" w:rsidRDefault="00681CE9" w:rsidP="001C6668">
      <w:pPr>
        <w:jc w:val="center"/>
        <w:rPr>
          <w:rFonts w:ascii="Times New Roman" w:hAnsi="Times New Roman" w:cs="Times New Roman"/>
          <w:b/>
          <w:bCs/>
          <w:sz w:val="24"/>
          <w:szCs w:val="24"/>
          <w:lang w:val="en-US"/>
        </w:rPr>
      </w:pPr>
      <w:r w:rsidRPr="001C6668">
        <w:rPr>
          <w:rFonts w:ascii="Times New Roman" w:hAnsi="Times New Roman" w:cs="Times New Roman"/>
          <w:b/>
          <w:bCs/>
          <w:sz w:val="24"/>
          <w:szCs w:val="24"/>
          <w:lang w:val="en-US"/>
        </w:rPr>
        <w:t>4. Net Profit Margin</w:t>
      </w:r>
    </w:p>
    <w:p w14:paraId="0E525C6E" w14:textId="1EC34ECE"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Net profit margin = net profit/ revenue*100</w:t>
      </w:r>
    </w:p>
    <w:p w14:paraId="45B2E6D0" w14:textId="6E26951E"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net profit = 366/6441*100 =5.68%</w:t>
      </w:r>
    </w:p>
    <w:p w14:paraId="593382A6" w14:textId="7F9EBE85"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2021 net profit = 431/6738*100=6.40%</w:t>
      </w:r>
    </w:p>
    <w:p w14:paraId="00C20B1A" w14:textId="07FFF353" w:rsidR="00681CE9" w:rsidRPr="001C6668" w:rsidRDefault="00681CE9" w:rsidP="001C6668">
      <w:pPr>
        <w:jc w:val="center"/>
        <w:rPr>
          <w:rFonts w:ascii="Times New Roman" w:hAnsi="Times New Roman" w:cs="Times New Roman"/>
          <w:b/>
          <w:bCs/>
          <w:sz w:val="24"/>
          <w:szCs w:val="24"/>
          <w:lang w:val="en-US"/>
        </w:rPr>
      </w:pPr>
      <w:r w:rsidRPr="001C6668">
        <w:rPr>
          <w:rFonts w:ascii="Times New Roman" w:hAnsi="Times New Roman" w:cs="Times New Roman"/>
          <w:b/>
          <w:bCs/>
          <w:sz w:val="24"/>
          <w:szCs w:val="24"/>
          <w:lang w:val="en-US"/>
        </w:rPr>
        <w:t>5. Asset turnover</w:t>
      </w:r>
    </w:p>
    <w:p w14:paraId="01266623" w14:textId="2222205C"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Assets turnover= sales/total assets </w:t>
      </w:r>
    </w:p>
    <w:p w14:paraId="447CDD45" w14:textId="0EC0C00B"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assets turnover = 6441/10087=0.639 times</w:t>
      </w:r>
    </w:p>
    <w:p w14:paraId="139423D1" w14:textId="26F40860"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2021 assets turnover = 6738/9736=0.692 times</w:t>
      </w:r>
    </w:p>
    <w:p w14:paraId="19291429" w14:textId="7AF20F5B" w:rsidR="00681CE9" w:rsidRPr="001C6668" w:rsidRDefault="00681CE9" w:rsidP="001C6668">
      <w:pPr>
        <w:jc w:val="center"/>
        <w:rPr>
          <w:rFonts w:ascii="Times New Roman" w:hAnsi="Times New Roman" w:cs="Times New Roman"/>
          <w:b/>
          <w:bCs/>
          <w:sz w:val="24"/>
          <w:szCs w:val="24"/>
          <w:lang w:val="en-US"/>
        </w:rPr>
      </w:pPr>
      <w:r w:rsidRPr="001C6668">
        <w:rPr>
          <w:rFonts w:ascii="Times New Roman" w:hAnsi="Times New Roman" w:cs="Times New Roman"/>
          <w:b/>
          <w:bCs/>
          <w:sz w:val="24"/>
          <w:szCs w:val="24"/>
          <w:lang w:val="en-US"/>
        </w:rPr>
        <w:t>6. Stock holding days</w:t>
      </w:r>
    </w:p>
    <w:p w14:paraId="33441703" w14:textId="4F677655"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Stock holding days = inventory/ cost of sales *365</w:t>
      </w:r>
    </w:p>
    <w:p w14:paraId="4F337099" w14:textId="70098758"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For 2020 stock holding days = 659/3096*365 = 77.69 - round 78 days </w:t>
      </w:r>
    </w:p>
    <w:p w14:paraId="389A20F3" w14:textId="4CADF5B3" w:rsidR="00825978" w:rsidRPr="00313628" w:rsidRDefault="00825978"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For 2021 stock holding days = 708/3235*365 = </w:t>
      </w:r>
      <w:r w:rsidR="00A614BF" w:rsidRPr="00313628">
        <w:rPr>
          <w:rFonts w:ascii="Times New Roman" w:hAnsi="Times New Roman" w:cs="Times New Roman"/>
          <w:sz w:val="24"/>
          <w:szCs w:val="24"/>
          <w:lang w:val="en-US"/>
        </w:rPr>
        <w:t xml:space="preserve">79.88 – round 80 days </w:t>
      </w:r>
    </w:p>
    <w:p w14:paraId="70206AA3" w14:textId="51009F38" w:rsidR="00681CE9" w:rsidRPr="001C6668" w:rsidRDefault="00681CE9" w:rsidP="001C6668">
      <w:pPr>
        <w:jc w:val="center"/>
        <w:rPr>
          <w:rFonts w:ascii="Times New Roman" w:hAnsi="Times New Roman" w:cs="Times New Roman"/>
          <w:b/>
          <w:bCs/>
          <w:sz w:val="24"/>
          <w:szCs w:val="24"/>
          <w:lang w:val="en-US"/>
        </w:rPr>
      </w:pPr>
      <w:r w:rsidRPr="001C6668">
        <w:rPr>
          <w:rFonts w:ascii="Times New Roman" w:hAnsi="Times New Roman" w:cs="Times New Roman"/>
          <w:b/>
          <w:bCs/>
          <w:sz w:val="24"/>
          <w:szCs w:val="24"/>
          <w:lang w:val="en-US"/>
        </w:rPr>
        <w:t>7. Debtors collection period</w:t>
      </w:r>
    </w:p>
    <w:p w14:paraId="1FE90E13" w14:textId="7953A17D"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Debtors’ collection period = trade receivables/ credit sales *365 </w:t>
      </w:r>
    </w:p>
    <w:p w14:paraId="3000EF3F" w14:textId="0BF729F0"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debtors’ collection period = 1287/6441 = 72.93 or 73 days</w:t>
      </w:r>
    </w:p>
    <w:p w14:paraId="720607B4" w14:textId="457FA371"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2021 debtors’ collection period = 1249/6738=67.66 or 68 days</w:t>
      </w:r>
    </w:p>
    <w:p w14:paraId="0227028A" w14:textId="48B7B117" w:rsidR="00681CE9" w:rsidRPr="001C6668" w:rsidRDefault="00681CE9" w:rsidP="001C6668">
      <w:pPr>
        <w:jc w:val="center"/>
        <w:rPr>
          <w:rFonts w:ascii="Times New Roman" w:hAnsi="Times New Roman" w:cs="Times New Roman"/>
          <w:b/>
          <w:bCs/>
          <w:sz w:val="24"/>
          <w:szCs w:val="24"/>
          <w:lang w:val="en-US"/>
        </w:rPr>
      </w:pPr>
      <w:r w:rsidRPr="001C6668">
        <w:rPr>
          <w:rFonts w:ascii="Times New Roman" w:hAnsi="Times New Roman" w:cs="Times New Roman"/>
          <w:b/>
          <w:bCs/>
          <w:sz w:val="24"/>
          <w:szCs w:val="24"/>
          <w:lang w:val="en-US"/>
        </w:rPr>
        <w:t>8. Current ratio</w:t>
      </w:r>
    </w:p>
    <w:p w14:paraId="6EEFA0D2" w14:textId="77777777"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Current ratio = current assets/ current liabilities</w:t>
      </w:r>
    </w:p>
    <w:p w14:paraId="530B8A0D" w14:textId="5240385A"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current ratio = 2355/3046 = 0.733 times</w:t>
      </w:r>
    </w:p>
    <w:p w14:paraId="4A1189C2" w14:textId="2FE9D1FB"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For </w:t>
      </w:r>
      <w:proofErr w:type="gramStart"/>
      <w:r w:rsidRPr="00313628">
        <w:rPr>
          <w:rFonts w:ascii="Times New Roman" w:hAnsi="Times New Roman" w:cs="Times New Roman"/>
          <w:sz w:val="24"/>
          <w:szCs w:val="24"/>
          <w:lang w:val="en-US"/>
        </w:rPr>
        <w:t>2021  current</w:t>
      </w:r>
      <w:proofErr w:type="gramEnd"/>
      <w:r w:rsidRPr="00313628">
        <w:rPr>
          <w:rFonts w:ascii="Times New Roman" w:hAnsi="Times New Roman" w:cs="Times New Roman"/>
          <w:sz w:val="24"/>
          <w:szCs w:val="24"/>
          <w:lang w:val="en-US"/>
        </w:rPr>
        <w:t xml:space="preserve"> ratio = 2030/2511 = 0.917 times</w:t>
      </w:r>
    </w:p>
    <w:p w14:paraId="4E2BFB6C" w14:textId="38294587" w:rsidR="00681CE9" w:rsidRPr="001C6668" w:rsidRDefault="00681CE9" w:rsidP="001C6668">
      <w:pPr>
        <w:jc w:val="center"/>
        <w:rPr>
          <w:rFonts w:ascii="Times New Roman" w:hAnsi="Times New Roman" w:cs="Times New Roman"/>
          <w:b/>
          <w:bCs/>
          <w:sz w:val="24"/>
          <w:szCs w:val="24"/>
          <w:lang w:val="en-US"/>
        </w:rPr>
      </w:pPr>
      <w:r w:rsidRPr="001C6668">
        <w:rPr>
          <w:rFonts w:ascii="Times New Roman" w:hAnsi="Times New Roman" w:cs="Times New Roman"/>
          <w:b/>
          <w:bCs/>
          <w:sz w:val="24"/>
          <w:szCs w:val="24"/>
          <w:lang w:val="en-US"/>
        </w:rPr>
        <w:t>9. Gearing ratio</w:t>
      </w:r>
    </w:p>
    <w:p w14:paraId="225D207D" w14:textId="1C6489A4"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Gearing ratio = total debt/ total equity </w:t>
      </w:r>
    </w:p>
    <w:p w14:paraId="4279B88C" w14:textId="472FD335"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Gearing ratio = 4129/2912=1.418 times</w:t>
      </w:r>
    </w:p>
    <w:p w14:paraId="7C3BDA11" w14:textId="3B8061AC"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2021 Gearing ratio = 4137/3088 = 1.340 times</w:t>
      </w:r>
    </w:p>
    <w:p w14:paraId="23176470" w14:textId="5DF20FED" w:rsidR="00681CE9" w:rsidRPr="001C6668" w:rsidRDefault="00681CE9" w:rsidP="001C6668">
      <w:pPr>
        <w:jc w:val="center"/>
        <w:rPr>
          <w:rFonts w:ascii="Times New Roman" w:hAnsi="Times New Roman" w:cs="Times New Roman"/>
          <w:b/>
          <w:bCs/>
          <w:sz w:val="24"/>
          <w:szCs w:val="24"/>
          <w:lang w:val="en-US"/>
        </w:rPr>
      </w:pPr>
      <w:r w:rsidRPr="001C6668">
        <w:rPr>
          <w:rFonts w:ascii="Times New Roman" w:hAnsi="Times New Roman" w:cs="Times New Roman"/>
          <w:b/>
          <w:bCs/>
          <w:sz w:val="24"/>
          <w:szCs w:val="24"/>
          <w:lang w:val="en-US"/>
        </w:rPr>
        <w:t>10. Interest cover</w:t>
      </w:r>
    </w:p>
    <w:p w14:paraId="299AC2CE" w14:textId="16D3F0F5"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 xml:space="preserve">Interest cover = earing before interest and tax/ interest expenses </w:t>
      </w:r>
    </w:p>
    <w:p w14:paraId="5BCFB095" w14:textId="0B71BE9A" w:rsidR="00A614BF"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2020 Interest cover = 720/181 = 3.97 times</w:t>
      </w:r>
    </w:p>
    <w:p w14:paraId="6CC51AAC" w14:textId="7729C1D4" w:rsidR="00681CE9" w:rsidRPr="00313628" w:rsidRDefault="00A614BF" w:rsidP="00681CE9">
      <w:pPr>
        <w:rPr>
          <w:rFonts w:ascii="Times New Roman" w:hAnsi="Times New Roman" w:cs="Times New Roman"/>
          <w:sz w:val="24"/>
          <w:szCs w:val="24"/>
          <w:lang w:val="en-US"/>
        </w:rPr>
      </w:pPr>
      <w:r w:rsidRPr="00313628">
        <w:rPr>
          <w:rFonts w:ascii="Times New Roman" w:hAnsi="Times New Roman" w:cs="Times New Roman"/>
          <w:sz w:val="24"/>
          <w:szCs w:val="24"/>
          <w:lang w:val="en-US"/>
        </w:rPr>
        <w:t>For 2021 Interest cover = 846/226 = 3.743 times</w:t>
      </w:r>
    </w:p>
    <w:p w14:paraId="3A6534DE" w14:textId="0B9F0D65" w:rsidR="00392923" w:rsidRPr="00313628" w:rsidRDefault="00392923" w:rsidP="00313628">
      <w:pPr>
        <w:pStyle w:val="Heading2"/>
        <w:jc w:val="center"/>
        <w:rPr>
          <w:rFonts w:ascii="Times New Roman" w:hAnsi="Times New Roman" w:cs="Times New Roman"/>
          <w:b/>
          <w:bCs/>
          <w:color w:val="auto"/>
          <w:sz w:val="24"/>
          <w:szCs w:val="24"/>
          <w:lang w:val="en-US"/>
        </w:rPr>
      </w:pPr>
      <w:bookmarkStart w:id="6" w:name="_Toc121920698"/>
      <w:r w:rsidRPr="00313628">
        <w:rPr>
          <w:rFonts w:ascii="Times New Roman" w:hAnsi="Times New Roman" w:cs="Times New Roman"/>
          <w:b/>
          <w:bCs/>
          <w:color w:val="auto"/>
          <w:sz w:val="24"/>
          <w:szCs w:val="24"/>
          <w:lang w:val="en-US"/>
        </w:rPr>
        <w:lastRenderedPageBreak/>
        <w:t>b) Comment of financial performance of Sweets Plc</w:t>
      </w:r>
      <w:bookmarkEnd w:id="6"/>
    </w:p>
    <w:p w14:paraId="6B5DB6B9" w14:textId="77777777" w:rsidR="00313628" w:rsidRPr="00313628" w:rsidRDefault="00313628" w:rsidP="001C6668">
      <w:pPr>
        <w:spacing w:line="360" w:lineRule="auto"/>
        <w:ind w:firstLine="708"/>
        <w:jc w:val="both"/>
        <w:rPr>
          <w:rFonts w:ascii="Times New Roman" w:hAnsi="Times New Roman" w:cs="Times New Roman"/>
          <w:sz w:val="24"/>
          <w:szCs w:val="24"/>
          <w:lang w:val="en-GB"/>
        </w:rPr>
      </w:pPr>
      <w:r w:rsidRPr="00313628">
        <w:rPr>
          <w:rFonts w:ascii="Times New Roman" w:hAnsi="Times New Roman" w:cs="Times New Roman"/>
          <w:sz w:val="24"/>
          <w:szCs w:val="24"/>
          <w:lang w:val="en-GB"/>
        </w:rPr>
        <w:t>It is possible to draw the following conclusion after doing the calculations described above on the numerous indicators included in the financial statement of Sweet PLC: the company's performance is improving compared to the previous year's data. This demonstrates a positive trajectory in its growth, which ultimately leads to satisfactory outcomes. For instance, the return on capital ratio and the equity return showed improvements compared to the previous year. In addition, the year 2021 saw a rise in the net profit, which went from 366 in the previous year to 431 in 2021. This contributes an increase of about 0.71% to the ratio of net profit to total revenue. The acquired data make it clear that the share's earnings are also rising and are seeing a growth comparable to that of the overall increase. As a result, sweet Plc issued a more significant dividend of 255 million compared to 242 million in 2020. This demonstrates that there is tremendous growth occurring inside the organisation as well as positive advancement. The firm's value on the market rises as a direct consequence of all of these developments. The asset turnover ratio has not changed much, which is a healthy sign. The amount of time it took Sweet Plc to pay its receivables decreased from 73 days in 2020 to 68 days in 2021. Despite being in a better situation, the firm still has to work toward further enhancing its activities to create better circumstances for its continued growth and presence on the market.</w:t>
      </w:r>
    </w:p>
    <w:p w14:paraId="55A7FB51" w14:textId="3FEBEBEA" w:rsidR="00392923" w:rsidRDefault="00313628" w:rsidP="001C6668">
      <w:pPr>
        <w:spacing w:line="360" w:lineRule="auto"/>
        <w:ind w:firstLine="708"/>
        <w:jc w:val="both"/>
        <w:rPr>
          <w:rFonts w:ascii="Times New Roman" w:hAnsi="Times New Roman" w:cs="Times New Roman"/>
          <w:sz w:val="24"/>
          <w:szCs w:val="24"/>
          <w:lang w:val="en-GB"/>
        </w:rPr>
      </w:pPr>
      <w:r w:rsidRPr="00313628">
        <w:rPr>
          <w:rFonts w:ascii="Times New Roman" w:hAnsi="Times New Roman" w:cs="Times New Roman"/>
          <w:sz w:val="24"/>
          <w:szCs w:val="24"/>
          <w:lang w:val="en-GB"/>
        </w:rPr>
        <w:t>Despite this, the company's present position demonstrates that it is progressing in terms of its performance compared to 2020. As a result, the choices that were taken by management are beneficial for it. If it maintains its commitment to its plan, it can considerably enhance its future growth trajectory. Compared to the previous year, the interest expenditure incurred by the business has grown, but the gearing ratio remains satisfactory as a result of the balanced growth in equity. Despite this, the interest coverage ratio has been brought down. This is a result of the enterprise having an increased amount of debt.</w:t>
      </w:r>
    </w:p>
    <w:p w14:paraId="58C640B4" w14:textId="48AD2B48" w:rsidR="00065A87" w:rsidRDefault="00065A87">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36624698" w14:textId="0E1F9B79" w:rsidR="00065A87" w:rsidRDefault="00065A87" w:rsidP="00065A87">
      <w:pPr>
        <w:pStyle w:val="Heading1"/>
        <w:jc w:val="center"/>
        <w:rPr>
          <w:rFonts w:ascii="Times New Roman" w:hAnsi="Times New Roman" w:cs="Times New Roman"/>
          <w:b/>
          <w:bCs/>
          <w:color w:val="auto"/>
          <w:sz w:val="24"/>
          <w:szCs w:val="24"/>
          <w:lang w:val="en-US"/>
        </w:rPr>
      </w:pPr>
      <w:bookmarkStart w:id="7" w:name="_Toc121920699"/>
      <w:r w:rsidRPr="00065A87">
        <w:rPr>
          <w:rFonts w:ascii="Times New Roman" w:hAnsi="Times New Roman" w:cs="Times New Roman"/>
          <w:b/>
          <w:bCs/>
          <w:color w:val="auto"/>
          <w:sz w:val="24"/>
          <w:szCs w:val="24"/>
          <w:lang w:val="en-US"/>
        </w:rPr>
        <w:lastRenderedPageBreak/>
        <w:t>References</w:t>
      </w:r>
      <w:bookmarkEnd w:id="7"/>
    </w:p>
    <w:p w14:paraId="4B91FB10" w14:textId="54BC981C" w:rsidR="00065A87" w:rsidRPr="00BE032F" w:rsidRDefault="00065A87" w:rsidP="00BE032F">
      <w:pPr>
        <w:pStyle w:val="ListParagraph"/>
        <w:numPr>
          <w:ilvl w:val="0"/>
          <w:numId w:val="1"/>
        </w:numPr>
        <w:spacing w:line="360" w:lineRule="auto"/>
        <w:jc w:val="both"/>
        <w:rPr>
          <w:rFonts w:ascii="Times New Roman" w:hAnsi="Times New Roman"/>
          <w:sz w:val="24"/>
          <w:szCs w:val="24"/>
          <w:lang w:val="en-US"/>
        </w:rPr>
      </w:pPr>
      <w:r w:rsidRPr="00BE032F">
        <w:rPr>
          <w:rFonts w:ascii="Times New Roman" w:hAnsi="Times New Roman"/>
          <w:sz w:val="24"/>
          <w:szCs w:val="24"/>
          <w:lang w:val="en-US"/>
        </w:rPr>
        <w:t xml:space="preserve">Fernando, J. (2022). Current Ratio Explained </w:t>
      </w:r>
      <w:r w:rsidR="001B36AF" w:rsidRPr="00BE032F">
        <w:rPr>
          <w:rFonts w:ascii="Times New Roman" w:hAnsi="Times New Roman"/>
          <w:sz w:val="24"/>
          <w:szCs w:val="24"/>
          <w:lang w:val="en-US"/>
        </w:rPr>
        <w:t>with</w:t>
      </w:r>
      <w:r w:rsidRPr="00BE032F">
        <w:rPr>
          <w:rFonts w:ascii="Times New Roman" w:hAnsi="Times New Roman"/>
          <w:sz w:val="24"/>
          <w:szCs w:val="24"/>
          <w:lang w:val="en-US"/>
        </w:rPr>
        <w:t xml:space="preserve"> Formula and Examples. Available on </w:t>
      </w:r>
      <w:hyperlink r:id="rId9" w:history="1">
        <w:r w:rsidRPr="00BE032F">
          <w:rPr>
            <w:rStyle w:val="Hyperlink"/>
            <w:rFonts w:ascii="Times New Roman" w:hAnsi="Times New Roman"/>
            <w:sz w:val="24"/>
            <w:szCs w:val="24"/>
            <w:lang w:val="en-US"/>
          </w:rPr>
          <w:t>https://www.investopedia.com/terms/c/currentratio.asp</w:t>
        </w:r>
      </w:hyperlink>
      <w:r w:rsidRPr="00BE032F">
        <w:rPr>
          <w:rFonts w:ascii="Times New Roman" w:hAnsi="Times New Roman"/>
          <w:sz w:val="24"/>
          <w:szCs w:val="24"/>
          <w:lang w:val="en-US"/>
        </w:rPr>
        <w:t xml:space="preserve"> Last accessed on 28 December 2022 </w:t>
      </w:r>
    </w:p>
    <w:p w14:paraId="3A59838F" w14:textId="71E3F2AE" w:rsidR="00065A87" w:rsidRPr="00BE032F" w:rsidRDefault="00065A87" w:rsidP="00BE032F">
      <w:pPr>
        <w:pStyle w:val="ListParagraph"/>
        <w:numPr>
          <w:ilvl w:val="0"/>
          <w:numId w:val="1"/>
        </w:numPr>
        <w:spacing w:line="360" w:lineRule="auto"/>
        <w:jc w:val="both"/>
        <w:rPr>
          <w:rFonts w:ascii="Times New Roman" w:hAnsi="Times New Roman"/>
          <w:sz w:val="24"/>
          <w:szCs w:val="24"/>
          <w:lang w:val="en-US"/>
        </w:rPr>
      </w:pPr>
      <w:proofErr w:type="spellStart"/>
      <w:r w:rsidRPr="00BE032F">
        <w:rPr>
          <w:rFonts w:ascii="Times New Roman" w:hAnsi="Times New Roman"/>
          <w:sz w:val="24"/>
          <w:szCs w:val="24"/>
          <w:lang w:val="en-US"/>
        </w:rPr>
        <w:t>Fernanto</w:t>
      </w:r>
      <w:proofErr w:type="spellEnd"/>
      <w:r w:rsidRPr="00BE032F">
        <w:rPr>
          <w:rFonts w:ascii="Times New Roman" w:hAnsi="Times New Roman"/>
          <w:sz w:val="24"/>
          <w:szCs w:val="24"/>
          <w:lang w:val="en-US"/>
        </w:rPr>
        <w:t>, J. (2022).</w:t>
      </w:r>
      <w:r w:rsidRPr="00BE032F">
        <w:rPr>
          <w:rFonts w:ascii="Times New Roman" w:hAnsi="Times New Roman"/>
          <w:sz w:val="24"/>
          <w:szCs w:val="24"/>
        </w:rPr>
        <w:t xml:space="preserve"> </w:t>
      </w:r>
      <w:r w:rsidRPr="00BE032F">
        <w:rPr>
          <w:rFonts w:ascii="Times New Roman" w:hAnsi="Times New Roman"/>
          <w:sz w:val="24"/>
          <w:szCs w:val="24"/>
          <w:lang w:val="en-US"/>
        </w:rPr>
        <w:t xml:space="preserve">Inventory Turnover Ratio: What It Is, How It Works, and </w:t>
      </w:r>
      <w:proofErr w:type="gramStart"/>
      <w:r w:rsidRPr="00BE032F">
        <w:rPr>
          <w:rFonts w:ascii="Times New Roman" w:hAnsi="Times New Roman"/>
          <w:sz w:val="24"/>
          <w:szCs w:val="24"/>
          <w:lang w:val="en-US"/>
        </w:rPr>
        <w:t>Formula  Available</w:t>
      </w:r>
      <w:proofErr w:type="gramEnd"/>
      <w:r w:rsidRPr="00BE032F">
        <w:rPr>
          <w:rFonts w:ascii="Times New Roman" w:hAnsi="Times New Roman"/>
          <w:sz w:val="24"/>
          <w:szCs w:val="24"/>
          <w:lang w:val="en-US"/>
        </w:rPr>
        <w:t xml:space="preserve"> on </w:t>
      </w:r>
      <w:hyperlink r:id="rId10" w:history="1">
        <w:r w:rsidRPr="00BE032F">
          <w:rPr>
            <w:rStyle w:val="Hyperlink"/>
            <w:rFonts w:ascii="Times New Roman" w:hAnsi="Times New Roman"/>
            <w:sz w:val="24"/>
            <w:szCs w:val="24"/>
            <w:lang w:val="en-US"/>
          </w:rPr>
          <w:t>https://www.investopedia.com/terms/i/inventoryturnover.asp</w:t>
        </w:r>
      </w:hyperlink>
      <w:r w:rsidRPr="00BE032F">
        <w:rPr>
          <w:rFonts w:ascii="Times New Roman" w:hAnsi="Times New Roman"/>
          <w:sz w:val="24"/>
          <w:szCs w:val="24"/>
          <w:lang w:val="en-US"/>
        </w:rPr>
        <w:t xml:space="preserve"> Last accessed on 28 December 2022 </w:t>
      </w:r>
    </w:p>
    <w:p w14:paraId="2D14207E" w14:textId="7DE9B61A" w:rsidR="00065A87" w:rsidRPr="00BE032F" w:rsidRDefault="00065A87" w:rsidP="00BE032F">
      <w:pPr>
        <w:pStyle w:val="ListParagraph"/>
        <w:numPr>
          <w:ilvl w:val="0"/>
          <w:numId w:val="1"/>
        </w:numPr>
        <w:spacing w:line="360" w:lineRule="auto"/>
        <w:jc w:val="both"/>
        <w:rPr>
          <w:rFonts w:ascii="Times New Roman" w:hAnsi="Times New Roman"/>
          <w:sz w:val="24"/>
          <w:szCs w:val="24"/>
          <w:lang w:val="en-US"/>
        </w:rPr>
      </w:pPr>
      <w:r w:rsidRPr="00BE032F">
        <w:rPr>
          <w:rFonts w:ascii="Times New Roman" w:hAnsi="Times New Roman"/>
          <w:sz w:val="24"/>
          <w:szCs w:val="24"/>
          <w:lang w:val="en-US"/>
        </w:rPr>
        <w:t xml:space="preserve">Hayes, A. (2022). Return on Capital Employed (ROCE): Ratio, Interpretation, and Example Available on </w:t>
      </w:r>
      <w:hyperlink r:id="rId11" w:history="1">
        <w:r w:rsidRPr="00BE032F">
          <w:rPr>
            <w:rStyle w:val="Hyperlink"/>
            <w:rFonts w:ascii="Times New Roman" w:hAnsi="Times New Roman"/>
            <w:sz w:val="24"/>
            <w:szCs w:val="24"/>
            <w:lang w:val="en-US"/>
          </w:rPr>
          <w:t>https://www.investopedia.com/terms/r/roce.asp</w:t>
        </w:r>
      </w:hyperlink>
      <w:r w:rsidRPr="00BE032F">
        <w:rPr>
          <w:rFonts w:ascii="Times New Roman" w:hAnsi="Times New Roman"/>
          <w:sz w:val="24"/>
          <w:szCs w:val="24"/>
          <w:lang w:val="en-US"/>
        </w:rPr>
        <w:t xml:space="preserve"> Last accessed on 28 December 2022</w:t>
      </w:r>
    </w:p>
    <w:p w14:paraId="782F456E" w14:textId="7B53DE29" w:rsidR="00065A87" w:rsidRPr="00BE032F" w:rsidRDefault="00065A87" w:rsidP="00BE032F">
      <w:pPr>
        <w:pStyle w:val="ListParagraph"/>
        <w:numPr>
          <w:ilvl w:val="0"/>
          <w:numId w:val="1"/>
        </w:numPr>
        <w:spacing w:line="360" w:lineRule="auto"/>
        <w:jc w:val="both"/>
        <w:rPr>
          <w:rFonts w:ascii="Times New Roman" w:hAnsi="Times New Roman"/>
          <w:sz w:val="24"/>
          <w:szCs w:val="24"/>
          <w:lang w:val="en-US"/>
        </w:rPr>
      </w:pPr>
      <w:r w:rsidRPr="00BE032F">
        <w:rPr>
          <w:rFonts w:ascii="Times New Roman" w:hAnsi="Times New Roman"/>
          <w:sz w:val="24"/>
          <w:szCs w:val="24"/>
          <w:lang w:val="en-US"/>
        </w:rPr>
        <w:t xml:space="preserve">Hayes, A. (2022). Asset Turnover Ratio Definition Available on </w:t>
      </w:r>
      <w:hyperlink r:id="rId12" w:history="1">
        <w:r w:rsidRPr="00BE032F">
          <w:rPr>
            <w:rStyle w:val="Hyperlink"/>
            <w:rFonts w:ascii="Times New Roman" w:hAnsi="Times New Roman"/>
            <w:sz w:val="24"/>
            <w:szCs w:val="24"/>
            <w:lang w:val="en-US"/>
          </w:rPr>
          <w:t>https://www.investopedia.com/terms/a/assetturnover.asp</w:t>
        </w:r>
      </w:hyperlink>
      <w:r w:rsidRPr="00BE032F">
        <w:rPr>
          <w:rFonts w:ascii="Times New Roman" w:hAnsi="Times New Roman"/>
          <w:sz w:val="24"/>
          <w:szCs w:val="24"/>
          <w:lang w:val="en-US"/>
        </w:rPr>
        <w:t xml:space="preserve"> Last accessed on 28 December 2022 </w:t>
      </w:r>
    </w:p>
    <w:p w14:paraId="3CDCB164" w14:textId="1DC33BB7" w:rsidR="00065A87" w:rsidRPr="00BE032F" w:rsidRDefault="00065A87" w:rsidP="00BE032F">
      <w:pPr>
        <w:pStyle w:val="ListParagraph"/>
        <w:numPr>
          <w:ilvl w:val="0"/>
          <w:numId w:val="1"/>
        </w:numPr>
        <w:spacing w:line="360" w:lineRule="auto"/>
        <w:jc w:val="both"/>
        <w:rPr>
          <w:rFonts w:ascii="Times New Roman" w:hAnsi="Times New Roman"/>
          <w:sz w:val="24"/>
          <w:szCs w:val="24"/>
          <w:lang w:val="en-US"/>
        </w:rPr>
      </w:pPr>
      <w:r w:rsidRPr="00BE032F">
        <w:rPr>
          <w:rFonts w:ascii="Times New Roman" w:hAnsi="Times New Roman"/>
          <w:sz w:val="24"/>
          <w:szCs w:val="24"/>
          <w:lang w:val="en-US"/>
        </w:rPr>
        <w:t xml:space="preserve">Murphy, Ch. (2022). Accounts Payable Turnover Ration Definition, Formula, &amp; Examples Available on </w:t>
      </w:r>
      <w:hyperlink r:id="rId13" w:history="1">
        <w:r w:rsidRPr="00BE032F">
          <w:rPr>
            <w:rStyle w:val="Hyperlink"/>
            <w:rFonts w:ascii="Times New Roman" w:hAnsi="Times New Roman"/>
            <w:sz w:val="24"/>
            <w:szCs w:val="24"/>
            <w:lang w:val="en-US"/>
          </w:rPr>
          <w:t>https://www.investopedia.com/terms/a/accountspayableturnoverratio.asp</w:t>
        </w:r>
      </w:hyperlink>
      <w:r w:rsidRPr="00BE032F">
        <w:rPr>
          <w:rFonts w:ascii="Times New Roman" w:hAnsi="Times New Roman"/>
          <w:sz w:val="24"/>
          <w:szCs w:val="24"/>
          <w:lang w:val="en-US"/>
        </w:rPr>
        <w:t xml:space="preserve"> Last accessed on 28 December 2022 </w:t>
      </w:r>
    </w:p>
    <w:p w14:paraId="65D68E21" w14:textId="00468DB0" w:rsidR="007E4C57" w:rsidRPr="00BE032F" w:rsidRDefault="007E4C57" w:rsidP="00BE032F">
      <w:pPr>
        <w:pStyle w:val="ListParagraph"/>
        <w:numPr>
          <w:ilvl w:val="0"/>
          <w:numId w:val="1"/>
        </w:numPr>
        <w:spacing w:line="360" w:lineRule="auto"/>
        <w:jc w:val="both"/>
        <w:rPr>
          <w:rFonts w:ascii="Times New Roman" w:hAnsi="Times New Roman"/>
          <w:sz w:val="24"/>
          <w:szCs w:val="24"/>
          <w:lang w:val="en-US"/>
        </w:rPr>
      </w:pPr>
      <w:r w:rsidRPr="00BE032F">
        <w:rPr>
          <w:rFonts w:ascii="Times New Roman" w:hAnsi="Times New Roman"/>
          <w:sz w:val="24"/>
          <w:szCs w:val="24"/>
          <w:lang w:val="en-US"/>
        </w:rPr>
        <w:t xml:space="preserve">The Investopedia Team, (2022). How do you read a balance sheet? Available on </w:t>
      </w:r>
      <w:hyperlink r:id="rId14" w:history="1">
        <w:r w:rsidRPr="00BE032F">
          <w:rPr>
            <w:rStyle w:val="Hyperlink"/>
            <w:rFonts w:ascii="Times New Roman" w:hAnsi="Times New Roman"/>
            <w:sz w:val="24"/>
            <w:szCs w:val="24"/>
            <w:lang w:val="en-US"/>
          </w:rPr>
          <w:t>https://www.investopedia.com/articles/04/031004.asp</w:t>
        </w:r>
      </w:hyperlink>
      <w:r w:rsidRPr="00BE032F">
        <w:rPr>
          <w:rFonts w:ascii="Times New Roman" w:hAnsi="Times New Roman"/>
          <w:sz w:val="24"/>
          <w:szCs w:val="24"/>
          <w:lang w:val="en-US"/>
        </w:rPr>
        <w:t xml:space="preserve">  Last accessed on 27 December 2022 </w:t>
      </w:r>
    </w:p>
    <w:p w14:paraId="6D9C3344" w14:textId="77777777" w:rsidR="00065A87" w:rsidRPr="00065A87" w:rsidRDefault="00065A87" w:rsidP="00065A87">
      <w:pPr>
        <w:rPr>
          <w:lang w:val="en-US"/>
        </w:rPr>
      </w:pPr>
    </w:p>
    <w:sectPr w:rsidR="00065A87" w:rsidRPr="00065A87" w:rsidSect="00313628">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845E9" w14:textId="77777777" w:rsidR="002D3A39" w:rsidRDefault="002D3A39" w:rsidP="00313628">
      <w:pPr>
        <w:spacing w:after="0" w:line="240" w:lineRule="auto"/>
      </w:pPr>
      <w:r>
        <w:separator/>
      </w:r>
    </w:p>
  </w:endnote>
  <w:endnote w:type="continuationSeparator" w:id="0">
    <w:p w14:paraId="5828539E" w14:textId="77777777" w:rsidR="002D3A39" w:rsidRDefault="002D3A39" w:rsidP="00313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732251"/>
      <w:docPartObj>
        <w:docPartGallery w:val="Page Numbers (Bottom of Page)"/>
        <w:docPartUnique/>
      </w:docPartObj>
    </w:sdtPr>
    <w:sdtEndPr/>
    <w:sdtContent>
      <w:p w14:paraId="6AA8245E" w14:textId="3163E332" w:rsidR="00313628" w:rsidRDefault="00313628">
        <w:pPr>
          <w:pStyle w:val="Footer"/>
          <w:jc w:val="center"/>
        </w:pPr>
        <w:r>
          <w:fldChar w:fldCharType="begin"/>
        </w:r>
        <w:r>
          <w:instrText>PAGE   \* MERGEFORMAT</w:instrText>
        </w:r>
        <w:r>
          <w:fldChar w:fldCharType="separate"/>
        </w:r>
        <w:r>
          <w:rPr>
            <w:lang w:val="en-GB"/>
          </w:rPr>
          <w:t>2</w:t>
        </w:r>
        <w:r>
          <w:fldChar w:fldCharType="end"/>
        </w:r>
      </w:p>
    </w:sdtContent>
  </w:sdt>
  <w:p w14:paraId="488584BC" w14:textId="77777777" w:rsidR="00313628" w:rsidRDefault="00313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B8195" w14:textId="77777777" w:rsidR="002D3A39" w:rsidRDefault="002D3A39" w:rsidP="00313628">
      <w:pPr>
        <w:spacing w:after="0" w:line="240" w:lineRule="auto"/>
      </w:pPr>
      <w:r>
        <w:separator/>
      </w:r>
    </w:p>
  </w:footnote>
  <w:footnote w:type="continuationSeparator" w:id="0">
    <w:p w14:paraId="2EA0915A" w14:textId="77777777" w:rsidR="002D3A39" w:rsidRDefault="002D3A39" w:rsidP="003136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8202EE"/>
    <w:multiLevelType w:val="hybridMultilevel"/>
    <w:tmpl w:val="5900B8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19080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945"/>
    <w:rsid w:val="00053945"/>
    <w:rsid w:val="00065A87"/>
    <w:rsid w:val="001316AA"/>
    <w:rsid w:val="001B36AF"/>
    <w:rsid w:val="001C6668"/>
    <w:rsid w:val="002D3A39"/>
    <w:rsid w:val="00313628"/>
    <w:rsid w:val="00392923"/>
    <w:rsid w:val="004C0B80"/>
    <w:rsid w:val="00681CE9"/>
    <w:rsid w:val="00730130"/>
    <w:rsid w:val="007E4C57"/>
    <w:rsid w:val="00825978"/>
    <w:rsid w:val="00A614BF"/>
    <w:rsid w:val="00AE509C"/>
    <w:rsid w:val="00BE032F"/>
    <w:rsid w:val="00D76374"/>
    <w:rsid w:val="00E33E1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7D9E0"/>
  <w15:chartTrackingRefBased/>
  <w15:docId w15:val="{C8314FE0-446F-4C41-A209-4E1032C5B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9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29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9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9292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392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3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628"/>
  </w:style>
  <w:style w:type="paragraph" w:styleId="Footer">
    <w:name w:val="footer"/>
    <w:basedOn w:val="Normal"/>
    <w:link w:val="FooterChar"/>
    <w:uiPriority w:val="99"/>
    <w:unhideWhenUsed/>
    <w:rsid w:val="00313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628"/>
  </w:style>
  <w:style w:type="paragraph" w:styleId="TOCHeading">
    <w:name w:val="TOC Heading"/>
    <w:basedOn w:val="Heading1"/>
    <w:next w:val="Normal"/>
    <w:uiPriority w:val="39"/>
    <w:unhideWhenUsed/>
    <w:qFormat/>
    <w:rsid w:val="00313628"/>
    <w:pPr>
      <w:outlineLvl w:val="9"/>
    </w:pPr>
    <w:rPr>
      <w:lang w:eastAsia="bg-BG"/>
    </w:rPr>
  </w:style>
  <w:style w:type="paragraph" w:styleId="TOC1">
    <w:name w:val="toc 1"/>
    <w:basedOn w:val="Normal"/>
    <w:next w:val="Normal"/>
    <w:autoRedefine/>
    <w:uiPriority w:val="39"/>
    <w:unhideWhenUsed/>
    <w:rsid w:val="00313628"/>
    <w:pPr>
      <w:spacing w:after="100"/>
    </w:pPr>
  </w:style>
  <w:style w:type="paragraph" w:styleId="TOC2">
    <w:name w:val="toc 2"/>
    <w:basedOn w:val="Normal"/>
    <w:next w:val="Normal"/>
    <w:autoRedefine/>
    <w:uiPriority w:val="39"/>
    <w:unhideWhenUsed/>
    <w:rsid w:val="00313628"/>
    <w:pPr>
      <w:spacing w:after="100"/>
      <w:ind w:left="220"/>
    </w:pPr>
  </w:style>
  <w:style w:type="character" w:styleId="Hyperlink">
    <w:name w:val="Hyperlink"/>
    <w:basedOn w:val="DefaultParagraphFont"/>
    <w:uiPriority w:val="99"/>
    <w:unhideWhenUsed/>
    <w:rsid w:val="00313628"/>
    <w:rPr>
      <w:color w:val="0563C1" w:themeColor="hyperlink"/>
      <w:u w:val="single"/>
    </w:rPr>
  </w:style>
  <w:style w:type="paragraph" w:styleId="ListParagraph">
    <w:name w:val="List Paragraph"/>
    <w:aliases w:val="Table Text Heading"/>
    <w:basedOn w:val="Normal"/>
    <w:uiPriority w:val="34"/>
    <w:qFormat/>
    <w:rsid w:val="00065A87"/>
    <w:pPr>
      <w:spacing w:after="0" w:line="260" w:lineRule="atLeast"/>
      <w:ind w:left="720"/>
      <w:contextualSpacing/>
    </w:pPr>
    <w:rPr>
      <w:rFonts w:ascii="Verdana" w:eastAsia="Times New Roman" w:hAnsi="Verdana" w:cs="Times New Roman"/>
      <w:sz w:val="20"/>
      <w:szCs w:val="20"/>
      <w:lang w:val="en-GB"/>
    </w:rPr>
  </w:style>
  <w:style w:type="character" w:styleId="UnresolvedMention">
    <w:name w:val="Unresolved Mention"/>
    <w:basedOn w:val="DefaultParagraphFont"/>
    <w:uiPriority w:val="99"/>
    <w:semiHidden/>
    <w:unhideWhenUsed/>
    <w:rsid w:val="007E4C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vestopedia.com/terms/a/accountspayableturnoverratio.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a/assetturnover.as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r/roce.as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nvestopedia.com/terms/i/inventoryturnover.asp" TargetMode="External"/><Relationship Id="rId4" Type="http://schemas.openxmlformats.org/officeDocument/2006/relationships/settings" Target="settings.xml"/><Relationship Id="rId9" Type="http://schemas.openxmlformats.org/officeDocument/2006/relationships/hyperlink" Target="https://www.investopedia.com/terms/c/currentratio.asp" TargetMode="External"/><Relationship Id="rId14" Type="http://schemas.openxmlformats.org/officeDocument/2006/relationships/hyperlink" Target="https://www.investopedia.com/articles/04/031004.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10363-7446-4EF6-BD6C-42C00062C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1545</Words>
  <Characters>8808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Desislava Nikolova</cp:lastModifiedBy>
  <cp:revision>2</cp:revision>
  <dcterms:created xsi:type="dcterms:W3CDTF">2022-12-30T19:37:00Z</dcterms:created>
  <dcterms:modified xsi:type="dcterms:W3CDTF">2022-12-30T19:37:00Z</dcterms:modified>
</cp:coreProperties>
</file>