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253D5" w14:textId="5C10714D" w:rsidR="00DC0BBF" w:rsidRDefault="007B3585" w:rsidP="00DC0BBF">
      <w:pPr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72"/>
          <w:szCs w:val="72"/>
        </w:rPr>
        <w:t>Module:</w:t>
      </w:r>
      <w:r w:rsidRPr="00AB6348">
        <w:rPr>
          <w:rFonts w:ascii="Arial" w:hAnsi="Arial" w:cs="Arial"/>
          <w:b/>
          <w:bCs/>
          <w:sz w:val="72"/>
          <w:szCs w:val="72"/>
        </w:rPr>
        <w:t xml:space="preserve"> Empowering</w:t>
      </w:r>
      <w:r w:rsidR="006B7C60" w:rsidRPr="00AB6348">
        <w:rPr>
          <w:rFonts w:ascii="Arial" w:hAnsi="Arial" w:cs="Arial"/>
          <w:b/>
          <w:bCs/>
          <w:sz w:val="72"/>
          <w:szCs w:val="72"/>
        </w:rPr>
        <w:t xml:space="preserve"> the Older Person</w:t>
      </w:r>
    </w:p>
    <w:p w14:paraId="4EB668CE" w14:textId="17300B1C" w:rsidR="00D23181" w:rsidRDefault="00D23181" w:rsidP="00DC0BBF">
      <w:pPr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72"/>
          <w:szCs w:val="72"/>
        </w:rPr>
        <w:t xml:space="preserve">Name: Nazia Sharif </w:t>
      </w:r>
    </w:p>
    <w:p w14:paraId="5449A409" w14:textId="1038A411" w:rsidR="00D23181" w:rsidRPr="00AB6348" w:rsidRDefault="00D23181" w:rsidP="00DC0BBF">
      <w:pPr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72"/>
          <w:szCs w:val="72"/>
        </w:rPr>
        <w:t>Student Number:1907313</w:t>
      </w:r>
    </w:p>
    <w:p w14:paraId="1ED07824" w14:textId="714E282F" w:rsidR="00FD4587" w:rsidRPr="00AB6348" w:rsidRDefault="00A62151" w:rsidP="00DC0BBF">
      <w:pPr>
        <w:rPr>
          <w:rFonts w:ascii="Arial" w:hAnsi="Arial" w:cs="Arial"/>
          <w:b/>
          <w:sz w:val="72"/>
          <w:szCs w:val="72"/>
        </w:rPr>
      </w:pPr>
      <w:r w:rsidRPr="00AB6348">
        <w:rPr>
          <w:rFonts w:ascii="Arial" w:hAnsi="Arial" w:cs="Arial"/>
          <w:b/>
          <w:sz w:val="72"/>
          <w:szCs w:val="72"/>
        </w:rPr>
        <w:t xml:space="preserve">Module code: </w:t>
      </w:r>
      <w:r w:rsidR="0016113C" w:rsidRPr="00AB6348">
        <w:rPr>
          <w:rFonts w:ascii="Arial" w:hAnsi="Arial" w:cs="Arial"/>
          <w:b/>
          <w:sz w:val="72"/>
          <w:szCs w:val="72"/>
        </w:rPr>
        <w:t>BMHP6027</w:t>
      </w:r>
    </w:p>
    <w:p w14:paraId="5866630B" w14:textId="2E3E2BAA" w:rsidR="00C27655" w:rsidRPr="00AB6348" w:rsidRDefault="00616022" w:rsidP="00DC0BBF">
      <w:pPr>
        <w:rPr>
          <w:rFonts w:ascii="Arial" w:hAnsi="Arial" w:cs="Arial"/>
          <w:b/>
          <w:sz w:val="72"/>
          <w:szCs w:val="72"/>
          <w:lang w:val="fr-FR"/>
        </w:rPr>
      </w:pPr>
      <w:r w:rsidRPr="00AB6348">
        <w:rPr>
          <w:rFonts w:ascii="Arial" w:hAnsi="Arial" w:cs="Arial"/>
          <w:b/>
          <w:sz w:val="72"/>
          <w:szCs w:val="72"/>
          <w:lang w:val="fr-FR"/>
        </w:rPr>
        <w:t>Lecturer:</w:t>
      </w:r>
      <w:r w:rsidR="0021502E" w:rsidRPr="00AB6348">
        <w:rPr>
          <w:rFonts w:ascii="Arial" w:hAnsi="Arial" w:cs="Arial"/>
          <w:b/>
          <w:sz w:val="72"/>
          <w:szCs w:val="72"/>
          <w:lang w:val="fr-FR"/>
        </w:rPr>
        <w:t xml:space="preserve"> </w:t>
      </w:r>
      <w:r w:rsidR="00C27655" w:rsidRPr="00C27655">
        <w:rPr>
          <w:rFonts w:ascii="Arial" w:hAnsi="Arial" w:cs="Arial"/>
          <w:b/>
          <w:sz w:val="72"/>
          <w:szCs w:val="72"/>
        </w:rPr>
        <w:t xml:space="preserve">Tomy </w:t>
      </w:r>
      <w:proofErr w:type="spellStart"/>
      <w:r w:rsidR="00C27655" w:rsidRPr="00C27655">
        <w:rPr>
          <w:rFonts w:ascii="Arial" w:hAnsi="Arial" w:cs="Arial"/>
          <w:b/>
          <w:sz w:val="72"/>
          <w:szCs w:val="72"/>
        </w:rPr>
        <w:t>Adattu</w:t>
      </w:r>
      <w:proofErr w:type="spellEnd"/>
      <w:r w:rsidR="00C27655" w:rsidRPr="00C27655">
        <w:rPr>
          <w:rFonts w:ascii="Arial" w:hAnsi="Arial" w:cs="Arial"/>
          <w:b/>
          <w:sz w:val="72"/>
          <w:szCs w:val="72"/>
        </w:rPr>
        <w:t xml:space="preserve"> Chacko</w:t>
      </w:r>
    </w:p>
    <w:p w14:paraId="54DD6DBA" w14:textId="18ABD0F9" w:rsidR="00F165F2" w:rsidRPr="00AB6348" w:rsidRDefault="00F165F2" w:rsidP="00DC0BBF">
      <w:pPr>
        <w:rPr>
          <w:rFonts w:ascii="Arial" w:hAnsi="Arial" w:cs="Arial"/>
          <w:sz w:val="72"/>
          <w:szCs w:val="72"/>
          <w:lang w:val="fr-FR"/>
        </w:rPr>
      </w:pPr>
      <w:r w:rsidRPr="00AB6348">
        <w:rPr>
          <w:rFonts w:ascii="Arial" w:hAnsi="Arial" w:cs="Arial"/>
          <w:b/>
          <w:bCs/>
          <w:sz w:val="72"/>
          <w:szCs w:val="72"/>
          <w:lang w:val="fr-FR"/>
        </w:rPr>
        <w:t>Component 2: Debate / Discussion</w:t>
      </w:r>
    </w:p>
    <w:p w14:paraId="6346EECD" w14:textId="77777777" w:rsidR="00DC0BBF" w:rsidRPr="0021502E" w:rsidRDefault="00DC0BBF" w:rsidP="00DC0BBF">
      <w:pPr>
        <w:rPr>
          <w:rFonts w:ascii="Arial" w:hAnsi="Arial" w:cs="Arial"/>
          <w:lang w:val="fr-FR"/>
        </w:rPr>
      </w:pPr>
    </w:p>
    <w:p w14:paraId="00E2D5A1" w14:textId="77777777" w:rsidR="00DC0BBF" w:rsidRPr="0021502E" w:rsidRDefault="00DC0BBF" w:rsidP="00DC0BBF">
      <w:pPr>
        <w:rPr>
          <w:rFonts w:ascii="Arial" w:hAnsi="Arial" w:cs="Arial"/>
          <w:lang w:val="fr-FR"/>
        </w:rPr>
      </w:pPr>
    </w:p>
    <w:p w14:paraId="1FF0D23B" w14:textId="77777777" w:rsidR="00DC0BBF" w:rsidRPr="0021502E" w:rsidRDefault="00DC0BBF" w:rsidP="00DC0BBF">
      <w:pPr>
        <w:rPr>
          <w:rFonts w:ascii="Arial" w:hAnsi="Arial" w:cs="Arial"/>
          <w:color w:val="000000" w:themeColor="text1"/>
          <w:lang w:val="fr-FR"/>
        </w:rPr>
      </w:pPr>
    </w:p>
    <w:p w14:paraId="74BDDF65" w14:textId="77777777" w:rsidR="00DC0BBF" w:rsidRPr="0021502E" w:rsidRDefault="00DC0BBF" w:rsidP="00DC0BBF">
      <w:pPr>
        <w:rPr>
          <w:rFonts w:ascii="Arial" w:hAnsi="Arial" w:cs="Arial"/>
          <w:b/>
          <w:bCs/>
          <w:color w:val="EE0000"/>
          <w:lang w:val="fr-FR"/>
        </w:rPr>
      </w:pPr>
    </w:p>
    <w:p w14:paraId="06BCB761" w14:textId="77777777" w:rsidR="00DC0BBF" w:rsidRDefault="00DC0BBF" w:rsidP="00DC0BBF">
      <w:pPr>
        <w:rPr>
          <w:rFonts w:ascii="Arial" w:hAnsi="Arial" w:cs="Arial"/>
          <w:color w:val="000000" w:themeColor="text1"/>
          <w:lang w:val="fr-FR"/>
        </w:rPr>
      </w:pPr>
    </w:p>
    <w:p w14:paraId="630459B0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2B435D50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37446C96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2F71DA5B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570819AA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2151CED0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415CE4C8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581FDC2B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2A89E655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0B2DE229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0536D1E8" w14:textId="77777777" w:rsidR="00AB6348" w:rsidRDefault="00AB6348" w:rsidP="00DC0BBF">
      <w:pPr>
        <w:rPr>
          <w:rFonts w:ascii="Arial" w:hAnsi="Arial" w:cs="Arial"/>
          <w:color w:val="000000" w:themeColor="text1"/>
          <w:lang w:val="fr-FR"/>
        </w:rPr>
      </w:pPr>
    </w:p>
    <w:p w14:paraId="0788AB38" w14:textId="747F37ED" w:rsidR="00AB6348" w:rsidRDefault="00651AF9" w:rsidP="00DC0BBF">
      <w:pPr>
        <w:rPr>
          <w:rFonts w:ascii="Arial" w:hAnsi="Arial" w:cs="Arial"/>
          <w:color w:val="000000" w:themeColor="text1"/>
          <w:lang w:val="fr-FR"/>
        </w:rPr>
      </w:pPr>
      <w:r>
        <w:rPr>
          <w:rFonts w:ascii="Arial" w:hAnsi="Arial" w:cs="Arial"/>
          <w:color w:val="000000" w:themeColor="text1"/>
          <w:lang w:val="fr-FR"/>
        </w:rPr>
        <w:t xml:space="preserve">Reference </w:t>
      </w:r>
      <w:r w:rsidR="00134C9C">
        <w:rPr>
          <w:rFonts w:ascii="Arial" w:hAnsi="Arial" w:cs="Arial"/>
          <w:color w:val="000000" w:themeColor="text1"/>
          <w:lang w:val="fr-FR"/>
        </w:rPr>
        <w:t>List</w:t>
      </w:r>
    </w:p>
    <w:p w14:paraId="30266E9A" w14:textId="77777777" w:rsidR="00651AF9" w:rsidRPr="0021502E" w:rsidRDefault="00651AF9" w:rsidP="00651AF9">
      <w:pPr>
        <w:rPr>
          <w:rFonts w:ascii="Arial" w:hAnsi="Arial" w:cs="Arial"/>
          <w:color w:val="000000" w:themeColor="text1"/>
          <w:lang w:val="fr-FR"/>
        </w:rPr>
      </w:pPr>
    </w:p>
    <w:p w14:paraId="1BD8C3FE" w14:textId="1CEA7A9C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Alzheimer’s Society (2023) </w:t>
      </w:r>
      <w:r w:rsidRPr="00651AF9">
        <w:rPr>
          <w:rFonts w:ascii="Arial" w:hAnsi="Arial" w:cs="Arial"/>
          <w:i/>
          <w:iCs/>
        </w:rPr>
        <w:t>Dementia statistics hub</w:t>
      </w:r>
      <w:r w:rsidRPr="00651AF9">
        <w:rPr>
          <w:rFonts w:ascii="Arial" w:hAnsi="Arial" w:cs="Arial"/>
        </w:rPr>
        <w:t xml:space="preserve">. Available </w:t>
      </w:r>
      <w:proofErr w:type="spellStart"/>
      <w:r w:rsidR="004C3B14">
        <w:rPr>
          <w:rFonts w:ascii="Arial" w:hAnsi="Arial" w:cs="Arial"/>
        </w:rPr>
        <w:t>At</w:t>
      </w:r>
      <w:r w:rsidRPr="00651AF9">
        <w:rPr>
          <w:rFonts w:ascii="Arial" w:hAnsi="Arial" w:cs="Arial"/>
        </w:rPr>
        <w:t>:</w:t>
      </w:r>
      <w:hyperlink r:id="rId8">
        <w:r w:rsidRPr="00651AF9">
          <w:rPr>
            <w:rStyle w:val="Hyperlink"/>
            <w:rFonts w:ascii="Arial" w:hAnsi="Arial" w:cs="Arial"/>
          </w:rPr>
          <w:t>https</w:t>
        </w:r>
        <w:proofErr w:type="spellEnd"/>
        <w:r w:rsidRPr="00651AF9">
          <w:rPr>
            <w:rStyle w:val="Hyperlink"/>
            <w:rFonts w:ascii="Arial" w:hAnsi="Arial" w:cs="Arial"/>
          </w:rPr>
          <w:t>://www.alzheimers.org.uk</w:t>
        </w:r>
      </w:hyperlink>
      <w:r w:rsidRPr="00651AF9">
        <w:rPr>
          <w:rFonts w:ascii="Arial" w:hAnsi="Arial" w:cs="Arial"/>
        </w:rPr>
        <w:t xml:space="preserve"> (Accessed: 8</w:t>
      </w:r>
      <w:r w:rsidRPr="00651AF9">
        <w:rPr>
          <w:rFonts w:ascii="Arial" w:hAnsi="Arial" w:cs="Arial"/>
          <w:vertAlign w:val="superscript"/>
        </w:rPr>
        <w:t>th</w:t>
      </w:r>
      <w:r w:rsidRPr="00651AF9">
        <w:rPr>
          <w:rFonts w:ascii="Arial" w:hAnsi="Arial" w:cs="Arial"/>
        </w:rPr>
        <w:t xml:space="preserve"> February 2026). </w:t>
      </w:r>
    </w:p>
    <w:p w14:paraId="65E3A3F7" w14:textId="77777777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Alzheimer’s Society (2022) </w:t>
      </w:r>
      <w:proofErr w:type="spellStart"/>
      <w:r w:rsidRPr="00651AF9">
        <w:rPr>
          <w:rFonts w:ascii="Arial" w:hAnsi="Arial" w:cs="Arial"/>
          <w:i/>
          <w:iCs/>
        </w:rPr>
        <w:t>Risk,safety</w:t>
      </w:r>
      <w:proofErr w:type="spellEnd"/>
      <w:r w:rsidRPr="00651AF9">
        <w:rPr>
          <w:rFonts w:ascii="Arial" w:hAnsi="Arial" w:cs="Arial"/>
          <w:i/>
          <w:iCs/>
        </w:rPr>
        <w:t xml:space="preserve"> and safeguarding in dementia care</w:t>
      </w:r>
      <w:r w:rsidRPr="00651AF9">
        <w:rPr>
          <w:rFonts w:ascii="Arial" w:hAnsi="Arial" w:cs="Arial"/>
        </w:rPr>
        <w:t>. London: Alzheimer’s Society.</w:t>
      </w:r>
    </w:p>
    <w:p w14:paraId="69161983" w14:textId="1DB3B526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Age UK (2021) </w:t>
      </w:r>
      <w:r w:rsidRPr="00651AF9">
        <w:rPr>
          <w:rFonts w:ascii="Arial" w:hAnsi="Arial" w:cs="Arial"/>
          <w:i/>
          <w:iCs/>
        </w:rPr>
        <w:t>Later life in the United Kingdom 2021</w:t>
      </w:r>
      <w:r w:rsidRPr="00651AF9">
        <w:rPr>
          <w:rFonts w:ascii="Arial" w:hAnsi="Arial" w:cs="Arial"/>
        </w:rPr>
        <w:t xml:space="preserve">. London: Age UK. </w:t>
      </w:r>
      <w:hyperlink r:id="rId9" w:history="1">
        <w:r w:rsidR="004B5BD8" w:rsidRPr="00651AF9">
          <w:rPr>
            <w:rStyle w:val="Hyperlink"/>
            <w:rFonts w:ascii="Arial" w:hAnsi="Arial" w:cs="Arial"/>
          </w:rPr>
          <w:t>3. Age UK (2021) Later life in the United Kingdom 2021. London: Age UK. - Search</w:t>
        </w:r>
      </w:hyperlink>
      <w:r w:rsidR="00534401">
        <w:rPr>
          <w:rFonts w:ascii="Arial" w:hAnsi="Arial" w:cs="Arial"/>
        </w:rPr>
        <w:t xml:space="preserve"> (Accessed on: 8 March 2026).</w:t>
      </w:r>
    </w:p>
    <w:p w14:paraId="0FDDAE2E" w14:textId="77777777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Beauchamp, T.L. and Childress, J.F. (2023) </w:t>
      </w:r>
      <w:r w:rsidRPr="00651AF9">
        <w:rPr>
          <w:rFonts w:ascii="Arial" w:hAnsi="Arial" w:cs="Arial"/>
          <w:i/>
          <w:iCs/>
        </w:rPr>
        <w:t>Principles of biomedical ethics</w:t>
      </w:r>
      <w:r w:rsidRPr="00651AF9">
        <w:rPr>
          <w:rFonts w:ascii="Arial" w:hAnsi="Arial" w:cs="Arial"/>
        </w:rPr>
        <w:t xml:space="preserve">. 9th </w:t>
      </w:r>
      <w:proofErr w:type="spellStart"/>
      <w:r w:rsidRPr="00651AF9">
        <w:rPr>
          <w:rFonts w:ascii="Arial" w:hAnsi="Arial" w:cs="Arial"/>
        </w:rPr>
        <w:t>edn</w:t>
      </w:r>
      <w:proofErr w:type="spellEnd"/>
      <w:r w:rsidRPr="00651AF9">
        <w:rPr>
          <w:rFonts w:ascii="Arial" w:hAnsi="Arial" w:cs="Arial"/>
        </w:rPr>
        <w:t>. Oxford: Oxford University Press.</w:t>
      </w:r>
    </w:p>
    <w:p w14:paraId="466FCA4A" w14:textId="62F4508B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Care Quality Commission  (2023) </w:t>
      </w:r>
      <w:r w:rsidRPr="00651AF9">
        <w:rPr>
          <w:rFonts w:ascii="Arial" w:hAnsi="Arial" w:cs="Arial"/>
          <w:i/>
          <w:iCs/>
        </w:rPr>
        <w:t>State of care: Adult social care and dementia services</w:t>
      </w:r>
      <w:r w:rsidRPr="00651AF9">
        <w:rPr>
          <w:rFonts w:ascii="Arial" w:hAnsi="Arial" w:cs="Arial"/>
        </w:rPr>
        <w:t>. London: CQC.</w:t>
      </w:r>
    </w:p>
    <w:p w14:paraId="49B05FD6" w14:textId="45C7D2B6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Department of Health and Social Care  (2022) </w:t>
      </w:r>
      <w:r w:rsidRPr="00651AF9">
        <w:rPr>
          <w:rFonts w:ascii="Arial" w:hAnsi="Arial" w:cs="Arial"/>
          <w:i/>
          <w:iCs/>
        </w:rPr>
        <w:t>People at the heart of care: Adult social care reform white paper</w:t>
      </w:r>
      <w:r w:rsidRPr="00651AF9">
        <w:rPr>
          <w:rFonts w:ascii="Arial" w:hAnsi="Arial" w:cs="Arial"/>
        </w:rPr>
        <w:t>. London: DHSC.</w:t>
      </w:r>
    </w:p>
    <w:p w14:paraId="0E595E40" w14:textId="102C49E8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>Department of Health and Social Care</w:t>
      </w:r>
      <w:r w:rsidR="00534401">
        <w:rPr>
          <w:rFonts w:ascii="Arial" w:hAnsi="Arial" w:cs="Arial"/>
        </w:rPr>
        <w:t>.</w:t>
      </w:r>
      <w:r w:rsidRPr="00651AF9">
        <w:rPr>
          <w:rFonts w:ascii="Arial" w:hAnsi="Arial" w:cs="Arial"/>
        </w:rPr>
        <w:t xml:space="preserve"> (2023) </w:t>
      </w:r>
      <w:r w:rsidRPr="00651AF9">
        <w:rPr>
          <w:rFonts w:ascii="Arial" w:hAnsi="Arial" w:cs="Arial"/>
          <w:i/>
          <w:iCs/>
        </w:rPr>
        <w:t>Major conditions strategy: Dementia</w:t>
      </w:r>
      <w:r w:rsidRPr="00651AF9">
        <w:rPr>
          <w:rFonts w:ascii="Arial" w:hAnsi="Arial" w:cs="Arial"/>
        </w:rPr>
        <w:t>. London: DHSC.</w:t>
      </w:r>
    </w:p>
    <w:p w14:paraId="158177FF" w14:textId="77777777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Greenhalgh, T., </w:t>
      </w:r>
      <w:proofErr w:type="spellStart"/>
      <w:r w:rsidRPr="00651AF9">
        <w:rPr>
          <w:rFonts w:ascii="Arial" w:hAnsi="Arial" w:cs="Arial"/>
        </w:rPr>
        <w:t>Wherton</w:t>
      </w:r>
      <w:proofErr w:type="spellEnd"/>
      <w:r w:rsidRPr="00651AF9">
        <w:rPr>
          <w:rFonts w:ascii="Arial" w:hAnsi="Arial" w:cs="Arial"/>
        </w:rPr>
        <w:t xml:space="preserve">, J. and Papoutsi, C. (2023) ‘Supporting care at home through digital technology: A realist review’, </w:t>
      </w:r>
      <w:r w:rsidRPr="00651AF9">
        <w:rPr>
          <w:rFonts w:ascii="Arial" w:hAnsi="Arial" w:cs="Arial"/>
          <w:i/>
          <w:iCs/>
        </w:rPr>
        <w:t>Journal of Medical Internet Research</w:t>
      </w:r>
      <w:r w:rsidRPr="00651AF9">
        <w:rPr>
          <w:rFonts w:ascii="Arial" w:hAnsi="Arial" w:cs="Arial"/>
        </w:rPr>
        <w:t>, 25, e45164.</w:t>
      </w:r>
    </w:p>
    <w:p w14:paraId="22E534B3" w14:textId="77777777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King’s Fund (2022) </w:t>
      </w:r>
      <w:r w:rsidRPr="00651AF9">
        <w:rPr>
          <w:rFonts w:ascii="Arial" w:hAnsi="Arial" w:cs="Arial"/>
          <w:i/>
          <w:iCs/>
        </w:rPr>
        <w:t>Technology and innovation in adult social care</w:t>
      </w:r>
      <w:r w:rsidRPr="00651AF9">
        <w:rPr>
          <w:rFonts w:ascii="Arial" w:hAnsi="Arial" w:cs="Arial"/>
        </w:rPr>
        <w:t>. London: The King’s Fund.</w:t>
      </w:r>
    </w:p>
    <w:p w14:paraId="4E23804F" w14:textId="77777777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Livingston, G., Huntley, J., </w:t>
      </w:r>
      <w:proofErr w:type="spellStart"/>
      <w:r w:rsidRPr="00651AF9">
        <w:rPr>
          <w:rFonts w:ascii="Arial" w:hAnsi="Arial" w:cs="Arial"/>
        </w:rPr>
        <w:t>Sommerlad</w:t>
      </w:r>
      <w:proofErr w:type="spellEnd"/>
      <w:r w:rsidRPr="00651AF9">
        <w:rPr>
          <w:rFonts w:ascii="Arial" w:hAnsi="Arial" w:cs="Arial"/>
        </w:rPr>
        <w:t xml:space="preserve">, A., Ames, D., Ballard, C. and Banerjee, S. (2020) ‘Dementia prevention, intervention, and care: 2020 report’, </w:t>
      </w:r>
      <w:r w:rsidRPr="00651AF9">
        <w:rPr>
          <w:rFonts w:ascii="Arial" w:hAnsi="Arial" w:cs="Arial"/>
          <w:i/>
          <w:iCs/>
        </w:rPr>
        <w:t>The Lancet</w:t>
      </w:r>
      <w:r w:rsidRPr="00651AF9">
        <w:rPr>
          <w:rFonts w:ascii="Arial" w:hAnsi="Arial" w:cs="Arial"/>
        </w:rPr>
        <w:t>, 396(10248), pp. 413–446.</w:t>
      </w:r>
    </w:p>
    <w:p w14:paraId="42FE22E7" w14:textId="77777777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Marmot, M., Allen, J., Goldblatt, P. and Herd, E. (2020) </w:t>
      </w:r>
      <w:r w:rsidRPr="00651AF9">
        <w:rPr>
          <w:rFonts w:ascii="Arial" w:hAnsi="Arial" w:cs="Arial"/>
          <w:i/>
          <w:iCs/>
        </w:rPr>
        <w:t>Build back fairer: The Marmot review</w:t>
      </w:r>
      <w:r w:rsidRPr="00651AF9">
        <w:rPr>
          <w:rFonts w:ascii="Arial" w:hAnsi="Arial" w:cs="Arial"/>
        </w:rPr>
        <w:t>. London: Institute of Health Equity.</w:t>
      </w:r>
    </w:p>
    <w:p w14:paraId="2A8DC758" w14:textId="6503F5E5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lastRenderedPageBreak/>
        <w:t xml:space="preserve">Mental Capacity Act </w:t>
      </w:r>
      <w:r w:rsidR="00534401">
        <w:rPr>
          <w:rFonts w:ascii="Arial" w:hAnsi="Arial" w:cs="Arial"/>
        </w:rPr>
        <w:t>(</w:t>
      </w:r>
      <w:r w:rsidRPr="00651AF9">
        <w:rPr>
          <w:rFonts w:ascii="Arial" w:hAnsi="Arial" w:cs="Arial"/>
        </w:rPr>
        <w:t>2005</w:t>
      </w:r>
      <w:r w:rsidR="00534401">
        <w:rPr>
          <w:rFonts w:ascii="Arial" w:hAnsi="Arial" w:cs="Arial"/>
        </w:rPr>
        <w:t>)</w:t>
      </w:r>
      <w:r w:rsidRPr="00651AF9">
        <w:rPr>
          <w:rFonts w:ascii="Arial" w:hAnsi="Arial" w:cs="Arial"/>
        </w:rPr>
        <w:t xml:space="preserve"> (Updated guidance 2022). London: The Stationery Office.</w:t>
      </w:r>
    </w:p>
    <w:p w14:paraId="1C254321" w14:textId="3EFD13E9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National Health Service (2023) </w:t>
      </w:r>
      <w:r w:rsidRPr="00651AF9">
        <w:rPr>
          <w:rFonts w:ascii="Arial" w:hAnsi="Arial" w:cs="Arial"/>
          <w:i/>
          <w:iCs/>
        </w:rPr>
        <w:t>Falls: Facts, risks and prevention</w:t>
      </w:r>
      <w:r w:rsidRPr="00651AF9">
        <w:rPr>
          <w:rFonts w:ascii="Arial" w:hAnsi="Arial" w:cs="Arial"/>
        </w:rPr>
        <w:t xml:space="preserve">. Available at: </w:t>
      </w:r>
      <w:hyperlink r:id="rId10">
        <w:r w:rsidRPr="00651AF9">
          <w:rPr>
            <w:rStyle w:val="Hyperlink"/>
            <w:rFonts w:ascii="Arial" w:hAnsi="Arial" w:cs="Arial"/>
          </w:rPr>
          <w:t>https://www.nhs.uk</w:t>
        </w:r>
      </w:hyperlink>
      <w:r w:rsidRPr="00651AF9">
        <w:rPr>
          <w:rFonts w:ascii="Arial" w:hAnsi="Arial" w:cs="Arial"/>
        </w:rPr>
        <w:t xml:space="preserve"> (Accessed: 8</w:t>
      </w:r>
      <w:r w:rsidRPr="00651AF9">
        <w:rPr>
          <w:rFonts w:ascii="Arial" w:hAnsi="Arial" w:cs="Arial"/>
          <w:vertAlign w:val="superscript"/>
        </w:rPr>
        <w:t>th</w:t>
      </w:r>
      <w:r w:rsidRPr="00651AF9">
        <w:rPr>
          <w:rFonts w:ascii="Arial" w:hAnsi="Arial" w:cs="Arial"/>
        </w:rPr>
        <w:t xml:space="preserve"> February 2026).</w:t>
      </w:r>
    </w:p>
    <w:p w14:paraId="5C8CF964" w14:textId="60B9B6D6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>National Institute for Health and Care Excellence (2018</w:t>
      </w:r>
      <w:r w:rsidR="00534401">
        <w:rPr>
          <w:rFonts w:ascii="Arial" w:hAnsi="Arial" w:cs="Arial"/>
        </w:rPr>
        <w:t>)</w:t>
      </w:r>
      <w:r w:rsidRPr="00651AF9">
        <w:rPr>
          <w:rFonts w:ascii="Arial" w:hAnsi="Arial" w:cs="Arial"/>
        </w:rPr>
        <w:t xml:space="preserve"> </w:t>
      </w:r>
      <w:r w:rsidRPr="00651AF9">
        <w:rPr>
          <w:rFonts w:ascii="Arial" w:hAnsi="Arial" w:cs="Arial"/>
          <w:i/>
          <w:iCs/>
        </w:rPr>
        <w:t>Dementia: Assessment, management and support (NG97)</w:t>
      </w:r>
      <w:r w:rsidRPr="00651AF9">
        <w:rPr>
          <w:rFonts w:ascii="Arial" w:hAnsi="Arial" w:cs="Arial"/>
        </w:rPr>
        <w:t>. London: NICE.</w:t>
      </w:r>
    </w:p>
    <w:p w14:paraId="27485835" w14:textId="2443A638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Office for National Statistics  (2022) </w:t>
      </w:r>
      <w:r w:rsidRPr="00651AF9">
        <w:rPr>
          <w:rFonts w:ascii="Arial" w:hAnsi="Arial" w:cs="Arial"/>
          <w:i/>
          <w:iCs/>
        </w:rPr>
        <w:t>Loneliness, disability and dementia in older adults</w:t>
      </w:r>
      <w:r w:rsidRPr="00651AF9">
        <w:rPr>
          <w:rFonts w:ascii="Arial" w:hAnsi="Arial" w:cs="Arial"/>
        </w:rPr>
        <w:t>. London: ONS.</w:t>
      </w:r>
    </w:p>
    <w:p w14:paraId="1D6CABCB" w14:textId="77777777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Scourfield, P. (2021) </w:t>
      </w:r>
      <w:r w:rsidRPr="00651AF9">
        <w:rPr>
          <w:rFonts w:ascii="Arial" w:hAnsi="Arial" w:cs="Arial"/>
          <w:i/>
          <w:iCs/>
        </w:rPr>
        <w:t>Ethics of safeguarding adults</w:t>
      </w:r>
      <w:r w:rsidRPr="00651AF9">
        <w:rPr>
          <w:rFonts w:ascii="Arial" w:hAnsi="Arial" w:cs="Arial"/>
        </w:rPr>
        <w:t>. Bristol: Policy Press.</w:t>
      </w:r>
    </w:p>
    <w:p w14:paraId="6D07499C" w14:textId="77777777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Sixsmith, A. and Sixsmith, J. (2020) ‘Ageing in place and the role of technology: A critical review’, </w:t>
      </w:r>
      <w:r w:rsidRPr="00651AF9">
        <w:rPr>
          <w:rFonts w:ascii="Arial" w:hAnsi="Arial" w:cs="Arial"/>
          <w:i/>
          <w:iCs/>
        </w:rPr>
        <w:t>Journal of Aging Studies</w:t>
      </w:r>
      <w:r w:rsidRPr="00651AF9">
        <w:rPr>
          <w:rFonts w:ascii="Arial" w:hAnsi="Arial" w:cs="Arial"/>
        </w:rPr>
        <w:t>, 54, 100867.</w:t>
      </w:r>
    </w:p>
    <w:p w14:paraId="4B9FCEB9" w14:textId="77777777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Skills for Care (2023) </w:t>
      </w:r>
      <w:r w:rsidRPr="00651AF9">
        <w:rPr>
          <w:rFonts w:ascii="Arial" w:hAnsi="Arial" w:cs="Arial"/>
          <w:i/>
          <w:iCs/>
        </w:rPr>
        <w:t>Adult social care workforce and dementia</w:t>
      </w:r>
      <w:r w:rsidRPr="00651AF9">
        <w:rPr>
          <w:rFonts w:ascii="Arial" w:hAnsi="Arial" w:cs="Arial"/>
        </w:rPr>
        <w:t>. Leeds: Skills for Care.</w:t>
      </w:r>
    </w:p>
    <w:p w14:paraId="4CCA5C28" w14:textId="77777777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The King’s Fund (2023) </w:t>
      </w:r>
      <w:r w:rsidRPr="00651AF9">
        <w:rPr>
          <w:rFonts w:ascii="Arial" w:hAnsi="Arial" w:cs="Arial"/>
          <w:i/>
          <w:iCs/>
        </w:rPr>
        <w:t>Social care funding and unmet need</w:t>
      </w:r>
      <w:r w:rsidRPr="00651AF9">
        <w:rPr>
          <w:rFonts w:ascii="Arial" w:hAnsi="Arial" w:cs="Arial"/>
        </w:rPr>
        <w:t>. London: The King’s Fund.</w:t>
      </w:r>
    </w:p>
    <w:p w14:paraId="0A3E5947" w14:textId="59F5B03E" w:rsidR="00DC0BBF" w:rsidRPr="00651AF9" w:rsidRDefault="00DC0BBF" w:rsidP="00651AF9">
      <w:pPr>
        <w:spacing w:line="360" w:lineRule="auto"/>
        <w:ind w:left="360"/>
        <w:rPr>
          <w:rFonts w:ascii="Arial" w:hAnsi="Arial" w:cs="Arial"/>
        </w:rPr>
      </w:pPr>
      <w:r w:rsidRPr="00651AF9">
        <w:rPr>
          <w:rFonts w:ascii="Arial" w:hAnsi="Arial" w:cs="Arial"/>
        </w:rPr>
        <w:t xml:space="preserve">World Health Organization (2022) </w:t>
      </w:r>
      <w:r w:rsidRPr="00651AF9">
        <w:rPr>
          <w:rFonts w:ascii="Arial" w:hAnsi="Arial" w:cs="Arial"/>
          <w:i/>
          <w:iCs/>
        </w:rPr>
        <w:t>Towards a dementia-inclusive society</w:t>
      </w:r>
      <w:r w:rsidRPr="00651AF9">
        <w:rPr>
          <w:rFonts w:ascii="Arial" w:hAnsi="Arial" w:cs="Arial"/>
        </w:rPr>
        <w:t>. Geneva: WHO.</w:t>
      </w:r>
    </w:p>
    <w:p w14:paraId="14F3BE1B" w14:textId="77777777" w:rsidR="00DC0BBF" w:rsidRPr="00651AF9" w:rsidRDefault="00DC0BBF" w:rsidP="00DC0BBF">
      <w:pPr>
        <w:rPr>
          <w:rFonts w:ascii="Arial" w:hAnsi="Arial" w:cs="Arial"/>
        </w:rPr>
      </w:pPr>
    </w:p>
    <w:p w14:paraId="3F33588E" w14:textId="77777777" w:rsidR="00DC0BBF" w:rsidRPr="00651AF9" w:rsidRDefault="00DC0BBF" w:rsidP="00DC0BBF">
      <w:pPr>
        <w:rPr>
          <w:rFonts w:ascii="Arial" w:hAnsi="Arial" w:cs="Arial"/>
          <w:color w:val="000000" w:themeColor="text1"/>
        </w:rPr>
      </w:pPr>
    </w:p>
    <w:p w14:paraId="16EFB1A7" w14:textId="77777777" w:rsidR="00DC0BBF" w:rsidRPr="00651AF9" w:rsidRDefault="00DC0BBF">
      <w:pPr>
        <w:rPr>
          <w:rFonts w:ascii="Arial" w:hAnsi="Arial" w:cs="Arial"/>
        </w:rPr>
      </w:pPr>
    </w:p>
    <w:sectPr w:rsidR="00DC0BBF" w:rsidRPr="00651A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81EA2"/>
    <w:multiLevelType w:val="hybridMultilevel"/>
    <w:tmpl w:val="BEAE9D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798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BBF"/>
    <w:rsid w:val="000C06C7"/>
    <w:rsid w:val="00134C9C"/>
    <w:rsid w:val="00156BCD"/>
    <w:rsid w:val="0016113C"/>
    <w:rsid w:val="0021502E"/>
    <w:rsid w:val="00331281"/>
    <w:rsid w:val="004829C9"/>
    <w:rsid w:val="004B5BD8"/>
    <w:rsid w:val="004C3B14"/>
    <w:rsid w:val="00534401"/>
    <w:rsid w:val="0058315F"/>
    <w:rsid w:val="00583E30"/>
    <w:rsid w:val="00616022"/>
    <w:rsid w:val="00651AF9"/>
    <w:rsid w:val="006B7C60"/>
    <w:rsid w:val="00782FE4"/>
    <w:rsid w:val="007B3585"/>
    <w:rsid w:val="00887690"/>
    <w:rsid w:val="009253A2"/>
    <w:rsid w:val="00A34EB8"/>
    <w:rsid w:val="00A53590"/>
    <w:rsid w:val="00A60ACC"/>
    <w:rsid w:val="00A62151"/>
    <w:rsid w:val="00AB6348"/>
    <w:rsid w:val="00B942FF"/>
    <w:rsid w:val="00C27655"/>
    <w:rsid w:val="00D23181"/>
    <w:rsid w:val="00DB5EEC"/>
    <w:rsid w:val="00DC0BBF"/>
    <w:rsid w:val="00F165F2"/>
    <w:rsid w:val="00F90631"/>
    <w:rsid w:val="00FD4587"/>
    <w:rsid w:val="00FE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D5D29"/>
  <w15:chartTrackingRefBased/>
  <w15:docId w15:val="{F35E797B-A669-4AE2-842E-E0B6F41F9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0B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0B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0B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0B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0B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0B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0B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0B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0B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0B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B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0B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0B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0B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0B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0B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0B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0B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0B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0B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0B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0B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0B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0B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0B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0B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0B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0B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0B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C0BBF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B5BD8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5B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zheimers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nhs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ing.com/search?q=3.+Age+UK+(2021)+Later+life+in+the+United+Kingdom+2021.+London%3A+Age+UK.&amp;cvid=3b3e12ca11fd46caba65c4052dfc2b78&amp;gs_lcrp=EgRlZGdlKgYIABBFGDkyBggAEEUYOTIHCAEQ6wcYQNIBCDEzMjVqMGo5qAIIsAIB&amp;FORM=ANAB01&amp;DAF1=1&amp;PC=A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4" ma:contentTypeDescription="Create a new document." ma:contentTypeScope="" ma:versionID="85595f7b7be4d9909cdf233a0440606c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2053449ecf57e0ebf67f974a55eed980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C4CCE1-5BBC-46EF-A2ED-7A7B593975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A0DDB4-7F68-4506-8227-A3AEDFEDC500}">
  <ds:schemaRefs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47a3e2db-67be-4841-b3a5-2f2fb1d7c7b3"/>
    <ds:schemaRef ds:uri="60ab93c2-c2e2-4a82-ab36-09e8ba3f753e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8B8F73B-D83B-4B0B-BFC9-961504C0FE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Sharif (1907313)</dc:creator>
  <cp:keywords/>
  <dc:description/>
  <cp:lastModifiedBy>Nazia Sharif (1907313)</cp:lastModifiedBy>
  <cp:revision>2</cp:revision>
  <dcterms:created xsi:type="dcterms:W3CDTF">2026-03-08T19:53:00Z</dcterms:created>
  <dcterms:modified xsi:type="dcterms:W3CDTF">2026-03-08T19:53:00Z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