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2559B" w14:textId="66754B0C" w:rsidR="00071BB1" w:rsidRPr="00CC0D78" w:rsidRDefault="00071BB1" w:rsidP="00071BB1">
      <w:pPr>
        <w:spacing w:after="0"/>
        <w:jc w:val="center"/>
        <w:rPr>
          <w:sz w:val="32"/>
          <w:szCs w:val="28"/>
        </w:rPr>
      </w:pPr>
      <w:r w:rsidRPr="00CC0D78">
        <w:rPr>
          <w:sz w:val="32"/>
          <w:szCs w:val="28"/>
        </w:rPr>
        <w:t>BMSW 5106</w:t>
      </w:r>
    </w:p>
    <w:p w14:paraId="199292E6" w14:textId="25E0F5FC" w:rsidR="00325379" w:rsidRDefault="001739C9" w:rsidP="00071BB1">
      <w:pPr>
        <w:jc w:val="center"/>
        <w:rPr>
          <w:b/>
          <w:bCs/>
          <w:sz w:val="36"/>
          <w:szCs w:val="32"/>
        </w:rPr>
      </w:pPr>
      <w:r w:rsidRPr="00CC0D78">
        <w:rPr>
          <w:b/>
          <w:bCs/>
          <w:sz w:val="36"/>
          <w:szCs w:val="32"/>
        </w:rPr>
        <w:t xml:space="preserve">Role &amp; </w:t>
      </w:r>
      <w:r w:rsidR="009B3B7F" w:rsidRPr="00CC0D78">
        <w:rPr>
          <w:b/>
          <w:bCs/>
          <w:sz w:val="36"/>
          <w:szCs w:val="32"/>
        </w:rPr>
        <w:t>E</w:t>
      </w:r>
      <w:r w:rsidRPr="00CC0D78">
        <w:rPr>
          <w:b/>
          <w:bCs/>
          <w:sz w:val="36"/>
          <w:szCs w:val="32"/>
        </w:rPr>
        <w:t xml:space="preserve">xtent of Knowledge &amp; Information Management in Contemporary </w:t>
      </w:r>
      <w:r w:rsidR="009B3B7F" w:rsidRPr="00CC0D78">
        <w:rPr>
          <w:b/>
          <w:bCs/>
          <w:sz w:val="36"/>
          <w:szCs w:val="32"/>
        </w:rPr>
        <w:t>O</w:t>
      </w:r>
      <w:r w:rsidRPr="00CC0D78">
        <w:rPr>
          <w:b/>
          <w:bCs/>
          <w:sz w:val="36"/>
          <w:szCs w:val="32"/>
        </w:rPr>
        <w:t>rganisations</w:t>
      </w:r>
    </w:p>
    <w:p w14:paraId="6E8A27CF" w14:textId="31D8DDE2" w:rsidR="00BF219E" w:rsidRDefault="005D286D" w:rsidP="00071BB1">
      <w:pPr>
        <w:jc w:val="center"/>
        <w:rPr>
          <w:b/>
          <w:bCs/>
          <w:sz w:val="36"/>
          <w:szCs w:val="32"/>
        </w:rPr>
      </w:pPr>
      <w:r>
        <w:rPr>
          <w:b/>
          <w:bCs/>
          <w:sz w:val="36"/>
          <w:szCs w:val="32"/>
        </w:rPr>
        <w:t>Name: Evette</w:t>
      </w:r>
      <w:r w:rsidR="00BF219E">
        <w:rPr>
          <w:b/>
          <w:bCs/>
          <w:sz w:val="36"/>
          <w:szCs w:val="32"/>
        </w:rPr>
        <w:t xml:space="preserve"> Sophia white</w:t>
      </w:r>
    </w:p>
    <w:p w14:paraId="1A40BCC2" w14:textId="217B47D1" w:rsidR="00BF219E" w:rsidRDefault="00BF219E" w:rsidP="00071BB1">
      <w:pPr>
        <w:jc w:val="center"/>
        <w:rPr>
          <w:b/>
          <w:bCs/>
          <w:sz w:val="36"/>
          <w:szCs w:val="32"/>
        </w:rPr>
      </w:pPr>
      <w:r>
        <w:rPr>
          <w:b/>
          <w:bCs/>
          <w:sz w:val="36"/>
          <w:szCs w:val="32"/>
        </w:rPr>
        <w:t>ID:2027886</w:t>
      </w:r>
    </w:p>
    <w:p w14:paraId="4B5556D6" w14:textId="44260FC4" w:rsidR="00BF219E" w:rsidRDefault="005D286D" w:rsidP="00071BB1">
      <w:pPr>
        <w:jc w:val="center"/>
        <w:rPr>
          <w:b/>
          <w:bCs/>
          <w:sz w:val="36"/>
          <w:szCs w:val="32"/>
        </w:rPr>
      </w:pPr>
      <w:r>
        <w:rPr>
          <w:b/>
          <w:bCs/>
          <w:sz w:val="36"/>
          <w:szCs w:val="32"/>
        </w:rPr>
        <w:t>Lecture</w:t>
      </w:r>
      <w:r w:rsidR="00BF219E">
        <w:rPr>
          <w:b/>
          <w:bCs/>
          <w:sz w:val="36"/>
          <w:szCs w:val="32"/>
        </w:rPr>
        <w:t>:</w:t>
      </w:r>
      <w:r w:rsidR="007226C0">
        <w:rPr>
          <w:b/>
          <w:bCs/>
          <w:sz w:val="36"/>
          <w:szCs w:val="32"/>
        </w:rPr>
        <w:t>Nadeem mirza</w:t>
      </w:r>
    </w:p>
    <w:p w14:paraId="196F1AF3" w14:textId="56698A48" w:rsidR="000F2ABC" w:rsidRPr="00CC0D78" w:rsidRDefault="000F2ABC" w:rsidP="00071BB1">
      <w:pPr>
        <w:jc w:val="center"/>
        <w:rPr>
          <w:b/>
          <w:bCs/>
          <w:sz w:val="36"/>
          <w:szCs w:val="32"/>
        </w:rPr>
      </w:pPr>
      <w:r>
        <w:rPr>
          <w:b/>
          <w:bCs/>
          <w:sz w:val="36"/>
          <w:szCs w:val="32"/>
        </w:rPr>
        <w:t>.</w:t>
      </w:r>
    </w:p>
    <w:p w14:paraId="2313059B" w14:textId="77777777" w:rsidR="00361F19" w:rsidRPr="00CC0D78" w:rsidRDefault="00361F19" w:rsidP="00361F19"/>
    <w:p w14:paraId="0A8C654A" w14:textId="77777777" w:rsidR="00E20E56" w:rsidRPr="00CC0D78" w:rsidRDefault="00E20E56" w:rsidP="00361F19"/>
    <w:p w14:paraId="45BDBC20" w14:textId="1AE7004D" w:rsidR="00E20E56" w:rsidRPr="00CC0D78" w:rsidRDefault="00E20E56">
      <w:pPr>
        <w:spacing w:line="259" w:lineRule="auto"/>
        <w:jc w:val="left"/>
      </w:pPr>
      <w:r w:rsidRPr="00CC0D78">
        <w:br w:type="page"/>
      </w:r>
    </w:p>
    <w:sdt>
      <w:sdtPr>
        <w:rPr>
          <w:rFonts w:ascii="Times New Roman" w:eastAsiaTheme="minorEastAsia" w:hAnsi="Times New Roman" w:cstheme="minorBidi"/>
          <w:color w:val="auto"/>
          <w:kern w:val="2"/>
          <w:sz w:val="24"/>
          <w:szCs w:val="22"/>
          <w:lang w:val="en-GB" w:eastAsia="en-GB"/>
          <w14:ligatures w14:val="standardContextual"/>
        </w:rPr>
        <w:id w:val="-256900846"/>
        <w:docPartObj>
          <w:docPartGallery w:val="Table of Contents"/>
          <w:docPartUnique/>
        </w:docPartObj>
      </w:sdtPr>
      <w:sdtEndPr>
        <w:rPr>
          <w:b/>
          <w:bCs/>
          <w:noProof/>
        </w:rPr>
      </w:sdtEndPr>
      <w:sdtContent>
        <w:p w14:paraId="637026CD" w14:textId="4C627614" w:rsidR="008C7E5A" w:rsidRPr="00CC0D78" w:rsidRDefault="008C7E5A">
          <w:pPr>
            <w:pStyle w:val="TOCHeading"/>
            <w:rPr>
              <w:rFonts w:ascii="Times New Roman" w:hAnsi="Times New Roman" w:cs="Times New Roman"/>
              <w:lang w:val="en-GB"/>
            </w:rPr>
          </w:pPr>
          <w:r w:rsidRPr="00CC0D78">
            <w:rPr>
              <w:rFonts w:ascii="Times New Roman" w:hAnsi="Times New Roman" w:cs="Times New Roman"/>
              <w:lang w:val="en-GB"/>
            </w:rPr>
            <w:t>Contents</w:t>
          </w:r>
        </w:p>
        <w:p w14:paraId="788FBCB0" w14:textId="5471B2A8" w:rsidR="00387BEF" w:rsidRDefault="008C7E5A">
          <w:pPr>
            <w:pStyle w:val="TOC1"/>
            <w:rPr>
              <w:rFonts w:asciiTheme="minorHAnsi" w:hAnsiTheme="minorHAnsi"/>
              <w:b w:val="0"/>
              <w:bCs w:val="0"/>
              <w:sz w:val="22"/>
              <w:lang w:val="en-US" w:eastAsia="en-US"/>
            </w:rPr>
          </w:pPr>
          <w:r w:rsidRPr="00CC0D78">
            <w:fldChar w:fldCharType="begin"/>
          </w:r>
          <w:r w:rsidRPr="00CC0D78">
            <w:instrText xml:space="preserve"> TOC \o "1-3" \h \z \u </w:instrText>
          </w:r>
          <w:r w:rsidRPr="00CC0D78">
            <w:fldChar w:fldCharType="separate"/>
          </w:r>
          <w:hyperlink w:anchor="_Toc140603622" w:history="1">
            <w:r w:rsidR="00387BEF" w:rsidRPr="00220305">
              <w:rPr>
                <w:rStyle w:val="Hyperlink"/>
              </w:rPr>
              <w:t>Introduction</w:t>
            </w:r>
            <w:r w:rsidR="00387BEF">
              <w:rPr>
                <w:webHidden/>
              </w:rPr>
              <w:tab/>
            </w:r>
            <w:r w:rsidR="00387BEF">
              <w:rPr>
                <w:webHidden/>
              </w:rPr>
              <w:fldChar w:fldCharType="begin"/>
            </w:r>
            <w:r w:rsidR="00387BEF">
              <w:rPr>
                <w:webHidden/>
              </w:rPr>
              <w:instrText xml:space="preserve"> PAGEREF _Toc140603622 \h </w:instrText>
            </w:r>
            <w:r w:rsidR="00387BEF">
              <w:rPr>
                <w:webHidden/>
              </w:rPr>
            </w:r>
            <w:r w:rsidR="00387BEF">
              <w:rPr>
                <w:webHidden/>
              </w:rPr>
              <w:fldChar w:fldCharType="separate"/>
            </w:r>
            <w:r w:rsidR="00387BEF">
              <w:rPr>
                <w:webHidden/>
              </w:rPr>
              <w:t>3</w:t>
            </w:r>
            <w:r w:rsidR="00387BEF">
              <w:rPr>
                <w:webHidden/>
              </w:rPr>
              <w:fldChar w:fldCharType="end"/>
            </w:r>
          </w:hyperlink>
        </w:p>
        <w:p w14:paraId="3D469390" w14:textId="1792D020" w:rsidR="00387BEF" w:rsidRDefault="00000000">
          <w:pPr>
            <w:pStyle w:val="TOC1"/>
            <w:rPr>
              <w:rFonts w:asciiTheme="minorHAnsi" w:hAnsiTheme="minorHAnsi"/>
              <w:b w:val="0"/>
              <w:bCs w:val="0"/>
              <w:sz w:val="22"/>
              <w:lang w:val="en-US" w:eastAsia="en-US"/>
            </w:rPr>
          </w:pPr>
          <w:hyperlink w:anchor="_Toc140603623" w:history="1">
            <w:r w:rsidR="00387BEF" w:rsidRPr="00220305">
              <w:rPr>
                <w:rStyle w:val="Hyperlink"/>
              </w:rPr>
              <w:t>Task 01: Report</w:t>
            </w:r>
            <w:r w:rsidR="00387BEF">
              <w:rPr>
                <w:webHidden/>
              </w:rPr>
              <w:tab/>
            </w:r>
            <w:r w:rsidR="00387BEF">
              <w:rPr>
                <w:webHidden/>
              </w:rPr>
              <w:fldChar w:fldCharType="begin"/>
            </w:r>
            <w:r w:rsidR="00387BEF">
              <w:rPr>
                <w:webHidden/>
              </w:rPr>
              <w:instrText xml:space="preserve"> PAGEREF _Toc140603623 \h </w:instrText>
            </w:r>
            <w:r w:rsidR="00387BEF">
              <w:rPr>
                <w:webHidden/>
              </w:rPr>
            </w:r>
            <w:r w:rsidR="00387BEF">
              <w:rPr>
                <w:webHidden/>
              </w:rPr>
              <w:fldChar w:fldCharType="separate"/>
            </w:r>
            <w:r w:rsidR="00387BEF">
              <w:rPr>
                <w:webHidden/>
              </w:rPr>
              <w:t>4</w:t>
            </w:r>
            <w:r w:rsidR="00387BEF">
              <w:rPr>
                <w:webHidden/>
              </w:rPr>
              <w:fldChar w:fldCharType="end"/>
            </w:r>
          </w:hyperlink>
        </w:p>
        <w:p w14:paraId="5797DD3E" w14:textId="2B4B4319" w:rsidR="00387BEF" w:rsidRDefault="00000000">
          <w:pPr>
            <w:pStyle w:val="TOC2"/>
            <w:tabs>
              <w:tab w:val="right" w:leader="dot" w:pos="9350"/>
            </w:tabs>
            <w:rPr>
              <w:rFonts w:asciiTheme="minorHAnsi" w:hAnsiTheme="minorHAnsi"/>
              <w:noProof/>
              <w:sz w:val="22"/>
              <w:lang w:val="en-US" w:eastAsia="en-US"/>
            </w:rPr>
          </w:pPr>
          <w:hyperlink w:anchor="_Toc140603624" w:history="1">
            <w:r w:rsidR="00387BEF" w:rsidRPr="00220305">
              <w:rPr>
                <w:rStyle w:val="Hyperlink"/>
                <w:noProof/>
              </w:rPr>
              <w:t>Introduction</w:t>
            </w:r>
            <w:r w:rsidR="00387BEF">
              <w:rPr>
                <w:noProof/>
                <w:webHidden/>
              </w:rPr>
              <w:tab/>
            </w:r>
            <w:r w:rsidR="00387BEF">
              <w:rPr>
                <w:noProof/>
                <w:webHidden/>
              </w:rPr>
              <w:fldChar w:fldCharType="begin"/>
            </w:r>
            <w:r w:rsidR="00387BEF">
              <w:rPr>
                <w:noProof/>
                <w:webHidden/>
              </w:rPr>
              <w:instrText xml:space="preserve"> PAGEREF _Toc140603624 \h </w:instrText>
            </w:r>
            <w:r w:rsidR="00387BEF">
              <w:rPr>
                <w:noProof/>
                <w:webHidden/>
              </w:rPr>
            </w:r>
            <w:r w:rsidR="00387BEF">
              <w:rPr>
                <w:noProof/>
                <w:webHidden/>
              </w:rPr>
              <w:fldChar w:fldCharType="separate"/>
            </w:r>
            <w:r w:rsidR="00387BEF">
              <w:rPr>
                <w:noProof/>
                <w:webHidden/>
              </w:rPr>
              <w:t>4</w:t>
            </w:r>
            <w:r w:rsidR="00387BEF">
              <w:rPr>
                <w:noProof/>
                <w:webHidden/>
              </w:rPr>
              <w:fldChar w:fldCharType="end"/>
            </w:r>
          </w:hyperlink>
        </w:p>
        <w:p w14:paraId="780F7CDF" w14:textId="5B37CF9E" w:rsidR="00387BEF" w:rsidRDefault="00000000">
          <w:pPr>
            <w:pStyle w:val="TOC2"/>
            <w:tabs>
              <w:tab w:val="right" w:leader="dot" w:pos="9350"/>
            </w:tabs>
            <w:rPr>
              <w:rFonts w:asciiTheme="minorHAnsi" w:hAnsiTheme="minorHAnsi"/>
              <w:noProof/>
              <w:sz w:val="22"/>
              <w:lang w:val="en-US" w:eastAsia="en-US"/>
            </w:rPr>
          </w:pPr>
          <w:hyperlink w:anchor="_Toc140603625" w:history="1">
            <w:r w:rsidR="00387BEF" w:rsidRPr="00220305">
              <w:rPr>
                <w:rStyle w:val="Hyperlink"/>
                <w:noProof/>
              </w:rPr>
              <w:t>Overview of Microsoft's Knowledge Management Activities</w:t>
            </w:r>
            <w:r w:rsidR="00387BEF">
              <w:rPr>
                <w:noProof/>
                <w:webHidden/>
              </w:rPr>
              <w:tab/>
            </w:r>
            <w:r w:rsidR="00387BEF">
              <w:rPr>
                <w:noProof/>
                <w:webHidden/>
              </w:rPr>
              <w:fldChar w:fldCharType="begin"/>
            </w:r>
            <w:r w:rsidR="00387BEF">
              <w:rPr>
                <w:noProof/>
                <w:webHidden/>
              </w:rPr>
              <w:instrText xml:space="preserve"> PAGEREF _Toc140603625 \h </w:instrText>
            </w:r>
            <w:r w:rsidR="00387BEF">
              <w:rPr>
                <w:noProof/>
                <w:webHidden/>
              </w:rPr>
            </w:r>
            <w:r w:rsidR="00387BEF">
              <w:rPr>
                <w:noProof/>
                <w:webHidden/>
              </w:rPr>
              <w:fldChar w:fldCharType="separate"/>
            </w:r>
            <w:r w:rsidR="00387BEF">
              <w:rPr>
                <w:noProof/>
                <w:webHidden/>
              </w:rPr>
              <w:t>5</w:t>
            </w:r>
            <w:r w:rsidR="00387BEF">
              <w:rPr>
                <w:noProof/>
                <w:webHidden/>
              </w:rPr>
              <w:fldChar w:fldCharType="end"/>
            </w:r>
          </w:hyperlink>
        </w:p>
        <w:p w14:paraId="05365FB1" w14:textId="1BE13626" w:rsidR="00387BEF" w:rsidRDefault="00000000">
          <w:pPr>
            <w:pStyle w:val="TOC2"/>
            <w:tabs>
              <w:tab w:val="right" w:leader="dot" w:pos="9350"/>
            </w:tabs>
            <w:rPr>
              <w:rFonts w:asciiTheme="minorHAnsi" w:hAnsiTheme="minorHAnsi"/>
              <w:noProof/>
              <w:sz w:val="22"/>
              <w:lang w:val="en-US" w:eastAsia="en-US"/>
            </w:rPr>
          </w:pPr>
          <w:hyperlink w:anchor="_Toc140603626" w:history="1">
            <w:r w:rsidR="00387BEF" w:rsidRPr="00220305">
              <w:rPr>
                <w:rStyle w:val="Hyperlink"/>
                <w:noProof/>
              </w:rPr>
              <w:t>Participants in Knowledge Contribution and Collection</w:t>
            </w:r>
            <w:r w:rsidR="00387BEF">
              <w:rPr>
                <w:noProof/>
                <w:webHidden/>
              </w:rPr>
              <w:tab/>
            </w:r>
            <w:r w:rsidR="00387BEF">
              <w:rPr>
                <w:noProof/>
                <w:webHidden/>
              </w:rPr>
              <w:fldChar w:fldCharType="begin"/>
            </w:r>
            <w:r w:rsidR="00387BEF">
              <w:rPr>
                <w:noProof/>
                <w:webHidden/>
              </w:rPr>
              <w:instrText xml:space="preserve"> PAGEREF _Toc140603626 \h </w:instrText>
            </w:r>
            <w:r w:rsidR="00387BEF">
              <w:rPr>
                <w:noProof/>
                <w:webHidden/>
              </w:rPr>
            </w:r>
            <w:r w:rsidR="00387BEF">
              <w:rPr>
                <w:noProof/>
                <w:webHidden/>
              </w:rPr>
              <w:fldChar w:fldCharType="separate"/>
            </w:r>
            <w:r w:rsidR="00387BEF">
              <w:rPr>
                <w:noProof/>
                <w:webHidden/>
              </w:rPr>
              <w:t>6</w:t>
            </w:r>
            <w:r w:rsidR="00387BEF">
              <w:rPr>
                <w:noProof/>
                <w:webHidden/>
              </w:rPr>
              <w:fldChar w:fldCharType="end"/>
            </w:r>
          </w:hyperlink>
        </w:p>
        <w:p w14:paraId="1201B357" w14:textId="68BE2B3E" w:rsidR="00387BEF" w:rsidRDefault="00000000">
          <w:pPr>
            <w:pStyle w:val="TOC2"/>
            <w:tabs>
              <w:tab w:val="right" w:leader="dot" w:pos="9350"/>
            </w:tabs>
            <w:rPr>
              <w:rFonts w:asciiTheme="minorHAnsi" w:hAnsiTheme="minorHAnsi"/>
              <w:noProof/>
              <w:sz w:val="22"/>
              <w:lang w:val="en-US" w:eastAsia="en-US"/>
            </w:rPr>
          </w:pPr>
          <w:hyperlink w:anchor="_Toc140603627" w:history="1">
            <w:r w:rsidR="00387BEF" w:rsidRPr="00220305">
              <w:rPr>
                <w:rStyle w:val="Hyperlink"/>
                <w:noProof/>
              </w:rPr>
              <w:t>Evaluation of Microsoft's KM Approaches for Overall Success</w:t>
            </w:r>
            <w:r w:rsidR="00387BEF">
              <w:rPr>
                <w:noProof/>
                <w:webHidden/>
              </w:rPr>
              <w:tab/>
            </w:r>
            <w:r w:rsidR="00387BEF">
              <w:rPr>
                <w:noProof/>
                <w:webHidden/>
              </w:rPr>
              <w:fldChar w:fldCharType="begin"/>
            </w:r>
            <w:r w:rsidR="00387BEF">
              <w:rPr>
                <w:noProof/>
                <w:webHidden/>
              </w:rPr>
              <w:instrText xml:space="preserve"> PAGEREF _Toc140603627 \h </w:instrText>
            </w:r>
            <w:r w:rsidR="00387BEF">
              <w:rPr>
                <w:noProof/>
                <w:webHidden/>
              </w:rPr>
            </w:r>
            <w:r w:rsidR="00387BEF">
              <w:rPr>
                <w:noProof/>
                <w:webHidden/>
              </w:rPr>
              <w:fldChar w:fldCharType="separate"/>
            </w:r>
            <w:r w:rsidR="00387BEF">
              <w:rPr>
                <w:noProof/>
                <w:webHidden/>
              </w:rPr>
              <w:t>7</w:t>
            </w:r>
            <w:r w:rsidR="00387BEF">
              <w:rPr>
                <w:noProof/>
                <w:webHidden/>
              </w:rPr>
              <w:fldChar w:fldCharType="end"/>
            </w:r>
          </w:hyperlink>
        </w:p>
        <w:p w14:paraId="6649C042" w14:textId="6B6B5AFF" w:rsidR="00387BEF" w:rsidRDefault="00000000">
          <w:pPr>
            <w:pStyle w:val="TOC2"/>
            <w:tabs>
              <w:tab w:val="right" w:leader="dot" w:pos="9350"/>
            </w:tabs>
            <w:rPr>
              <w:rFonts w:asciiTheme="minorHAnsi" w:hAnsiTheme="minorHAnsi"/>
              <w:noProof/>
              <w:sz w:val="22"/>
              <w:lang w:val="en-US" w:eastAsia="en-US"/>
            </w:rPr>
          </w:pPr>
          <w:hyperlink w:anchor="_Toc140603628" w:history="1">
            <w:r w:rsidR="00387BEF" w:rsidRPr="00220305">
              <w:rPr>
                <w:rStyle w:val="Hyperlink"/>
                <w:noProof/>
              </w:rPr>
              <w:t>Incentives to Participate in Knowledge Management Activities</w:t>
            </w:r>
            <w:r w:rsidR="00387BEF">
              <w:rPr>
                <w:noProof/>
                <w:webHidden/>
              </w:rPr>
              <w:tab/>
            </w:r>
            <w:r w:rsidR="00387BEF">
              <w:rPr>
                <w:noProof/>
                <w:webHidden/>
              </w:rPr>
              <w:fldChar w:fldCharType="begin"/>
            </w:r>
            <w:r w:rsidR="00387BEF">
              <w:rPr>
                <w:noProof/>
                <w:webHidden/>
              </w:rPr>
              <w:instrText xml:space="preserve"> PAGEREF _Toc140603628 \h </w:instrText>
            </w:r>
            <w:r w:rsidR="00387BEF">
              <w:rPr>
                <w:noProof/>
                <w:webHidden/>
              </w:rPr>
            </w:r>
            <w:r w:rsidR="00387BEF">
              <w:rPr>
                <w:noProof/>
                <w:webHidden/>
              </w:rPr>
              <w:fldChar w:fldCharType="separate"/>
            </w:r>
            <w:r w:rsidR="00387BEF">
              <w:rPr>
                <w:noProof/>
                <w:webHidden/>
              </w:rPr>
              <w:t>9</w:t>
            </w:r>
            <w:r w:rsidR="00387BEF">
              <w:rPr>
                <w:noProof/>
                <w:webHidden/>
              </w:rPr>
              <w:fldChar w:fldCharType="end"/>
            </w:r>
          </w:hyperlink>
        </w:p>
        <w:p w14:paraId="366191E6" w14:textId="1CD5B2DA" w:rsidR="00387BEF" w:rsidRDefault="00000000">
          <w:pPr>
            <w:pStyle w:val="TOC2"/>
            <w:tabs>
              <w:tab w:val="right" w:leader="dot" w:pos="9350"/>
            </w:tabs>
            <w:rPr>
              <w:rFonts w:asciiTheme="minorHAnsi" w:hAnsiTheme="minorHAnsi"/>
              <w:noProof/>
              <w:sz w:val="22"/>
              <w:lang w:val="en-US" w:eastAsia="en-US"/>
            </w:rPr>
          </w:pPr>
          <w:hyperlink w:anchor="_Toc140603629" w:history="1">
            <w:r w:rsidR="00387BEF" w:rsidRPr="00220305">
              <w:rPr>
                <w:rStyle w:val="Hyperlink"/>
                <w:noProof/>
              </w:rPr>
              <w:t>Challenges and Opportunities in Maximizing the Use of Microsoft's KM System</w:t>
            </w:r>
            <w:r w:rsidR="00387BEF">
              <w:rPr>
                <w:noProof/>
                <w:webHidden/>
              </w:rPr>
              <w:tab/>
            </w:r>
            <w:r w:rsidR="00387BEF">
              <w:rPr>
                <w:noProof/>
                <w:webHidden/>
              </w:rPr>
              <w:fldChar w:fldCharType="begin"/>
            </w:r>
            <w:r w:rsidR="00387BEF">
              <w:rPr>
                <w:noProof/>
                <w:webHidden/>
              </w:rPr>
              <w:instrText xml:space="preserve"> PAGEREF _Toc140603629 \h </w:instrText>
            </w:r>
            <w:r w:rsidR="00387BEF">
              <w:rPr>
                <w:noProof/>
                <w:webHidden/>
              </w:rPr>
            </w:r>
            <w:r w:rsidR="00387BEF">
              <w:rPr>
                <w:noProof/>
                <w:webHidden/>
              </w:rPr>
              <w:fldChar w:fldCharType="separate"/>
            </w:r>
            <w:r w:rsidR="00387BEF">
              <w:rPr>
                <w:noProof/>
                <w:webHidden/>
              </w:rPr>
              <w:t>11</w:t>
            </w:r>
            <w:r w:rsidR="00387BEF">
              <w:rPr>
                <w:noProof/>
                <w:webHidden/>
              </w:rPr>
              <w:fldChar w:fldCharType="end"/>
            </w:r>
          </w:hyperlink>
        </w:p>
        <w:p w14:paraId="5826E9F0" w14:textId="6CAA0674" w:rsidR="00387BEF" w:rsidRDefault="00000000">
          <w:pPr>
            <w:pStyle w:val="TOC2"/>
            <w:tabs>
              <w:tab w:val="right" w:leader="dot" w:pos="9350"/>
            </w:tabs>
            <w:rPr>
              <w:rFonts w:asciiTheme="minorHAnsi" w:hAnsiTheme="minorHAnsi"/>
              <w:noProof/>
              <w:sz w:val="22"/>
              <w:lang w:val="en-US" w:eastAsia="en-US"/>
            </w:rPr>
          </w:pPr>
          <w:hyperlink w:anchor="_Toc140603630" w:history="1">
            <w:r w:rsidR="00387BEF" w:rsidRPr="00220305">
              <w:rPr>
                <w:rStyle w:val="Hyperlink"/>
                <w:noProof/>
              </w:rPr>
              <w:t>Identifying and Distributing New Sources of Knowledge</w:t>
            </w:r>
            <w:r w:rsidR="00387BEF">
              <w:rPr>
                <w:noProof/>
                <w:webHidden/>
              </w:rPr>
              <w:tab/>
            </w:r>
            <w:r w:rsidR="00387BEF">
              <w:rPr>
                <w:noProof/>
                <w:webHidden/>
              </w:rPr>
              <w:fldChar w:fldCharType="begin"/>
            </w:r>
            <w:r w:rsidR="00387BEF">
              <w:rPr>
                <w:noProof/>
                <w:webHidden/>
              </w:rPr>
              <w:instrText xml:space="preserve"> PAGEREF _Toc140603630 \h </w:instrText>
            </w:r>
            <w:r w:rsidR="00387BEF">
              <w:rPr>
                <w:noProof/>
                <w:webHidden/>
              </w:rPr>
            </w:r>
            <w:r w:rsidR="00387BEF">
              <w:rPr>
                <w:noProof/>
                <w:webHidden/>
              </w:rPr>
              <w:fldChar w:fldCharType="separate"/>
            </w:r>
            <w:r w:rsidR="00387BEF">
              <w:rPr>
                <w:noProof/>
                <w:webHidden/>
              </w:rPr>
              <w:t>13</w:t>
            </w:r>
            <w:r w:rsidR="00387BEF">
              <w:rPr>
                <w:noProof/>
                <w:webHidden/>
              </w:rPr>
              <w:fldChar w:fldCharType="end"/>
            </w:r>
          </w:hyperlink>
        </w:p>
        <w:p w14:paraId="67E97DAB" w14:textId="5A8BA752" w:rsidR="00387BEF" w:rsidRDefault="00000000">
          <w:pPr>
            <w:pStyle w:val="TOC2"/>
            <w:tabs>
              <w:tab w:val="right" w:leader="dot" w:pos="9350"/>
            </w:tabs>
            <w:rPr>
              <w:rFonts w:asciiTheme="minorHAnsi" w:hAnsiTheme="minorHAnsi"/>
              <w:noProof/>
              <w:sz w:val="22"/>
              <w:lang w:val="en-US" w:eastAsia="en-US"/>
            </w:rPr>
          </w:pPr>
          <w:hyperlink w:anchor="_Toc140603631" w:history="1">
            <w:r w:rsidR="00387BEF" w:rsidRPr="00220305">
              <w:rPr>
                <w:rStyle w:val="Hyperlink"/>
                <w:noProof/>
              </w:rPr>
              <w:t>Managing Operating Costs and Legal Requirements</w:t>
            </w:r>
            <w:r w:rsidR="00387BEF">
              <w:rPr>
                <w:noProof/>
                <w:webHidden/>
              </w:rPr>
              <w:tab/>
            </w:r>
            <w:r w:rsidR="00387BEF">
              <w:rPr>
                <w:noProof/>
                <w:webHidden/>
              </w:rPr>
              <w:fldChar w:fldCharType="begin"/>
            </w:r>
            <w:r w:rsidR="00387BEF">
              <w:rPr>
                <w:noProof/>
                <w:webHidden/>
              </w:rPr>
              <w:instrText xml:space="preserve"> PAGEREF _Toc140603631 \h </w:instrText>
            </w:r>
            <w:r w:rsidR="00387BEF">
              <w:rPr>
                <w:noProof/>
                <w:webHidden/>
              </w:rPr>
            </w:r>
            <w:r w:rsidR="00387BEF">
              <w:rPr>
                <w:noProof/>
                <w:webHidden/>
              </w:rPr>
              <w:fldChar w:fldCharType="separate"/>
            </w:r>
            <w:r w:rsidR="00387BEF">
              <w:rPr>
                <w:noProof/>
                <w:webHidden/>
              </w:rPr>
              <w:t>15</w:t>
            </w:r>
            <w:r w:rsidR="00387BEF">
              <w:rPr>
                <w:noProof/>
                <w:webHidden/>
              </w:rPr>
              <w:fldChar w:fldCharType="end"/>
            </w:r>
          </w:hyperlink>
        </w:p>
        <w:p w14:paraId="0386EF07" w14:textId="387454C4" w:rsidR="00387BEF" w:rsidRDefault="00000000">
          <w:pPr>
            <w:pStyle w:val="TOC2"/>
            <w:tabs>
              <w:tab w:val="right" w:leader="dot" w:pos="9350"/>
            </w:tabs>
            <w:rPr>
              <w:rFonts w:asciiTheme="minorHAnsi" w:hAnsiTheme="minorHAnsi"/>
              <w:noProof/>
              <w:sz w:val="22"/>
              <w:lang w:val="en-US" w:eastAsia="en-US"/>
            </w:rPr>
          </w:pPr>
          <w:hyperlink w:anchor="_Toc140603632" w:history="1">
            <w:r w:rsidR="00387BEF" w:rsidRPr="00220305">
              <w:rPr>
                <w:rStyle w:val="Hyperlink"/>
                <w:noProof/>
              </w:rPr>
              <w:t>Promoting the KM System and Stakeholder Awareness</w:t>
            </w:r>
            <w:r w:rsidR="00387BEF">
              <w:rPr>
                <w:noProof/>
                <w:webHidden/>
              </w:rPr>
              <w:tab/>
            </w:r>
            <w:r w:rsidR="00387BEF">
              <w:rPr>
                <w:noProof/>
                <w:webHidden/>
              </w:rPr>
              <w:fldChar w:fldCharType="begin"/>
            </w:r>
            <w:r w:rsidR="00387BEF">
              <w:rPr>
                <w:noProof/>
                <w:webHidden/>
              </w:rPr>
              <w:instrText xml:space="preserve"> PAGEREF _Toc140603632 \h </w:instrText>
            </w:r>
            <w:r w:rsidR="00387BEF">
              <w:rPr>
                <w:noProof/>
                <w:webHidden/>
              </w:rPr>
            </w:r>
            <w:r w:rsidR="00387BEF">
              <w:rPr>
                <w:noProof/>
                <w:webHidden/>
              </w:rPr>
              <w:fldChar w:fldCharType="separate"/>
            </w:r>
            <w:r w:rsidR="00387BEF">
              <w:rPr>
                <w:noProof/>
                <w:webHidden/>
              </w:rPr>
              <w:t>16</w:t>
            </w:r>
            <w:r w:rsidR="00387BEF">
              <w:rPr>
                <w:noProof/>
                <w:webHidden/>
              </w:rPr>
              <w:fldChar w:fldCharType="end"/>
            </w:r>
          </w:hyperlink>
        </w:p>
        <w:p w14:paraId="6A8C9437" w14:textId="5EAE76AF" w:rsidR="00387BEF" w:rsidRDefault="00000000">
          <w:pPr>
            <w:pStyle w:val="TOC2"/>
            <w:tabs>
              <w:tab w:val="right" w:leader="dot" w:pos="9350"/>
            </w:tabs>
            <w:rPr>
              <w:rFonts w:asciiTheme="minorHAnsi" w:hAnsiTheme="minorHAnsi"/>
              <w:noProof/>
              <w:sz w:val="22"/>
              <w:lang w:val="en-US" w:eastAsia="en-US"/>
            </w:rPr>
          </w:pPr>
          <w:hyperlink w:anchor="_Toc140603633" w:history="1">
            <w:r w:rsidR="00387BEF" w:rsidRPr="00220305">
              <w:rPr>
                <w:rStyle w:val="Hyperlink"/>
                <w:noProof/>
              </w:rPr>
              <w:t>Conclusion</w:t>
            </w:r>
            <w:r w:rsidR="00387BEF">
              <w:rPr>
                <w:noProof/>
                <w:webHidden/>
              </w:rPr>
              <w:tab/>
            </w:r>
            <w:r w:rsidR="00387BEF">
              <w:rPr>
                <w:noProof/>
                <w:webHidden/>
              </w:rPr>
              <w:fldChar w:fldCharType="begin"/>
            </w:r>
            <w:r w:rsidR="00387BEF">
              <w:rPr>
                <w:noProof/>
                <w:webHidden/>
              </w:rPr>
              <w:instrText xml:space="preserve"> PAGEREF _Toc140603633 \h </w:instrText>
            </w:r>
            <w:r w:rsidR="00387BEF">
              <w:rPr>
                <w:noProof/>
                <w:webHidden/>
              </w:rPr>
            </w:r>
            <w:r w:rsidR="00387BEF">
              <w:rPr>
                <w:noProof/>
                <w:webHidden/>
              </w:rPr>
              <w:fldChar w:fldCharType="separate"/>
            </w:r>
            <w:r w:rsidR="00387BEF">
              <w:rPr>
                <w:noProof/>
                <w:webHidden/>
              </w:rPr>
              <w:t>19</w:t>
            </w:r>
            <w:r w:rsidR="00387BEF">
              <w:rPr>
                <w:noProof/>
                <w:webHidden/>
              </w:rPr>
              <w:fldChar w:fldCharType="end"/>
            </w:r>
          </w:hyperlink>
        </w:p>
        <w:p w14:paraId="2E1EF66C" w14:textId="199C3000" w:rsidR="00387BEF" w:rsidRDefault="00000000">
          <w:pPr>
            <w:pStyle w:val="TOC1"/>
            <w:rPr>
              <w:rFonts w:asciiTheme="minorHAnsi" w:hAnsiTheme="minorHAnsi"/>
              <w:b w:val="0"/>
              <w:bCs w:val="0"/>
              <w:sz w:val="22"/>
              <w:lang w:val="en-US" w:eastAsia="en-US"/>
            </w:rPr>
          </w:pPr>
          <w:hyperlink w:anchor="_Toc140603634" w:history="1">
            <w:r w:rsidR="00387BEF" w:rsidRPr="00220305">
              <w:rPr>
                <w:rStyle w:val="Hyperlink"/>
              </w:rPr>
              <w:t>Task 02: Poster Presentation</w:t>
            </w:r>
            <w:r w:rsidR="00387BEF">
              <w:rPr>
                <w:webHidden/>
              </w:rPr>
              <w:tab/>
            </w:r>
            <w:r w:rsidR="00387BEF">
              <w:rPr>
                <w:webHidden/>
              </w:rPr>
              <w:fldChar w:fldCharType="begin"/>
            </w:r>
            <w:r w:rsidR="00387BEF">
              <w:rPr>
                <w:webHidden/>
              </w:rPr>
              <w:instrText xml:space="preserve"> PAGEREF _Toc140603634 \h </w:instrText>
            </w:r>
            <w:r w:rsidR="00387BEF">
              <w:rPr>
                <w:webHidden/>
              </w:rPr>
            </w:r>
            <w:r w:rsidR="00387BEF">
              <w:rPr>
                <w:webHidden/>
              </w:rPr>
              <w:fldChar w:fldCharType="separate"/>
            </w:r>
            <w:r w:rsidR="00387BEF">
              <w:rPr>
                <w:webHidden/>
              </w:rPr>
              <w:t>20</w:t>
            </w:r>
            <w:r w:rsidR="00387BEF">
              <w:rPr>
                <w:webHidden/>
              </w:rPr>
              <w:fldChar w:fldCharType="end"/>
            </w:r>
          </w:hyperlink>
        </w:p>
        <w:p w14:paraId="74E04B0C" w14:textId="0D6590DE" w:rsidR="00387BEF" w:rsidRDefault="00000000">
          <w:pPr>
            <w:pStyle w:val="TOC2"/>
            <w:tabs>
              <w:tab w:val="right" w:leader="dot" w:pos="9350"/>
            </w:tabs>
            <w:rPr>
              <w:rFonts w:asciiTheme="minorHAnsi" w:hAnsiTheme="minorHAnsi"/>
              <w:noProof/>
              <w:sz w:val="22"/>
              <w:lang w:val="en-US" w:eastAsia="en-US"/>
            </w:rPr>
          </w:pPr>
          <w:hyperlink w:anchor="_Toc140603635" w:history="1">
            <w:r w:rsidR="00387BEF" w:rsidRPr="00220305">
              <w:rPr>
                <w:rStyle w:val="Hyperlink"/>
                <w:noProof/>
              </w:rPr>
              <w:t>Introduction</w:t>
            </w:r>
            <w:r w:rsidR="00387BEF">
              <w:rPr>
                <w:noProof/>
                <w:webHidden/>
              </w:rPr>
              <w:tab/>
            </w:r>
            <w:r w:rsidR="00387BEF">
              <w:rPr>
                <w:noProof/>
                <w:webHidden/>
              </w:rPr>
              <w:fldChar w:fldCharType="begin"/>
            </w:r>
            <w:r w:rsidR="00387BEF">
              <w:rPr>
                <w:noProof/>
                <w:webHidden/>
              </w:rPr>
              <w:instrText xml:space="preserve"> PAGEREF _Toc140603635 \h </w:instrText>
            </w:r>
            <w:r w:rsidR="00387BEF">
              <w:rPr>
                <w:noProof/>
                <w:webHidden/>
              </w:rPr>
            </w:r>
            <w:r w:rsidR="00387BEF">
              <w:rPr>
                <w:noProof/>
                <w:webHidden/>
              </w:rPr>
              <w:fldChar w:fldCharType="separate"/>
            </w:r>
            <w:r w:rsidR="00387BEF">
              <w:rPr>
                <w:noProof/>
                <w:webHidden/>
              </w:rPr>
              <w:t>21</w:t>
            </w:r>
            <w:r w:rsidR="00387BEF">
              <w:rPr>
                <w:noProof/>
                <w:webHidden/>
              </w:rPr>
              <w:fldChar w:fldCharType="end"/>
            </w:r>
          </w:hyperlink>
        </w:p>
        <w:p w14:paraId="5BAC05F1" w14:textId="61EECCE1" w:rsidR="00387BEF" w:rsidRDefault="00000000">
          <w:pPr>
            <w:pStyle w:val="TOC2"/>
            <w:tabs>
              <w:tab w:val="right" w:leader="dot" w:pos="9350"/>
            </w:tabs>
            <w:rPr>
              <w:rFonts w:asciiTheme="minorHAnsi" w:hAnsiTheme="minorHAnsi"/>
              <w:noProof/>
              <w:sz w:val="22"/>
              <w:lang w:val="en-US" w:eastAsia="en-US"/>
            </w:rPr>
          </w:pPr>
          <w:hyperlink w:anchor="_Toc140603636" w:history="1">
            <w:r w:rsidR="00387BEF" w:rsidRPr="00220305">
              <w:rPr>
                <w:rStyle w:val="Hyperlink"/>
                <w:noProof/>
              </w:rPr>
              <w:t>Connecting People to Create, Share, and Exploit Knowledge</w:t>
            </w:r>
            <w:r w:rsidR="00387BEF">
              <w:rPr>
                <w:noProof/>
                <w:webHidden/>
              </w:rPr>
              <w:tab/>
            </w:r>
            <w:r w:rsidR="00387BEF">
              <w:rPr>
                <w:noProof/>
                <w:webHidden/>
              </w:rPr>
              <w:fldChar w:fldCharType="begin"/>
            </w:r>
            <w:r w:rsidR="00387BEF">
              <w:rPr>
                <w:noProof/>
                <w:webHidden/>
              </w:rPr>
              <w:instrText xml:space="preserve"> PAGEREF _Toc140603636 \h </w:instrText>
            </w:r>
            <w:r w:rsidR="00387BEF">
              <w:rPr>
                <w:noProof/>
                <w:webHidden/>
              </w:rPr>
            </w:r>
            <w:r w:rsidR="00387BEF">
              <w:rPr>
                <w:noProof/>
                <w:webHidden/>
              </w:rPr>
              <w:fldChar w:fldCharType="separate"/>
            </w:r>
            <w:r w:rsidR="00387BEF">
              <w:rPr>
                <w:noProof/>
                <w:webHidden/>
              </w:rPr>
              <w:t>21</w:t>
            </w:r>
            <w:r w:rsidR="00387BEF">
              <w:rPr>
                <w:noProof/>
                <w:webHidden/>
              </w:rPr>
              <w:fldChar w:fldCharType="end"/>
            </w:r>
          </w:hyperlink>
        </w:p>
        <w:p w14:paraId="716CCEAE" w14:textId="2E814F80" w:rsidR="00387BEF" w:rsidRDefault="00000000">
          <w:pPr>
            <w:pStyle w:val="TOC2"/>
            <w:tabs>
              <w:tab w:val="right" w:leader="dot" w:pos="9350"/>
            </w:tabs>
            <w:rPr>
              <w:rFonts w:asciiTheme="minorHAnsi" w:hAnsiTheme="minorHAnsi"/>
              <w:noProof/>
              <w:sz w:val="22"/>
              <w:lang w:val="en-US" w:eastAsia="en-US"/>
            </w:rPr>
          </w:pPr>
          <w:hyperlink w:anchor="_Toc140603637" w:history="1">
            <w:r w:rsidR="00387BEF" w:rsidRPr="00220305">
              <w:rPr>
                <w:rStyle w:val="Hyperlink"/>
                <w:noProof/>
              </w:rPr>
              <w:t>Connecting People to Information for Development &amp; Application of Knowledge</w:t>
            </w:r>
            <w:r w:rsidR="00387BEF">
              <w:rPr>
                <w:noProof/>
                <w:webHidden/>
              </w:rPr>
              <w:tab/>
            </w:r>
            <w:r w:rsidR="00387BEF">
              <w:rPr>
                <w:noProof/>
                <w:webHidden/>
              </w:rPr>
              <w:fldChar w:fldCharType="begin"/>
            </w:r>
            <w:r w:rsidR="00387BEF">
              <w:rPr>
                <w:noProof/>
                <w:webHidden/>
              </w:rPr>
              <w:instrText xml:space="preserve"> PAGEREF _Toc140603637 \h </w:instrText>
            </w:r>
            <w:r w:rsidR="00387BEF">
              <w:rPr>
                <w:noProof/>
                <w:webHidden/>
              </w:rPr>
            </w:r>
            <w:r w:rsidR="00387BEF">
              <w:rPr>
                <w:noProof/>
                <w:webHidden/>
              </w:rPr>
              <w:fldChar w:fldCharType="separate"/>
            </w:r>
            <w:r w:rsidR="00387BEF">
              <w:rPr>
                <w:noProof/>
                <w:webHidden/>
              </w:rPr>
              <w:t>21</w:t>
            </w:r>
            <w:r w:rsidR="00387BEF">
              <w:rPr>
                <w:noProof/>
                <w:webHidden/>
              </w:rPr>
              <w:fldChar w:fldCharType="end"/>
            </w:r>
          </w:hyperlink>
        </w:p>
        <w:p w14:paraId="7641EB22" w14:textId="4D36AD2A" w:rsidR="00387BEF" w:rsidRDefault="00000000">
          <w:pPr>
            <w:pStyle w:val="TOC2"/>
            <w:tabs>
              <w:tab w:val="right" w:leader="dot" w:pos="9350"/>
            </w:tabs>
            <w:rPr>
              <w:rFonts w:asciiTheme="minorHAnsi" w:hAnsiTheme="minorHAnsi"/>
              <w:noProof/>
              <w:sz w:val="22"/>
              <w:lang w:val="en-US" w:eastAsia="en-US"/>
            </w:rPr>
          </w:pPr>
          <w:hyperlink w:anchor="_Toc140603638" w:history="1">
            <w:r w:rsidR="00387BEF" w:rsidRPr="00220305">
              <w:rPr>
                <w:rStyle w:val="Hyperlink"/>
                <w:noProof/>
              </w:rPr>
              <w:t>Connecting People to Tools for Knowledge Processing</w:t>
            </w:r>
            <w:r w:rsidR="00387BEF">
              <w:rPr>
                <w:noProof/>
                <w:webHidden/>
              </w:rPr>
              <w:tab/>
            </w:r>
            <w:r w:rsidR="00387BEF">
              <w:rPr>
                <w:noProof/>
                <w:webHidden/>
              </w:rPr>
              <w:fldChar w:fldCharType="begin"/>
            </w:r>
            <w:r w:rsidR="00387BEF">
              <w:rPr>
                <w:noProof/>
                <w:webHidden/>
              </w:rPr>
              <w:instrText xml:space="preserve"> PAGEREF _Toc140603638 \h </w:instrText>
            </w:r>
            <w:r w:rsidR="00387BEF">
              <w:rPr>
                <w:noProof/>
                <w:webHidden/>
              </w:rPr>
            </w:r>
            <w:r w:rsidR="00387BEF">
              <w:rPr>
                <w:noProof/>
                <w:webHidden/>
              </w:rPr>
              <w:fldChar w:fldCharType="separate"/>
            </w:r>
            <w:r w:rsidR="00387BEF">
              <w:rPr>
                <w:noProof/>
                <w:webHidden/>
              </w:rPr>
              <w:t>22</w:t>
            </w:r>
            <w:r w:rsidR="00387BEF">
              <w:rPr>
                <w:noProof/>
                <w:webHidden/>
              </w:rPr>
              <w:fldChar w:fldCharType="end"/>
            </w:r>
          </w:hyperlink>
        </w:p>
        <w:p w14:paraId="59E6765B" w14:textId="42ED3461" w:rsidR="00387BEF" w:rsidRDefault="00000000">
          <w:pPr>
            <w:pStyle w:val="TOC2"/>
            <w:tabs>
              <w:tab w:val="right" w:leader="dot" w:pos="9350"/>
            </w:tabs>
            <w:rPr>
              <w:rFonts w:asciiTheme="minorHAnsi" w:hAnsiTheme="minorHAnsi"/>
              <w:noProof/>
              <w:sz w:val="22"/>
              <w:lang w:val="en-US" w:eastAsia="en-US"/>
            </w:rPr>
          </w:pPr>
          <w:hyperlink w:anchor="_Toc140603639" w:history="1">
            <w:r w:rsidR="00387BEF" w:rsidRPr="00220305">
              <w:rPr>
                <w:rStyle w:val="Hyperlink"/>
                <w:noProof/>
              </w:rPr>
              <w:t>Promoting a Knowledge-Sharing Culture Among Employees</w:t>
            </w:r>
            <w:r w:rsidR="00387BEF">
              <w:rPr>
                <w:noProof/>
                <w:webHidden/>
              </w:rPr>
              <w:tab/>
            </w:r>
            <w:r w:rsidR="00387BEF">
              <w:rPr>
                <w:noProof/>
                <w:webHidden/>
              </w:rPr>
              <w:fldChar w:fldCharType="begin"/>
            </w:r>
            <w:r w:rsidR="00387BEF">
              <w:rPr>
                <w:noProof/>
                <w:webHidden/>
              </w:rPr>
              <w:instrText xml:space="preserve"> PAGEREF _Toc140603639 \h </w:instrText>
            </w:r>
            <w:r w:rsidR="00387BEF">
              <w:rPr>
                <w:noProof/>
                <w:webHidden/>
              </w:rPr>
            </w:r>
            <w:r w:rsidR="00387BEF">
              <w:rPr>
                <w:noProof/>
                <w:webHidden/>
              </w:rPr>
              <w:fldChar w:fldCharType="separate"/>
            </w:r>
            <w:r w:rsidR="00387BEF">
              <w:rPr>
                <w:noProof/>
                <w:webHidden/>
              </w:rPr>
              <w:t>22</w:t>
            </w:r>
            <w:r w:rsidR="00387BEF">
              <w:rPr>
                <w:noProof/>
                <w:webHidden/>
              </w:rPr>
              <w:fldChar w:fldCharType="end"/>
            </w:r>
          </w:hyperlink>
        </w:p>
        <w:p w14:paraId="79575666" w14:textId="220676E6" w:rsidR="00387BEF" w:rsidRDefault="00000000">
          <w:pPr>
            <w:pStyle w:val="TOC2"/>
            <w:tabs>
              <w:tab w:val="right" w:leader="dot" w:pos="9350"/>
            </w:tabs>
            <w:rPr>
              <w:rFonts w:asciiTheme="minorHAnsi" w:hAnsiTheme="minorHAnsi"/>
              <w:noProof/>
              <w:sz w:val="22"/>
              <w:lang w:val="en-US" w:eastAsia="en-US"/>
            </w:rPr>
          </w:pPr>
          <w:hyperlink w:anchor="_Toc140603640" w:history="1">
            <w:r w:rsidR="00387BEF" w:rsidRPr="00220305">
              <w:rPr>
                <w:rStyle w:val="Hyperlink"/>
                <w:noProof/>
              </w:rPr>
              <w:t>Implementation of Strategies</w:t>
            </w:r>
            <w:r w:rsidR="00387BEF">
              <w:rPr>
                <w:noProof/>
                <w:webHidden/>
              </w:rPr>
              <w:tab/>
            </w:r>
            <w:r w:rsidR="00387BEF">
              <w:rPr>
                <w:noProof/>
                <w:webHidden/>
              </w:rPr>
              <w:fldChar w:fldCharType="begin"/>
            </w:r>
            <w:r w:rsidR="00387BEF">
              <w:rPr>
                <w:noProof/>
                <w:webHidden/>
              </w:rPr>
              <w:instrText xml:space="preserve"> PAGEREF _Toc140603640 \h </w:instrText>
            </w:r>
            <w:r w:rsidR="00387BEF">
              <w:rPr>
                <w:noProof/>
                <w:webHidden/>
              </w:rPr>
            </w:r>
            <w:r w:rsidR="00387BEF">
              <w:rPr>
                <w:noProof/>
                <w:webHidden/>
              </w:rPr>
              <w:fldChar w:fldCharType="separate"/>
            </w:r>
            <w:r w:rsidR="00387BEF">
              <w:rPr>
                <w:noProof/>
                <w:webHidden/>
              </w:rPr>
              <w:t>23</w:t>
            </w:r>
            <w:r w:rsidR="00387BEF">
              <w:rPr>
                <w:noProof/>
                <w:webHidden/>
              </w:rPr>
              <w:fldChar w:fldCharType="end"/>
            </w:r>
          </w:hyperlink>
        </w:p>
        <w:p w14:paraId="269A82FD" w14:textId="7C234FB1" w:rsidR="00387BEF" w:rsidRDefault="00000000">
          <w:pPr>
            <w:pStyle w:val="TOC2"/>
            <w:tabs>
              <w:tab w:val="right" w:leader="dot" w:pos="9350"/>
            </w:tabs>
            <w:rPr>
              <w:rFonts w:asciiTheme="minorHAnsi" w:hAnsiTheme="minorHAnsi"/>
              <w:noProof/>
              <w:sz w:val="22"/>
              <w:lang w:val="en-US" w:eastAsia="en-US"/>
            </w:rPr>
          </w:pPr>
          <w:hyperlink w:anchor="_Toc140603641" w:history="1">
            <w:r w:rsidR="00387BEF" w:rsidRPr="00220305">
              <w:rPr>
                <w:rStyle w:val="Hyperlink"/>
                <w:noProof/>
              </w:rPr>
              <w:t>Conclusion</w:t>
            </w:r>
            <w:r w:rsidR="00387BEF">
              <w:rPr>
                <w:noProof/>
                <w:webHidden/>
              </w:rPr>
              <w:tab/>
            </w:r>
            <w:r w:rsidR="00387BEF">
              <w:rPr>
                <w:noProof/>
                <w:webHidden/>
              </w:rPr>
              <w:fldChar w:fldCharType="begin"/>
            </w:r>
            <w:r w:rsidR="00387BEF">
              <w:rPr>
                <w:noProof/>
                <w:webHidden/>
              </w:rPr>
              <w:instrText xml:space="preserve"> PAGEREF _Toc140603641 \h </w:instrText>
            </w:r>
            <w:r w:rsidR="00387BEF">
              <w:rPr>
                <w:noProof/>
                <w:webHidden/>
              </w:rPr>
            </w:r>
            <w:r w:rsidR="00387BEF">
              <w:rPr>
                <w:noProof/>
                <w:webHidden/>
              </w:rPr>
              <w:fldChar w:fldCharType="separate"/>
            </w:r>
            <w:r w:rsidR="00387BEF">
              <w:rPr>
                <w:noProof/>
                <w:webHidden/>
              </w:rPr>
              <w:t>25</w:t>
            </w:r>
            <w:r w:rsidR="00387BEF">
              <w:rPr>
                <w:noProof/>
                <w:webHidden/>
              </w:rPr>
              <w:fldChar w:fldCharType="end"/>
            </w:r>
          </w:hyperlink>
        </w:p>
        <w:p w14:paraId="109FE82C" w14:textId="3D2B3376" w:rsidR="00387BEF" w:rsidRDefault="00000000">
          <w:pPr>
            <w:pStyle w:val="TOC1"/>
            <w:rPr>
              <w:rFonts w:asciiTheme="minorHAnsi" w:hAnsiTheme="minorHAnsi"/>
              <w:b w:val="0"/>
              <w:bCs w:val="0"/>
              <w:sz w:val="22"/>
              <w:lang w:val="en-US" w:eastAsia="en-US"/>
            </w:rPr>
          </w:pPr>
          <w:hyperlink w:anchor="_Toc140603642" w:history="1">
            <w:r w:rsidR="00387BEF" w:rsidRPr="00220305">
              <w:rPr>
                <w:rStyle w:val="Hyperlink"/>
              </w:rPr>
              <w:t>Conclusion</w:t>
            </w:r>
            <w:r w:rsidR="00387BEF">
              <w:rPr>
                <w:webHidden/>
              </w:rPr>
              <w:tab/>
            </w:r>
            <w:r w:rsidR="00387BEF">
              <w:rPr>
                <w:webHidden/>
              </w:rPr>
              <w:fldChar w:fldCharType="begin"/>
            </w:r>
            <w:r w:rsidR="00387BEF">
              <w:rPr>
                <w:webHidden/>
              </w:rPr>
              <w:instrText xml:space="preserve"> PAGEREF _Toc140603642 \h </w:instrText>
            </w:r>
            <w:r w:rsidR="00387BEF">
              <w:rPr>
                <w:webHidden/>
              </w:rPr>
            </w:r>
            <w:r w:rsidR="00387BEF">
              <w:rPr>
                <w:webHidden/>
              </w:rPr>
              <w:fldChar w:fldCharType="separate"/>
            </w:r>
            <w:r w:rsidR="00387BEF">
              <w:rPr>
                <w:webHidden/>
              </w:rPr>
              <w:t>26</w:t>
            </w:r>
            <w:r w:rsidR="00387BEF">
              <w:rPr>
                <w:webHidden/>
              </w:rPr>
              <w:fldChar w:fldCharType="end"/>
            </w:r>
          </w:hyperlink>
        </w:p>
        <w:p w14:paraId="619AA5AA" w14:textId="20C8EF39" w:rsidR="00387BEF" w:rsidRDefault="00000000">
          <w:pPr>
            <w:pStyle w:val="TOC1"/>
            <w:rPr>
              <w:rFonts w:asciiTheme="minorHAnsi" w:hAnsiTheme="minorHAnsi"/>
              <w:b w:val="0"/>
              <w:bCs w:val="0"/>
              <w:sz w:val="22"/>
              <w:lang w:val="en-US" w:eastAsia="en-US"/>
            </w:rPr>
          </w:pPr>
          <w:hyperlink w:anchor="_Toc140603643" w:history="1">
            <w:r w:rsidR="00387BEF" w:rsidRPr="00220305">
              <w:rPr>
                <w:rStyle w:val="Hyperlink"/>
              </w:rPr>
              <w:t>References</w:t>
            </w:r>
            <w:r w:rsidR="00387BEF">
              <w:rPr>
                <w:webHidden/>
              </w:rPr>
              <w:tab/>
            </w:r>
            <w:r w:rsidR="00387BEF">
              <w:rPr>
                <w:webHidden/>
              </w:rPr>
              <w:fldChar w:fldCharType="begin"/>
            </w:r>
            <w:r w:rsidR="00387BEF">
              <w:rPr>
                <w:webHidden/>
              </w:rPr>
              <w:instrText xml:space="preserve"> PAGEREF _Toc140603643 \h </w:instrText>
            </w:r>
            <w:r w:rsidR="00387BEF">
              <w:rPr>
                <w:webHidden/>
              </w:rPr>
            </w:r>
            <w:r w:rsidR="00387BEF">
              <w:rPr>
                <w:webHidden/>
              </w:rPr>
              <w:fldChar w:fldCharType="separate"/>
            </w:r>
            <w:r w:rsidR="00387BEF">
              <w:rPr>
                <w:webHidden/>
              </w:rPr>
              <w:t>27</w:t>
            </w:r>
            <w:r w:rsidR="00387BEF">
              <w:rPr>
                <w:webHidden/>
              </w:rPr>
              <w:fldChar w:fldCharType="end"/>
            </w:r>
          </w:hyperlink>
        </w:p>
        <w:p w14:paraId="608D651B" w14:textId="04D2681E" w:rsidR="008C7E5A" w:rsidRPr="00CC0D78" w:rsidRDefault="008C7E5A">
          <w:r w:rsidRPr="00CC0D78">
            <w:rPr>
              <w:b/>
              <w:bCs/>
              <w:noProof/>
            </w:rPr>
            <w:fldChar w:fldCharType="end"/>
          </w:r>
        </w:p>
      </w:sdtContent>
    </w:sdt>
    <w:p w14:paraId="2B035A4C" w14:textId="2CCDC5F9" w:rsidR="00E20E56" w:rsidRPr="00CC0D78" w:rsidRDefault="00E20E56">
      <w:pPr>
        <w:spacing w:line="259" w:lineRule="auto"/>
        <w:jc w:val="left"/>
      </w:pPr>
      <w:r w:rsidRPr="00CC0D78">
        <w:br w:type="page"/>
      </w:r>
    </w:p>
    <w:p w14:paraId="6D30AF01" w14:textId="4BE81702" w:rsidR="00E20E56" w:rsidRPr="00CC0D78" w:rsidRDefault="00E20E56" w:rsidP="00152C4B">
      <w:pPr>
        <w:pStyle w:val="Heading1"/>
      </w:pPr>
      <w:bookmarkStart w:id="0" w:name="_Toc140603622"/>
      <w:r w:rsidRPr="00CC0D78">
        <w:lastRenderedPageBreak/>
        <w:t>Introduction</w:t>
      </w:r>
      <w:bookmarkEnd w:id="0"/>
    </w:p>
    <w:p w14:paraId="1DA7C9F8" w14:textId="699416E2" w:rsidR="006346A8" w:rsidRPr="00CC0D78" w:rsidRDefault="002115EB" w:rsidP="00152C4B">
      <w:r w:rsidRPr="00CC0D78">
        <w:t>Microsoft, an industry-leading technology business with an extensive product portfolio, was selected for this project's research and enhancement. The goal is to assess Microsoft's current Knowledge Management (KM) infrastructure and recommend changes that would improve the company's capacity to generate, disseminate, and use new information. This research investigates Microsoft's KM heritage, profiles those who contribute to and gather knowledge, and evaluates contemporary IM/KM strategies. In addition, the paper details strategies for finding and disseminating new information, as well as plans for promoting the KM system, as well as incentives for involvement, potential problems, and opportunities. The purpose of these assignments is to illustrate how and to what extent a powerful KM system contributes to an organization's success, using Microsoft as a case study.</w:t>
      </w:r>
    </w:p>
    <w:p w14:paraId="547D0A0B" w14:textId="024B265A" w:rsidR="0075310E" w:rsidRPr="00CC0D78" w:rsidRDefault="00F85E7B" w:rsidP="00152C4B">
      <w:r>
        <w:t xml:space="preserve"> </w:t>
      </w:r>
    </w:p>
    <w:p w14:paraId="32DCC049" w14:textId="77777777" w:rsidR="0075310E" w:rsidRPr="00CC0D78" w:rsidRDefault="0075310E" w:rsidP="00152C4B"/>
    <w:p w14:paraId="0382FD74" w14:textId="77777777" w:rsidR="006346A8" w:rsidRPr="00CC0D78" w:rsidRDefault="006346A8" w:rsidP="00152C4B"/>
    <w:p w14:paraId="5BDD872E" w14:textId="77777777" w:rsidR="00506B68" w:rsidRPr="00CC0D78" w:rsidRDefault="00506B68">
      <w:pPr>
        <w:spacing w:line="259" w:lineRule="auto"/>
        <w:jc w:val="left"/>
      </w:pPr>
    </w:p>
    <w:p w14:paraId="153C75A4" w14:textId="43C446D1" w:rsidR="009166E0" w:rsidRPr="00CC0D78" w:rsidRDefault="009166E0">
      <w:pPr>
        <w:spacing w:line="259" w:lineRule="auto"/>
        <w:jc w:val="left"/>
      </w:pPr>
      <w:r w:rsidRPr="00CC0D78">
        <w:br w:type="page"/>
      </w:r>
    </w:p>
    <w:p w14:paraId="0715CEA4" w14:textId="7FCAC68A" w:rsidR="00C97EFD" w:rsidRPr="00CC0D78" w:rsidRDefault="009166E0" w:rsidP="009166E0">
      <w:pPr>
        <w:pStyle w:val="Heading1"/>
      </w:pPr>
      <w:bookmarkStart w:id="1" w:name="_Toc140603623"/>
      <w:r w:rsidRPr="00CC0D78">
        <w:lastRenderedPageBreak/>
        <w:t>Task 01: Report</w:t>
      </w:r>
      <w:bookmarkEnd w:id="1"/>
    </w:p>
    <w:p w14:paraId="38B8D5FF" w14:textId="30910C51" w:rsidR="009166E0" w:rsidRPr="00CC0D78" w:rsidRDefault="00213B32" w:rsidP="00213B32">
      <w:pPr>
        <w:pStyle w:val="Heading2"/>
      </w:pPr>
      <w:bookmarkStart w:id="2" w:name="_Toc140603624"/>
      <w:r w:rsidRPr="00CC0D78">
        <w:t>Introduction</w:t>
      </w:r>
      <w:bookmarkEnd w:id="2"/>
    </w:p>
    <w:p w14:paraId="6971582F" w14:textId="754127C6" w:rsidR="00141BD9" w:rsidRPr="00CC0D78" w:rsidRDefault="00141BD9" w:rsidP="00F05248">
      <w:r w:rsidRPr="00CC0D78">
        <w:t>This paper examines Microsoft Corporation's current knowledge management (KM) system and makes recommendations on how it might be enhanced. Microsoft, a leading technological firm around the world, uses a tried-and-true knowledge management (KM) system. The decision was made to investigate further ways in which Microsoft may better its KM processes in light of the realization that there is always potential for development and expansion.</w:t>
      </w:r>
      <w:r w:rsidR="00940E45">
        <w:t xml:space="preserve"> </w:t>
      </w:r>
      <w:r w:rsidRPr="00CC0D78">
        <w:t xml:space="preserve">Microsoft's KM system is essential for tapping into the company's accumulated wisdom and experience. Employees may now easily communicate ideas, work together on projects, and foster a culture of creativity. Microsoft has implemented </w:t>
      </w:r>
      <w:r w:rsidR="00CC0D78" w:rsidRPr="00CC0D78">
        <w:t>several</w:t>
      </w:r>
      <w:r w:rsidRPr="00CC0D78">
        <w:t xml:space="preserve"> KM strategies, but there is still room for growth to fully realize the system's potential.</w:t>
      </w:r>
    </w:p>
    <w:p w14:paraId="3419CFCE" w14:textId="77777777" w:rsidR="00DE7D0E" w:rsidRDefault="00141BD9" w:rsidP="00F05248">
      <w:r w:rsidRPr="00CC0D78">
        <w:t xml:space="preserve">Assuming that "the organization has a KM in place but there is room for improvement," this paper intends to suggest ideas and projects that can improve Microsoft's KM system. The proposed changes are geared toward solving problems, improving technical infrastructure, encouraging the spread of information, and making the most of cutting-edge </w:t>
      </w:r>
      <w:r w:rsidR="00940E45" w:rsidRPr="00CC0D78">
        <w:t>innovations. Incentives</w:t>
      </w:r>
      <w:r w:rsidRPr="00CC0D78">
        <w:t xml:space="preserve"> for participation, </w:t>
      </w:r>
      <w:r w:rsidR="00290173" w:rsidRPr="00CC0D78">
        <w:t>challenges,</w:t>
      </w:r>
      <w:r w:rsidRPr="00CC0D78">
        <w:t xml:space="preserve"> and opportunities in maximizing the use of the KM system, </w:t>
      </w:r>
      <w:r w:rsidR="00290173" w:rsidRPr="00CC0D78">
        <w:t>identifying,</w:t>
      </w:r>
      <w:r w:rsidRPr="00CC0D78">
        <w:t xml:space="preserve"> </w:t>
      </w:r>
    </w:p>
    <w:p w14:paraId="3FF1DC8D" w14:textId="456AFA86" w:rsidR="00141BD9" w:rsidRPr="00CC0D78" w:rsidRDefault="00141BD9" w:rsidP="00F05248">
      <w:r w:rsidRPr="00CC0D78">
        <w:t>and disseminating new sources of knowledge, managing operating costs and legal requirements, and plans to promote the KM system and increase stakeholder awareness will all be covered in depth in the report.</w:t>
      </w:r>
    </w:p>
    <w:p w14:paraId="0FF19ECC" w14:textId="77777777" w:rsidR="00AC2231" w:rsidRPr="00CC0D78" w:rsidRDefault="00AC2231" w:rsidP="00AC2231">
      <w:pPr>
        <w:rPr>
          <w:vanish/>
        </w:rPr>
      </w:pPr>
      <w:r w:rsidRPr="00CC0D78">
        <w:rPr>
          <w:vanish/>
        </w:rPr>
        <w:t>Top of Form</w:t>
      </w:r>
    </w:p>
    <w:p w14:paraId="50EB003E" w14:textId="77777777" w:rsidR="00213B32" w:rsidRPr="00CC0D78" w:rsidRDefault="00213B32" w:rsidP="00213B32"/>
    <w:p w14:paraId="7AEB73DB" w14:textId="35C8850E" w:rsidR="00AE2B63" w:rsidRPr="00CC0D78" w:rsidRDefault="00AE2B63">
      <w:pPr>
        <w:spacing w:line="259" w:lineRule="auto"/>
        <w:jc w:val="left"/>
      </w:pPr>
      <w:r w:rsidRPr="00CC0D78">
        <w:br w:type="page"/>
      </w:r>
    </w:p>
    <w:p w14:paraId="3607F0BE" w14:textId="756B1AA6" w:rsidR="00064ED6" w:rsidRPr="00CC0D78" w:rsidRDefault="00064ED6" w:rsidP="00A03B8B">
      <w:pPr>
        <w:pStyle w:val="Heading2"/>
      </w:pPr>
      <w:bookmarkStart w:id="3" w:name="_Toc140603625"/>
      <w:r w:rsidRPr="00CC0D78">
        <w:lastRenderedPageBreak/>
        <w:t>Overview of Microsoft's Knowledge Management Activities</w:t>
      </w:r>
      <w:bookmarkEnd w:id="3"/>
    </w:p>
    <w:p w14:paraId="0EB3F0ED" w14:textId="77777777" w:rsidR="00C21F08" w:rsidRPr="00CC0D78" w:rsidRDefault="00C21F08" w:rsidP="00C21F08">
      <w:r w:rsidRPr="00CC0D78">
        <w:t>Established in 1975 by Bill Gates and Paul Allen, Microsoft Corporation is today a household name in the tech industry all over the world. Microsoft has always understood that knowledge management (KM) is critical to the success of its products, services, and business as a whole.</w:t>
      </w:r>
    </w:p>
    <w:p w14:paraId="282E6F98" w14:textId="7389069C" w:rsidR="00C21F08" w:rsidRPr="00CC0D78" w:rsidRDefault="00C21F08" w:rsidP="00C21F08">
      <w:r w:rsidRPr="00CC0D78">
        <w:t>Early on, Microsoft's KM initiatives concentrated on amassing a large body of information about different programming languages and methods</w:t>
      </w:r>
      <w:r w:rsidR="007C3B1B">
        <w:t xml:space="preserve"> (</w:t>
      </w:r>
      <w:r w:rsidR="007C3B1B" w:rsidRPr="007C3B1B">
        <w:t>Tzortzaki</w:t>
      </w:r>
      <w:r w:rsidR="007C3B1B">
        <w:t>, 2014)</w:t>
      </w:r>
      <w:r w:rsidRPr="00CC0D78">
        <w:t>. Employees were encouraged to share their expertise and work together on projects since the corporation understood the importance of these factors to its success.</w:t>
      </w:r>
    </w:p>
    <w:p w14:paraId="187BD63D" w14:textId="77777777" w:rsidR="00C21F08" w:rsidRPr="00CC0D78" w:rsidRDefault="00C21F08" w:rsidP="00C21F08">
      <w:r w:rsidRPr="00CC0D78">
        <w:t>The importance of efficient information management became more apparent as Microsoft grew and diversified its product line. The business realized that collecting, organizing, and using information from a variety of sources would help it create more novel solutions and keep up with the fast-paced nature of the technology industry.</w:t>
      </w:r>
    </w:p>
    <w:p w14:paraId="61D6A897" w14:textId="6C592255" w:rsidR="00C21F08" w:rsidRPr="00CC0D78" w:rsidRDefault="00C21F08" w:rsidP="00C21F08">
      <w:r w:rsidRPr="00CC0D78">
        <w:t>Microsoft has set up internal platforms and technologies like intranets, collaboration portals, and digital libraries to back up its KM initiatives</w:t>
      </w:r>
      <w:r w:rsidR="008E0138">
        <w:t xml:space="preserve"> (</w:t>
      </w:r>
      <w:r w:rsidR="008E0138" w:rsidRPr="008E0138">
        <w:t>Holsapple</w:t>
      </w:r>
      <w:r w:rsidR="008E0138">
        <w:t>, 2013)</w:t>
      </w:r>
      <w:r w:rsidRPr="00CC0D78">
        <w:t>. These networks improved internal communication and teamwork by providing easy access to useful data, knowledge, and best practices.</w:t>
      </w:r>
    </w:p>
    <w:p w14:paraId="030E9F2C" w14:textId="2E41DB03" w:rsidR="00C21F08" w:rsidRPr="00CC0D78" w:rsidRDefault="00C21F08" w:rsidP="00C21F08">
      <w:r w:rsidRPr="00CC0D78">
        <w:t>Microsoft has developed increasingly sophisticated KM procedures throughout the years in response to shifting technological and commercial landscapes</w:t>
      </w:r>
      <w:r w:rsidR="00D44F9C">
        <w:t xml:space="preserve"> (</w:t>
      </w:r>
      <w:r w:rsidR="00D44F9C" w:rsidRPr="00D44F9C">
        <w:t>Grant</w:t>
      </w:r>
      <w:r w:rsidR="00D44F9C">
        <w:t>, 2012)</w:t>
      </w:r>
      <w:r w:rsidRPr="00CC0D78">
        <w:t>. Knowledge discovery, retrieval, and decision</w:t>
      </w:r>
      <w:r w:rsidR="00CC0D78" w:rsidRPr="00CC0D78">
        <w:t>-</w:t>
      </w:r>
      <w:r w:rsidRPr="00CC0D78">
        <w:t>making have all been enhanced by the implementation of cutting-edge practices like artificial intelligence, machine learning, and big data analytics. Microsoft's KM efforts are directly responsible for the company's improved product quality, superior customer service, and culture of innovation.</w:t>
      </w:r>
    </w:p>
    <w:p w14:paraId="0254EB45" w14:textId="31AE81BD" w:rsidR="00064ED6" w:rsidRPr="00CC0D78" w:rsidRDefault="00064ED6" w:rsidP="00064ED6"/>
    <w:p w14:paraId="23888B5F" w14:textId="77777777" w:rsidR="00372AED" w:rsidRDefault="00372AED" w:rsidP="00064ED6"/>
    <w:p w14:paraId="7BE03D97" w14:textId="77777777" w:rsidR="00C50191" w:rsidRDefault="00C50191" w:rsidP="00064ED6"/>
    <w:p w14:paraId="15F39CB2" w14:textId="77777777" w:rsidR="00C50191" w:rsidRPr="00CC0D78" w:rsidRDefault="00C50191" w:rsidP="00064ED6"/>
    <w:p w14:paraId="77B30492" w14:textId="7A2B4B81" w:rsidR="00064ED6" w:rsidRPr="00CC0D78" w:rsidRDefault="00064ED6" w:rsidP="005B06BF">
      <w:pPr>
        <w:pStyle w:val="Heading2"/>
      </w:pPr>
      <w:bookmarkStart w:id="4" w:name="_Toc140603626"/>
      <w:r w:rsidRPr="00CC0D78">
        <w:lastRenderedPageBreak/>
        <w:t>Participants in Knowledge Contribution and Collection</w:t>
      </w:r>
      <w:bookmarkEnd w:id="4"/>
    </w:p>
    <w:p w14:paraId="29C3407D" w14:textId="032223F1" w:rsidR="00064ED6" w:rsidRDefault="00B65A36" w:rsidP="00064ED6">
      <w:r w:rsidRPr="00CC0D78">
        <w:t xml:space="preserve">Many people from different backgrounds work together to share and compile information within Microsoft's knowledge management system. These people are essential to the development of an atmosphere where information is freely </w:t>
      </w:r>
      <w:r w:rsidR="00FC2F95" w:rsidRPr="00CC0D78">
        <w:t>shared,</w:t>
      </w:r>
      <w:r w:rsidRPr="00CC0D78">
        <w:t xml:space="preserve"> and teams work together effectively</w:t>
      </w:r>
      <w:r w:rsidR="00064ED6" w:rsidRPr="00CC0D78">
        <w:t>.</w:t>
      </w:r>
    </w:p>
    <w:p w14:paraId="4E25CEA4" w14:textId="2D4FB919" w:rsidR="00CE2867" w:rsidRPr="00CC0D78" w:rsidRDefault="00CF7C34" w:rsidP="00CF7C34">
      <w:pPr>
        <w:pStyle w:val="Caption"/>
      </w:pPr>
      <w:r>
        <w:t xml:space="preserve">Figure </w:t>
      </w:r>
      <w:r>
        <w:fldChar w:fldCharType="begin"/>
      </w:r>
      <w:r>
        <w:instrText xml:space="preserve"> SEQ Figure \* ARABIC </w:instrText>
      </w:r>
      <w:r>
        <w:fldChar w:fldCharType="separate"/>
      </w:r>
      <w:r w:rsidR="00DD0F5D">
        <w:rPr>
          <w:noProof/>
        </w:rPr>
        <w:t>1</w:t>
      </w:r>
      <w:r>
        <w:fldChar w:fldCharType="end"/>
      </w:r>
      <w:r w:rsidR="00E93019">
        <w:rPr>
          <w:noProof/>
        </w:rPr>
        <w:drawing>
          <wp:anchor distT="0" distB="0" distL="114300" distR="114300" simplePos="0" relativeHeight="251659264" behindDoc="0" locked="0" layoutInCell="1" allowOverlap="1" wp14:anchorId="221F64C7" wp14:editId="2CC4CCF8">
            <wp:simplePos x="0" y="0"/>
            <wp:positionH relativeFrom="margin">
              <wp:align>right</wp:align>
            </wp:positionH>
            <wp:positionV relativeFrom="paragraph">
              <wp:posOffset>0</wp:posOffset>
            </wp:positionV>
            <wp:extent cx="5924550" cy="3200400"/>
            <wp:effectExtent l="0" t="0" r="0" b="0"/>
            <wp:wrapTopAndBottom/>
            <wp:docPr id="42950940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anchor>
        </w:drawing>
      </w:r>
      <w:r>
        <w:t xml:space="preserve">: </w:t>
      </w:r>
      <w:r w:rsidR="005C572B" w:rsidRPr="005C572B">
        <w:t>Participants in Knowledge Contribution and Collection</w:t>
      </w:r>
      <w:r w:rsidR="008F0BA4">
        <w:t xml:space="preserve"> </w:t>
      </w:r>
      <w:r w:rsidR="008F0BA4" w:rsidRPr="008F0BA4">
        <w:t>(Chen, 2018)</w:t>
      </w:r>
    </w:p>
    <w:p w14:paraId="428DC12B" w14:textId="2A5A23AD" w:rsidR="00064ED6" w:rsidRPr="00CC0D78" w:rsidRDefault="00064ED6" w:rsidP="00064ED6">
      <w:pPr>
        <w:numPr>
          <w:ilvl w:val="0"/>
          <w:numId w:val="1"/>
        </w:numPr>
      </w:pPr>
      <w:r w:rsidRPr="00CC0D78">
        <w:rPr>
          <w:b/>
          <w:bCs/>
        </w:rPr>
        <w:t>Employees:</w:t>
      </w:r>
      <w:r w:rsidRPr="00CC0D78">
        <w:t xml:space="preserve"> </w:t>
      </w:r>
      <w:r w:rsidR="00F53E45" w:rsidRPr="00CC0D78">
        <w:t>The Microsoft staff is the primary source of information in the company's knowledge base</w:t>
      </w:r>
      <w:r w:rsidR="00DC7D79">
        <w:t xml:space="preserve"> (</w:t>
      </w:r>
      <w:r w:rsidR="00DC7D79" w:rsidRPr="00DC7D79">
        <w:t>Chen</w:t>
      </w:r>
      <w:r w:rsidR="00DC7D79">
        <w:t>, 2018)</w:t>
      </w:r>
      <w:r w:rsidR="00F53E45" w:rsidRPr="00CC0D78">
        <w:t>. Employees actively participate in the creation and improvement of Microsoft's products, services, and internal processes, bringing a wealth of knowledge, experience, and insight to the table. They do this using a variety of means, such as online wikis, message boards, and official documentation</w:t>
      </w:r>
      <w:r w:rsidRPr="00CC0D78">
        <w:t>.</w:t>
      </w:r>
    </w:p>
    <w:p w14:paraId="53386C95" w14:textId="62E0D959" w:rsidR="00064ED6" w:rsidRPr="00CC0D78" w:rsidRDefault="00064ED6" w:rsidP="00064ED6">
      <w:pPr>
        <w:numPr>
          <w:ilvl w:val="0"/>
          <w:numId w:val="1"/>
        </w:numPr>
      </w:pPr>
      <w:r w:rsidRPr="00CC0D78">
        <w:rPr>
          <w:b/>
          <w:bCs/>
        </w:rPr>
        <w:t>Customers:</w:t>
      </w:r>
      <w:r w:rsidRPr="00CC0D78">
        <w:t xml:space="preserve"> </w:t>
      </w:r>
      <w:r w:rsidR="00041E1A" w:rsidRPr="00CC0D78">
        <w:t>Microsoft also relies heavily on feedback from customers as a source of new information. Customers using Microsoft's products and services face difficulties, offer constructive criticism, and propose innovative solutions</w:t>
      </w:r>
      <w:r w:rsidR="004E6082">
        <w:t xml:space="preserve"> (</w:t>
      </w:r>
      <w:r w:rsidR="004E6082" w:rsidRPr="004E6082">
        <w:t>Chang</w:t>
      </w:r>
      <w:r w:rsidR="004E6082">
        <w:t>, 2011)</w:t>
      </w:r>
      <w:r w:rsidR="00041E1A" w:rsidRPr="00CC0D78">
        <w:t>. Microsoft gains significant insight into client wants and needs, pain points, and how to improve their products as a result of this input. Microsoft is constantly listening to its customers and learning from their comments and suggestions through multiple channels like customer service, user forums, surveys, and data analytics</w:t>
      </w:r>
      <w:r w:rsidRPr="00CC0D78">
        <w:t>.</w:t>
      </w:r>
    </w:p>
    <w:p w14:paraId="36AA616D" w14:textId="42974594" w:rsidR="00064ED6" w:rsidRPr="00CC0D78" w:rsidRDefault="00064ED6" w:rsidP="00064ED6">
      <w:pPr>
        <w:numPr>
          <w:ilvl w:val="0"/>
          <w:numId w:val="1"/>
        </w:numPr>
      </w:pPr>
      <w:r w:rsidRPr="00CC0D78">
        <w:rPr>
          <w:b/>
          <w:bCs/>
        </w:rPr>
        <w:lastRenderedPageBreak/>
        <w:t>Partners and Developers:</w:t>
      </w:r>
      <w:r w:rsidRPr="00CC0D78">
        <w:t xml:space="preserve"> </w:t>
      </w:r>
      <w:r w:rsidR="001F7956" w:rsidRPr="00CC0D78">
        <w:t>Microsoft's extensive knowledge base would not exist without the company's partners and developers working together</w:t>
      </w:r>
      <w:r w:rsidR="00C70188">
        <w:t xml:space="preserve"> (</w:t>
      </w:r>
      <w:r w:rsidR="00C70188" w:rsidRPr="00C70188">
        <w:t>Holsapple</w:t>
      </w:r>
      <w:r w:rsidR="00C70188">
        <w:t>, 2013)</w:t>
      </w:r>
      <w:r w:rsidR="001F7956" w:rsidRPr="00CC0D78">
        <w:t>. Partners benefit from one another's expertise in their respective fields, their willingness to work together on initiatives, and their awareness of market shifts and customer preferences. The developer community contributes to the success of a product by building new features and components including apps, add-ons, and integrations.</w:t>
      </w:r>
    </w:p>
    <w:p w14:paraId="41686F82" w14:textId="537A6E14" w:rsidR="00064ED6" w:rsidRPr="00CC0D78" w:rsidRDefault="00064ED6" w:rsidP="00064ED6">
      <w:pPr>
        <w:numPr>
          <w:ilvl w:val="0"/>
          <w:numId w:val="1"/>
        </w:numPr>
      </w:pPr>
      <w:r w:rsidRPr="00CC0D78">
        <w:rPr>
          <w:b/>
          <w:bCs/>
        </w:rPr>
        <w:t>Research and Development (R&amp;D):</w:t>
      </w:r>
      <w:r w:rsidRPr="00CC0D78">
        <w:t xml:space="preserve"> </w:t>
      </w:r>
      <w:r w:rsidR="00D33269" w:rsidRPr="00CC0D78">
        <w:t>Microsoft invests heavily in R&amp;D, recognizing that the pioneering work of devoted teams in this area is the source of significant value for the company</w:t>
      </w:r>
      <w:r w:rsidR="006B1182">
        <w:t xml:space="preserve"> (</w:t>
      </w:r>
      <w:r w:rsidR="006B1182" w:rsidRPr="006B1182">
        <w:t>Chen</w:t>
      </w:r>
      <w:r w:rsidR="006B1182">
        <w:t>, 2018)</w:t>
      </w:r>
      <w:r w:rsidR="00D33269" w:rsidRPr="00CC0D78">
        <w:t>. Microsoft's product development efforts are informed by the abundance of knowledge created by Microsoft's research and development (R&amp;D) teams as they investigate new technologies, run tests, and create new solutions.</w:t>
      </w:r>
    </w:p>
    <w:p w14:paraId="5E8AB10E" w14:textId="277FD02A" w:rsidR="00064ED6" w:rsidRPr="00CC0D78" w:rsidRDefault="00064ED6" w:rsidP="00064ED6">
      <w:pPr>
        <w:numPr>
          <w:ilvl w:val="0"/>
          <w:numId w:val="1"/>
        </w:numPr>
      </w:pPr>
      <w:r w:rsidRPr="00CC0D78">
        <w:rPr>
          <w:b/>
          <w:bCs/>
        </w:rPr>
        <w:t xml:space="preserve">External Sources: </w:t>
      </w:r>
      <w:r w:rsidR="00294D58" w:rsidRPr="00CC0D78">
        <w:t>Microsoft acknowledges the value of insights gained through research conducted by others. They keep a close eye on developments in the industry, as well as those of their competitors, the academic community, and emerging technologies</w:t>
      </w:r>
      <w:r w:rsidR="00C936D2">
        <w:t xml:space="preserve"> (</w:t>
      </w:r>
      <w:r w:rsidR="00C936D2" w:rsidRPr="00C936D2">
        <w:t>Chang</w:t>
      </w:r>
      <w:r w:rsidR="00C936D2">
        <w:t>, 2011)</w:t>
      </w:r>
      <w:r w:rsidR="00294D58" w:rsidRPr="00CC0D78">
        <w:t>. Microsoft is able to keep current and connected with the broader information landscape by drawing from these external sources and gaining useful insights and opportunities.</w:t>
      </w:r>
    </w:p>
    <w:p w14:paraId="6560EF19" w14:textId="6D995B71" w:rsidR="00372AED" w:rsidRPr="00CC0D78" w:rsidRDefault="006010B0" w:rsidP="00064ED6">
      <w:r w:rsidRPr="00CC0D78">
        <w:t>Employees, customers, partners, developers, and external sources all play an integral role in Microsoft's knowledge management efforts. Collectively, they produce a rich and varied information ecosystem that supports innovation, meets customer wants, and propels businesses forward.</w:t>
      </w:r>
    </w:p>
    <w:p w14:paraId="00B511CF" w14:textId="77777777" w:rsidR="006010B0" w:rsidRDefault="006010B0" w:rsidP="00064ED6"/>
    <w:p w14:paraId="7CABC684" w14:textId="77777777" w:rsidR="00AD514A" w:rsidRPr="00CC0D78" w:rsidRDefault="00AD514A" w:rsidP="00064ED6"/>
    <w:p w14:paraId="56064492" w14:textId="07C144F0" w:rsidR="00064ED6" w:rsidRPr="00CC0D78" w:rsidRDefault="00064ED6" w:rsidP="005B06BF">
      <w:pPr>
        <w:pStyle w:val="Heading2"/>
      </w:pPr>
      <w:bookmarkStart w:id="5" w:name="_Toc140603627"/>
      <w:r w:rsidRPr="00CC0D78">
        <w:t>Evaluation of Microsoft's KM Approaches for Overall Success</w:t>
      </w:r>
      <w:bookmarkEnd w:id="5"/>
    </w:p>
    <w:p w14:paraId="498186DB" w14:textId="4F78E3AD" w:rsidR="00064ED6" w:rsidRDefault="00992548" w:rsidP="00064ED6">
      <w:r w:rsidRPr="00CC0D78">
        <w:t>Many different people and organizations take part in Microsoft's ecosystem for managing and sharing knowledge. There wouldn't be a successful culture of knowledge</w:t>
      </w:r>
      <w:r w:rsidR="00CC0D78" w:rsidRPr="00CC0D78">
        <w:t>-</w:t>
      </w:r>
      <w:r w:rsidRPr="00CC0D78">
        <w:t>sharing and collaboration without these people.</w:t>
      </w:r>
    </w:p>
    <w:p w14:paraId="5B324870" w14:textId="70A30AC1" w:rsidR="009039D5" w:rsidRPr="00CC0D78" w:rsidRDefault="00EF2C4E" w:rsidP="00EF2C4E">
      <w:pPr>
        <w:pStyle w:val="Caption"/>
      </w:pPr>
      <w:r>
        <w:lastRenderedPageBreak/>
        <w:t xml:space="preserve">Figure </w:t>
      </w:r>
      <w:r>
        <w:fldChar w:fldCharType="begin"/>
      </w:r>
      <w:r>
        <w:instrText xml:space="preserve"> SEQ Figure \* ARABIC </w:instrText>
      </w:r>
      <w:r>
        <w:fldChar w:fldCharType="separate"/>
      </w:r>
      <w:r w:rsidR="00DD0F5D">
        <w:rPr>
          <w:noProof/>
        </w:rPr>
        <w:t>2</w:t>
      </w:r>
      <w:r>
        <w:fldChar w:fldCharType="end"/>
      </w:r>
      <w:r w:rsidR="0010768C">
        <w:rPr>
          <w:noProof/>
        </w:rPr>
        <w:drawing>
          <wp:anchor distT="0" distB="0" distL="114300" distR="114300" simplePos="0" relativeHeight="251660288" behindDoc="0" locked="0" layoutInCell="1" allowOverlap="1" wp14:anchorId="1F346866" wp14:editId="508E1494">
            <wp:simplePos x="0" y="0"/>
            <wp:positionH relativeFrom="margin">
              <wp:align>right</wp:align>
            </wp:positionH>
            <wp:positionV relativeFrom="paragraph">
              <wp:posOffset>0</wp:posOffset>
            </wp:positionV>
            <wp:extent cx="5829300" cy="2317750"/>
            <wp:effectExtent l="19050" t="0" r="19050" b="6350"/>
            <wp:wrapTopAndBottom/>
            <wp:docPr id="95053113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t xml:space="preserve">: </w:t>
      </w:r>
      <w:r w:rsidR="00FE667D" w:rsidRPr="00FE667D">
        <w:t>Evaluation of Microsoft's KM Approaches for Overall Success</w:t>
      </w:r>
      <w:r w:rsidR="00F84C16">
        <w:t xml:space="preserve"> </w:t>
      </w:r>
      <w:r w:rsidR="00F84C16" w:rsidRPr="00F84C16">
        <w:t>(Ajmal, 2014)</w:t>
      </w:r>
    </w:p>
    <w:p w14:paraId="091F5608" w14:textId="664205AF" w:rsidR="00064ED6" w:rsidRPr="00CC0D78" w:rsidRDefault="00064ED6" w:rsidP="005D286D">
      <w:pPr>
        <w:ind w:left="360"/>
      </w:pPr>
      <w:r w:rsidRPr="00CC0D78">
        <w:rPr>
          <w:b/>
          <w:bCs/>
        </w:rPr>
        <w:t>Digital Collaboration Platforms:</w:t>
      </w:r>
      <w:r w:rsidRPr="00CC0D78">
        <w:t xml:space="preserve"> </w:t>
      </w:r>
      <w:r w:rsidR="00575838" w:rsidRPr="00CC0D78">
        <w:t>The first and most important source of Microsoft's accumulated wisdom is the company's own staff</w:t>
      </w:r>
      <w:r w:rsidR="006E6B64">
        <w:t xml:space="preserve"> (</w:t>
      </w:r>
      <w:r w:rsidR="006E6B64" w:rsidRPr="006E6B64">
        <w:t>Chatterjee</w:t>
      </w:r>
      <w:r w:rsidR="006E6B64">
        <w:t>, 2020)</w:t>
      </w:r>
      <w:r w:rsidR="00575838" w:rsidRPr="00CC0D78">
        <w:t>. They bring invaluable knowledge, experience, and perspective to the table that is used to enhance Microsoft's products, services, and operations. Collaborative software, online forums, and written reports are just some of the ways in which employees disseminate their expertise.</w:t>
      </w:r>
    </w:p>
    <w:p w14:paraId="1234158D" w14:textId="68E869D6" w:rsidR="00064ED6" w:rsidRPr="00CC0D78" w:rsidRDefault="00064ED6" w:rsidP="005D286D">
      <w:pPr>
        <w:ind w:left="360"/>
      </w:pPr>
      <w:r w:rsidRPr="00CC0D78">
        <w:rPr>
          <w:b/>
          <w:bCs/>
        </w:rPr>
        <w:t>Communities of Practice:</w:t>
      </w:r>
      <w:r w:rsidRPr="00CC0D78">
        <w:t xml:space="preserve"> </w:t>
      </w:r>
      <w:r w:rsidR="00BB47AE" w:rsidRPr="00CC0D78">
        <w:t>Second, Microsoft's customers are incredibly helpful in terms of both knowledge generation and gathering. Customers use Microsoft products and services, run across issues, and offer suggestions for how to fix them</w:t>
      </w:r>
      <w:r w:rsidR="00A72075">
        <w:t xml:space="preserve"> (</w:t>
      </w:r>
      <w:r w:rsidR="00A72075" w:rsidRPr="00A72075">
        <w:t>Ajmal</w:t>
      </w:r>
      <w:r w:rsidR="00A72075">
        <w:t>, 2014)</w:t>
      </w:r>
      <w:r w:rsidR="00BB47AE" w:rsidRPr="00CC0D78">
        <w:t>. Microsoft gains invaluable insight into client wants and needs, pain issues, and opportunities for improvement from this information. Microsoft is constantly listening to its customers and learning from their comments and suggestions through various channels like customer service, user forums, surveys, and data analytics.</w:t>
      </w:r>
    </w:p>
    <w:p w14:paraId="732B6EE1" w14:textId="46D22531" w:rsidR="00064ED6" w:rsidRPr="00CC0D78" w:rsidRDefault="00064ED6" w:rsidP="005D286D">
      <w:pPr>
        <w:ind w:left="360"/>
      </w:pPr>
      <w:r w:rsidRPr="00CC0D78">
        <w:rPr>
          <w:b/>
          <w:bCs/>
        </w:rPr>
        <w:t>Knowledge Repositories and Search Capabilities:</w:t>
      </w:r>
      <w:r w:rsidRPr="00CC0D78">
        <w:t xml:space="preserve"> </w:t>
      </w:r>
      <w:r w:rsidR="006C320D" w:rsidRPr="00CC0D78">
        <w:t>Thirdly, Microsoft has an extensive network of partners and developers who all add to the company's accumulated expertise</w:t>
      </w:r>
      <w:r w:rsidR="00003C25">
        <w:t xml:space="preserve"> (</w:t>
      </w:r>
      <w:r w:rsidR="00003C25" w:rsidRPr="00003C25">
        <w:t>Ajmal</w:t>
      </w:r>
      <w:r w:rsidR="00003C25">
        <w:t>, 2014)</w:t>
      </w:r>
      <w:r w:rsidR="006C320D" w:rsidRPr="00CC0D78">
        <w:t>. Partners work with Microsoft on shared projects, exchange sector-specific expertise, and shed light on consumer preferences and market tendencies. Developers enrich Microsoft's product ecosystem by building new apps, extensions, and integrations, which the company may then use to improve its core offerings.</w:t>
      </w:r>
    </w:p>
    <w:p w14:paraId="64499177" w14:textId="2BA2F519" w:rsidR="00064ED6" w:rsidRPr="00CC0D78" w:rsidRDefault="00064ED6" w:rsidP="005D286D">
      <w:pPr>
        <w:ind w:left="360"/>
      </w:pPr>
      <w:r w:rsidRPr="00CC0D78">
        <w:rPr>
          <w:b/>
          <w:bCs/>
        </w:rPr>
        <w:t>Innovation Initiatives:</w:t>
      </w:r>
      <w:r w:rsidRPr="00CC0D78">
        <w:t xml:space="preserve"> </w:t>
      </w:r>
      <w:r w:rsidR="00CB7A49" w:rsidRPr="00CC0D78">
        <w:t xml:space="preserve">Microsoft spends a lot of money on R&amp;D, and the smart people who work in their R&amp;D departments come up with useful new information every day. These groups </w:t>
      </w:r>
      <w:r w:rsidR="00CB7A49" w:rsidRPr="00CC0D78">
        <w:lastRenderedPageBreak/>
        <w:t>investigate cutting-edge innovations, test hypotheses, and create novel approaches. Microsoft's product development is driven by the insights gained from R&amp;D, helping to keep the company at the cutting edge of technical progress.</w:t>
      </w:r>
    </w:p>
    <w:p w14:paraId="755E7970" w14:textId="231DDB31" w:rsidR="00064ED6" w:rsidRPr="00CC0D78" w:rsidRDefault="00064ED6" w:rsidP="005D286D">
      <w:pPr>
        <w:ind w:left="360"/>
      </w:pPr>
      <w:r w:rsidRPr="00CC0D78">
        <w:rPr>
          <w:b/>
          <w:bCs/>
        </w:rPr>
        <w:t>Training and Learning Programs:</w:t>
      </w:r>
      <w:r w:rsidRPr="00CC0D78">
        <w:t xml:space="preserve"> </w:t>
      </w:r>
      <w:r w:rsidR="00B41495" w:rsidRPr="00CC0D78">
        <w:t>Microsoft acknowledges the value of information acquired from other sources as well</w:t>
      </w:r>
      <w:r w:rsidR="00D42549">
        <w:t xml:space="preserve"> (</w:t>
      </w:r>
      <w:r w:rsidR="00D42549" w:rsidRPr="00D42549">
        <w:t>Chatterjee</w:t>
      </w:r>
      <w:r w:rsidR="00D42549">
        <w:t>, 2020)</w:t>
      </w:r>
      <w:r w:rsidR="00B41495" w:rsidRPr="00CC0D78">
        <w:t>. They keep a close eye on developments in the industry, as well as those of their competitors, the academic community, and emerging technologies. To maintain its relevance in the ever-evolving knowledge ecosystem, Microsoft relies on information from other sources.</w:t>
      </w:r>
    </w:p>
    <w:p w14:paraId="1F1F84B0" w14:textId="6EF26767" w:rsidR="005B06BF" w:rsidRPr="00CC0D78" w:rsidRDefault="006743A9" w:rsidP="00064ED6">
      <w:r w:rsidRPr="00CC0D78">
        <w:t>Employees, customers, partners, developers, and external sources are all included in Microsoft's knowledge management efforts. Together, these efforts enrich Microsoft's knowledge environment, boosting the company's capacity for innovation, meeting consumer wants, and propelling overall success.</w:t>
      </w:r>
    </w:p>
    <w:p w14:paraId="4EDC2E6E" w14:textId="77777777" w:rsidR="006743A9" w:rsidRPr="00CC0D78" w:rsidRDefault="006743A9" w:rsidP="00064ED6">
      <w:pPr>
        <w:rPr>
          <w:b/>
          <w:bCs/>
        </w:rPr>
      </w:pPr>
    </w:p>
    <w:p w14:paraId="04E4988E" w14:textId="2330B86A" w:rsidR="00064ED6" w:rsidRPr="00CC0D78" w:rsidRDefault="00064ED6" w:rsidP="005B06BF">
      <w:pPr>
        <w:pStyle w:val="Heading2"/>
      </w:pPr>
      <w:bookmarkStart w:id="6" w:name="_Toc140603628"/>
      <w:r w:rsidRPr="00CC0D78">
        <w:t>Incentives to Participate in Knowledge Management Activities</w:t>
      </w:r>
      <w:bookmarkEnd w:id="6"/>
    </w:p>
    <w:p w14:paraId="50BD3CF4" w14:textId="03B16950" w:rsidR="00064ED6" w:rsidRDefault="00F1599E" w:rsidP="00064ED6">
      <w:r>
        <w:rPr>
          <w:noProof/>
        </w:rPr>
        <w:drawing>
          <wp:anchor distT="0" distB="0" distL="114300" distR="114300" simplePos="0" relativeHeight="251661312" behindDoc="0" locked="0" layoutInCell="1" allowOverlap="1" wp14:anchorId="3CFF3849" wp14:editId="7E947779">
            <wp:simplePos x="0" y="0"/>
            <wp:positionH relativeFrom="margin">
              <wp:align>right</wp:align>
            </wp:positionH>
            <wp:positionV relativeFrom="paragraph">
              <wp:posOffset>1313815</wp:posOffset>
            </wp:positionV>
            <wp:extent cx="5918200" cy="2330450"/>
            <wp:effectExtent l="38100" t="0" r="25400" b="12700"/>
            <wp:wrapTopAndBottom/>
            <wp:docPr id="109851580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margin">
              <wp14:pctWidth>0</wp14:pctWidth>
            </wp14:sizeRelH>
            <wp14:sizeRelV relativeFrom="margin">
              <wp14:pctHeight>0</wp14:pctHeight>
            </wp14:sizeRelV>
          </wp:anchor>
        </w:drawing>
      </w:r>
      <w:r w:rsidR="007A5221" w:rsidRPr="00CC0D78">
        <w:t>The effectiveness of Microsoft's KM system depends on the company's ability to incentivize employees to take part in knowledge management activities</w:t>
      </w:r>
      <w:r w:rsidR="00EB4B66">
        <w:t xml:space="preserve"> (</w:t>
      </w:r>
      <w:r w:rsidR="00EB4B66" w:rsidRPr="00EB4B66">
        <w:t>Hung</w:t>
      </w:r>
      <w:r w:rsidR="00EB4B66">
        <w:t>, 2018)</w:t>
      </w:r>
      <w:r w:rsidR="007A5221" w:rsidRPr="00CC0D78">
        <w:t>. Microsoft can improve innovation, problem-solving, and overall efficiency by activating its employees' vast reservoirs of collective knowledge and skill. Employees can be encouraged to share their expertise and work together by offering them a variety of rewards</w:t>
      </w:r>
      <w:r w:rsidR="00064ED6" w:rsidRPr="00CC0D78">
        <w:t>:</w:t>
      </w:r>
    </w:p>
    <w:p w14:paraId="23948CBD" w14:textId="02CE9B8A" w:rsidR="00127B20" w:rsidRPr="00CC0D78" w:rsidRDefault="0026552D" w:rsidP="0026552D">
      <w:pPr>
        <w:pStyle w:val="Caption"/>
      </w:pPr>
      <w:r>
        <w:t xml:space="preserve">Figure </w:t>
      </w:r>
      <w:r>
        <w:fldChar w:fldCharType="begin"/>
      </w:r>
      <w:r>
        <w:instrText xml:space="preserve"> SEQ Figure \* ARABIC </w:instrText>
      </w:r>
      <w:r>
        <w:fldChar w:fldCharType="separate"/>
      </w:r>
      <w:r w:rsidR="00DD0F5D">
        <w:rPr>
          <w:noProof/>
        </w:rPr>
        <w:t>3</w:t>
      </w:r>
      <w:r>
        <w:fldChar w:fldCharType="end"/>
      </w:r>
      <w:r>
        <w:t xml:space="preserve">: </w:t>
      </w:r>
      <w:r w:rsidR="00AE4A97" w:rsidRPr="00AE4A97">
        <w:t>Incentives to Participate in Knowledge Management Activities</w:t>
      </w:r>
      <w:r w:rsidR="00702FEE">
        <w:t xml:space="preserve"> </w:t>
      </w:r>
      <w:r w:rsidR="00702FEE" w:rsidRPr="00702FEE">
        <w:t>(Hansen, 2013)</w:t>
      </w:r>
    </w:p>
    <w:p w14:paraId="06D82D6B" w14:textId="63B671AA" w:rsidR="00064ED6" w:rsidRPr="00CC0D78" w:rsidRDefault="00064ED6" w:rsidP="005D286D">
      <w:pPr>
        <w:ind w:left="360"/>
      </w:pPr>
      <w:r w:rsidRPr="00CC0D78">
        <w:rPr>
          <w:b/>
          <w:bCs/>
        </w:rPr>
        <w:lastRenderedPageBreak/>
        <w:t>Recognition and Rewards:</w:t>
      </w:r>
      <w:r w:rsidRPr="00CC0D78">
        <w:t xml:space="preserve"> </w:t>
      </w:r>
      <w:r w:rsidR="00094849" w:rsidRPr="00CC0D78">
        <w:t>One, Microsoft can set up programs to recognize and reward workers for their efforts in the realm of knowledge management. Awards for employees of the month, certificates of appreciation, and bonus pay for exceptional knowledge-sharing are all examples of suitable incentives</w:t>
      </w:r>
      <w:r w:rsidR="00BF0AE8">
        <w:t xml:space="preserve"> (</w:t>
      </w:r>
      <w:r w:rsidR="00BF0AE8" w:rsidRPr="00BF0AE8">
        <w:t>Ajmal</w:t>
      </w:r>
      <w:r w:rsidR="00BF0AE8">
        <w:t>, 2014)</w:t>
      </w:r>
      <w:r w:rsidR="00094849" w:rsidRPr="00CC0D78">
        <w:t>. Employees' motivation and pleasure in their work can be increased by public displays of appreciation.</w:t>
      </w:r>
    </w:p>
    <w:p w14:paraId="2E530E01" w14:textId="719F3EF0" w:rsidR="00064ED6" w:rsidRPr="00CC0D78" w:rsidRDefault="00064ED6" w:rsidP="005D286D">
      <w:pPr>
        <w:ind w:left="360"/>
      </w:pPr>
      <w:r w:rsidRPr="00CC0D78">
        <w:rPr>
          <w:b/>
          <w:bCs/>
        </w:rPr>
        <w:t>Performance Evaluation and Career Advancement:</w:t>
      </w:r>
      <w:r w:rsidRPr="00CC0D78">
        <w:t xml:space="preserve"> </w:t>
      </w:r>
      <w:r w:rsidR="0082096A" w:rsidRPr="00CC0D78">
        <w:t>Aligning information sharing and cooperation with performance evaluation and career progression is something Microsoft is able to do. Microsoft can better promote information sharing as a core value in the company if it uses employee engagement in knowledge management activities as a metric for performance evaluation</w:t>
      </w:r>
      <w:r w:rsidR="00567BAD">
        <w:t xml:space="preserve"> (</w:t>
      </w:r>
      <w:r w:rsidR="00567BAD" w:rsidRPr="00567BAD">
        <w:t>Hansen</w:t>
      </w:r>
      <w:r w:rsidR="00567BAD">
        <w:t>, 2013)</w:t>
      </w:r>
      <w:r w:rsidR="0082096A" w:rsidRPr="00CC0D78">
        <w:t>. As a result, a culture might emerge in which workers take knowledge management seriously because they know it can help them succeed in their careers</w:t>
      </w:r>
      <w:r w:rsidRPr="00CC0D78">
        <w:t>.</w:t>
      </w:r>
    </w:p>
    <w:p w14:paraId="434D15AE" w14:textId="31436A68" w:rsidR="00064ED6" w:rsidRPr="00CC0D78" w:rsidRDefault="00064ED6" w:rsidP="005D286D">
      <w:pPr>
        <w:ind w:left="360"/>
      </w:pPr>
      <w:r w:rsidRPr="00CC0D78">
        <w:rPr>
          <w:b/>
          <w:bCs/>
        </w:rPr>
        <w:t>Learning and Development Opportunities:</w:t>
      </w:r>
      <w:r w:rsidRPr="00CC0D78">
        <w:t xml:space="preserve"> </w:t>
      </w:r>
      <w:r w:rsidR="00172936" w:rsidRPr="00CC0D78">
        <w:t>As an incentive for taking part in knowledge management initiatives, Microsoft can provide staff with access to unique training and education possibilities</w:t>
      </w:r>
      <w:r w:rsidR="004B79F5">
        <w:t xml:space="preserve"> (</w:t>
      </w:r>
      <w:r w:rsidR="004B79F5" w:rsidRPr="004B79F5">
        <w:t>Inkinen</w:t>
      </w:r>
      <w:r w:rsidR="004B79F5">
        <w:t>, 2016)</w:t>
      </w:r>
      <w:r w:rsidR="00172936" w:rsidRPr="00CC0D78">
        <w:t>. Some examples of this type of training are conferences, workshops, and seminars devoted to new developments in a particular field or sector. Microsoft recognizes its workers' efforts and provides them with the tools they need to succeed in their jobs with an emphasis on training and development.</w:t>
      </w:r>
    </w:p>
    <w:p w14:paraId="7F457B77" w14:textId="781E9454" w:rsidR="00064ED6" w:rsidRPr="00CC0D78" w:rsidRDefault="00064ED6" w:rsidP="005D286D">
      <w:pPr>
        <w:ind w:left="360"/>
      </w:pPr>
      <w:r w:rsidRPr="00CC0D78">
        <w:rPr>
          <w:b/>
          <w:bCs/>
        </w:rPr>
        <w:t>Collaboration and Networking Opportunities:</w:t>
      </w:r>
      <w:r w:rsidRPr="00CC0D78">
        <w:t xml:space="preserve"> </w:t>
      </w:r>
      <w:r w:rsidR="000B31F2" w:rsidRPr="00CC0D78">
        <w:t>Microsoft is able to give employees tools and events that promote communication, cooperation, and networking. Employees can network, share knowledge, and grow professionally through opportunities including cross-departmental team projects, innovation workshops, and communities of practice</w:t>
      </w:r>
      <w:r w:rsidR="00C1664E">
        <w:t xml:space="preserve"> (</w:t>
      </w:r>
      <w:r w:rsidR="00C1664E" w:rsidRPr="00C1664E">
        <w:t>Hung</w:t>
      </w:r>
      <w:r w:rsidR="00C1664E">
        <w:t>, 2018)</w:t>
      </w:r>
      <w:r w:rsidR="000B31F2" w:rsidRPr="00CC0D78">
        <w:t>. Microsoft encourages its employees to participate in knowledge</w:t>
      </w:r>
      <w:r w:rsidR="00CC0D78" w:rsidRPr="00CC0D78">
        <w:t>-</w:t>
      </w:r>
      <w:r w:rsidR="000B31F2" w:rsidRPr="00CC0D78">
        <w:t>sharing events by cultivating an atmosphere that promotes collaboration and engagement.</w:t>
      </w:r>
    </w:p>
    <w:p w14:paraId="279E7A78" w14:textId="63B51CAC" w:rsidR="00064ED6" w:rsidRPr="00CC0D78" w:rsidRDefault="00064ED6" w:rsidP="005D286D">
      <w:pPr>
        <w:ind w:left="360"/>
      </w:pPr>
      <w:r w:rsidRPr="00CC0D78">
        <w:rPr>
          <w:b/>
          <w:bCs/>
        </w:rPr>
        <w:t>Knowledge</w:t>
      </w:r>
      <w:r w:rsidR="00CC0D78" w:rsidRPr="00CC0D78">
        <w:rPr>
          <w:b/>
          <w:bCs/>
        </w:rPr>
        <w:t>-</w:t>
      </w:r>
      <w:r w:rsidRPr="00CC0D78">
        <w:rPr>
          <w:b/>
          <w:bCs/>
        </w:rPr>
        <w:t>Sharing Metrics and Impact Measurement:</w:t>
      </w:r>
      <w:r w:rsidRPr="00CC0D78">
        <w:t xml:space="preserve"> </w:t>
      </w:r>
      <w:r w:rsidR="00896490" w:rsidRPr="00CC0D78">
        <w:t>Microsoft is capable of implementing metrics and measurement tools to assess the results of knowledge</w:t>
      </w:r>
      <w:r w:rsidR="00CC0D78" w:rsidRPr="00CC0D78">
        <w:t>-</w:t>
      </w:r>
      <w:r w:rsidR="00896490" w:rsidRPr="00CC0D78">
        <w:t>sharing initiatives</w:t>
      </w:r>
      <w:r w:rsidR="00F14E40">
        <w:t xml:space="preserve"> (</w:t>
      </w:r>
      <w:r w:rsidR="00F14E40" w:rsidRPr="00F14E40">
        <w:t>Ajmal</w:t>
      </w:r>
      <w:r w:rsidR="00F14E40">
        <w:t>, 2014)</w:t>
      </w:r>
      <w:r w:rsidR="00896490" w:rsidRPr="00CC0D78">
        <w:t>. Employees will be more motivated to share their expertise if they can gauge the value and impact of their contributions. As employees see the impact their information sharing is making on the organization's success and outcomes, it can serve as a motivator</w:t>
      </w:r>
      <w:r w:rsidRPr="00CC0D78">
        <w:t>.</w:t>
      </w:r>
    </w:p>
    <w:p w14:paraId="05CD195A" w14:textId="1DD2ACFF" w:rsidR="00064ED6" w:rsidRPr="00CC0D78" w:rsidRDefault="003B210F" w:rsidP="00064ED6">
      <w:r w:rsidRPr="00CC0D78">
        <w:lastRenderedPageBreak/>
        <w:t>Employees' personal lives and Microsoft's bottom line both benefit from the company's investment in knowledge management initiatives. Microsoft can increase its creativity, cooperation, and organizational performance by creating a culture where employees are encouraged and incentivized to actively participate in knowledge management activities through the use of these incentives</w:t>
      </w:r>
      <w:r w:rsidR="00064ED6" w:rsidRPr="00CC0D78">
        <w:t>.</w:t>
      </w:r>
    </w:p>
    <w:p w14:paraId="358C336F" w14:textId="77777777" w:rsidR="00162F44" w:rsidRPr="00CC0D78" w:rsidRDefault="00162F44" w:rsidP="00064ED6"/>
    <w:p w14:paraId="7A540C0C" w14:textId="11856774" w:rsidR="00064ED6" w:rsidRPr="00CC0D78" w:rsidRDefault="00064ED6" w:rsidP="005B06BF">
      <w:pPr>
        <w:pStyle w:val="Heading2"/>
      </w:pPr>
      <w:bookmarkStart w:id="7" w:name="_Toc140603629"/>
      <w:r w:rsidRPr="00CC0D78">
        <w:t>Challenges and Opportunities in Maximizing the Use of Microsoft's KM System</w:t>
      </w:r>
      <w:bookmarkEnd w:id="7"/>
    </w:p>
    <w:p w14:paraId="055F2545" w14:textId="614F15E8" w:rsidR="00064ED6" w:rsidRDefault="000C00DE" w:rsidP="00064ED6">
      <w:r>
        <w:rPr>
          <w:noProof/>
        </w:rPr>
        <w:drawing>
          <wp:anchor distT="0" distB="0" distL="114300" distR="114300" simplePos="0" relativeHeight="251662336" behindDoc="0" locked="0" layoutInCell="1" allowOverlap="1" wp14:anchorId="12468D2E" wp14:editId="084473C2">
            <wp:simplePos x="0" y="0"/>
            <wp:positionH relativeFrom="margin">
              <wp:align>right</wp:align>
            </wp:positionH>
            <wp:positionV relativeFrom="paragraph">
              <wp:posOffset>857885</wp:posOffset>
            </wp:positionV>
            <wp:extent cx="5943600" cy="2908300"/>
            <wp:effectExtent l="0" t="0" r="0" b="0"/>
            <wp:wrapTopAndBottom/>
            <wp:docPr id="176942685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margin">
              <wp14:pctWidth>0</wp14:pctWidth>
            </wp14:sizeRelH>
            <wp14:sizeRelV relativeFrom="margin">
              <wp14:pctHeight>0</wp14:pctHeight>
            </wp14:sizeRelV>
          </wp:anchor>
        </w:drawing>
      </w:r>
      <w:r w:rsidR="007F322E" w:rsidRPr="00CC0D78">
        <w:t>While Microsoft's KM system has improved communication and teamwork, there are always obstacles to overcome and new avenues to explore</w:t>
      </w:r>
      <w:r w:rsidR="00F11C1A">
        <w:t xml:space="preserve"> (</w:t>
      </w:r>
      <w:r w:rsidR="00F11C1A" w:rsidRPr="00F11C1A">
        <w:t>Saide</w:t>
      </w:r>
      <w:r w:rsidR="00F11C1A">
        <w:t>, 2021)</w:t>
      </w:r>
      <w:r w:rsidR="007F322E" w:rsidRPr="00CC0D78">
        <w:t>. By resolving these issues and seizing these openings, Microsoft's KM system can be made even more powerful and influential</w:t>
      </w:r>
      <w:r w:rsidR="00064ED6" w:rsidRPr="00CC0D78">
        <w:t>.</w:t>
      </w:r>
    </w:p>
    <w:p w14:paraId="65666942" w14:textId="628AAD02" w:rsidR="00B61BE3" w:rsidRPr="00CC0D78" w:rsidRDefault="00876BFA" w:rsidP="00876BFA">
      <w:pPr>
        <w:pStyle w:val="Caption"/>
      </w:pPr>
      <w:r>
        <w:t xml:space="preserve">Figure </w:t>
      </w:r>
      <w:r>
        <w:fldChar w:fldCharType="begin"/>
      </w:r>
      <w:r>
        <w:instrText xml:space="preserve"> SEQ Figure \* ARABIC </w:instrText>
      </w:r>
      <w:r>
        <w:fldChar w:fldCharType="separate"/>
      </w:r>
      <w:r w:rsidR="00DD0F5D">
        <w:rPr>
          <w:noProof/>
        </w:rPr>
        <w:t>4</w:t>
      </w:r>
      <w:r>
        <w:fldChar w:fldCharType="end"/>
      </w:r>
      <w:r>
        <w:t xml:space="preserve">: </w:t>
      </w:r>
      <w:r w:rsidR="00827D12" w:rsidRPr="00827D12">
        <w:t xml:space="preserve">Challenges </w:t>
      </w:r>
      <w:r w:rsidR="008B4837">
        <w:t xml:space="preserve">&amp; </w:t>
      </w:r>
      <w:r w:rsidR="00827D12" w:rsidRPr="00827D12">
        <w:t>Opportunities in Maximizing the Use of Microsoft's KM System</w:t>
      </w:r>
      <w:r w:rsidR="00827D12">
        <w:t xml:space="preserve"> (</w:t>
      </w:r>
      <w:r w:rsidR="002E0EEF" w:rsidRPr="002E0EEF">
        <w:t>(Inkinen, 2016)</w:t>
      </w:r>
    </w:p>
    <w:p w14:paraId="2E2573C0" w14:textId="599A52E3" w:rsidR="00064ED6" w:rsidRPr="00CC0D78" w:rsidRDefault="00064ED6" w:rsidP="005D286D">
      <w:pPr>
        <w:ind w:left="90"/>
      </w:pPr>
      <w:r w:rsidRPr="00CC0D78">
        <w:rPr>
          <w:b/>
          <w:bCs/>
        </w:rPr>
        <w:t>Cultural Barriers:</w:t>
      </w:r>
      <w:r w:rsidRPr="00CC0D78">
        <w:t xml:space="preserve"> </w:t>
      </w:r>
      <w:r w:rsidR="00B97739" w:rsidRPr="00CC0D78">
        <w:t>Overcoming cultural barriers that prevent knowledge sharing is one of the most significant obstacles in knowledge management. Factors such as organizational silos, a lack of trust, and a culture of competition might all work against Microsoft in its efforts to promote information sharing</w:t>
      </w:r>
      <w:r w:rsidR="00C775A5">
        <w:t xml:space="preserve"> (</w:t>
      </w:r>
      <w:r w:rsidR="00E3087A" w:rsidRPr="00E3087A">
        <w:t>Inkinen</w:t>
      </w:r>
      <w:r w:rsidR="00E3087A">
        <w:t>, 2016)</w:t>
      </w:r>
      <w:r w:rsidR="00B97739" w:rsidRPr="00CC0D78">
        <w:t>. It will take leadership support, effective communication, and strategic change management strategies to overcome these obstacles and foster a culture of collaboration and sharing of knowledge.</w:t>
      </w:r>
    </w:p>
    <w:p w14:paraId="6DD6629E" w14:textId="46F05EF9" w:rsidR="00064ED6" w:rsidRPr="00CC0D78" w:rsidRDefault="00064ED6" w:rsidP="005D286D">
      <w:pPr>
        <w:ind w:left="90"/>
      </w:pPr>
      <w:r w:rsidRPr="00CC0D78">
        <w:rPr>
          <w:b/>
          <w:bCs/>
        </w:rPr>
        <w:lastRenderedPageBreak/>
        <w:t>Technology Integration:</w:t>
      </w:r>
      <w:r w:rsidRPr="00CC0D78">
        <w:t xml:space="preserve"> </w:t>
      </w:r>
      <w:r w:rsidR="003555A3" w:rsidRPr="00CC0D78">
        <w:t>Microsoft's knowledge management system is tightly integrated with various sorts of technology. The difficulty lies in figuring out how to successfully combine all of these technologies and make them work together</w:t>
      </w:r>
      <w:r w:rsidR="00017C9E">
        <w:t xml:space="preserve"> (</w:t>
      </w:r>
      <w:r w:rsidR="00017C9E" w:rsidRPr="00017C9E">
        <w:t>Chen</w:t>
      </w:r>
      <w:r w:rsidR="00017C9E">
        <w:t>, 2018)</w:t>
      </w:r>
      <w:r w:rsidR="003555A3" w:rsidRPr="00CC0D78">
        <w:t xml:space="preserve">. There has to be an evaluation and improvement of the KM ecosystem's integration of various collaborative platforms, knowledge repositories, search engines, and other tools. Knowledge management might also benefit from keeping up with emerging technology and investigating how </w:t>
      </w:r>
      <w:r w:rsidR="00CC0D78" w:rsidRPr="00CC0D78">
        <w:t>it</w:t>
      </w:r>
      <w:r w:rsidR="003555A3" w:rsidRPr="00CC0D78">
        <w:t xml:space="preserve"> might be applied to the field.</w:t>
      </w:r>
    </w:p>
    <w:p w14:paraId="29B6C351" w14:textId="3AF37A08" w:rsidR="00C51E6B" w:rsidRPr="00CC0D78" w:rsidRDefault="00064ED6" w:rsidP="005D286D">
      <w:pPr>
        <w:ind w:left="90"/>
      </w:pPr>
      <w:r w:rsidRPr="00CC0D78">
        <w:rPr>
          <w:b/>
          <w:bCs/>
        </w:rPr>
        <w:t>Information Overload:</w:t>
      </w:r>
      <w:r w:rsidRPr="00CC0D78">
        <w:t xml:space="preserve"> </w:t>
      </w:r>
      <w:r w:rsidR="0007300E" w:rsidRPr="00CC0D78">
        <w:t>Third, an excessive amount of data may make it difficult for workers to sift through the clutter and find the information they need. Microsoft's improved search features, smarter filtering techniques, and more tailored knowledge recommendations can help with this problem</w:t>
      </w:r>
      <w:r w:rsidR="00E706C4">
        <w:t xml:space="preserve"> (</w:t>
      </w:r>
      <w:r w:rsidR="00E706C4" w:rsidRPr="00E706C4">
        <w:t>Saide</w:t>
      </w:r>
      <w:r w:rsidR="00E706C4">
        <w:t>, 2021)</w:t>
      </w:r>
      <w:r w:rsidR="0007300E" w:rsidRPr="00CC0D78">
        <w:t>. Artificial intelligence and machine learning algorithms can be used to filter irrelevant data, personalize content for each user, and lessen the burden of too much data.</w:t>
      </w:r>
    </w:p>
    <w:p w14:paraId="05FDA84E" w14:textId="3DD04A42" w:rsidR="00064ED6" w:rsidRPr="00CC0D78" w:rsidRDefault="00064ED6" w:rsidP="005D286D">
      <w:pPr>
        <w:ind w:left="90"/>
      </w:pPr>
      <w:r w:rsidRPr="00CC0D78">
        <w:rPr>
          <w:b/>
          <w:bCs/>
        </w:rPr>
        <w:t>Change Management and Adoption:</w:t>
      </w:r>
      <w:r w:rsidRPr="00CC0D78">
        <w:t xml:space="preserve"> </w:t>
      </w:r>
      <w:r w:rsidR="00734EEB" w:rsidRPr="00CC0D78">
        <w:t>Getting the most out of Microsoft's KM system calls for widespread acceptance and consistent participation through effective change management</w:t>
      </w:r>
      <w:r w:rsidR="00E91DDC">
        <w:t xml:space="preserve"> (</w:t>
      </w:r>
      <w:r w:rsidR="00E91DDC" w:rsidRPr="00E91DDC">
        <w:t>Hansen</w:t>
      </w:r>
      <w:r w:rsidR="00E91DDC">
        <w:t>, 2013)</w:t>
      </w:r>
      <w:r w:rsidR="00734EEB" w:rsidRPr="00CC0D78">
        <w:t>. During this time of change, it is essential to provide thorough training, open lines of communication, and helpful resources. Adoption and active engagement in the KM system can be facilitated by involving employees in its design and execution, resolving their concerns, and showcasing the benefits.</w:t>
      </w:r>
    </w:p>
    <w:p w14:paraId="64FEA44F" w14:textId="2076EF65" w:rsidR="00064ED6" w:rsidRPr="00CC0D78" w:rsidRDefault="00064ED6" w:rsidP="005D286D">
      <w:pPr>
        <w:ind w:left="90"/>
      </w:pPr>
      <w:r w:rsidRPr="00CC0D78">
        <w:rPr>
          <w:b/>
          <w:bCs/>
        </w:rPr>
        <w:t>External Collaboration and Ecosystem Engagement:</w:t>
      </w:r>
      <w:r w:rsidRPr="00CC0D78">
        <w:t xml:space="preserve"> </w:t>
      </w:r>
      <w:r w:rsidR="00F10F18" w:rsidRPr="00CC0D78">
        <w:t>Microsoft has a chance to broaden its knowledge management system beyond internal stakeholders and involve</w:t>
      </w:r>
      <w:r w:rsidR="00313104">
        <w:t>s</w:t>
      </w:r>
      <w:r w:rsidR="00F10F18" w:rsidRPr="00CC0D78">
        <w:t xml:space="preserve"> external partners, customers, and the ecosystem as a whole</w:t>
      </w:r>
      <w:r w:rsidR="000A2FED">
        <w:t xml:space="preserve"> (</w:t>
      </w:r>
      <w:r w:rsidR="000A2FED" w:rsidRPr="000A2FED">
        <w:t>Chatti</w:t>
      </w:r>
      <w:r w:rsidR="000A2FED">
        <w:t>, 2018)</w:t>
      </w:r>
      <w:r w:rsidR="00F10F18" w:rsidRPr="00CC0D78">
        <w:t>. Accessing a broader pool of expertise, fostering innovation, and strengthening ties with consumers and partners can all be achieved through the development of platforms for external cooperation, knowledge exchange, and crowdsourcing.</w:t>
      </w:r>
    </w:p>
    <w:p w14:paraId="4F2C1537" w14:textId="40E4E79E" w:rsidR="001F07BA" w:rsidRPr="00CC0D78" w:rsidRDefault="008230B8" w:rsidP="00532D66">
      <w:r w:rsidRPr="00CC0D78">
        <w:t>The potential gains from fully exploiting Microsoft's KM system are substantial. Microsoft is able to automate information extraction, improve content discoverability, and facilitate real-time knowledge sharing thanks to the use of cutting-edge technologies including artificial intelligence (AI), machine learning (ML), and natural language processing (NLP). A company that embraces data analytics and predictive insights may equip its staff to make better decisions, see new trends, and anticipate the demands of its customers.</w:t>
      </w:r>
    </w:p>
    <w:p w14:paraId="050E7A24" w14:textId="77777777" w:rsidR="00372AED" w:rsidRPr="00CC0D78" w:rsidRDefault="00372AED" w:rsidP="00064ED6"/>
    <w:p w14:paraId="0ABE6F27" w14:textId="36D000EE" w:rsidR="00064ED6" w:rsidRPr="00CC0D78" w:rsidRDefault="00064ED6" w:rsidP="00DE50DF">
      <w:pPr>
        <w:pStyle w:val="Heading2"/>
      </w:pPr>
      <w:bookmarkStart w:id="8" w:name="_Toc140603630"/>
      <w:r w:rsidRPr="00CC0D78">
        <w:t>Identifying and Distributing New Sources of Knowledge</w:t>
      </w:r>
      <w:bookmarkEnd w:id="8"/>
    </w:p>
    <w:p w14:paraId="46BAE324" w14:textId="5F6606DB" w:rsidR="00064ED6" w:rsidRDefault="00A91F3F" w:rsidP="00064ED6">
      <w:r>
        <w:rPr>
          <w:noProof/>
        </w:rPr>
        <w:drawing>
          <wp:anchor distT="0" distB="0" distL="114300" distR="114300" simplePos="0" relativeHeight="251663360" behindDoc="0" locked="0" layoutInCell="1" allowOverlap="1" wp14:anchorId="42700F86" wp14:editId="6A376E7F">
            <wp:simplePos x="0" y="0"/>
            <wp:positionH relativeFrom="margin">
              <wp:align>right</wp:align>
            </wp:positionH>
            <wp:positionV relativeFrom="paragraph">
              <wp:posOffset>1076325</wp:posOffset>
            </wp:positionV>
            <wp:extent cx="5918200" cy="3200400"/>
            <wp:effectExtent l="0" t="0" r="25400" b="0"/>
            <wp:wrapTopAndBottom/>
            <wp:docPr id="974724164"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margin">
              <wp14:pctWidth>0</wp14:pctWidth>
            </wp14:sizeRelH>
          </wp:anchor>
        </w:drawing>
      </w:r>
      <w:r w:rsidR="00144695" w:rsidRPr="00CC0D78">
        <w:t>When it comes to its knowledge management system, Microsoft understands the significance of careful budgeting and meeting all applicable regulatory requirements</w:t>
      </w:r>
      <w:r w:rsidR="00956238">
        <w:t xml:space="preserve"> (</w:t>
      </w:r>
      <w:r w:rsidR="00956238" w:rsidRPr="00956238">
        <w:t>Liebowitz</w:t>
      </w:r>
      <w:r w:rsidR="00956238">
        <w:t>, 2019)</w:t>
      </w:r>
      <w:r w:rsidR="00144695" w:rsidRPr="00CC0D78">
        <w:t>. Management efficacy in these domains is critical to the long-term success, high productivity, and compliance of Microsoft's KM endeavo</w:t>
      </w:r>
      <w:r w:rsidR="00CC0D78" w:rsidRPr="00CC0D78">
        <w:t>u</w:t>
      </w:r>
      <w:r w:rsidR="00144695" w:rsidRPr="00CC0D78">
        <w:t>rs. The most important factors are as follows:</w:t>
      </w:r>
    </w:p>
    <w:p w14:paraId="2EF4EEBE" w14:textId="1925F140" w:rsidR="00E94272" w:rsidRPr="00CC0D78" w:rsidRDefault="009B3150" w:rsidP="009B3150">
      <w:pPr>
        <w:pStyle w:val="Caption"/>
      </w:pPr>
      <w:r>
        <w:t xml:space="preserve">Figure </w:t>
      </w:r>
      <w:r>
        <w:fldChar w:fldCharType="begin"/>
      </w:r>
      <w:r>
        <w:instrText xml:space="preserve"> SEQ Figure \* ARABIC </w:instrText>
      </w:r>
      <w:r>
        <w:fldChar w:fldCharType="separate"/>
      </w:r>
      <w:r w:rsidR="00DD0F5D">
        <w:rPr>
          <w:noProof/>
        </w:rPr>
        <w:t>5</w:t>
      </w:r>
      <w:r>
        <w:fldChar w:fldCharType="end"/>
      </w:r>
      <w:r>
        <w:t xml:space="preserve">: </w:t>
      </w:r>
      <w:r w:rsidR="00C24E2B" w:rsidRPr="00C24E2B">
        <w:t>Identifying and Distributing New Sources of Knowledge</w:t>
      </w:r>
      <w:r w:rsidR="005B78D3">
        <w:t xml:space="preserve"> </w:t>
      </w:r>
      <w:r w:rsidR="005B78D3" w:rsidRPr="005B78D3">
        <w:t>(Liebowitz, 2019)</w:t>
      </w:r>
    </w:p>
    <w:p w14:paraId="0388FEDE" w14:textId="7EEED1AA" w:rsidR="00064ED6" w:rsidRPr="00CC0D78" w:rsidRDefault="00064ED6" w:rsidP="00BF219E">
      <w:pPr>
        <w:ind w:left="90"/>
      </w:pPr>
      <w:r w:rsidRPr="00CC0D78">
        <w:rPr>
          <w:b/>
          <w:bCs/>
        </w:rPr>
        <w:t>Market Intelligence and Customer Insights:</w:t>
      </w:r>
      <w:r w:rsidRPr="00CC0D78">
        <w:t xml:space="preserve"> </w:t>
      </w:r>
      <w:r w:rsidR="00C42FBF" w:rsidRPr="00CC0D78">
        <w:t>Microsoft is aware of the need to continually reinvest in infrastructure, technology platforms, and software tools in order to support a high-quality knowledge management system</w:t>
      </w:r>
      <w:r w:rsidR="002E6EBD">
        <w:t xml:space="preserve"> (</w:t>
      </w:r>
      <w:r w:rsidR="002E6EBD" w:rsidRPr="002E6EBD">
        <w:t>Pentland</w:t>
      </w:r>
      <w:r w:rsidR="002E6EBD">
        <w:t>, 2013)</w:t>
      </w:r>
      <w:r w:rsidR="00C42FBF" w:rsidRPr="00CC0D78">
        <w:t>. Hardware, software, licensing, hosting, and upkeep are all factors in this category of expenses. Microsoft may enhance its infrastructure with cloud-based solutions, virtualization, and scalable platforms, which will reduce operational expenses. This method is adaptable, economical, and efficient in its use of available resources.</w:t>
      </w:r>
      <w:r w:rsidRPr="00CC0D78">
        <w:rPr>
          <w:b/>
          <w:bCs/>
        </w:rPr>
        <w:t>Open Innovation and Co-Creation:</w:t>
      </w:r>
      <w:r w:rsidRPr="00CC0D78">
        <w:t xml:space="preserve"> </w:t>
      </w:r>
      <w:r w:rsidR="00693A32" w:rsidRPr="00CC0D78">
        <w:t>Second, there are expenses associated with KM system training and maintenance. Online learning platforms, self-paced modules, and knowledge-sharing communities are all low-cost training options that Microsoft can employ to keep these expenditures under control</w:t>
      </w:r>
      <w:r w:rsidR="00781B4E">
        <w:t xml:space="preserve"> (</w:t>
      </w:r>
      <w:r w:rsidR="00781B4E" w:rsidRPr="00781B4E">
        <w:t>Chatti</w:t>
      </w:r>
      <w:r w:rsidR="00781B4E">
        <w:t>, 2013)</w:t>
      </w:r>
      <w:r w:rsidR="00693A32" w:rsidRPr="00CC0D78">
        <w:t xml:space="preserve">. The use of external resources and the costs associated </w:t>
      </w:r>
      <w:r w:rsidR="00693A32" w:rsidRPr="00CC0D78">
        <w:lastRenderedPageBreak/>
        <w:t>with them can be minimized by making use of in-house subject matter experts to offer training and by providing thorough documentation.</w:t>
      </w:r>
    </w:p>
    <w:p w14:paraId="39A648FD" w14:textId="181DF060" w:rsidR="00064ED6" w:rsidRPr="00CC0D78" w:rsidRDefault="00064ED6" w:rsidP="00BF219E">
      <w:pPr>
        <w:ind w:left="90"/>
      </w:pPr>
      <w:r w:rsidRPr="00CC0D78">
        <w:rPr>
          <w:b/>
          <w:bCs/>
        </w:rPr>
        <w:t>Research and Development Collaboration:</w:t>
      </w:r>
      <w:r w:rsidRPr="00CC0D78">
        <w:t xml:space="preserve"> </w:t>
      </w:r>
      <w:r w:rsidR="00B620E8" w:rsidRPr="00CC0D78">
        <w:t>Thirdly, Microsoft must follow all applicable laws and regulations on the management of knowledge, including those pertaining to the protection of personal information, intellectual property rights, and information security</w:t>
      </w:r>
      <w:r w:rsidR="00C46583">
        <w:t xml:space="preserve"> (</w:t>
      </w:r>
      <w:r w:rsidR="00C46583" w:rsidRPr="00C46583">
        <w:t>Chatterjee</w:t>
      </w:r>
      <w:r w:rsidR="00C46583">
        <w:t>, 2020)</w:t>
      </w:r>
      <w:r w:rsidR="00B620E8" w:rsidRPr="00CC0D78">
        <w:t>. The proper handling of sensitive information is ensured by adhering to legislation like the General Data Protection Regulation (GDPR) and industry-specific recommendations. Microsoft has the resources to handle regulatory obligations thanks to its strict data protection procedures, well-defined rules and guidelines, and frequent audits to verify conformity.</w:t>
      </w:r>
    </w:p>
    <w:p w14:paraId="3B4AF08C" w14:textId="6291FBDE" w:rsidR="00064ED6" w:rsidRPr="00CC0D78" w:rsidRDefault="00064ED6" w:rsidP="00BF219E">
      <w:pPr>
        <w:ind w:left="90"/>
      </w:pPr>
      <w:r w:rsidRPr="00CC0D78">
        <w:rPr>
          <w:b/>
          <w:bCs/>
        </w:rPr>
        <w:t>Knowledge Distribution Channels:</w:t>
      </w:r>
      <w:r w:rsidRPr="00CC0D78">
        <w:t xml:space="preserve"> </w:t>
      </w:r>
      <w:r w:rsidR="00512A11" w:rsidRPr="00CC0D78">
        <w:t>Microsoft's knowledge management system relies heavily on the security of its users' intellectual property (IP). Microsoft needs to take precautions to protect its intellectual property</w:t>
      </w:r>
      <w:r w:rsidR="00C15CEF">
        <w:t xml:space="preserve"> (</w:t>
      </w:r>
      <w:r w:rsidR="00C15CEF" w:rsidRPr="00C15CEF">
        <w:t>Chen</w:t>
      </w:r>
      <w:r w:rsidR="00C15CEF">
        <w:t>, 2018)</w:t>
      </w:r>
      <w:r w:rsidR="00512A11" w:rsidRPr="00CC0D78">
        <w:t>. In order to prevent the misuse or leakage of sensitive information, it is important to set up safeguards such as confidentiality agreements, trade secret protection methods, and secure access restrictions. Microsoft can also create IP management frameworks to keep track of and safeguard its intellectual property.</w:t>
      </w:r>
    </w:p>
    <w:p w14:paraId="44FAEE25" w14:textId="631A51B9" w:rsidR="00064ED6" w:rsidRPr="00CC0D78" w:rsidRDefault="00064ED6" w:rsidP="00BF219E">
      <w:pPr>
        <w:ind w:left="90"/>
      </w:pPr>
      <w:r w:rsidRPr="00CC0D78">
        <w:rPr>
          <w:b/>
          <w:bCs/>
        </w:rPr>
        <w:t>Partner and Developer Programs:</w:t>
      </w:r>
      <w:r w:rsidRPr="00CC0D78">
        <w:t xml:space="preserve"> </w:t>
      </w:r>
      <w:r w:rsidR="000E04C5" w:rsidRPr="00CC0D78">
        <w:t>Fifth, Governance and Risk Management: Microsoft Needs to Set Up Processes to Handle Knowledge Management Risks</w:t>
      </w:r>
      <w:r w:rsidR="002367CE">
        <w:t xml:space="preserve"> (</w:t>
      </w:r>
      <w:r w:rsidR="002367CE" w:rsidRPr="002367CE">
        <w:t>Dalkir</w:t>
      </w:r>
      <w:r w:rsidR="002367CE">
        <w:t>, 2013</w:t>
      </w:r>
      <w:r w:rsidR="00D612A4">
        <w:t>)</w:t>
      </w:r>
      <w:r w:rsidR="000E04C5" w:rsidRPr="00CC0D78">
        <w:t>. Among these are the execution of regular risk assessments and the establishment of well-defined policies and processes. Microsoft's knowledge management efforts are aligned with business goals, risks are reduced, and regulatory standards are met thanks to the company's efficient governance structures</w:t>
      </w:r>
      <w:r w:rsidR="00D86558" w:rsidRPr="00CC0D78">
        <w:t>.</w:t>
      </w:r>
    </w:p>
    <w:p w14:paraId="21D1D8B0" w14:textId="1143BA00" w:rsidR="00372AED" w:rsidRPr="00CC0D78" w:rsidRDefault="00C80985" w:rsidP="00064ED6">
      <w:r w:rsidRPr="00CC0D78">
        <w:t>Microsoft maintains its KM system's viability, efficiency, and compliance with all applicable laws by carefully balancing operating expenses and statutory requirements. This helps the company protect its intellectual property and meet regulatory requirements without sacrificing profit</w:t>
      </w:r>
      <w:r w:rsidR="00064ED6" w:rsidRPr="00CC0D78">
        <w:t>.</w:t>
      </w:r>
    </w:p>
    <w:p w14:paraId="3C0C7B3C" w14:textId="50B3D61F" w:rsidR="00064ED6" w:rsidRPr="00CC0D78" w:rsidRDefault="00064ED6" w:rsidP="00DE50DF">
      <w:pPr>
        <w:pStyle w:val="Heading2"/>
      </w:pPr>
      <w:bookmarkStart w:id="9" w:name="_Toc140603631"/>
      <w:r w:rsidRPr="00CC0D78">
        <w:lastRenderedPageBreak/>
        <w:t>Managing Operating Costs and Legal Requirements</w:t>
      </w:r>
      <w:bookmarkEnd w:id="9"/>
    </w:p>
    <w:p w14:paraId="45E08FDA" w14:textId="2B0F0F2C" w:rsidR="00064ED6" w:rsidRDefault="00792FF5" w:rsidP="00064ED6">
      <w:r>
        <w:rPr>
          <w:noProof/>
        </w:rPr>
        <w:drawing>
          <wp:anchor distT="0" distB="0" distL="114300" distR="114300" simplePos="0" relativeHeight="251664384" behindDoc="0" locked="0" layoutInCell="1" allowOverlap="1" wp14:anchorId="519D823C" wp14:editId="24871386">
            <wp:simplePos x="0" y="0"/>
            <wp:positionH relativeFrom="margin">
              <wp:align>right</wp:align>
            </wp:positionH>
            <wp:positionV relativeFrom="paragraph">
              <wp:posOffset>1089025</wp:posOffset>
            </wp:positionV>
            <wp:extent cx="5930900" cy="2768600"/>
            <wp:effectExtent l="19050" t="19050" r="31750" b="31750"/>
            <wp:wrapTopAndBottom/>
            <wp:docPr id="680307861"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14:sizeRelH relativeFrom="margin">
              <wp14:pctWidth>0</wp14:pctWidth>
            </wp14:sizeRelH>
            <wp14:sizeRelV relativeFrom="margin">
              <wp14:pctHeight>0</wp14:pctHeight>
            </wp14:sizeRelV>
          </wp:anchor>
        </w:drawing>
      </w:r>
      <w:r w:rsidR="002B1B5C" w:rsidRPr="00CC0D78">
        <w:t xml:space="preserve">Regarding its knowledge management system, Microsoft understands the need </w:t>
      </w:r>
      <w:r w:rsidR="00CC0D78" w:rsidRPr="00CC0D78">
        <w:t>for</w:t>
      </w:r>
      <w:r w:rsidR="002B1B5C" w:rsidRPr="00CC0D78">
        <w:t xml:space="preserve"> careful budgeting and meeting all applicable regulatory requirements. The long-term success, high productivity, and compliance of Microsoft's KM activities depend on careful management of these factors. Important things to keep in mind include</w:t>
      </w:r>
      <w:r w:rsidR="00064ED6" w:rsidRPr="00CC0D78">
        <w:t>:</w:t>
      </w:r>
    </w:p>
    <w:p w14:paraId="5E81A1A1" w14:textId="2160934E" w:rsidR="00C71991" w:rsidRPr="00CC0D78" w:rsidRDefault="00DD7ED5" w:rsidP="00DD7ED5">
      <w:pPr>
        <w:pStyle w:val="Caption"/>
      </w:pPr>
      <w:r>
        <w:t xml:space="preserve">Figure </w:t>
      </w:r>
      <w:r>
        <w:fldChar w:fldCharType="begin"/>
      </w:r>
      <w:r>
        <w:instrText xml:space="preserve"> SEQ Figure \* ARABIC </w:instrText>
      </w:r>
      <w:r>
        <w:fldChar w:fldCharType="separate"/>
      </w:r>
      <w:r w:rsidR="00DD0F5D">
        <w:rPr>
          <w:noProof/>
        </w:rPr>
        <w:t>6</w:t>
      </w:r>
      <w:r>
        <w:fldChar w:fldCharType="end"/>
      </w:r>
      <w:r>
        <w:t xml:space="preserve">: </w:t>
      </w:r>
      <w:r w:rsidR="0045653B" w:rsidRPr="0045653B">
        <w:t>Managing Operating Costs and Legal Requirements</w:t>
      </w:r>
      <w:r w:rsidR="0045653B">
        <w:t xml:space="preserve"> </w:t>
      </w:r>
      <w:r w:rsidR="0045653B" w:rsidRPr="0045653B">
        <w:t>(Girard, 2015)</w:t>
      </w:r>
    </w:p>
    <w:p w14:paraId="52FB7CFB" w14:textId="329A4A10" w:rsidR="00064ED6" w:rsidRPr="00CC0D78" w:rsidRDefault="00064ED6" w:rsidP="00064ED6">
      <w:pPr>
        <w:numPr>
          <w:ilvl w:val="0"/>
          <w:numId w:val="6"/>
        </w:numPr>
      </w:pPr>
      <w:r w:rsidRPr="00CC0D78">
        <w:rPr>
          <w:b/>
          <w:bCs/>
        </w:rPr>
        <w:t>Infrastructure and Technology Costs:</w:t>
      </w:r>
      <w:r w:rsidRPr="00CC0D78">
        <w:t xml:space="preserve"> </w:t>
      </w:r>
      <w:r w:rsidR="008739B6" w:rsidRPr="00CC0D78">
        <w:t>Microsoft is aware of the need to continually reinvest in infrastructure, technological platforms, and software tools in order to support a powerful knowledge management system</w:t>
      </w:r>
      <w:r w:rsidR="00EE4F39">
        <w:t xml:space="preserve"> (</w:t>
      </w:r>
      <w:r w:rsidR="00EE4F39" w:rsidRPr="00EE4F39">
        <w:t>Ragab</w:t>
      </w:r>
      <w:r w:rsidR="00EE4F39">
        <w:t>, 2013)</w:t>
      </w:r>
      <w:r w:rsidR="008739B6" w:rsidRPr="00CC0D78">
        <w:t>. Hardware, software, licensing fees, hosting, and maintenance are all part of these overall expenses. Using cloud computing, virtualization, and highly scalable platforms, Microsoft can reduce its operating expenses. This method enables adaptability, economy, and effectiveness in resource management</w:t>
      </w:r>
      <w:r w:rsidRPr="00CC0D78">
        <w:t>.</w:t>
      </w:r>
    </w:p>
    <w:p w14:paraId="14F67A69" w14:textId="3A5F45AD" w:rsidR="00064ED6" w:rsidRPr="00CC0D78" w:rsidRDefault="00064ED6" w:rsidP="00064ED6">
      <w:pPr>
        <w:numPr>
          <w:ilvl w:val="0"/>
          <w:numId w:val="6"/>
        </w:numPr>
      </w:pPr>
      <w:r w:rsidRPr="00CC0D78">
        <w:rPr>
          <w:b/>
          <w:bCs/>
        </w:rPr>
        <w:t>Training and Support Costs:</w:t>
      </w:r>
      <w:r w:rsidRPr="00CC0D78">
        <w:t xml:space="preserve"> </w:t>
      </w:r>
      <w:r w:rsidR="008F1F58" w:rsidRPr="00CC0D78">
        <w:t>Second, there is an expense associated with educating workers on how to use the KM system and sustaining them in their efforts. Microsoft can control these expenses by introducing tools like MOOCs, self-paced training courses, and online communities where employees can share and gain information from one another</w:t>
      </w:r>
      <w:r w:rsidR="00826A96">
        <w:t xml:space="preserve"> (</w:t>
      </w:r>
      <w:r w:rsidR="00826A96" w:rsidRPr="00826A96">
        <w:t>Ajmal</w:t>
      </w:r>
      <w:r w:rsidR="00826A96">
        <w:t>, 2014)</w:t>
      </w:r>
      <w:r w:rsidR="008F1F58" w:rsidRPr="00CC0D78">
        <w:t>. Using in-house subject matter experts for training and providing thorough documentation can also help cut down on the requirement for external resources and the expenditures that come with them.</w:t>
      </w:r>
    </w:p>
    <w:p w14:paraId="4EC2BDB9" w14:textId="249A95DE" w:rsidR="00064ED6" w:rsidRPr="00CC0D78" w:rsidRDefault="00064ED6" w:rsidP="00064ED6">
      <w:pPr>
        <w:numPr>
          <w:ilvl w:val="0"/>
          <w:numId w:val="6"/>
        </w:numPr>
      </w:pPr>
      <w:r w:rsidRPr="00CC0D78">
        <w:rPr>
          <w:b/>
          <w:bCs/>
        </w:rPr>
        <w:lastRenderedPageBreak/>
        <w:t>Legal Compliance:</w:t>
      </w:r>
      <w:r w:rsidRPr="00CC0D78">
        <w:t xml:space="preserve"> </w:t>
      </w:r>
      <w:r w:rsidR="00CA0955" w:rsidRPr="00CC0D78">
        <w:t>Third, Microsoft has a legal obligation to protect the confidentiality of customer information, protect intellectual property, and safeguard sensitive company data when managing this body of information</w:t>
      </w:r>
      <w:r w:rsidR="00631FCD">
        <w:t xml:space="preserve"> (</w:t>
      </w:r>
      <w:r w:rsidR="00631FCD" w:rsidRPr="00631FCD">
        <w:t>Girard</w:t>
      </w:r>
      <w:r w:rsidR="00631FCD">
        <w:t>, 2015)</w:t>
      </w:r>
      <w:r w:rsidR="00CA0955" w:rsidRPr="00CC0D78">
        <w:t>. General Data Protection Regulation (GDPR) and other industry-specific requirements must be followed to ensure the proper handling of personal data. Microsoft can handle compliance with laws and regulations by using strong data protection methods, setting up clear rules and standards, and conducting frequent audits.</w:t>
      </w:r>
    </w:p>
    <w:p w14:paraId="1FF54929" w14:textId="35AB670F" w:rsidR="00064ED6" w:rsidRPr="00CC0D78" w:rsidRDefault="00064ED6" w:rsidP="00064ED6">
      <w:pPr>
        <w:numPr>
          <w:ilvl w:val="0"/>
          <w:numId w:val="6"/>
        </w:numPr>
      </w:pPr>
      <w:r w:rsidRPr="00CC0D78">
        <w:rPr>
          <w:b/>
          <w:bCs/>
        </w:rPr>
        <w:t>Intellectual Property Protection:</w:t>
      </w:r>
      <w:r w:rsidRPr="00CC0D78">
        <w:t xml:space="preserve"> </w:t>
      </w:r>
      <w:r w:rsidR="00CA0955" w:rsidRPr="00CC0D78">
        <w:t>Intellectual Property (IP) Security is a top priority for Microsoft's knowledge management system</w:t>
      </w:r>
      <w:r w:rsidR="00091D1E">
        <w:t xml:space="preserve"> </w:t>
      </w:r>
      <w:r w:rsidR="00091D1E" w:rsidRPr="00091D1E">
        <w:t>(Dalkir, 2013)</w:t>
      </w:r>
      <w:r w:rsidR="00CA0955" w:rsidRPr="00CC0D78">
        <w:t xml:space="preserve">. To properly identify, protect, and manage its intellectual property, Microsoft needs </w:t>
      </w:r>
      <w:r w:rsidR="001860D8" w:rsidRPr="00CC0D78">
        <w:t>to have</w:t>
      </w:r>
      <w:r w:rsidR="00CA0955" w:rsidRPr="00CC0D78">
        <w:t xml:space="preserve"> appropriate policies in place. Proprietary information can be protected in a number of ways, such as through the use of confidentiality agreements, trade secret protection procedures and stringent access controls. Microsoft may also </w:t>
      </w:r>
      <w:r w:rsidR="00EF1CA1" w:rsidRPr="00CC0D78">
        <w:t>put</w:t>
      </w:r>
      <w:r w:rsidR="00313104">
        <w:t xml:space="preserve"> </w:t>
      </w:r>
      <w:r w:rsidR="00EF1CA1" w:rsidRPr="00CC0D78">
        <w:t>up</w:t>
      </w:r>
      <w:r w:rsidR="00CA0955" w:rsidRPr="00CC0D78">
        <w:t xml:space="preserve"> IP management frameworks in order to systematically record, monitor, and guard its exclusive ideas and works</w:t>
      </w:r>
      <w:r w:rsidRPr="00CC0D78">
        <w:t>.</w:t>
      </w:r>
    </w:p>
    <w:p w14:paraId="20047367" w14:textId="6492011A" w:rsidR="00064ED6" w:rsidRPr="00CC0D78" w:rsidRDefault="00064ED6" w:rsidP="00064ED6">
      <w:pPr>
        <w:numPr>
          <w:ilvl w:val="0"/>
          <w:numId w:val="6"/>
        </w:numPr>
      </w:pPr>
      <w:r w:rsidRPr="00CC0D78">
        <w:rPr>
          <w:b/>
          <w:bCs/>
        </w:rPr>
        <w:t>Governance and Risk Management:</w:t>
      </w:r>
      <w:r w:rsidRPr="00CC0D78">
        <w:t xml:space="preserve"> </w:t>
      </w:r>
      <w:r w:rsidR="001860D8" w:rsidRPr="00CC0D78">
        <w:t>To address the risks related to knowledge management, Microsoft should set up appropriate governance structures and processes. Among these are the execution of regular risk assessments and the establishment of well-defined roles and duties</w:t>
      </w:r>
      <w:r w:rsidR="00F1286E">
        <w:t xml:space="preserve"> </w:t>
      </w:r>
      <w:r w:rsidR="00F1286E" w:rsidRPr="00F1286E">
        <w:t>(Dalkir, 2013)</w:t>
      </w:r>
      <w:r w:rsidR="001860D8" w:rsidRPr="00CC0D78">
        <w:t xml:space="preserve">. Microsoft's ability to keep its knowledge management efforts in line with its overall business goals, reduce its risk exposure, and stay in compliance is all because </w:t>
      </w:r>
      <w:r w:rsidR="00CC0D78" w:rsidRPr="00CC0D78">
        <w:t>of</w:t>
      </w:r>
      <w:r w:rsidR="001860D8" w:rsidRPr="00CC0D78">
        <w:t xml:space="preserve"> its use of efficient governance processes.</w:t>
      </w:r>
    </w:p>
    <w:p w14:paraId="65CBF129" w14:textId="1C24B415" w:rsidR="00064ED6" w:rsidRPr="00CC0D78" w:rsidRDefault="001860D8" w:rsidP="00064ED6">
      <w:r w:rsidRPr="00CC0D78">
        <w:t>Microsoft maintains the integrity, efficacy, and legality of its KM system by carefully monitoring operational expenses and complying with all applicable regulations. This helps the company safeguard its intellectual property and meet its legal responsibilities without sacrificing the value of its knowledge assets.</w:t>
      </w:r>
    </w:p>
    <w:p w14:paraId="0826DA84" w14:textId="77777777" w:rsidR="00372AED" w:rsidRPr="00CC0D78" w:rsidRDefault="00372AED" w:rsidP="00064ED6"/>
    <w:p w14:paraId="6D9CBEAA" w14:textId="1EF23EA9" w:rsidR="00064ED6" w:rsidRPr="00CC0D78" w:rsidRDefault="00064ED6" w:rsidP="003C0229">
      <w:pPr>
        <w:pStyle w:val="Heading2"/>
      </w:pPr>
      <w:bookmarkStart w:id="10" w:name="_Toc140603632"/>
      <w:r w:rsidRPr="00CC0D78">
        <w:t>Promoting the KM System and Stakeholder Awareness</w:t>
      </w:r>
      <w:bookmarkEnd w:id="10"/>
    </w:p>
    <w:p w14:paraId="314B6D9B" w14:textId="238565BD" w:rsidR="00064ED6" w:rsidRDefault="00224D78" w:rsidP="00064ED6">
      <w:r w:rsidRPr="00CC0D78">
        <w:t>Adoption and utilization of Microsoft's KM system depend on widespread publicity and education campaigns aimed at key audiences</w:t>
      </w:r>
      <w:r w:rsidR="00904B66">
        <w:t xml:space="preserve"> (</w:t>
      </w:r>
      <w:r w:rsidR="00904B66" w:rsidRPr="00904B66">
        <w:t>Sallis</w:t>
      </w:r>
      <w:r w:rsidR="00904B66">
        <w:t>, 2013)</w:t>
      </w:r>
      <w:r w:rsidRPr="00CC0D78">
        <w:t>. Microsoft can increase participation and make better use of exist</w:t>
      </w:r>
      <w:r w:rsidR="00CC0D78" w:rsidRPr="00CC0D78">
        <w:t>ing</w:t>
      </w:r>
      <w:r w:rsidRPr="00CC0D78">
        <w:t xml:space="preserve"> knowledge resources by properly explaining the benefits, functionality, and </w:t>
      </w:r>
      <w:r w:rsidRPr="00CC0D78">
        <w:lastRenderedPageBreak/>
        <w:t xml:space="preserve">value of the KM system to the relevant stakeholders. Strategies that will help spread knowledge </w:t>
      </w:r>
      <w:r w:rsidR="00CF0F9C">
        <w:rPr>
          <w:noProof/>
        </w:rPr>
        <w:drawing>
          <wp:anchor distT="0" distB="0" distL="114300" distR="114300" simplePos="0" relativeHeight="251665408" behindDoc="0" locked="0" layoutInCell="1" allowOverlap="1" wp14:anchorId="27C76F43" wp14:editId="1D1192F0">
            <wp:simplePos x="0" y="0"/>
            <wp:positionH relativeFrom="margin">
              <wp:align>right</wp:align>
            </wp:positionH>
            <wp:positionV relativeFrom="paragraph">
              <wp:posOffset>607695</wp:posOffset>
            </wp:positionV>
            <wp:extent cx="5918200" cy="2882900"/>
            <wp:effectExtent l="0" t="0" r="25400" b="12700"/>
            <wp:wrapTopAndBottom/>
            <wp:docPr id="201360486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14:sizeRelH relativeFrom="margin">
              <wp14:pctWidth>0</wp14:pctWidth>
            </wp14:sizeRelH>
            <wp14:sizeRelV relativeFrom="margin">
              <wp14:pctHeight>0</wp14:pctHeight>
            </wp14:sizeRelV>
          </wp:anchor>
        </w:drawing>
      </w:r>
      <w:r w:rsidRPr="00CC0D78">
        <w:t>management</w:t>
      </w:r>
      <w:r w:rsidR="00064ED6" w:rsidRPr="00CC0D78">
        <w:t>:</w:t>
      </w:r>
    </w:p>
    <w:p w14:paraId="6EEDF867" w14:textId="09668EA6" w:rsidR="00C409AD" w:rsidRPr="00CC0D78" w:rsidRDefault="00DD0F5D" w:rsidP="00DD0F5D">
      <w:pPr>
        <w:pStyle w:val="Caption"/>
      </w:pPr>
      <w:r>
        <w:t xml:space="preserve">Figure </w:t>
      </w:r>
      <w:r>
        <w:fldChar w:fldCharType="begin"/>
      </w:r>
      <w:r>
        <w:instrText xml:space="preserve"> SEQ Figure \* ARABIC </w:instrText>
      </w:r>
      <w:r>
        <w:fldChar w:fldCharType="separate"/>
      </w:r>
      <w:r>
        <w:rPr>
          <w:noProof/>
        </w:rPr>
        <w:t>7</w:t>
      </w:r>
      <w:r>
        <w:fldChar w:fldCharType="end"/>
      </w:r>
      <w:r>
        <w:t xml:space="preserve">: </w:t>
      </w:r>
      <w:r w:rsidR="00BA3FD3">
        <w:t xml:space="preserve">Factors for </w:t>
      </w:r>
      <w:r w:rsidR="00BA3FD3" w:rsidRPr="00BA3FD3">
        <w:t>Promoting the KM System and Stakeholder Awareness</w:t>
      </w:r>
      <w:r w:rsidR="00BA3FD3">
        <w:t xml:space="preserve"> </w:t>
      </w:r>
      <w:r w:rsidR="00BB2C99" w:rsidRPr="00BB2C99">
        <w:t>(Sallis, 2013)</w:t>
      </w:r>
    </w:p>
    <w:p w14:paraId="35B891E0" w14:textId="3DF74E4F" w:rsidR="00064ED6" w:rsidRPr="00CC0D78" w:rsidRDefault="00064ED6" w:rsidP="00064ED6">
      <w:pPr>
        <w:numPr>
          <w:ilvl w:val="0"/>
          <w:numId w:val="7"/>
        </w:numPr>
      </w:pPr>
      <w:r w:rsidRPr="00CC0D78">
        <w:rPr>
          <w:b/>
          <w:bCs/>
        </w:rPr>
        <w:t>Communication and Training Programs:</w:t>
      </w:r>
      <w:r w:rsidRPr="00CC0D78">
        <w:t xml:space="preserve"> </w:t>
      </w:r>
      <w:r w:rsidR="006F26B5" w:rsidRPr="00CC0D78">
        <w:t xml:space="preserve">In order to educate stakeholders about the KM system, Microsoft can create </w:t>
      </w:r>
      <w:r w:rsidR="00CC0D78" w:rsidRPr="00CC0D78">
        <w:t xml:space="preserve">an </w:t>
      </w:r>
      <w:r w:rsidR="006F26B5" w:rsidRPr="00CC0D78">
        <w:t>in-depth communication strategy. Training staff, partners, and customers on the system's features and functionality entail hosting workshops, webinars, and other such events</w:t>
      </w:r>
      <w:r w:rsidR="00846595">
        <w:t xml:space="preserve"> (</w:t>
      </w:r>
      <w:r w:rsidR="00846595" w:rsidRPr="00846595">
        <w:t>Wiig</w:t>
      </w:r>
      <w:r w:rsidR="00846595">
        <w:t>, 2012)</w:t>
      </w:r>
      <w:r w:rsidR="006F26B5" w:rsidRPr="00CC0D78">
        <w:t>. Stakeholders' understanding of the KM system's goals, advantages, and methods of access and contribution are all enhanced by transparent and consistent communication.</w:t>
      </w:r>
    </w:p>
    <w:p w14:paraId="04C10B8E" w14:textId="7B9CD9F3" w:rsidR="00064ED6" w:rsidRPr="00CC0D78" w:rsidRDefault="00064ED6" w:rsidP="00064ED6">
      <w:pPr>
        <w:numPr>
          <w:ilvl w:val="0"/>
          <w:numId w:val="7"/>
        </w:numPr>
      </w:pPr>
      <w:r w:rsidRPr="00CC0D78">
        <w:rPr>
          <w:b/>
          <w:bCs/>
        </w:rPr>
        <w:t>Internal Champions and Advocates:</w:t>
      </w:r>
      <w:r w:rsidRPr="00CC0D78">
        <w:t xml:space="preserve"> </w:t>
      </w:r>
      <w:r w:rsidR="006F26B5" w:rsidRPr="00CC0D78">
        <w:t>Identifying and empowering internal champions within Microsoft can have a major impact on the KM system's performance</w:t>
      </w:r>
      <w:r w:rsidR="00B245E5">
        <w:t xml:space="preserve"> </w:t>
      </w:r>
      <w:r w:rsidR="00B245E5" w:rsidRPr="00B245E5">
        <w:t>(Girard, 2015)</w:t>
      </w:r>
      <w:r w:rsidR="006F26B5" w:rsidRPr="00CC0D78">
        <w:t>. These leaders can work as advocates, spreading the word about the system's advantages and inspiring others to get in on the action. Microsoft can create an environment where the KM system is valued and used by all stakeholders thanks to the efforts of these advocates.</w:t>
      </w:r>
    </w:p>
    <w:p w14:paraId="7CE4FD81" w14:textId="61421736" w:rsidR="00064ED6" w:rsidRPr="00CC0D78" w:rsidRDefault="00064ED6" w:rsidP="00064ED6">
      <w:pPr>
        <w:numPr>
          <w:ilvl w:val="0"/>
          <w:numId w:val="7"/>
        </w:numPr>
      </w:pPr>
      <w:r w:rsidRPr="00CC0D78">
        <w:rPr>
          <w:b/>
          <w:bCs/>
        </w:rPr>
        <w:t>User-Friendly Interface and Accessibility:</w:t>
      </w:r>
      <w:r w:rsidRPr="00CC0D78">
        <w:t xml:space="preserve"> </w:t>
      </w:r>
      <w:r w:rsidR="001649B1" w:rsidRPr="00CC0D78">
        <w:t>Third, the Knowledge Management system from Microsoft should feature an intuitive interface and be available to all relevant parties</w:t>
      </w:r>
      <w:r w:rsidR="00F44F78">
        <w:t xml:space="preserve"> (</w:t>
      </w:r>
      <w:r w:rsidR="00F44F78" w:rsidRPr="00F44F78">
        <w:t>Ayuso</w:t>
      </w:r>
      <w:r w:rsidR="00F44F78">
        <w:t>, 2017)</w:t>
      </w:r>
      <w:r w:rsidR="001649B1" w:rsidRPr="00CC0D78">
        <w:t>. The system needs to have easy-to-understand menus, robust search tools, and customizable features. Access from mobile devices and seamless integration with popular productivity suites like Microsoft Office can boost usability and increase uptake</w:t>
      </w:r>
      <w:r w:rsidRPr="00CC0D78">
        <w:t>.</w:t>
      </w:r>
    </w:p>
    <w:p w14:paraId="77DE4388" w14:textId="07165049" w:rsidR="00064ED6" w:rsidRPr="00CC0D78" w:rsidRDefault="00064ED6" w:rsidP="00064ED6">
      <w:pPr>
        <w:numPr>
          <w:ilvl w:val="0"/>
          <w:numId w:val="7"/>
        </w:numPr>
      </w:pPr>
      <w:r w:rsidRPr="00CC0D78">
        <w:rPr>
          <w:b/>
          <w:bCs/>
        </w:rPr>
        <w:lastRenderedPageBreak/>
        <w:t>Incentives and Rewards:</w:t>
      </w:r>
      <w:r w:rsidRPr="00CC0D78">
        <w:t xml:space="preserve"> </w:t>
      </w:r>
      <w:r w:rsidR="00A30978" w:rsidRPr="00CC0D78">
        <w:t>Microsoft can establish incentive and reward programs to encourage stakeholder participation in the KM system, as was mentioned earlier</w:t>
      </w:r>
      <w:r w:rsidR="00B65FDF">
        <w:t xml:space="preserve"> (</w:t>
      </w:r>
      <w:r w:rsidR="00B65FDF" w:rsidRPr="00B65FDF">
        <w:t>Pee</w:t>
      </w:r>
      <w:r w:rsidR="00B65FDF">
        <w:t>, 2016)</w:t>
      </w:r>
      <w:r w:rsidR="00A30978" w:rsidRPr="00CC0D78">
        <w:t>. A sense of pride and ownership can be fostered by recognizing and awarding people and teams for their involvement, contributions, and knowledge</w:t>
      </w:r>
      <w:r w:rsidR="00CC0D78" w:rsidRPr="00CC0D78">
        <w:t>-</w:t>
      </w:r>
      <w:r w:rsidR="00A30978" w:rsidRPr="00CC0D78">
        <w:t>sharing achievements. Certificates, prizes, points in a game, or any other sort of public acknowledg</w:t>
      </w:r>
      <w:r w:rsidR="00CC0D78" w:rsidRPr="00CC0D78">
        <w:t>e</w:t>
      </w:r>
      <w:r w:rsidR="00A30978" w:rsidRPr="00CC0D78">
        <w:t>ment can serve this purpose.</w:t>
      </w:r>
    </w:p>
    <w:p w14:paraId="24D1BA69" w14:textId="1E99F9E8" w:rsidR="00064ED6" w:rsidRPr="00CC0D78" w:rsidRDefault="00064ED6" w:rsidP="00064ED6">
      <w:pPr>
        <w:numPr>
          <w:ilvl w:val="0"/>
          <w:numId w:val="7"/>
        </w:numPr>
      </w:pPr>
      <w:r w:rsidRPr="00CC0D78">
        <w:rPr>
          <w:b/>
          <w:bCs/>
        </w:rPr>
        <w:t>Continuous Support and Feedback Mechanisms:</w:t>
      </w:r>
      <w:r w:rsidRPr="00CC0D78">
        <w:t xml:space="preserve"> </w:t>
      </w:r>
      <w:r w:rsidR="00AE189E" w:rsidRPr="00CC0D78">
        <w:t>Microsoft should provide reliable lines of communication for users to ask questions, get help, and report bugs in the Knowledge Management system</w:t>
      </w:r>
      <w:r w:rsidR="007A2CED">
        <w:t xml:space="preserve"> (</w:t>
      </w:r>
      <w:r w:rsidR="007A2CED" w:rsidRPr="007A2CED">
        <w:t>Darwin</w:t>
      </w:r>
      <w:r w:rsidR="007A2CED">
        <w:t>, 2017)</w:t>
      </w:r>
      <w:r w:rsidR="00AE189E" w:rsidRPr="00CC0D78">
        <w:t>. Users' experiences and recommendations can be used to refine the system through the use of feedback methods like surveys and boxes for written comments. Microsoft's dedication to the KM system and the demands of its stakeholders is shown by the frequent upgrades and changes made in response to user feedback.</w:t>
      </w:r>
    </w:p>
    <w:p w14:paraId="1CE90751" w14:textId="5F62622F" w:rsidR="00064ED6" w:rsidRPr="00CC0D78" w:rsidRDefault="00183664" w:rsidP="00064ED6">
      <w:r w:rsidRPr="00CC0D78">
        <w:t>Microsoft can increase interest in its KM system, raise awareness among key stakeholders, and inspire more engagement if it follows these steps. Because of this, there is more information sharing, cooperation, and new ideas, which is great for business</w:t>
      </w:r>
      <w:r w:rsidR="00064ED6" w:rsidRPr="00CC0D78">
        <w:t>.</w:t>
      </w:r>
    </w:p>
    <w:p w14:paraId="34B34B1E" w14:textId="77777777" w:rsidR="00064ED6" w:rsidRPr="00CC0D78" w:rsidRDefault="00064ED6" w:rsidP="00064ED6">
      <w:pPr>
        <w:rPr>
          <w:vanish/>
        </w:rPr>
      </w:pPr>
      <w:r w:rsidRPr="00CC0D78">
        <w:rPr>
          <w:vanish/>
        </w:rPr>
        <w:t>Top of Form</w:t>
      </w:r>
    </w:p>
    <w:p w14:paraId="68A54486" w14:textId="77777777" w:rsidR="00AE2B63" w:rsidRPr="00CC0D78" w:rsidRDefault="00AE2B63" w:rsidP="00213B32"/>
    <w:p w14:paraId="2E64F726" w14:textId="77777777" w:rsidR="007F4D0E" w:rsidRPr="00CC0D78" w:rsidRDefault="007F4D0E">
      <w:pPr>
        <w:spacing w:line="259" w:lineRule="auto"/>
        <w:jc w:val="left"/>
      </w:pPr>
    </w:p>
    <w:p w14:paraId="724D37CD" w14:textId="77777777" w:rsidR="007F4D0E" w:rsidRPr="00CC0D78" w:rsidRDefault="007F4D0E">
      <w:pPr>
        <w:spacing w:line="259" w:lineRule="auto"/>
        <w:jc w:val="left"/>
      </w:pPr>
      <w:r w:rsidRPr="00CC0D78">
        <w:br w:type="page"/>
      </w:r>
    </w:p>
    <w:p w14:paraId="44FB81AD" w14:textId="22561957" w:rsidR="00C8382E" w:rsidRPr="00CC0D78" w:rsidRDefault="007F4D0E" w:rsidP="00C8382E">
      <w:pPr>
        <w:pStyle w:val="Heading2"/>
      </w:pPr>
      <w:bookmarkStart w:id="11" w:name="_Toc140603633"/>
      <w:r w:rsidRPr="00CC0D78">
        <w:lastRenderedPageBreak/>
        <w:t>Conclusion</w:t>
      </w:r>
      <w:bookmarkEnd w:id="11"/>
    </w:p>
    <w:p w14:paraId="04C29B08" w14:textId="3CBC37D4" w:rsidR="00084F03" w:rsidRPr="00CC0D78" w:rsidRDefault="00084F03" w:rsidP="00084F03">
      <w:r w:rsidRPr="00CC0D78">
        <w:t>Finally, this research has taken a deep dive into Microsoft Corporation's knowledge management (KM) practices, zeroing in on the ways in which the company's current KM infrastructure might be enhanced. Microsoft's KM system has been used to boost productivity and creativity within the company, proving the company's dedication to knowledge sharing and collaboration. Nonetheless, Microsoft may increase the effectiveness of its KM practices by recognising the places where they can be strengthened.</w:t>
      </w:r>
      <w:r w:rsidR="00CC0D78">
        <w:t xml:space="preserve"> </w:t>
      </w:r>
      <w:r w:rsidRPr="00CC0D78">
        <w:t>This paper proposes methods and activities with the goals of solving problems, improving technology infrastructure, encouraging the spread of information, and making the most of cutting-edge innovations. Microsoft may improve its KM system to promote seamless knowledge sharing, collaboration, and innovation by adopting the aforementioned suggestions.</w:t>
      </w:r>
    </w:p>
    <w:p w14:paraId="2132F85B" w14:textId="068EA522" w:rsidR="00084F03" w:rsidRPr="00CC0D78" w:rsidRDefault="00084F03" w:rsidP="00084F03">
      <w:r w:rsidRPr="00CC0D78">
        <w:t>It is critical for Microsoft to keep encouraging employees to collaborate and share ideas by offering rewards for doing so and funding opportunities for professional growth. This will help Microsoft build a long-term KM environment that promotes lifelong education, gives workers more say in their work, and keeps the company at the cutting edge of the software industry.</w:t>
      </w:r>
      <w:r w:rsidR="00CC0D78">
        <w:t xml:space="preserve"> </w:t>
      </w:r>
      <w:r w:rsidRPr="00CC0D78">
        <w:t>Adopting the suggested changes and fostering a culture of knowledge sharing will give Microsoft an edge in the market, encourage creativity, and set the company up for long-term success in the rapidly evolving IT sector.</w:t>
      </w:r>
    </w:p>
    <w:p w14:paraId="05657C0E" w14:textId="741B9556" w:rsidR="00DF3975" w:rsidRPr="00CC0D78" w:rsidRDefault="00DF3975" w:rsidP="00DF3975"/>
    <w:p w14:paraId="6A1E4FDD" w14:textId="797AAFE7" w:rsidR="006F0C96" w:rsidRPr="00CC0D78" w:rsidRDefault="006F0C96" w:rsidP="00DF3975">
      <w:r w:rsidRPr="00CC0D78">
        <w:br w:type="page"/>
      </w:r>
    </w:p>
    <w:p w14:paraId="61792BC7" w14:textId="78E64CB9" w:rsidR="00A86E4E" w:rsidRPr="00FA110B" w:rsidRDefault="00A86E4E" w:rsidP="00FA110B">
      <w:pPr>
        <w:pStyle w:val="Heading1"/>
      </w:pPr>
      <w:bookmarkStart w:id="12" w:name="_Toc140603634"/>
      <w:r>
        <w:rPr>
          <w:noProof/>
        </w:rPr>
        <w:lastRenderedPageBreak/>
        <w:drawing>
          <wp:anchor distT="0" distB="0" distL="114300" distR="114300" simplePos="0" relativeHeight="251667456" behindDoc="0" locked="0" layoutInCell="1" allowOverlap="1" wp14:anchorId="0591B79A" wp14:editId="78F0D633">
            <wp:simplePos x="0" y="0"/>
            <wp:positionH relativeFrom="margin">
              <wp:align>left</wp:align>
            </wp:positionH>
            <wp:positionV relativeFrom="paragraph">
              <wp:posOffset>336550</wp:posOffset>
            </wp:positionV>
            <wp:extent cx="4343400" cy="7880350"/>
            <wp:effectExtent l="19050" t="19050" r="19050" b="25400"/>
            <wp:wrapTopAndBottom/>
            <wp:docPr id="163150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43400" cy="7880350"/>
                    </a:xfrm>
                    <a:prstGeom prst="rect">
                      <a:avLst/>
                    </a:prstGeom>
                    <a:noFill/>
                    <a:ln w="6350">
                      <a:solidFill>
                        <a:schemeClr val="tx1"/>
                      </a:solidFill>
                    </a:ln>
                  </pic:spPr>
                </pic:pic>
              </a:graphicData>
            </a:graphic>
            <wp14:sizeRelH relativeFrom="page">
              <wp14:pctWidth>0</wp14:pctWidth>
            </wp14:sizeRelH>
            <wp14:sizeRelV relativeFrom="page">
              <wp14:pctHeight>0</wp14:pctHeight>
            </wp14:sizeRelV>
          </wp:anchor>
        </w:drawing>
      </w:r>
      <w:r w:rsidR="006F0C96" w:rsidRPr="00CC0D78">
        <w:t>Task 02: Poster Presentation</w:t>
      </w:r>
      <w:bookmarkEnd w:id="12"/>
    </w:p>
    <w:p w14:paraId="23585149" w14:textId="717CF2BD" w:rsidR="00DE38C7" w:rsidRPr="00CC0D78" w:rsidRDefault="00DE38C7" w:rsidP="00E123B1">
      <w:pPr>
        <w:jc w:val="center"/>
        <w:rPr>
          <w:b/>
          <w:bCs/>
          <w:sz w:val="28"/>
          <w:szCs w:val="24"/>
        </w:rPr>
      </w:pPr>
      <w:r w:rsidRPr="00CC0D78">
        <w:rPr>
          <w:b/>
          <w:bCs/>
          <w:sz w:val="28"/>
          <w:szCs w:val="24"/>
        </w:rPr>
        <w:lastRenderedPageBreak/>
        <w:t>Knowledge Management (KM) System in Practice at Microsoft</w:t>
      </w:r>
    </w:p>
    <w:p w14:paraId="38EF9CF0" w14:textId="3B7562CD" w:rsidR="00087D7F" w:rsidRPr="00CC0D78" w:rsidRDefault="00DE38C7" w:rsidP="004F57A8">
      <w:pPr>
        <w:pStyle w:val="Heading2"/>
      </w:pPr>
      <w:bookmarkStart w:id="13" w:name="_Toc140603635"/>
      <w:r w:rsidRPr="00CC0D78">
        <w:t>Introduction</w:t>
      </w:r>
      <w:bookmarkEnd w:id="13"/>
    </w:p>
    <w:p w14:paraId="7670DC07" w14:textId="694AD796" w:rsidR="00B63305" w:rsidRPr="00CC0D78" w:rsidRDefault="0021062B" w:rsidP="00DE38C7">
      <w:r w:rsidRPr="00CC0D78">
        <w:t xml:space="preserve">The purpose of this poster is to demonstrate how Microsoft may benefit from a more advanced Knowledge Management (KM) system by improving the flow of information among employees, departments, and external resources. As consultants advising the company, we will take stakeholders on a </w:t>
      </w:r>
      <w:r w:rsidR="003C0AF4">
        <w:t>role</w:t>
      </w:r>
      <w:r w:rsidRPr="00CC0D78">
        <w:t xml:space="preserve">, outlining the function and scope of the KM system and demonstrating how even modest adjustments may yield substantial results. The technical aspects of the KM system in action are </w:t>
      </w:r>
      <w:r w:rsidR="00B60ED2" w:rsidRPr="00CC0D78">
        <w:t>analysed</w:t>
      </w:r>
      <w:r w:rsidRPr="00CC0D78">
        <w:t xml:space="preserve"> in this presentation so that Microsoft can better understand the difficulties and potential benefits of KM use.</w:t>
      </w:r>
    </w:p>
    <w:p w14:paraId="2A4BD39B" w14:textId="77777777" w:rsidR="0021062B" w:rsidRPr="00CC0D78" w:rsidRDefault="0021062B" w:rsidP="00DE38C7"/>
    <w:p w14:paraId="46D8B8FF" w14:textId="42F81589" w:rsidR="00087D7F" w:rsidRPr="00CC0D78" w:rsidRDefault="00DE38C7" w:rsidP="00636448">
      <w:pPr>
        <w:pStyle w:val="Heading2"/>
      </w:pPr>
      <w:bookmarkStart w:id="14" w:name="_Toc140603636"/>
      <w:r w:rsidRPr="00CC0D78">
        <w:t>Connecting People to Create, Share, and Exploit Knowledge</w:t>
      </w:r>
      <w:bookmarkEnd w:id="14"/>
    </w:p>
    <w:p w14:paraId="268CDE72" w14:textId="62924744" w:rsidR="00087D7F" w:rsidRPr="00CC0D78" w:rsidRDefault="00C83CC4" w:rsidP="00087D7F">
      <w:r w:rsidRPr="00CC0D78">
        <w:t xml:space="preserve">In today's fast-paced and networked business environment, businesses must facilitate successful knowledge production, sharing, and exploitation </w:t>
      </w:r>
      <w:r w:rsidR="00CC0D78" w:rsidRPr="00CC0D78">
        <w:t>by</w:t>
      </w:r>
      <w:r w:rsidRPr="00CC0D78">
        <w:t xml:space="preserve"> connecting people to do so</w:t>
      </w:r>
      <w:r w:rsidR="009A036F">
        <w:t xml:space="preserve"> (</w:t>
      </w:r>
      <w:r w:rsidR="009A036F" w:rsidRPr="009A036F">
        <w:t>Sultan</w:t>
      </w:r>
      <w:r w:rsidR="009A036F">
        <w:t>, 2013)</w:t>
      </w:r>
      <w:r w:rsidRPr="00CC0D78">
        <w:t>. Microsoft's internal knowledge sharing is facilitated by Microsoft Teams and SharePoint, two of the company's many collaboration tools. These online communities perform the function of virtual workplaces, where members can communicate and share files in real</w:t>
      </w:r>
      <w:r w:rsidR="00CC0D78" w:rsidRPr="00CC0D78">
        <w:t>-</w:t>
      </w:r>
      <w:r w:rsidRPr="00CC0D78">
        <w:t>time while also working together on a project. Microsoft's ability to bring individuals together through various channels has allowed the company to improve cross-departmental cooperation, promote ideation, and stimulate creativity. Teams, for instance, can better develop, share, and use information by establishing shared libraries of best practices, lessons learned, and inventive solutions.</w:t>
      </w:r>
    </w:p>
    <w:p w14:paraId="79BCE406" w14:textId="77777777" w:rsidR="00C83CC4" w:rsidRPr="00CC0D78" w:rsidRDefault="00C83CC4" w:rsidP="00087D7F"/>
    <w:p w14:paraId="775A5584" w14:textId="321197D4" w:rsidR="00087D7F" w:rsidRPr="00CC0D78" w:rsidRDefault="00DE38C7" w:rsidP="00636448">
      <w:pPr>
        <w:pStyle w:val="Heading2"/>
      </w:pPr>
      <w:bookmarkStart w:id="15" w:name="_Toc140603637"/>
      <w:r w:rsidRPr="00CC0D78">
        <w:t>Connecting People to Information for Development &amp; Application of Knowledge</w:t>
      </w:r>
      <w:bookmarkEnd w:id="15"/>
    </w:p>
    <w:p w14:paraId="7B0E9DF4" w14:textId="1860AC90" w:rsidR="00B63305" w:rsidRPr="00CC0D78" w:rsidRDefault="00C83CC4" w:rsidP="00B63305">
      <w:r w:rsidRPr="00CC0D78">
        <w:t xml:space="preserve">In order to effectively create and use knowledge, it is crucial that employees have access to information that is both relevant and </w:t>
      </w:r>
      <w:r w:rsidR="00BF219E" w:rsidRPr="00CC0D78">
        <w:t>up to date</w:t>
      </w:r>
      <w:r w:rsidRPr="00CC0D78">
        <w:t>. The Knowledge Management system at Microsoft makes it simple for workers to have access to relevant data</w:t>
      </w:r>
      <w:r w:rsidR="00D44E31">
        <w:t xml:space="preserve"> (</w:t>
      </w:r>
      <w:r w:rsidR="00D44E31" w:rsidRPr="00D44E31">
        <w:t>Goldie</w:t>
      </w:r>
      <w:r w:rsidR="00D44E31">
        <w:t>, 2016)</w:t>
      </w:r>
      <w:r w:rsidRPr="00CC0D78">
        <w:t xml:space="preserve">. Effective search tools and well-structured knowledge bases are crucial in facilitating the rapid retrieval of needed information by staff members. In addition, automated filtering methods and individualized </w:t>
      </w:r>
      <w:r w:rsidRPr="00CC0D78">
        <w:lastRenderedPageBreak/>
        <w:t>knowledge recommendations boost information retrieval and relevancy, leading workers to the most useful resources. When an employee conducts a search for a particular topic, the KM system can tailor its recommendations to that person's role, preferences, and search history. Employees benefit from this because it facilitates their ability to learn new things, adapt to changing circumstances, and think creatively.</w:t>
      </w:r>
    </w:p>
    <w:p w14:paraId="07648B8B" w14:textId="77777777" w:rsidR="00C83CC4" w:rsidRPr="00CC0D78" w:rsidRDefault="00C83CC4" w:rsidP="00B63305"/>
    <w:p w14:paraId="62F964E7" w14:textId="433938E5" w:rsidR="00B63305" w:rsidRPr="00CC0D78" w:rsidRDefault="00DE38C7" w:rsidP="00636448">
      <w:pPr>
        <w:pStyle w:val="Heading2"/>
      </w:pPr>
      <w:bookmarkStart w:id="16" w:name="_Toc140603638"/>
      <w:r w:rsidRPr="00CC0D78">
        <w:t>Connecting People to Tools for Knowledge Processing</w:t>
      </w:r>
      <w:bookmarkEnd w:id="16"/>
    </w:p>
    <w:p w14:paraId="77E3A113" w14:textId="40F073E4" w:rsidR="00B63305" w:rsidRPr="00CC0D78" w:rsidRDefault="00C83CC4" w:rsidP="00B63305">
      <w:r w:rsidRPr="00CC0D78">
        <w:t xml:space="preserve">In order to properly evaluate, synthesize, and apply information, the necessary instruments for knowledge processing must be made available to the appropriate individuals. The Microsoft Office Suite and other Microsoft productivity products are integrated to provide workers </w:t>
      </w:r>
      <w:r w:rsidR="00CC0D78" w:rsidRPr="00CC0D78">
        <w:t xml:space="preserve">with </w:t>
      </w:r>
      <w:r w:rsidRPr="00CC0D78">
        <w:t>more control over how they process information</w:t>
      </w:r>
      <w:r w:rsidR="00F27EC2">
        <w:t xml:space="preserve"> (</w:t>
      </w:r>
      <w:r w:rsidR="00F27EC2" w:rsidRPr="00F27EC2">
        <w:t>Noy</w:t>
      </w:r>
      <w:r w:rsidR="00F27EC2">
        <w:t>, 2019)</w:t>
      </w:r>
      <w:r w:rsidRPr="00CC0D78">
        <w:t>. Word, Excel, and PowerPoint are just a few examples of the kinds of programs that can be used by workers to draft, revise, and display documents. These programs provide user-friendly interfaces that help workers organize information, make sense of data, and articulate their ideas. Knowledge processing capacities are also improved by new technologies like artificial intelligence and machine learning. These innovations enable the automation of routine processes, the mining of large data sets for hidden patterns, and the creation of personalized suggestions</w:t>
      </w:r>
      <w:r w:rsidR="00C10634">
        <w:t xml:space="preserve"> (</w:t>
      </w:r>
      <w:r w:rsidR="00C10634" w:rsidRPr="00C10634">
        <w:t>Ilag</w:t>
      </w:r>
      <w:r w:rsidR="00C10634">
        <w:t>, 2021)</w:t>
      </w:r>
      <w:r w:rsidRPr="00CC0D78">
        <w:t>. The KM system, by utilizing natural language processing techniques, can, for instance, automatically classify and tag documents so that employees can more easily search for the information they need.</w:t>
      </w:r>
    </w:p>
    <w:p w14:paraId="0F332BB8" w14:textId="77777777" w:rsidR="00895526" w:rsidRPr="00CC0D78" w:rsidRDefault="00895526" w:rsidP="00B63305"/>
    <w:p w14:paraId="1A2BC9B6" w14:textId="0447D14E" w:rsidR="00B63305" w:rsidRPr="00CC0D78" w:rsidRDefault="00DE38C7" w:rsidP="00636448">
      <w:pPr>
        <w:pStyle w:val="Heading2"/>
      </w:pPr>
      <w:bookmarkStart w:id="17" w:name="_Toc140603639"/>
      <w:r w:rsidRPr="00CC0D78">
        <w:t>Promoting a Knowledge-Sharing Culture Among Employees</w:t>
      </w:r>
      <w:bookmarkEnd w:id="17"/>
    </w:p>
    <w:p w14:paraId="46981ADC" w14:textId="49FB97F1" w:rsidR="00895526" w:rsidRPr="00CC0D78" w:rsidRDefault="00895526" w:rsidP="00895526">
      <w:r w:rsidRPr="00CC0D78">
        <w:t>It is essential for the effectiveness of a KM system to encourage a culture of knowledge sharing. There are many programs in place at Microsoft to encourage employees to teach and learn from one another. Employees are more likely to take part in information</w:t>
      </w:r>
      <w:r w:rsidR="00CC0D78" w:rsidRPr="00CC0D78">
        <w:t>-</w:t>
      </w:r>
      <w:r w:rsidRPr="00CC0D78">
        <w:t>sharing activities if they are publicly recognized and rewarded for doing so. These initiatives recognize and reward those who provide insightful commentary and share their experience</w:t>
      </w:r>
      <w:r w:rsidR="00156111">
        <w:t xml:space="preserve"> (</w:t>
      </w:r>
      <w:r w:rsidR="00156111" w:rsidRPr="00156111">
        <w:t>Ahmed</w:t>
      </w:r>
      <w:r w:rsidR="00156111">
        <w:t>, 2016)</w:t>
      </w:r>
      <w:r w:rsidRPr="00CC0D78">
        <w:t xml:space="preserve">. To further equip workers with the essential skills and knowledge-sharing approaches, regular training programs and seminars are held. These actions help foster a workplace culture in which employees feel safe and supported in freely exchanging ideas, information, and insights. Microsoft encourages open </w:t>
      </w:r>
      <w:r w:rsidRPr="00CC0D78">
        <w:lastRenderedPageBreak/>
        <w:t>communication and collaboration by emphasizing the importance of education and learning in the workplace.</w:t>
      </w:r>
    </w:p>
    <w:p w14:paraId="1A3C8817" w14:textId="77777777" w:rsidR="00895526" w:rsidRPr="00CC0D78" w:rsidRDefault="00895526" w:rsidP="00DE38C7"/>
    <w:p w14:paraId="63E962B1" w14:textId="17D9A69D" w:rsidR="00DE38C7" w:rsidRPr="00CC0D78" w:rsidRDefault="00DE38C7" w:rsidP="00636448">
      <w:pPr>
        <w:pStyle w:val="Heading2"/>
      </w:pPr>
      <w:bookmarkStart w:id="18" w:name="_Toc140603640"/>
      <w:r w:rsidRPr="00CC0D78">
        <w:t xml:space="preserve">Implementation </w:t>
      </w:r>
      <w:r w:rsidR="00636448">
        <w:t xml:space="preserve">of </w:t>
      </w:r>
      <w:r w:rsidRPr="00CC0D78">
        <w:t>Strategies</w:t>
      </w:r>
      <w:bookmarkEnd w:id="18"/>
    </w:p>
    <w:p w14:paraId="0B7C048F" w14:textId="531164C2" w:rsidR="00DE38C7" w:rsidRPr="00CC0D78" w:rsidRDefault="00DE38C7" w:rsidP="006D1D66">
      <w:pPr>
        <w:pStyle w:val="ListParagraph"/>
        <w:numPr>
          <w:ilvl w:val="0"/>
          <w:numId w:val="10"/>
        </w:numPr>
      </w:pPr>
      <w:r w:rsidRPr="006D1D66">
        <w:rPr>
          <w:b/>
          <w:bCs/>
        </w:rPr>
        <w:t>Identifying Possible KM Tools/Technologies and Describing Their Purposes:</w:t>
      </w:r>
      <w:r w:rsidRPr="00CC0D78">
        <w:t xml:space="preserve"> </w:t>
      </w:r>
      <w:r w:rsidR="005361AD" w:rsidRPr="00CC0D78">
        <w:t>Knowledge management (KM) tools and technologies from Microsoft can be used for various purposes, thus it's important to first determine what those purposes are. Collaborative software makes it easy for groups to stay in constant contact and share information in real</w:t>
      </w:r>
      <w:r w:rsidR="00CC0D78" w:rsidRPr="00CC0D78">
        <w:t>-</w:t>
      </w:r>
      <w:r w:rsidR="005361AD" w:rsidRPr="00CC0D78">
        <w:t>time</w:t>
      </w:r>
      <w:r w:rsidR="00A5176D">
        <w:t xml:space="preserve"> (</w:t>
      </w:r>
      <w:r w:rsidR="00A5176D" w:rsidRPr="00A5176D">
        <w:t>Rathi</w:t>
      </w:r>
      <w:r w:rsidR="00A5176D">
        <w:t>, 2017)</w:t>
      </w:r>
      <w:r w:rsidR="005361AD" w:rsidRPr="00CC0D78">
        <w:t>. Information is stored, organized, and made available through the use of knowledge repositories. Systems for managing content facilitate efficient rounds of content production, revision, and dissemination. Knowledge gaps, patterns of knowledge consumption, and other insights can be uncovered with the help of analytics technologies. Staff members are able to better collaborate, share ideas, and utilize information thanks to these resources.</w:t>
      </w:r>
    </w:p>
    <w:p w14:paraId="2FC796C6" w14:textId="2D9E122F" w:rsidR="00DE38C7" w:rsidRPr="00CC0D78" w:rsidRDefault="00DE38C7" w:rsidP="006D1D66">
      <w:pPr>
        <w:pStyle w:val="ListParagraph"/>
        <w:numPr>
          <w:ilvl w:val="0"/>
          <w:numId w:val="10"/>
        </w:numPr>
      </w:pPr>
      <w:r w:rsidRPr="006D1D66">
        <w:rPr>
          <w:b/>
          <w:bCs/>
        </w:rPr>
        <w:t>Demonstrating How It Will Be Used or Accessed, Including Screen Design, Access Points, Security Restrictions, and Other Applicable Options:</w:t>
      </w:r>
      <w:r w:rsidRPr="00CC0D78">
        <w:t xml:space="preserve"> </w:t>
      </w:r>
      <w:r w:rsidR="009313E2" w:rsidRPr="00CC0D78">
        <w:t>Stakeholders can gain a better understanding of how to utilize and access the KM system if the screens and interfaces are represented visually</w:t>
      </w:r>
      <w:r w:rsidR="00C00008">
        <w:t xml:space="preserve"> (</w:t>
      </w:r>
      <w:r w:rsidR="00C00008" w:rsidRPr="00C00008">
        <w:t>Groff</w:t>
      </w:r>
      <w:r w:rsidR="00C00008">
        <w:t>, 2012)</w:t>
      </w:r>
      <w:r w:rsidR="009313E2" w:rsidRPr="00CC0D78">
        <w:t>. The design's top priorities should be usability, clarity, and aesthetics. It is important to describe access points in detail, taking into account things like user roles and permissions. Protecting sensitive data requires implementing security measures including limiting who can view or make changes to certain data. One way in which employees can use the KM system is through a centralized portal that facilitates knowledge discovery, sharing, and aggregation</w:t>
      </w:r>
      <w:r w:rsidR="002B7997">
        <w:t xml:space="preserve"> (</w:t>
      </w:r>
      <w:r w:rsidR="002B7997" w:rsidRPr="002B7997">
        <w:t>Sztangret</w:t>
      </w:r>
      <w:r w:rsidR="002B7997">
        <w:t>, 2013)</w:t>
      </w:r>
      <w:r w:rsidR="009313E2" w:rsidRPr="00CC0D78">
        <w:t>. Multi-factor authentication and role-based access control are two examples of security measures taken to restrict access to sensitive data to just those who need it.</w:t>
      </w:r>
    </w:p>
    <w:p w14:paraId="16F005F2" w14:textId="43CA4FFC" w:rsidR="00DE38C7" w:rsidRPr="00CC0D78" w:rsidRDefault="00DE38C7" w:rsidP="006D1D66">
      <w:pPr>
        <w:pStyle w:val="ListParagraph"/>
        <w:numPr>
          <w:ilvl w:val="0"/>
          <w:numId w:val="10"/>
        </w:numPr>
      </w:pPr>
      <w:r w:rsidRPr="006D1D66">
        <w:rPr>
          <w:b/>
          <w:bCs/>
        </w:rPr>
        <w:t>How It Will Interact with Other Ongoing Systems:</w:t>
      </w:r>
      <w:r w:rsidRPr="00CC0D78">
        <w:t xml:space="preserve"> </w:t>
      </w:r>
      <w:r w:rsidR="002016E3" w:rsidRPr="00CC0D78">
        <w:t>The knowledge management system must be able to integrate with the organization's current infrastructure without causing any disruptions. Knowledge sharing and efficiency are both improved by integration with customer relationship management (CRM) systems, project management tools, and communication channels</w:t>
      </w:r>
      <w:r w:rsidR="00A96B76">
        <w:t xml:space="preserve"> (</w:t>
      </w:r>
      <w:r w:rsidR="00A96B76" w:rsidRPr="00A96B76">
        <w:t>Garfield</w:t>
      </w:r>
      <w:r w:rsidR="00A96B76">
        <w:t>, 2014)</w:t>
      </w:r>
      <w:r w:rsidR="002016E3" w:rsidRPr="00CC0D78">
        <w:t xml:space="preserve">. For instance, when the KM and CRM systems are integrated, staff can gain access to pertinent client knowledge from within the CRM interface, </w:t>
      </w:r>
      <w:r w:rsidR="002016E3" w:rsidRPr="00CC0D78">
        <w:lastRenderedPageBreak/>
        <w:t>allowing for more individualized and well-informed service. Because of this interoperability, workers may easily incorporate new sources of information into their existing processes without having to start from scratch</w:t>
      </w:r>
      <w:r w:rsidRPr="00CC0D78">
        <w:t>.</w:t>
      </w:r>
    </w:p>
    <w:p w14:paraId="1120CA7E" w14:textId="6C5CD54C" w:rsidR="00DE38C7" w:rsidRPr="00CC0D78" w:rsidRDefault="00DE38C7" w:rsidP="006D1D66">
      <w:pPr>
        <w:pStyle w:val="ListParagraph"/>
        <w:numPr>
          <w:ilvl w:val="0"/>
          <w:numId w:val="10"/>
        </w:numPr>
      </w:pPr>
      <w:r w:rsidRPr="006D1D66">
        <w:rPr>
          <w:b/>
          <w:bCs/>
        </w:rPr>
        <w:t>How You May Implement the Chosen KM System Without Spending Much of the Organization's Resources:</w:t>
      </w:r>
      <w:r w:rsidRPr="00CC0D78">
        <w:t xml:space="preserve"> </w:t>
      </w:r>
      <w:r w:rsidR="00017551" w:rsidRPr="00CC0D78">
        <w:t>It is possible to implement a knowledge management system without draining an organization's resources by carefully planning and making the most of what is already available</w:t>
      </w:r>
      <w:r w:rsidR="00C10BFF">
        <w:t xml:space="preserve"> (</w:t>
      </w:r>
      <w:r w:rsidR="00C10BFF" w:rsidRPr="00C10BFF">
        <w:t>Massingham</w:t>
      </w:r>
      <w:r w:rsidR="00C10BFF">
        <w:t>, 2014)</w:t>
      </w:r>
      <w:r w:rsidR="00017551" w:rsidRPr="00CC0D78">
        <w:t>. Implementation time and money can be saved by using Microsoft's own tools and platforms. Training and assistance can also be provided in-house by subject matter experts, minimizing the requirement for extraneous materials</w:t>
      </w:r>
      <w:r w:rsidR="001B05F9">
        <w:t xml:space="preserve"> (</w:t>
      </w:r>
      <w:r w:rsidR="001B05F9" w:rsidRPr="001B05F9">
        <w:t>Lee</w:t>
      </w:r>
      <w:r w:rsidR="001B05F9">
        <w:t>, 2012)</w:t>
      </w:r>
      <w:r w:rsidR="00017551" w:rsidRPr="00CC0D78">
        <w:t>. It is also possible to roll out the system gradually across the company, starting with the highest-priority regions or departments. Beginning on a small scale and proving the KM system's worth helps justify larger investments, which in turn maximizes the effectiveness of such efforts.</w:t>
      </w:r>
    </w:p>
    <w:p w14:paraId="3204F261" w14:textId="13F21341" w:rsidR="00DE38C7" w:rsidRPr="00CC0D78" w:rsidRDefault="00DE38C7" w:rsidP="006D1D66">
      <w:pPr>
        <w:pStyle w:val="ListParagraph"/>
        <w:numPr>
          <w:ilvl w:val="0"/>
          <w:numId w:val="10"/>
        </w:numPr>
      </w:pPr>
      <w:r w:rsidRPr="006D1D66">
        <w:rPr>
          <w:b/>
          <w:bCs/>
        </w:rPr>
        <w:t>Describing Ways How the Knowledge Accumulated Could Be Commercialized:</w:t>
      </w:r>
      <w:r w:rsidRPr="00CC0D78">
        <w:t xml:space="preserve"> </w:t>
      </w:r>
      <w:r w:rsidR="00466E09" w:rsidRPr="00CC0D78">
        <w:t>There</w:t>
      </w:r>
      <w:r w:rsidR="00EF5129" w:rsidRPr="00CC0D78">
        <w:t xml:space="preserve"> is a lot of money to be made off of the information stored in the KM system. Microsoft has many options for making money out of its body of knowledge. Knowledge can be protected through intellectual property laws like patents and copyrights. Through licensing agreements, businesses can profitably share their expertise with third parties in exchange for a fee</w:t>
      </w:r>
      <w:r w:rsidR="009070C6">
        <w:t xml:space="preserve"> (</w:t>
      </w:r>
      <w:r w:rsidR="009070C6" w:rsidRPr="009070C6">
        <w:t>Pentland</w:t>
      </w:r>
      <w:r w:rsidR="009070C6">
        <w:t>, 2013)</w:t>
      </w:r>
      <w:r w:rsidR="00EF5129" w:rsidRPr="00CC0D78">
        <w:t>. Microsoft's knowledge assets can be put to use in the creation of new products, services, or joint ventures through strategic alliances</w:t>
      </w:r>
      <w:r w:rsidR="0073368F">
        <w:t xml:space="preserve"> (</w:t>
      </w:r>
      <w:r w:rsidR="0073368F" w:rsidRPr="0073368F">
        <w:t>Sztangret</w:t>
      </w:r>
      <w:r w:rsidR="0073368F">
        <w:t>, 2013)</w:t>
      </w:r>
      <w:r w:rsidR="00EF5129" w:rsidRPr="00CC0D78">
        <w:t>. In addition, the analytics features of the KM system can help guide data-driven decision</w:t>
      </w:r>
      <w:r w:rsidR="00CC0D78" w:rsidRPr="00CC0D78">
        <w:t>-</w:t>
      </w:r>
      <w:r w:rsidR="00EF5129" w:rsidRPr="00CC0D78">
        <w:t xml:space="preserve">making that contributes to the expansion of the company. Microsoft, for instance, can learn about market tendencies, consumer preferences, and potential growth regions by studying user </w:t>
      </w:r>
      <w:r w:rsidR="00497340" w:rsidRPr="00CC0D78">
        <w:t>behaviour</w:t>
      </w:r>
      <w:r w:rsidR="00EF5129" w:rsidRPr="00CC0D78">
        <w:t xml:space="preserve"> and knowledge consumption habits. By doing so, the company may better leverage the market value of its knowledge assets through the creation of tailored solutions and services</w:t>
      </w:r>
      <w:r w:rsidRPr="00CC0D78">
        <w:t>.</w:t>
      </w:r>
    </w:p>
    <w:p w14:paraId="57E9B8A9" w14:textId="77777777" w:rsidR="00B63305" w:rsidRDefault="00B63305" w:rsidP="00DE38C7"/>
    <w:p w14:paraId="1534437D" w14:textId="77777777" w:rsidR="00C94408" w:rsidRDefault="00C94408" w:rsidP="00DE38C7"/>
    <w:p w14:paraId="577BF200" w14:textId="77777777" w:rsidR="00C94408" w:rsidRPr="00CC0D78" w:rsidRDefault="00C94408" w:rsidP="00DE38C7"/>
    <w:p w14:paraId="406487DF" w14:textId="302CCE2A" w:rsidR="00B63305" w:rsidRPr="00CC0D78" w:rsidRDefault="00DE38C7" w:rsidP="00636448">
      <w:pPr>
        <w:pStyle w:val="Heading2"/>
      </w:pPr>
      <w:bookmarkStart w:id="19" w:name="_Toc140603641"/>
      <w:r w:rsidRPr="00CC0D78">
        <w:lastRenderedPageBreak/>
        <w:t>Conclusion</w:t>
      </w:r>
      <w:bookmarkEnd w:id="19"/>
    </w:p>
    <w:p w14:paraId="4453A136" w14:textId="4E1846BB" w:rsidR="00490EA8" w:rsidRPr="00CC0D78" w:rsidRDefault="0016424E" w:rsidP="0016424E">
      <w:r w:rsidRPr="00CC0D78">
        <w:t>For an organization to succeed, it needs a knowledge management (KM) system that effectively links together its people, its knowledge, and its tools. Microsoft's KM system facilitates connections between workers for the purposes of knowledge creation, sharing, and exploitation by furnishing them with the resources for doing so. Microsoft encourages its workers to share information in order to foster a culture of cooperation, creativity, and forward movement inside the company. The KM system can be rolled out without breaking the bank if the right steps are taken during deployment. The system's growing body of useful information also presents potential avenues for commercialization. Microsoft can generate new income and maintain its market leadership by capitalizing on its knowledge assets and making use of insights. In sum, Microsoft's KM system is indicative of the significance of efficient knowledge management in the context of today's business environment.</w:t>
      </w:r>
    </w:p>
    <w:p w14:paraId="7534F17D" w14:textId="77777777" w:rsidR="0016424E" w:rsidRPr="00CC0D78" w:rsidRDefault="0016424E" w:rsidP="0016424E"/>
    <w:p w14:paraId="51FAD57D" w14:textId="77777777" w:rsidR="0016424E" w:rsidRPr="00CC0D78" w:rsidRDefault="0016424E">
      <w:pPr>
        <w:spacing w:line="259" w:lineRule="auto"/>
        <w:jc w:val="left"/>
        <w:rPr>
          <w:rFonts w:eastAsia="Times New Roman" w:cs="Times New Roman"/>
          <w:b/>
          <w:color w:val="4472C4" w:themeColor="accent1"/>
          <w:sz w:val="32"/>
          <w:szCs w:val="32"/>
        </w:rPr>
      </w:pPr>
      <w:r w:rsidRPr="00CC0D78">
        <w:br w:type="page"/>
      </w:r>
    </w:p>
    <w:p w14:paraId="0E5FC331" w14:textId="59DB6D3E" w:rsidR="00490EA8" w:rsidRPr="00CC0D78" w:rsidRDefault="00490EA8" w:rsidP="00490EA8">
      <w:pPr>
        <w:pStyle w:val="Heading1"/>
      </w:pPr>
      <w:bookmarkStart w:id="20" w:name="_Toc140603642"/>
      <w:r w:rsidRPr="00CC0D78">
        <w:lastRenderedPageBreak/>
        <w:t>Conclusion</w:t>
      </w:r>
      <w:bookmarkEnd w:id="20"/>
    </w:p>
    <w:p w14:paraId="20267BB0" w14:textId="6E228489" w:rsidR="00490EA8" w:rsidRPr="00CC0D78" w:rsidRDefault="00A658A7" w:rsidP="00490EA8">
      <w:r w:rsidRPr="00CC0D78">
        <w:t>The examination of Microsoft's current KM system demonstrates the company's dedication to the value of information in driving business results. Microsoft has successfully encouraged teamwork and new ideas by bridging the gap between people, data, and resources. The suggested changes are meant to improve knowledge production, sharing, and usage, giving workers easy access to the most recent and relevant data. Microsoft can take the lead by commercializing its knowledge assets and leveraging the value of its insights. The organization can maintain the efficacy of its knowledge management system and prepare for future business issues through careful implementation and resource management. Microsoft stays ahead of the competition in the ever-changing tech industry by encouraging its employees to share what they've learned and learn from others.</w:t>
      </w:r>
    </w:p>
    <w:p w14:paraId="2AF95B75" w14:textId="77777777" w:rsidR="00000EA3" w:rsidRPr="00CC0D78" w:rsidRDefault="00000EA3" w:rsidP="00490EA8"/>
    <w:p w14:paraId="35760805" w14:textId="0C1E864E" w:rsidR="00490EA8" w:rsidRPr="00CC0D78" w:rsidRDefault="00490EA8">
      <w:pPr>
        <w:spacing w:line="259" w:lineRule="auto"/>
        <w:jc w:val="left"/>
      </w:pPr>
      <w:r w:rsidRPr="00CC0D78">
        <w:br w:type="page"/>
      </w:r>
    </w:p>
    <w:p w14:paraId="0A1313B0" w14:textId="2AF67A75" w:rsidR="00490EA8" w:rsidRPr="00CC0D78" w:rsidRDefault="00490EA8" w:rsidP="00490EA8">
      <w:pPr>
        <w:pStyle w:val="Heading1"/>
      </w:pPr>
      <w:bookmarkStart w:id="21" w:name="_Toc140603643"/>
      <w:r w:rsidRPr="00CC0D78">
        <w:lastRenderedPageBreak/>
        <w:t>References</w:t>
      </w:r>
      <w:bookmarkEnd w:id="21"/>
    </w:p>
    <w:p w14:paraId="63F71A24" w14:textId="77777777" w:rsidR="00885378" w:rsidRPr="00500DFB" w:rsidRDefault="00885378" w:rsidP="00500DFB">
      <w:pPr>
        <w:spacing w:after="180"/>
        <w:ind w:left="450" w:hanging="450"/>
        <w:rPr>
          <w:rFonts w:eastAsia="Times New Roman" w:cs="Arial"/>
          <w:kern w:val="0"/>
          <w14:ligatures w14:val="none"/>
        </w:rPr>
      </w:pPr>
      <w:r w:rsidRPr="00500DFB">
        <w:rPr>
          <w:rFonts w:eastAsia="Times New Roman" w:cs="Arial"/>
          <w:kern w:val="0"/>
          <w14:ligatures w14:val="none"/>
        </w:rPr>
        <w:t>Ahmed, F., Shahzad, K., Aslam, H., Bajwa, S.U. and Bahoo, R., 2016. The role of collaborative culture in knowledge sharing and creativity among employees. Pakistan Journal of Commerce and Social Sciences (PJCSS), 10(2), pp.335-358.</w:t>
      </w:r>
    </w:p>
    <w:p w14:paraId="19B2C334"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 xml:space="preserve">Ajmal, M., Helo, P. and Kekäle, T., 2014. Critical factors for knowledge management in project business. Journal of knowledge management, 14(1), pp.156-168. </w:t>
      </w:r>
    </w:p>
    <w:p w14:paraId="79F7597C"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Ayuso, S., Rodríguez, M.Á., García‐Castro, R. and Ariño, M.Á., 2017. Does stakeholder engagement promote sustainable innovation orientation?. Industrial Management &amp; Data Systems, 111(9), pp.1399-1417.</w:t>
      </w:r>
    </w:p>
    <w:p w14:paraId="2130E1B6"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 xml:space="preserve">Chang, H.H. and Chuang, S.S., 2011. Social capital and individual motivations on knowledge sharing: Participant involvement as a moderator. Information &amp; management, 48(1), pp.9-18. </w:t>
      </w:r>
    </w:p>
    <w:p w14:paraId="6B4FB9BD"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Chatterjee, S., Ghosh, S.K. and Chaudhuri, R., 2020. Knowledge management in improving business process: an interpretative framework for successful implementation of AI–CRM–KM system in organizations. Business Process Management Journal, 26(6), pp.1261-1281.</w:t>
      </w:r>
    </w:p>
    <w:p w14:paraId="6C957175"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 xml:space="preserve">Chatti, M.A., 2018. Knowledge management: a personal knowledge network perspective. Journal of knowledge management, 16(5), pp.829-844. </w:t>
      </w:r>
    </w:p>
    <w:p w14:paraId="3C2E81A0"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Chen, C.J. and Hung, S.W., 2018. To give or to receive? Factors influencing members’ knowledge sharing and community promotion in professional virtual communities. Information &amp; management, 47(4), pp.226-236.</w:t>
      </w:r>
    </w:p>
    <w:p w14:paraId="5F2FB529"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 xml:space="preserve">Dalkir, K., 2013. Knowledge management in theory and practice. </w:t>
      </w:r>
      <w:proofErr w:type="spellStart"/>
      <w:r w:rsidRPr="006E65CA">
        <w:rPr>
          <w:rFonts w:eastAsia="Times New Roman" w:cs="Arial"/>
          <w:kern w:val="0"/>
          <w14:ligatures w14:val="none"/>
        </w:rPr>
        <w:t>routledge</w:t>
      </w:r>
      <w:proofErr w:type="spellEnd"/>
      <w:r w:rsidRPr="006E65CA">
        <w:rPr>
          <w:rFonts w:eastAsia="Times New Roman" w:cs="Arial"/>
          <w:kern w:val="0"/>
          <w14:ligatures w14:val="none"/>
        </w:rPr>
        <w:t xml:space="preserve">. </w:t>
      </w:r>
    </w:p>
    <w:p w14:paraId="4445BE29"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 xml:space="preserve">Darwin, C., 2017. Building a learning organization. Knowledge solutions, 57(54), pp.78-99. </w:t>
      </w:r>
    </w:p>
    <w:p w14:paraId="429D03AF" w14:textId="77777777" w:rsidR="00885378" w:rsidRPr="00500DFB" w:rsidRDefault="00885378" w:rsidP="00500DFB">
      <w:pPr>
        <w:spacing w:after="180"/>
        <w:ind w:left="450" w:hanging="450"/>
        <w:rPr>
          <w:rFonts w:eastAsia="Times New Roman" w:cs="Arial"/>
          <w:kern w:val="0"/>
          <w14:ligatures w14:val="none"/>
        </w:rPr>
      </w:pPr>
      <w:r w:rsidRPr="00500DFB">
        <w:rPr>
          <w:rFonts w:eastAsia="Times New Roman" w:cs="Arial"/>
          <w:kern w:val="0"/>
          <w14:ligatures w14:val="none"/>
        </w:rPr>
        <w:t>Garfield, M., 2014. Proposing a knowledge management system (KMS) architecture to promote knowledge sharing among employees. In Twenty Second European Conference on Information Systems (ECIS) Proceedings, Tel Aviv 2014 (pp. 1-13).</w:t>
      </w:r>
    </w:p>
    <w:p w14:paraId="1CA333C8"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 xml:space="preserve">Girard, J. and Girard, J., 2015. Defining knowledge management: Toward an applied compendium. Online Journal of Applied Knowledge Management, 3(1). </w:t>
      </w:r>
    </w:p>
    <w:p w14:paraId="3C064604" w14:textId="77777777" w:rsidR="00885378" w:rsidRPr="00500DFB" w:rsidRDefault="00885378" w:rsidP="00500DFB">
      <w:pPr>
        <w:spacing w:after="180"/>
        <w:ind w:left="450" w:hanging="450"/>
        <w:rPr>
          <w:rFonts w:eastAsia="Times New Roman" w:cs="Arial"/>
          <w:kern w:val="0"/>
          <w14:ligatures w14:val="none"/>
        </w:rPr>
      </w:pPr>
      <w:r w:rsidRPr="00500DFB">
        <w:rPr>
          <w:rFonts w:eastAsia="Times New Roman" w:cs="Arial"/>
          <w:kern w:val="0"/>
          <w14:ligatures w14:val="none"/>
        </w:rPr>
        <w:lastRenderedPageBreak/>
        <w:t>Goldie, J.G.S., 2016. Connectivism: A knowledge learning theory for the digital age?. Medical teacher, 38(10), pp.1064-1069.</w:t>
      </w:r>
    </w:p>
    <w:p w14:paraId="57B8D06F"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 xml:space="preserve">Grant, R.M., 2012. Shifts in the world economy: the drivers of knowledge management. In Knowledge horizons (pp. 27-53). Routledge. </w:t>
      </w:r>
    </w:p>
    <w:p w14:paraId="68210904" w14:textId="77777777" w:rsidR="00885378" w:rsidRPr="00500DFB" w:rsidRDefault="00885378" w:rsidP="00500DFB">
      <w:pPr>
        <w:spacing w:after="180"/>
        <w:ind w:left="450" w:hanging="450"/>
        <w:rPr>
          <w:rFonts w:eastAsia="Times New Roman" w:cs="Arial"/>
          <w:kern w:val="0"/>
          <w14:ligatures w14:val="none"/>
        </w:rPr>
      </w:pPr>
      <w:r w:rsidRPr="00500DFB">
        <w:rPr>
          <w:rFonts w:eastAsia="Times New Roman" w:cs="Arial"/>
          <w:kern w:val="0"/>
          <w14:ligatures w14:val="none"/>
        </w:rPr>
        <w:t>Groff, T. and Jones, T., 2012. Introduction to knowledge management. Routledge.</w:t>
      </w:r>
    </w:p>
    <w:p w14:paraId="5663BE5C"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 xml:space="preserve">Hansen, M.T., Nohria, N. and Tierney, T., 2013. What's your strategy for managing knowledge?. In The knowledge management yearbook 2000-2001 (pp. 55-69). Routledge. </w:t>
      </w:r>
    </w:p>
    <w:p w14:paraId="4B8ABC71"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 xml:space="preserve">Holsapple, C. ed., 2013. Handbook on knowledge management 1: Knowledge matters (Vol. 1). Springer Science &amp; Business Media. </w:t>
      </w:r>
    </w:p>
    <w:p w14:paraId="246C1FE8" w14:textId="2C7374E5"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 xml:space="preserve">Hung, S.Y., Durcikova, A., Lai, </w:t>
      </w:r>
      <w:r w:rsidR="008A2D52" w:rsidRPr="006E65CA">
        <w:rPr>
          <w:rFonts w:eastAsia="Times New Roman" w:cs="Arial"/>
          <w:kern w:val="0"/>
          <w14:ligatures w14:val="none"/>
        </w:rPr>
        <w:t>H.M.,</w:t>
      </w:r>
      <w:r w:rsidRPr="006E65CA">
        <w:rPr>
          <w:rFonts w:eastAsia="Times New Roman" w:cs="Arial"/>
          <w:kern w:val="0"/>
          <w14:ligatures w14:val="none"/>
        </w:rPr>
        <w:t xml:space="preserve"> and Lin, W.M., 2018. The influence of intrinsic and extrinsic motivation on individuals' knowledge sharing </w:t>
      </w:r>
      <w:r w:rsidR="008A2D52" w:rsidRPr="006E65CA">
        <w:rPr>
          <w:rFonts w:eastAsia="Times New Roman" w:cs="Arial"/>
          <w:kern w:val="0"/>
          <w14:ligatures w14:val="none"/>
        </w:rPr>
        <w:t>behaviour</w:t>
      </w:r>
      <w:r w:rsidRPr="006E65CA">
        <w:rPr>
          <w:rFonts w:eastAsia="Times New Roman" w:cs="Arial"/>
          <w:kern w:val="0"/>
          <w14:ligatures w14:val="none"/>
        </w:rPr>
        <w:t>. International journal of human-computer studies, 69(6), pp.415-427.</w:t>
      </w:r>
    </w:p>
    <w:p w14:paraId="6310CD7D" w14:textId="77777777" w:rsidR="00885378" w:rsidRPr="00500DFB" w:rsidRDefault="00885378" w:rsidP="00500DFB">
      <w:pPr>
        <w:spacing w:after="180"/>
        <w:ind w:left="450" w:hanging="450"/>
        <w:rPr>
          <w:rFonts w:eastAsia="Times New Roman" w:cs="Arial"/>
          <w:kern w:val="0"/>
          <w14:ligatures w14:val="none"/>
        </w:rPr>
      </w:pPr>
      <w:r w:rsidRPr="00500DFB">
        <w:rPr>
          <w:rFonts w:eastAsia="Times New Roman" w:cs="Arial"/>
          <w:kern w:val="0"/>
          <w14:ligatures w14:val="none"/>
        </w:rPr>
        <w:t>Ilag, B.N., 2021. Tools and technology for effective remote work. International Journal of Computer Applications, 174(21), pp.13-16.</w:t>
      </w:r>
    </w:p>
    <w:p w14:paraId="16A815D2"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 xml:space="preserve">Inkinen, H., 2016. Review of empirical research on knowledge management practices and firm performance. Journal of knowledge management, 20(2), pp.230-257. </w:t>
      </w:r>
    </w:p>
    <w:p w14:paraId="4959D1DC" w14:textId="77777777" w:rsidR="00885378" w:rsidRPr="00500DFB" w:rsidRDefault="00885378" w:rsidP="00500DFB">
      <w:pPr>
        <w:spacing w:after="180"/>
        <w:ind w:left="450" w:hanging="450"/>
        <w:rPr>
          <w:rFonts w:eastAsia="Times New Roman" w:cs="Arial"/>
          <w:kern w:val="0"/>
          <w14:ligatures w14:val="none"/>
        </w:rPr>
      </w:pPr>
      <w:r w:rsidRPr="00500DFB">
        <w:rPr>
          <w:rFonts w:eastAsia="Times New Roman" w:cs="Arial"/>
          <w:kern w:val="0"/>
          <w14:ligatures w14:val="none"/>
        </w:rPr>
        <w:t>Lee, M.R. and Chen, T.T., 2012. Revealing research themes and trends in knowledge management: From 1995 to 2010. Knowledge-Based Systems, 28, pp.47-58.</w:t>
      </w:r>
    </w:p>
    <w:p w14:paraId="15D4C415"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Liebowitz, J., 2019. Building organizational intelligence: A knowledge management primer. CRC press.</w:t>
      </w:r>
    </w:p>
    <w:p w14:paraId="1E732755" w14:textId="77777777" w:rsidR="00885378" w:rsidRPr="00500DFB" w:rsidRDefault="00885378" w:rsidP="00500DFB">
      <w:pPr>
        <w:spacing w:after="180"/>
        <w:ind w:left="450" w:hanging="450"/>
        <w:rPr>
          <w:rFonts w:eastAsia="Times New Roman" w:cs="Arial"/>
          <w:kern w:val="0"/>
          <w14:ligatures w14:val="none"/>
        </w:rPr>
      </w:pPr>
      <w:r w:rsidRPr="00500DFB">
        <w:rPr>
          <w:rFonts w:eastAsia="Times New Roman" w:cs="Arial"/>
          <w:kern w:val="0"/>
          <w14:ligatures w14:val="none"/>
        </w:rPr>
        <w:t>Massingham, P., 2014. An evaluation of knowledge management tools: Part 1–managing knowledge resources. Journal of knowledge management, 18(6), pp.1075-1100.</w:t>
      </w:r>
    </w:p>
    <w:p w14:paraId="42B8A937" w14:textId="77777777" w:rsidR="00885378" w:rsidRPr="00500DFB" w:rsidRDefault="00885378" w:rsidP="00500DFB">
      <w:pPr>
        <w:spacing w:after="180"/>
        <w:ind w:left="450" w:hanging="450"/>
        <w:rPr>
          <w:rFonts w:eastAsia="Times New Roman" w:cs="Arial"/>
          <w:kern w:val="0"/>
          <w14:ligatures w14:val="none"/>
        </w:rPr>
      </w:pPr>
      <w:r w:rsidRPr="00500DFB">
        <w:rPr>
          <w:rFonts w:eastAsia="Times New Roman" w:cs="Arial"/>
          <w:kern w:val="0"/>
          <w14:ligatures w14:val="none"/>
        </w:rPr>
        <w:t>Noy, N., Gao, Y., Jain, A., Narayanan, A., Patterson, A. and Taylor, J., 2019. Industry-scale Knowledge Graphs: Lessons and Challenges: Five diverse technology companies show how it’s done. Queue, 17(2), pp.48-75.</w:t>
      </w:r>
    </w:p>
    <w:p w14:paraId="41408BCE"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lastRenderedPageBreak/>
        <w:t xml:space="preserve">Pee, L.G. and Kankanhalli, A., 2016. Interactions among factors influencing knowledge management in public-sector organizations: A resource-based view. Government Information Quarterly, 33(1), pp.188-199. </w:t>
      </w:r>
    </w:p>
    <w:p w14:paraId="64403C18"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Pentland, B.T., 2013. Information systems and organizational learning the social epistemology of organizational knowledge systems. In Strategic Information Management (pp. 540-568). Routledge.</w:t>
      </w:r>
    </w:p>
    <w:p w14:paraId="0F4E51E4" w14:textId="77777777" w:rsidR="00885378" w:rsidRPr="00500DFB" w:rsidRDefault="00885378" w:rsidP="00500DFB">
      <w:pPr>
        <w:spacing w:after="180"/>
        <w:ind w:left="450" w:hanging="450"/>
        <w:rPr>
          <w:rFonts w:eastAsia="Times New Roman" w:cs="Arial"/>
          <w:kern w:val="0"/>
          <w14:ligatures w14:val="none"/>
        </w:rPr>
      </w:pPr>
      <w:r w:rsidRPr="00500DFB">
        <w:rPr>
          <w:rFonts w:eastAsia="Times New Roman" w:cs="Arial"/>
          <w:kern w:val="0"/>
          <w14:ligatures w14:val="none"/>
        </w:rPr>
        <w:t>Pentland, B.T., 2013. Information systems and organizational learning the social epistemology of organizational knowledge systems. In Strategic Information Management (pp. 540-568). Routledge.</w:t>
      </w:r>
    </w:p>
    <w:p w14:paraId="4AA86441"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Ragab, M.A. and Arisha, A., 2013. Knowledge management and measurement: a critical review. Journal of knowledge management, 17(6), pp.873-901.</w:t>
      </w:r>
    </w:p>
    <w:p w14:paraId="391AF5F1" w14:textId="77777777" w:rsidR="00885378" w:rsidRPr="00500DFB" w:rsidRDefault="00885378" w:rsidP="00500DFB">
      <w:pPr>
        <w:spacing w:after="180"/>
        <w:ind w:left="450" w:hanging="450"/>
        <w:rPr>
          <w:rFonts w:eastAsia="Times New Roman" w:cs="Arial"/>
          <w:kern w:val="0"/>
          <w14:ligatures w14:val="none"/>
        </w:rPr>
      </w:pPr>
      <w:r w:rsidRPr="00500DFB">
        <w:rPr>
          <w:rFonts w:eastAsia="Times New Roman" w:cs="Arial"/>
          <w:kern w:val="0"/>
          <w14:ligatures w14:val="none"/>
        </w:rPr>
        <w:t>Rathi, D. and Given, L.M., 2017. Non-profit organizations’ use of tools and technologies for knowledge management: a comparative study. Journal of Knowledge Management, 21(4), pp.718-740.</w:t>
      </w:r>
    </w:p>
    <w:p w14:paraId="5A5A00B5"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Saide, S. and Sheng, M.L., 2021. Knowledge exploration–exploitation and information technology: crisis management of teaching–learning scenario in the COVID-19 outbreak. Technology Analysis &amp; Strategic Management, 33(8), pp.927-942.</w:t>
      </w:r>
    </w:p>
    <w:p w14:paraId="49D9F7A5"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Sallis, E. and Jones, G., 2013. Knowledge management in education: Enhancing learning &amp; education. Routledge.</w:t>
      </w:r>
    </w:p>
    <w:p w14:paraId="49FE5141" w14:textId="77777777" w:rsidR="00885378" w:rsidRPr="00500DFB" w:rsidRDefault="00885378" w:rsidP="00500DFB">
      <w:pPr>
        <w:spacing w:after="180"/>
        <w:ind w:left="450" w:hanging="450"/>
        <w:rPr>
          <w:rFonts w:eastAsia="Times New Roman" w:cs="Arial"/>
          <w:kern w:val="0"/>
          <w14:ligatures w14:val="none"/>
        </w:rPr>
      </w:pPr>
      <w:r w:rsidRPr="00500DFB">
        <w:rPr>
          <w:rFonts w:eastAsia="Times New Roman" w:cs="Arial"/>
          <w:kern w:val="0"/>
          <w14:ligatures w14:val="none"/>
        </w:rPr>
        <w:t>Sultan, N., 2013. Knowledge management in the age of cloud computing and Web 2.0: Experiencing the power of disruptive innovations. International journal of information management, 33(1), pp.160-165.</w:t>
      </w:r>
    </w:p>
    <w:p w14:paraId="3C7FFC10" w14:textId="2633CD40" w:rsidR="00885378" w:rsidRPr="00500DFB" w:rsidRDefault="00885378" w:rsidP="00500DFB">
      <w:pPr>
        <w:spacing w:after="180"/>
        <w:ind w:left="450" w:hanging="450"/>
        <w:rPr>
          <w:rFonts w:eastAsia="Times New Roman" w:cs="Arial"/>
          <w:kern w:val="0"/>
          <w14:ligatures w14:val="none"/>
        </w:rPr>
      </w:pPr>
      <w:r w:rsidRPr="00500DFB">
        <w:rPr>
          <w:rFonts w:eastAsia="Times New Roman" w:cs="Arial"/>
          <w:kern w:val="0"/>
          <w14:ligatures w14:val="none"/>
        </w:rPr>
        <w:t xml:space="preserve">Sztangret, I., 2013. Marketing knowledge management in structural approach. Community of practice in </w:t>
      </w:r>
      <w:r w:rsidR="008A2D52" w:rsidRPr="00500DFB">
        <w:rPr>
          <w:rFonts w:eastAsia="Times New Roman" w:cs="Arial"/>
          <w:kern w:val="0"/>
          <w14:ligatures w14:val="none"/>
        </w:rPr>
        <w:t>Microsoft</w:t>
      </w:r>
      <w:r w:rsidRPr="00500DFB">
        <w:rPr>
          <w:rFonts w:eastAsia="Times New Roman" w:cs="Arial"/>
          <w:kern w:val="0"/>
          <w14:ligatures w14:val="none"/>
        </w:rPr>
        <w:t>-international comparison. Studia Ekonomiczne, (150), pp.144-157.</w:t>
      </w:r>
    </w:p>
    <w:p w14:paraId="14F5B64D" w14:textId="77777777" w:rsidR="00885378" w:rsidRPr="006E65CA" w:rsidRDefault="00885378" w:rsidP="006E65CA">
      <w:pPr>
        <w:spacing w:after="180"/>
        <w:ind w:left="450" w:hanging="450"/>
        <w:rPr>
          <w:rFonts w:eastAsia="Times New Roman" w:cs="Arial"/>
          <w:kern w:val="0"/>
          <w14:ligatures w14:val="none"/>
        </w:rPr>
      </w:pPr>
      <w:r w:rsidRPr="006E65CA">
        <w:rPr>
          <w:rFonts w:eastAsia="Times New Roman" w:cs="Arial"/>
          <w:kern w:val="0"/>
          <w14:ligatures w14:val="none"/>
        </w:rPr>
        <w:t>Tzortzaki, A.M. and Mihiotis, A., 2014. A review of knowledge management theory and future directions. Knowledge and Process Management, 21(1), pp.29-41.</w:t>
      </w:r>
    </w:p>
    <w:p w14:paraId="1D62BFC0" w14:textId="277A8481" w:rsidR="00FA7579" w:rsidRPr="00885378" w:rsidRDefault="00885378" w:rsidP="00885378">
      <w:pPr>
        <w:spacing w:after="180"/>
        <w:ind w:left="450" w:hanging="450"/>
        <w:rPr>
          <w:rFonts w:eastAsia="Times New Roman" w:cs="Arial"/>
          <w:kern w:val="0"/>
          <w14:ligatures w14:val="none"/>
        </w:rPr>
      </w:pPr>
      <w:r w:rsidRPr="006E65CA">
        <w:rPr>
          <w:rFonts w:eastAsia="Times New Roman" w:cs="Arial"/>
          <w:kern w:val="0"/>
          <w14:ligatures w14:val="none"/>
        </w:rPr>
        <w:t xml:space="preserve">Wiig, K., 2012. People-focused knowledge management. Routledge. </w:t>
      </w:r>
    </w:p>
    <w:sectPr w:rsidR="00FA7579" w:rsidRPr="00885378">
      <w:footerReference w:type="default" r:id="rId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A1374" w14:textId="77777777" w:rsidR="00D643A5" w:rsidRDefault="00D643A5" w:rsidP="00E20E56">
      <w:pPr>
        <w:spacing w:after="0" w:line="240" w:lineRule="auto"/>
      </w:pPr>
      <w:r>
        <w:separator/>
      </w:r>
    </w:p>
  </w:endnote>
  <w:endnote w:type="continuationSeparator" w:id="0">
    <w:p w14:paraId="27BB7E41" w14:textId="77777777" w:rsidR="00D643A5" w:rsidRDefault="00D643A5" w:rsidP="00E20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7811102"/>
      <w:docPartObj>
        <w:docPartGallery w:val="Page Numbers (Bottom of Page)"/>
        <w:docPartUnique/>
      </w:docPartObj>
    </w:sdtPr>
    <w:sdtEndPr>
      <w:rPr>
        <w:noProof/>
      </w:rPr>
    </w:sdtEndPr>
    <w:sdtContent>
      <w:p w14:paraId="0104A253" w14:textId="472B5ED7" w:rsidR="00E20E56" w:rsidRDefault="00E20E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253E11" w14:textId="77777777" w:rsidR="00E20E56" w:rsidRDefault="00E20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5F4C7" w14:textId="77777777" w:rsidR="00D643A5" w:rsidRDefault="00D643A5" w:rsidP="00E20E56">
      <w:pPr>
        <w:spacing w:after="0" w:line="240" w:lineRule="auto"/>
      </w:pPr>
      <w:r>
        <w:separator/>
      </w:r>
    </w:p>
  </w:footnote>
  <w:footnote w:type="continuationSeparator" w:id="0">
    <w:p w14:paraId="137F026B" w14:textId="77777777" w:rsidR="00D643A5" w:rsidRDefault="00D643A5" w:rsidP="00E20E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A1EF5"/>
    <w:multiLevelType w:val="multilevel"/>
    <w:tmpl w:val="32D8FB26"/>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FF3508"/>
    <w:multiLevelType w:val="multilevel"/>
    <w:tmpl w:val="FCC85178"/>
    <w:lvl w:ilvl="0">
      <w:start w:val="1"/>
      <w:numFmt w:val="bullet"/>
      <w:lvlText w:val=""/>
      <w:lvlJc w:val="left"/>
      <w:pPr>
        <w:tabs>
          <w:tab w:val="num" w:pos="450"/>
        </w:tabs>
        <w:ind w:left="450" w:hanging="360"/>
      </w:pPr>
      <w:rPr>
        <w:rFonts w:ascii="Symbol" w:hAnsi="Symbol" w:hint="default"/>
      </w:r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2" w15:restartNumberingAfterBreak="0">
    <w:nsid w:val="2E436D6D"/>
    <w:multiLevelType w:val="multilevel"/>
    <w:tmpl w:val="27D696AC"/>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37E810AB"/>
    <w:multiLevelType w:val="multilevel"/>
    <w:tmpl w:val="88AEF254"/>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428062B9"/>
    <w:multiLevelType w:val="hybridMultilevel"/>
    <w:tmpl w:val="D2BAEACE"/>
    <w:lvl w:ilvl="0" w:tplc="71D6A1FC">
      <w:start w:val="1"/>
      <w:numFmt w:val="lowerLetter"/>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50E35E69"/>
    <w:multiLevelType w:val="multilevel"/>
    <w:tmpl w:val="8AB23CC8"/>
    <w:lvl w:ilvl="0">
      <w:start w:val="1"/>
      <w:numFmt w:val="bullet"/>
      <w:lvlText w:val=""/>
      <w:lvlJc w:val="left"/>
      <w:pPr>
        <w:tabs>
          <w:tab w:val="num" w:pos="450"/>
        </w:tabs>
        <w:ind w:left="450" w:hanging="360"/>
      </w:pPr>
      <w:rPr>
        <w:rFonts w:ascii="Wingdings" w:hAnsi="Wingdings" w:hint="default"/>
      </w:r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6" w15:restartNumberingAfterBreak="0">
    <w:nsid w:val="5BBB59E0"/>
    <w:multiLevelType w:val="multilevel"/>
    <w:tmpl w:val="6270B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3FA2775"/>
    <w:multiLevelType w:val="multilevel"/>
    <w:tmpl w:val="7B0E235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82209E4"/>
    <w:multiLevelType w:val="multilevel"/>
    <w:tmpl w:val="158E5DE4"/>
    <w:lvl w:ilvl="0">
      <w:start w:val="1"/>
      <w:numFmt w:val="bullet"/>
      <w:lvlText w:val=""/>
      <w:lvlJc w:val="left"/>
      <w:pPr>
        <w:tabs>
          <w:tab w:val="num" w:pos="450"/>
        </w:tabs>
        <w:ind w:left="450" w:hanging="360"/>
      </w:pPr>
      <w:rPr>
        <w:rFonts w:ascii="Wingdings" w:hAnsi="Wingdings" w:hint="default"/>
      </w:r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9" w15:restartNumberingAfterBreak="0">
    <w:nsid w:val="793F3965"/>
    <w:multiLevelType w:val="hybridMultilevel"/>
    <w:tmpl w:val="3BD84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5799856">
    <w:abstractNumId w:val="3"/>
  </w:num>
  <w:num w:numId="2" w16cid:durableId="1705521076">
    <w:abstractNumId w:val="7"/>
  </w:num>
  <w:num w:numId="3" w16cid:durableId="1120762415">
    <w:abstractNumId w:val="0"/>
  </w:num>
  <w:num w:numId="4" w16cid:durableId="660894849">
    <w:abstractNumId w:val="5"/>
  </w:num>
  <w:num w:numId="5" w16cid:durableId="1019232777">
    <w:abstractNumId w:val="8"/>
  </w:num>
  <w:num w:numId="6" w16cid:durableId="654146390">
    <w:abstractNumId w:val="1"/>
  </w:num>
  <w:num w:numId="7" w16cid:durableId="1987202831">
    <w:abstractNumId w:val="2"/>
  </w:num>
  <w:num w:numId="8" w16cid:durableId="1210873693">
    <w:abstractNumId w:val="6"/>
  </w:num>
  <w:num w:numId="9" w16cid:durableId="1267614403">
    <w:abstractNumId w:val="9"/>
  </w:num>
  <w:num w:numId="10" w16cid:durableId="12811091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gEShubmlsZGRiYmFko6SsGpxcWZ+XkgBSa1AHMFNecsAAAA"/>
  </w:docVars>
  <w:rsids>
    <w:rsidRoot w:val="00953B24"/>
    <w:rsid w:val="00000EA3"/>
    <w:rsid w:val="00003C25"/>
    <w:rsid w:val="00017551"/>
    <w:rsid w:val="00017C9E"/>
    <w:rsid w:val="00034CD5"/>
    <w:rsid w:val="00036AED"/>
    <w:rsid w:val="00041E1A"/>
    <w:rsid w:val="00064ED6"/>
    <w:rsid w:val="00071BB1"/>
    <w:rsid w:val="0007300E"/>
    <w:rsid w:val="00084F03"/>
    <w:rsid w:val="00087D7F"/>
    <w:rsid w:val="00091D1E"/>
    <w:rsid w:val="00094849"/>
    <w:rsid w:val="000A2FED"/>
    <w:rsid w:val="000B31F2"/>
    <w:rsid w:val="000C00DE"/>
    <w:rsid w:val="000C150B"/>
    <w:rsid w:val="000C2333"/>
    <w:rsid w:val="000D1052"/>
    <w:rsid w:val="000D50C1"/>
    <w:rsid w:val="000E04C5"/>
    <w:rsid w:val="000F2ABC"/>
    <w:rsid w:val="000F516E"/>
    <w:rsid w:val="000F6474"/>
    <w:rsid w:val="0010768C"/>
    <w:rsid w:val="00127B20"/>
    <w:rsid w:val="00132B7D"/>
    <w:rsid w:val="00141BD9"/>
    <w:rsid w:val="00144684"/>
    <w:rsid w:val="00144695"/>
    <w:rsid w:val="00152C4B"/>
    <w:rsid w:val="00154A31"/>
    <w:rsid w:val="00156111"/>
    <w:rsid w:val="00160DDD"/>
    <w:rsid w:val="00162F44"/>
    <w:rsid w:val="0016424E"/>
    <w:rsid w:val="001649B1"/>
    <w:rsid w:val="00172936"/>
    <w:rsid w:val="001739C9"/>
    <w:rsid w:val="00183664"/>
    <w:rsid w:val="001860D8"/>
    <w:rsid w:val="001A6E03"/>
    <w:rsid w:val="001B04E0"/>
    <w:rsid w:val="001B05F9"/>
    <w:rsid w:val="001B45D8"/>
    <w:rsid w:val="001F07BA"/>
    <w:rsid w:val="001F7956"/>
    <w:rsid w:val="002016E3"/>
    <w:rsid w:val="00205FFE"/>
    <w:rsid w:val="0021062B"/>
    <w:rsid w:val="002115EB"/>
    <w:rsid w:val="00213B32"/>
    <w:rsid w:val="00224D78"/>
    <w:rsid w:val="002250FB"/>
    <w:rsid w:val="002367CE"/>
    <w:rsid w:val="00241261"/>
    <w:rsid w:val="002420C3"/>
    <w:rsid w:val="0026552D"/>
    <w:rsid w:val="002712FE"/>
    <w:rsid w:val="00290173"/>
    <w:rsid w:val="00294D58"/>
    <w:rsid w:val="002A6BA9"/>
    <w:rsid w:val="002B1B5C"/>
    <w:rsid w:val="002B7997"/>
    <w:rsid w:val="002C078D"/>
    <w:rsid w:val="002D62A2"/>
    <w:rsid w:val="002E0EEF"/>
    <w:rsid w:val="002E6EBD"/>
    <w:rsid w:val="00313104"/>
    <w:rsid w:val="00325305"/>
    <w:rsid w:val="00325379"/>
    <w:rsid w:val="00340204"/>
    <w:rsid w:val="003434B1"/>
    <w:rsid w:val="0034442C"/>
    <w:rsid w:val="0035483D"/>
    <w:rsid w:val="003555A3"/>
    <w:rsid w:val="00361F19"/>
    <w:rsid w:val="00371D2A"/>
    <w:rsid w:val="00372AED"/>
    <w:rsid w:val="00382343"/>
    <w:rsid w:val="00387BEF"/>
    <w:rsid w:val="0039232D"/>
    <w:rsid w:val="003B210F"/>
    <w:rsid w:val="003B3228"/>
    <w:rsid w:val="003C0229"/>
    <w:rsid w:val="003C0AF4"/>
    <w:rsid w:val="003C7AB4"/>
    <w:rsid w:val="003F57CB"/>
    <w:rsid w:val="0042238D"/>
    <w:rsid w:val="00431925"/>
    <w:rsid w:val="004468FF"/>
    <w:rsid w:val="00453D0F"/>
    <w:rsid w:val="0045653B"/>
    <w:rsid w:val="00466E09"/>
    <w:rsid w:val="00490EA8"/>
    <w:rsid w:val="00491A7F"/>
    <w:rsid w:val="004923F0"/>
    <w:rsid w:val="0049262A"/>
    <w:rsid w:val="00497340"/>
    <w:rsid w:val="004B79F5"/>
    <w:rsid w:val="004C7B87"/>
    <w:rsid w:val="004D44E4"/>
    <w:rsid w:val="004E6082"/>
    <w:rsid w:val="004F214A"/>
    <w:rsid w:val="004F57A8"/>
    <w:rsid w:val="00500DFB"/>
    <w:rsid w:val="00506B68"/>
    <w:rsid w:val="00512A11"/>
    <w:rsid w:val="00522415"/>
    <w:rsid w:val="00526CD3"/>
    <w:rsid w:val="00532D66"/>
    <w:rsid w:val="005361AD"/>
    <w:rsid w:val="00567BAD"/>
    <w:rsid w:val="00575838"/>
    <w:rsid w:val="005B06BF"/>
    <w:rsid w:val="005B78D3"/>
    <w:rsid w:val="005C572B"/>
    <w:rsid w:val="005C5A46"/>
    <w:rsid w:val="005D286D"/>
    <w:rsid w:val="005E7545"/>
    <w:rsid w:val="005F6319"/>
    <w:rsid w:val="006010B0"/>
    <w:rsid w:val="00621438"/>
    <w:rsid w:val="00631FCD"/>
    <w:rsid w:val="00632732"/>
    <w:rsid w:val="006346A8"/>
    <w:rsid w:val="00636448"/>
    <w:rsid w:val="006743A9"/>
    <w:rsid w:val="00693A32"/>
    <w:rsid w:val="006A0354"/>
    <w:rsid w:val="006A0B13"/>
    <w:rsid w:val="006B03A1"/>
    <w:rsid w:val="006B1182"/>
    <w:rsid w:val="006C1F07"/>
    <w:rsid w:val="006C320D"/>
    <w:rsid w:val="006D1D66"/>
    <w:rsid w:val="006E3713"/>
    <w:rsid w:val="006E65CA"/>
    <w:rsid w:val="006E6B64"/>
    <w:rsid w:val="006F0C96"/>
    <w:rsid w:val="006F26B5"/>
    <w:rsid w:val="00700236"/>
    <w:rsid w:val="00702FEE"/>
    <w:rsid w:val="00706AE8"/>
    <w:rsid w:val="00720467"/>
    <w:rsid w:val="00720838"/>
    <w:rsid w:val="007226C0"/>
    <w:rsid w:val="0073368F"/>
    <w:rsid w:val="00734EEB"/>
    <w:rsid w:val="00745492"/>
    <w:rsid w:val="0075310E"/>
    <w:rsid w:val="00771B3E"/>
    <w:rsid w:val="00781B4E"/>
    <w:rsid w:val="007825EF"/>
    <w:rsid w:val="00792FF5"/>
    <w:rsid w:val="00795E26"/>
    <w:rsid w:val="007A2CED"/>
    <w:rsid w:val="007A5221"/>
    <w:rsid w:val="007C3B1B"/>
    <w:rsid w:val="007F322E"/>
    <w:rsid w:val="007F4D0E"/>
    <w:rsid w:val="007F640E"/>
    <w:rsid w:val="0082096A"/>
    <w:rsid w:val="008230B8"/>
    <w:rsid w:val="00826A96"/>
    <w:rsid w:val="00827D12"/>
    <w:rsid w:val="0083594E"/>
    <w:rsid w:val="00846595"/>
    <w:rsid w:val="00846606"/>
    <w:rsid w:val="008728FC"/>
    <w:rsid w:val="008739B6"/>
    <w:rsid w:val="0087470E"/>
    <w:rsid w:val="00876BFA"/>
    <w:rsid w:val="008852AB"/>
    <w:rsid w:val="00885378"/>
    <w:rsid w:val="00895526"/>
    <w:rsid w:val="00896490"/>
    <w:rsid w:val="008A2D52"/>
    <w:rsid w:val="008A4FE9"/>
    <w:rsid w:val="008A7768"/>
    <w:rsid w:val="008B4837"/>
    <w:rsid w:val="008C05D1"/>
    <w:rsid w:val="008C157E"/>
    <w:rsid w:val="008C7E5A"/>
    <w:rsid w:val="008D436F"/>
    <w:rsid w:val="008E0138"/>
    <w:rsid w:val="008F0BA4"/>
    <w:rsid w:val="008F1CFD"/>
    <w:rsid w:val="008F1F58"/>
    <w:rsid w:val="009039D5"/>
    <w:rsid w:val="00904B66"/>
    <w:rsid w:val="00904CFB"/>
    <w:rsid w:val="009070C6"/>
    <w:rsid w:val="00912DDE"/>
    <w:rsid w:val="009166E0"/>
    <w:rsid w:val="009313E2"/>
    <w:rsid w:val="00940E45"/>
    <w:rsid w:val="00953B24"/>
    <w:rsid w:val="00956238"/>
    <w:rsid w:val="00992548"/>
    <w:rsid w:val="009A036F"/>
    <w:rsid w:val="009B3150"/>
    <w:rsid w:val="009B3B7F"/>
    <w:rsid w:val="009B4F57"/>
    <w:rsid w:val="00A032BB"/>
    <w:rsid w:val="00A03B8B"/>
    <w:rsid w:val="00A30978"/>
    <w:rsid w:val="00A358A1"/>
    <w:rsid w:val="00A4543F"/>
    <w:rsid w:val="00A5176D"/>
    <w:rsid w:val="00A548EB"/>
    <w:rsid w:val="00A658A7"/>
    <w:rsid w:val="00A72075"/>
    <w:rsid w:val="00A86E4E"/>
    <w:rsid w:val="00A91F3F"/>
    <w:rsid w:val="00A96B76"/>
    <w:rsid w:val="00AC2231"/>
    <w:rsid w:val="00AD514A"/>
    <w:rsid w:val="00AE189E"/>
    <w:rsid w:val="00AE2B63"/>
    <w:rsid w:val="00AE4A97"/>
    <w:rsid w:val="00B12738"/>
    <w:rsid w:val="00B14584"/>
    <w:rsid w:val="00B245E5"/>
    <w:rsid w:val="00B33BE6"/>
    <w:rsid w:val="00B41495"/>
    <w:rsid w:val="00B53623"/>
    <w:rsid w:val="00B53F5E"/>
    <w:rsid w:val="00B60ED2"/>
    <w:rsid w:val="00B61BE3"/>
    <w:rsid w:val="00B620E8"/>
    <w:rsid w:val="00B63305"/>
    <w:rsid w:val="00B64447"/>
    <w:rsid w:val="00B65A36"/>
    <w:rsid w:val="00B65FDF"/>
    <w:rsid w:val="00B97739"/>
    <w:rsid w:val="00BA3FD3"/>
    <w:rsid w:val="00BB2C99"/>
    <w:rsid w:val="00BB47AE"/>
    <w:rsid w:val="00BC2C29"/>
    <w:rsid w:val="00BC58C8"/>
    <w:rsid w:val="00BC5B82"/>
    <w:rsid w:val="00BE5AB6"/>
    <w:rsid w:val="00BF0AE8"/>
    <w:rsid w:val="00BF219E"/>
    <w:rsid w:val="00C00008"/>
    <w:rsid w:val="00C10634"/>
    <w:rsid w:val="00C10BFF"/>
    <w:rsid w:val="00C15CEF"/>
    <w:rsid w:val="00C1664E"/>
    <w:rsid w:val="00C21F08"/>
    <w:rsid w:val="00C24E2B"/>
    <w:rsid w:val="00C409AD"/>
    <w:rsid w:val="00C4179D"/>
    <w:rsid w:val="00C42FBF"/>
    <w:rsid w:val="00C4329A"/>
    <w:rsid w:val="00C46583"/>
    <w:rsid w:val="00C50191"/>
    <w:rsid w:val="00C51E6B"/>
    <w:rsid w:val="00C60358"/>
    <w:rsid w:val="00C67AC0"/>
    <w:rsid w:val="00C70188"/>
    <w:rsid w:val="00C71991"/>
    <w:rsid w:val="00C775A5"/>
    <w:rsid w:val="00C80985"/>
    <w:rsid w:val="00C8382E"/>
    <w:rsid w:val="00C83CC4"/>
    <w:rsid w:val="00C919ED"/>
    <w:rsid w:val="00C936D2"/>
    <w:rsid w:val="00C9370E"/>
    <w:rsid w:val="00C94408"/>
    <w:rsid w:val="00C97EFD"/>
    <w:rsid w:val="00CA0955"/>
    <w:rsid w:val="00CA11D7"/>
    <w:rsid w:val="00CA76B8"/>
    <w:rsid w:val="00CB7A49"/>
    <w:rsid w:val="00CC0D78"/>
    <w:rsid w:val="00CC470A"/>
    <w:rsid w:val="00CD004D"/>
    <w:rsid w:val="00CE2867"/>
    <w:rsid w:val="00CF0F9C"/>
    <w:rsid w:val="00CF143B"/>
    <w:rsid w:val="00CF7C34"/>
    <w:rsid w:val="00D10287"/>
    <w:rsid w:val="00D17976"/>
    <w:rsid w:val="00D307CE"/>
    <w:rsid w:val="00D33269"/>
    <w:rsid w:val="00D34C60"/>
    <w:rsid w:val="00D42549"/>
    <w:rsid w:val="00D44E31"/>
    <w:rsid w:val="00D44F9C"/>
    <w:rsid w:val="00D612A4"/>
    <w:rsid w:val="00D643A5"/>
    <w:rsid w:val="00D86558"/>
    <w:rsid w:val="00D90751"/>
    <w:rsid w:val="00DA4DBB"/>
    <w:rsid w:val="00DB0D28"/>
    <w:rsid w:val="00DB7ED4"/>
    <w:rsid w:val="00DC184E"/>
    <w:rsid w:val="00DC7D79"/>
    <w:rsid w:val="00DD0F5D"/>
    <w:rsid w:val="00DD7ED5"/>
    <w:rsid w:val="00DE38C7"/>
    <w:rsid w:val="00DE50DF"/>
    <w:rsid w:val="00DE7D0E"/>
    <w:rsid w:val="00DF3975"/>
    <w:rsid w:val="00E123B1"/>
    <w:rsid w:val="00E20E56"/>
    <w:rsid w:val="00E3087A"/>
    <w:rsid w:val="00E42CB9"/>
    <w:rsid w:val="00E5243B"/>
    <w:rsid w:val="00E5320A"/>
    <w:rsid w:val="00E706C4"/>
    <w:rsid w:val="00E7170D"/>
    <w:rsid w:val="00E91DDC"/>
    <w:rsid w:val="00E93019"/>
    <w:rsid w:val="00E94272"/>
    <w:rsid w:val="00EA52EB"/>
    <w:rsid w:val="00EB4B66"/>
    <w:rsid w:val="00EC74C4"/>
    <w:rsid w:val="00ED12DA"/>
    <w:rsid w:val="00ED6E26"/>
    <w:rsid w:val="00EE1198"/>
    <w:rsid w:val="00EE4F39"/>
    <w:rsid w:val="00EF1CA1"/>
    <w:rsid w:val="00EF2C4E"/>
    <w:rsid w:val="00EF5129"/>
    <w:rsid w:val="00F05248"/>
    <w:rsid w:val="00F1026D"/>
    <w:rsid w:val="00F10EF0"/>
    <w:rsid w:val="00F10F18"/>
    <w:rsid w:val="00F11C1A"/>
    <w:rsid w:val="00F1286E"/>
    <w:rsid w:val="00F130D8"/>
    <w:rsid w:val="00F14E40"/>
    <w:rsid w:val="00F1599E"/>
    <w:rsid w:val="00F27EC2"/>
    <w:rsid w:val="00F44F78"/>
    <w:rsid w:val="00F472B9"/>
    <w:rsid w:val="00F53E45"/>
    <w:rsid w:val="00F60E63"/>
    <w:rsid w:val="00F65885"/>
    <w:rsid w:val="00F84C16"/>
    <w:rsid w:val="00F85E7B"/>
    <w:rsid w:val="00FA110B"/>
    <w:rsid w:val="00FA5C05"/>
    <w:rsid w:val="00FA7579"/>
    <w:rsid w:val="00FB615E"/>
    <w:rsid w:val="00FC2F95"/>
    <w:rsid w:val="00FE5D3C"/>
    <w:rsid w:val="00FE667D"/>
    <w:rsid w:val="00FF5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E5528"/>
  <w15:chartTrackingRefBased/>
  <w15:docId w15:val="{A75B64B7-6B85-4A9E-9EE9-12479E114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FFE"/>
    <w:pPr>
      <w:spacing w:line="360" w:lineRule="auto"/>
      <w:jc w:val="both"/>
    </w:pPr>
    <w:rPr>
      <w:rFonts w:ascii="Times New Roman" w:eastAsiaTheme="minorEastAsia" w:hAnsi="Times New Roman"/>
      <w:sz w:val="24"/>
      <w:lang w:val="en-GB" w:eastAsia="en-GB"/>
    </w:rPr>
  </w:style>
  <w:style w:type="paragraph" w:styleId="Heading1">
    <w:name w:val="heading 1"/>
    <w:basedOn w:val="Normal"/>
    <w:next w:val="Normal"/>
    <w:link w:val="Heading1Char"/>
    <w:autoRedefine/>
    <w:uiPriority w:val="9"/>
    <w:qFormat/>
    <w:rsid w:val="00325305"/>
    <w:pPr>
      <w:keepNext/>
      <w:keepLines/>
      <w:pBdr>
        <w:bottom w:val="single" w:sz="4" w:space="1" w:color="000000"/>
      </w:pBdr>
      <w:spacing w:before="240" w:after="0" w:line="240" w:lineRule="auto"/>
      <w:outlineLvl w:val="0"/>
    </w:pPr>
    <w:rPr>
      <w:rFonts w:eastAsia="Times New Roman" w:cs="Times New Roman"/>
      <w:b/>
      <w:color w:val="4472C4" w:themeColor="accent1"/>
      <w:sz w:val="32"/>
      <w:szCs w:val="32"/>
    </w:rPr>
  </w:style>
  <w:style w:type="paragraph" w:styleId="Heading2">
    <w:name w:val="heading 2"/>
    <w:basedOn w:val="Normal"/>
    <w:next w:val="Normal"/>
    <w:link w:val="Heading2Char"/>
    <w:autoRedefine/>
    <w:uiPriority w:val="9"/>
    <w:unhideWhenUsed/>
    <w:qFormat/>
    <w:rsid w:val="0087470E"/>
    <w:pPr>
      <w:keepNext/>
      <w:keepLines/>
      <w:spacing w:before="40" w:after="0"/>
      <w:outlineLvl w:val="1"/>
    </w:pPr>
    <w:rPr>
      <w:rFonts w:eastAsiaTheme="majorEastAsia" w:cstheme="majorBidi"/>
      <w:b/>
      <w:color w:val="4472C4" w:themeColor="accent1"/>
      <w:sz w:val="28"/>
      <w:szCs w:val="26"/>
    </w:rPr>
  </w:style>
  <w:style w:type="paragraph" w:styleId="Heading3">
    <w:name w:val="heading 3"/>
    <w:basedOn w:val="Normal"/>
    <w:next w:val="Normal"/>
    <w:link w:val="Heading3Char"/>
    <w:autoRedefine/>
    <w:uiPriority w:val="9"/>
    <w:unhideWhenUsed/>
    <w:qFormat/>
    <w:rsid w:val="008728FC"/>
    <w:pPr>
      <w:keepNext/>
      <w:keepLines/>
      <w:spacing w:before="40" w:after="0"/>
      <w:outlineLvl w:val="2"/>
    </w:pPr>
    <w:rPr>
      <w:rFonts w:eastAsiaTheme="majorEastAsia" w:cstheme="majorBidi"/>
      <w:color w:val="4472C4"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7470E"/>
    <w:rPr>
      <w:rFonts w:ascii="Times New Roman" w:eastAsiaTheme="majorEastAsia" w:hAnsi="Times New Roman" w:cstheme="majorBidi"/>
      <w:b/>
      <w:color w:val="4472C4" w:themeColor="accent1"/>
      <w:sz w:val="28"/>
      <w:szCs w:val="26"/>
      <w:lang w:val="en-GB" w:eastAsia="en-GB"/>
    </w:rPr>
  </w:style>
  <w:style w:type="paragraph" w:styleId="Caption">
    <w:name w:val="caption"/>
    <w:basedOn w:val="Normal"/>
    <w:next w:val="Normal"/>
    <w:autoRedefine/>
    <w:uiPriority w:val="35"/>
    <w:unhideWhenUsed/>
    <w:qFormat/>
    <w:rsid w:val="0035483D"/>
    <w:pPr>
      <w:spacing w:after="200" w:line="240" w:lineRule="auto"/>
      <w:jc w:val="center"/>
    </w:pPr>
    <w:rPr>
      <w:rFonts w:eastAsia="Times New Roman" w:cs="Times New Roman"/>
      <w:i/>
      <w:iCs/>
      <w:color w:val="8496B0" w:themeColor="text2" w:themeTint="99"/>
      <w:sz w:val="22"/>
      <w:szCs w:val="18"/>
    </w:rPr>
  </w:style>
  <w:style w:type="character" w:customStyle="1" w:styleId="Heading1Char">
    <w:name w:val="Heading 1 Char"/>
    <w:basedOn w:val="DefaultParagraphFont"/>
    <w:link w:val="Heading1"/>
    <w:uiPriority w:val="9"/>
    <w:rsid w:val="00325305"/>
    <w:rPr>
      <w:rFonts w:ascii="Times New Roman" w:eastAsia="Times New Roman" w:hAnsi="Times New Roman" w:cs="Times New Roman"/>
      <w:b/>
      <w:color w:val="4472C4" w:themeColor="accent1"/>
      <w:sz w:val="32"/>
      <w:szCs w:val="32"/>
      <w:lang w:val="en-GB" w:eastAsia="en-GB"/>
    </w:rPr>
  </w:style>
  <w:style w:type="character" w:customStyle="1" w:styleId="Heading3Char">
    <w:name w:val="Heading 3 Char"/>
    <w:basedOn w:val="DefaultParagraphFont"/>
    <w:link w:val="Heading3"/>
    <w:uiPriority w:val="9"/>
    <w:rsid w:val="008728FC"/>
    <w:rPr>
      <w:rFonts w:ascii="Times New Roman" w:eastAsiaTheme="majorEastAsia" w:hAnsi="Times New Roman" w:cstheme="majorBidi"/>
      <w:color w:val="4472C4" w:themeColor="accent1"/>
      <w:sz w:val="24"/>
      <w:szCs w:val="24"/>
      <w:lang w:val="en-GB" w:eastAsia="en-GB"/>
    </w:rPr>
  </w:style>
  <w:style w:type="paragraph" w:styleId="Header">
    <w:name w:val="header"/>
    <w:basedOn w:val="Normal"/>
    <w:link w:val="HeaderChar"/>
    <w:uiPriority w:val="99"/>
    <w:unhideWhenUsed/>
    <w:rsid w:val="00E20E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0E56"/>
    <w:rPr>
      <w:rFonts w:ascii="Times New Roman" w:eastAsiaTheme="minorEastAsia" w:hAnsi="Times New Roman"/>
      <w:sz w:val="24"/>
      <w:lang w:val="en-GB" w:eastAsia="en-GB"/>
    </w:rPr>
  </w:style>
  <w:style w:type="paragraph" w:styleId="Footer">
    <w:name w:val="footer"/>
    <w:basedOn w:val="Normal"/>
    <w:link w:val="FooterChar"/>
    <w:uiPriority w:val="99"/>
    <w:unhideWhenUsed/>
    <w:rsid w:val="00E20E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0E56"/>
    <w:rPr>
      <w:rFonts w:ascii="Times New Roman" w:eastAsiaTheme="minorEastAsia" w:hAnsi="Times New Roman"/>
      <w:sz w:val="24"/>
      <w:lang w:val="en-GB" w:eastAsia="en-GB"/>
    </w:rPr>
  </w:style>
  <w:style w:type="paragraph" w:styleId="TOCHeading">
    <w:name w:val="TOC Heading"/>
    <w:basedOn w:val="Heading1"/>
    <w:next w:val="Normal"/>
    <w:uiPriority w:val="39"/>
    <w:unhideWhenUsed/>
    <w:qFormat/>
    <w:rsid w:val="008C7E5A"/>
    <w:pPr>
      <w:pBdr>
        <w:bottom w:val="none" w:sz="0" w:space="0" w:color="auto"/>
      </w:pBdr>
      <w:spacing w:line="259" w:lineRule="auto"/>
      <w:jc w:val="left"/>
      <w:outlineLvl w:val="9"/>
    </w:pPr>
    <w:rPr>
      <w:rFonts w:asciiTheme="majorHAnsi" w:eastAsiaTheme="majorEastAsia" w:hAnsiTheme="majorHAnsi" w:cstheme="majorBidi"/>
      <w:b w:val="0"/>
      <w:color w:val="2F5496" w:themeColor="accent1" w:themeShade="BF"/>
      <w:kern w:val="0"/>
      <w:lang w:val="en-US" w:eastAsia="en-US"/>
      <w14:ligatures w14:val="none"/>
    </w:rPr>
  </w:style>
  <w:style w:type="paragraph" w:styleId="TOC1">
    <w:name w:val="toc 1"/>
    <w:basedOn w:val="Normal"/>
    <w:next w:val="Normal"/>
    <w:autoRedefine/>
    <w:uiPriority w:val="39"/>
    <w:unhideWhenUsed/>
    <w:rsid w:val="00F60E63"/>
    <w:pPr>
      <w:tabs>
        <w:tab w:val="right" w:leader="dot" w:pos="9350"/>
      </w:tabs>
      <w:spacing w:after="100"/>
    </w:pPr>
    <w:rPr>
      <w:b/>
      <w:bCs/>
      <w:noProof/>
    </w:rPr>
  </w:style>
  <w:style w:type="character" w:styleId="Hyperlink">
    <w:name w:val="Hyperlink"/>
    <w:basedOn w:val="DefaultParagraphFont"/>
    <w:uiPriority w:val="99"/>
    <w:unhideWhenUsed/>
    <w:rsid w:val="008C7E5A"/>
    <w:rPr>
      <w:color w:val="0563C1" w:themeColor="hyperlink"/>
      <w:u w:val="single"/>
    </w:rPr>
  </w:style>
  <w:style w:type="paragraph" w:styleId="TOC2">
    <w:name w:val="toc 2"/>
    <w:basedOn w:val="Normal"/>
    <w:next w:val="Normal"/>
    <w:autoRedefine/>
    <w:uiPriority w:val="39"/>
    <w:unhideWhenUsed/>
    <w:rsid w:val="00C67AC0"/>
    <w:pPr>
      <w:spacing w:after="100"/>
      <w:ind w:left="240"/>
    </w:pPr>
  </w:style>
  <w:style w:type="paragraph" w:styleId="ListParagraph">
    <w:name w:val="List Paragraph"/>
    <w:basedOn w:val="Normal"/>
    <w:uiPriority w:val="34"/>
    <w:qFormat/>
    <w:rsid w:val="008853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91760">
      <w:bodyDiv w:val="1"/>
      <w:marLeft w:val="0"/>
      <w:marRight w:val="0"/>
      <w:marTop w:val="0"/>
      <w:marBottom w:val="0"/>
      <w:divBdr>
        <w:top w:val="none" w:sz="0" w:space="0" w:color="auto"/>
        <w:left w:val="none" w:sz="0" w:space="0" w:color="auto"/>
        <w:bottom w:val="none" w:sz="0" w:space="0" w:color="auto"/>
        <w:right w:val="none" w:sz="0" w:space="0" w:color="auto"/>
      </w:divBdr>
      <w:divsChild>
        <w:div w:id="1411852172">
          <w:marLeft w:val="0"/>
          <w:marRight w:val="0"/>
          <w:marTop w:val="0"/>
          <w:marBottom w:val="0"/>
          <w:divBdr>
            <w:top w:val="single" w:sz="2" w:space="0" w:color="D9D9E3"/>
            <w:left w:val="single" w:sz="2" w:space="0" w:color="D9D9E3"/>
            <w:bottom w:val="single" w:sz="2" w:space="0" w:color="D9D9E3"/>
            <w:right w:val="single" w:sz="2" w:space="0" w:color="D9D9E3"/>
          </w:divBdr>
          <w:divsChild>
            <w:div w:id="724719901">
              <w:marLeft w:val="0"/>
              <w:marRight w:val="0"/>
              <w:marTop w:val="0"/>
              <w:marBottom w:val="0"/>
              <w:divBdr>
                <w:top w:val="single" w:sz="2" w:space="0" w:color="D9D9E3"/>
                <w:left w:val="single" w:sz="2" w:space="0" w:color="D9D9E3"/>
                <w:bottom w:val="single" w:sz="2" w:space="0" w:color="D9D9E3"/>
                <w:right w:val="single" w:sz="2" w:space="0" w:color="D9D9E3"/>
              </w:divBdr>
              <w:divsChild>
                <w:div w:id="724448931">
                  <w:marLeft w:val="0"/>
                  <w:marRight w:val="0"/>
                  <w:marTop w:val="0"/>
                  <w:marBottom w:val="0"/>
                  <w:divBdr>
                    <w:top w:val="single" w:sz="2" w:space="0" w:color="D9D9E3"/>
                    <w:left w:val="single" w:sz="2" w:space="0" w:color="D9D9E3"/>
                    <w:bottom w:val="single" w:sz="2" w:space="0" w:color="D9D9E3"/>
                    <w:right w:val="single" w:sz="2" w:space="0" w:color="D9D9E3"/>
                  </w:divBdr>
                  <w:divsChild>
                    <w:div w:id="1090084922">
                      <w:marLeft w:val="0"/>
                      <w:marRight w:val="0"/>
                      <w:marTop w:val="0"/>
                      <w:marBottom w:val="0"/>
                      <w:divBdr>
                        <w:top w:val="single" w:sz="2" w:space="0" w:color="D9D9E3"/>
                        <w:left w:val="single" w:sz="2" w:space="0" w:color="D9D9E3"/>
                        <w:bottom w:val="single" w:sz="2" w:space="0" w:color="D9D9E3"/>
                        <w:right w:val="single" w:sz="2" w:space="0" w:color="D9D9E3"/>
                      </w:divBdr>
                      <w:divsChild>
                        <w:div w:id="1603224766">
                          <w:marLeft w:val="0"/>
                          <w:marRight w:val="0"/>
                          <w:marTop w:val="0"/>
                          <w:marBottom w:val="0"/>
                          <w:divBdr>
                            <w:top w:val="single" w:sz="2" w:space="0" w:color="auto"/>
                            <w:left w:val="single" w:sz="2" w:space="0" w:color="auto"/>
                            <w:bottom w:val="single" w:sz="6" w:space="0" w:color="auto"/>
                            <w:right w:val="single" w:sz="2" w:space="0" w:color="auto"/>
                          </w:divBdr>
                          <w:divsChild>
                            <w:div w:id="144904065">
                              <w:marLeft w:val="0"/>
                              <w:marRight w:val="0"/>
                              <w:marTop w:val="100"/>
                              <w:marBottom w:val="100"/>
                              <w:divBdr>
                                <w:top w:val="single" w:sz="2" w:space="0" w:color="D9D9E3"/>
                                <w:left w:val="single" w:sz="2" w:space="0" w:color="D9D9E3"/>
                                <w:bottom w:val="single" w:sz="2" w:space="0" w:color="D9D9E3"/>
                                <w:right w:val="single" w:sz="2" w:space="0" w:color="D9D9E3"/>
                              </w:divBdr>
                              <w:divsChild>
                                <w:div w:id="1288270533">
                                  <w:marLeft w:val="0"/>
                                  <w:marRight w:val="0"/>
                                  <w:marTop w:val="0"/>
                                  <w:marBottom w:val="0"/>
                                  <w:divBdr>
                                    <w:top w:val="single" w:sz="2" w:space="0" w:color="D9D9E3"/>
                                    <w:left w:val="single" w:sz="2" w:space="0" w:color="D9D9E3"/>
                                    <w:bottom w:val="single" w:sz="2" w:space="0" w:color="D9D9E3"/>
                                    <w:right w:val="single" w:sz="2" w:space="0" w:color="D9D9E3"/>
                                  </w:divBdr>
                                  <w:divsChild>
                                    <w:div w:id="1836416634">
                                      <w:marLeft w:val="0"/>
                                      <w:marRight w:val="0"/>
                                      <w:marTop w:val="0"/>
                                      <w:marBottom w:val="0"/>
                                      <w:divBdr>
                                        <w:top w:val="single" w:sz="2" w:space="0" w:color="D9D9E3"/>
                                        <w:left w:val="single" w:sz="2" w:space="0" w:color="D9D9E3"/>
                                        <w:bottom w:val="single" w:sz="2" w:space="0" w:color="D9D9E3"/>
                                        <w:right w:val="single" w:sz="2" w:space="0" w:color="D9D9E3"/>
                                      </w:divBdr>
                                      <w:divsChild>
                                        <w:div w:id="379986859">
                                          <w:marLeft w:val="0"/>
                                          <w:marRight w:val="0"/>
                                          <w:marTop w:val="0"/>
                                          <w:marBottom w:val="0"/>
                                          <w:divBdr>
                                            <w:top w:val="single" w:sz="2" w:space="0" w:color="D9D9E3"/>
                                            <w:left w:val="single" w:sz="2" w:space="0" w:color="D9D9E3"/>
                                            <w:bottom w:val="single" w:sz="2" w:space="0" w:color="D9D9E3"/>
                                            <w:right w:val="single" w:sz="2" w:space="0" w:color="D9D9E3"/>
                                          </w:divBdr>
                                          <w:divsChild>
                                            <w:div w:id="12655782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1455344">
          <w:marLeft w:val="0"/>
          <w:marRight w:val="0"/>
          <w:marTop w:val="0"/>
          <w:marBottom w:val="0"/>
          <w:divBdr>
            <w:top w:val="none" w:sz="0" w:space="0" w:color="auto"/>
            <w:left w:val="none" w:sz="0" w:space="0" w:color="auto"/>
            <w:bottom w:val="none" w:sz="0" w:space="0" w:color="auto"/>
            <w:right w:val="none" w:sz="0" w:space="0" w:color="auto"/>
          </w:divBdr>
        </w:div>
      </w:divsChild>
    </w:div>
    <w:div w:id="466583025">
      <w:bodyDiv w:val="1"/>
      <w:marLeft w:val="0"/>
      <w:marRight w:val="0"/>
      <w:marTop w:val="0"/>
      <w:marBottom w:val="0"/>
      <w:divBdr>
        <w:top w:val="none" w:sz="0" w:space="0" w:color="auto"/>
        <w:left w:val="none" w:sz="0" w:space="0" w:color="auto"/>
        <w:bottom w:val="none" w:sz="0" w:space="0" w:color="auto"/>
        <w:right w:val="none" w:sz="0" w:space="0" w:color="auto"/>
      </w:divBdr>
      <w:divsChild>
        <w:div w:id="234358170">
          <w:marLeft w:val="0"/>
          <w:marRight w:val="0"/>
          <w:marTop w:val="0"/>
          <w:marBottom w:val="0"/>
          <w:divBdr>
            <w:top w:val="single" w:sz="2" w:space="0" w:color="D9D9E3"/>
            <w:left w:val="single" w:sz="2" w:space="0" w:color="D9D9E3"/>
            <w:bottom w:val="single" w:sz="2" w:space="0" w:color="D9D9E3"/>
            <w:right w:val="single" w:sz="2" w:space="0" w:color="D9D9E3"/>
          </w:divBdr>
          <w:divsChild>
            <w:div w:id="2108108947">
              <w:marLeft w:val="0"/>
              <w:marRight w:val="0"/>
              <w:marTop w:val="0"/>
              <w:marBottom w:val="0"/>
              <w:divBdr>
                <w:top w:val="single" w:sz="2" w:space="0" w:color="D9D9E3"/>
                <w:left w:val="single" w:sz="2" w:space="0" w:color="D9D9E3"/>
                <w:bottom w:val="single" w:sz="2" w:space="0" w:color="D9D9E3"/>
                <w:right w:val="single" w:sz="2" w:space="0" w:color="D9D9E3"/>
              </w:divBdr>
              <w:divsChild>
                <w:div w:id="1570994291">
                  <w:marLeft w:val="0"/>
                  <w:marRight w:val="0"/>
                  <w:marTop w:val="0"/>
                  <w:marBottom w:val="0"/>
                  <w:divBdr>
                    <w:top w:val="single" w:sz="2" w:space="0" w:color="D9D9E3"/>
                    <w:left w:val="single" w:sz="2" w:space="0" w:color="D9D9E3"/>
                    <w:bottom w:val="single" w:sz="2" w:space="0" w:color="D9D9E3"/>
                    <w:right w:val="single" w:sz="2" w:space="0" w:color="D9D9E3"/>
                  </w:divBdr>
                  <w:divsChild>
                    <w:div w:id="1381783527">
                      <w:marLeft w:val="0"/>
                      <w:marRight w:val="0"/>
                      <w:marTop w:val="0"/>
                      <w:marBottom w:val="0"/>
                      <w:divBdr>
                        <w:top w:val="single" w:sz="2" w:space="0" w:color="D9D9E3"/>
                        <w:left w:val="single" w:sz="2" w:space="0" w:color="D9D9E3"/>
                        <w:bottom w:val="single" w:sz="2" w:space="0" w:color="D9D9E3"/>
                        <w:right w:val="single" w:sz="2" w:space="0" w:color="D9D9E3"/>
                      </w:divBdr>
                      <w:divsChild>
                        <w:div w:id="232355357">
                          <w:marLeft w:val="0"/>
                          <w:marRight w:val="0"/>
                          <w:marTop w:val="0"/>
                          <w:marBottom w:val="0"/>
                          <w:divBdr>
                            <w:top w:val="single" w:sz="2" w:space="0" w:color="auto"/>
                            <w:left w:val="single" w:sz="2" w:space="0" w:color="auto"/>
                            <w:bottom w:val="single" w:sz="6" w:space="0" w:color="auto"/>
                            <w:right w:val="single" w:sz="2" w:space="0" w:color="auto"/>
                          </w:divBdr>
                          <w:divsChild>
                            <w:div w:id="720711994">
                              <w:marLeft w:val="0"/>
                              <w:marRight w:val="0"/>
                              <w:marTop w:val="100"/>
                              <w:marBottom w:val="100"/>
                              <w:divBdr>
                                <w:top w:val="single" w:sz="2" w:space="0" w:color="D9D9E3"/>
                                <w:left w:val="single" w:sz="2" w:space="0" w:color="D9D9E3"/>
                                <w:bottom w:val="single" w:sz="2" w:space="0" w:color="D9D9E3"/>
                                <w:right w:val="single" w:sz="2" w:space="0" w:color="D9D9E3"/>
                              </w:divBdr>
                              <w:divsChild>
                                <w:div w:id="1865438969">
                                  <w:marLeft w:val="0"/>
                                  <w:marRight w:val="0"/>
                                  <w:marTop w:val="0"/>
                                  <w:marBottom w:val="0"/>
                                  <w:divBdr>
                                    <w:top w:val="single" w:sz="2" w:space="0" w:color="D9D9E3"/>
                                    <w:left w:val="single" w:sz="2" w:space="0" w:color="D9D9E3"/>
                                    <w:bottom w:val="single" w:sz="2" w:space="0" w:color="D9D9E3"/>
                                    <w:right w:val="single" w:sz="2" w:space="0" w:color="D9D9E3"/>
                                  </w:divBdr>
                                  <w:divsChild>
                                    <w:div w:id="306513573">
                                      <w:marLeft w:val="0"/>
                                      <w:marRight w:val="0"/>
                                      <w:marTop w:val="0"/>
                                      <w:marBottom w:val="0"/>
                                      <w:divBdr>
                                        <w:top w:val="single" w:sz="2" w:space="0" w:color="D9D9E3"/>
                                        <w:left w:val="single" w:sz="2" w:space="0" w:color="D9D9E3"/>
                                        <w:bottom w:val="single" w:sz="2" w:space="0" w:color="D9D9E3"/>
                                        <w:right w:val="single" w:sz="2" w:space="0" w:color="D9D9E3"/>
                                      </w:divBdr>
                                      <w:divsChild>
                                        <w:div w:id="1619752829">
                                          <w:marLeft w:val="0"/>
                                          <w:marRight w:val="0"/>
                                          <w:marTop w:val="0"/>
                                          <w:marBottom w:val="0"/>
                                          <w:divBdr>
                                            <w:top w:val="single" w:sz="2" w:space="0" w:color="D9D9E3"/>
                                            <w:left w:val="single" w:sz="2" w:space="0" w:color="D9D9E3"/>
                                            <w:bottom w:val="single" w:sz="2" w:space="0" w:color="D9D9E3"/>
                                            <w:right w:val="single" w:sz="2" w:space="0" w:color="D9D9E3"/>
                                          </w:divBdr>
                                          <w:divsChild>
                                            <w:div w:id="13413549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55144633">
          <w:marLeft w:val="0"/>
          <w:marRight w:val="0"/>
          <w:marTop w:val="0"/>
          <w:marBottom w:val="0"/>
          <w:divBdr>
            <w:top w:val="none" w:sz="0" w:space="0" w:color="auto"/>
            <w:left w:val="none" w:sz="0" w:space="0" w:color="auto"/>
            <w:bottom w:val="none" w:sz="0" w:space="0" w:color="auto"/>
            <w:right w:val="none" w:sz="0" w:space="0" w:color="auto"/>
          </w:divBdr>
        </w:div>
      </w:divsChild>
    </w:div>
    <w:div w:id="619990109">
      <w:bodyDiv w:val="1"/>
      <w:marLeft w:val="0"/>
      <w:marRight w:val="0"/>
      <w:marTop w:val="0"/>
      <w:marBottom w:val="0"/>
      <w:divBdr>
        <w:top w:val="none" w:sz="0" w:space="0" w:color="auto"/>
        <w:left w:val="none" w:sz="0" w:space="0" w:color="auto"/>
        <w:bottom w:val="none" w:sz="0" w:space="0" w:color="auto"/>
        <w:right w:val="none" w:sz="0" w:space="0" w:color="auto"/>
      </w:divBdr>
      <w:divsChild>
        <w:div w:id="1791433729">
          <w:marLeft w:val="0"/>
          <w:marRight w:val="0"/>
          <w:marTop w:val="0"/>
          <w:marBottom w:val="0"/>
          <w:divBdr>
            <w:top w:val="single" w:sz="2" w:space="0" w:color="D9D9E3"/>
            <w:left w:val="single" w:sz="2" w:space="0" w:color="D9D9E3"/>
            <w:bottom w:val="single" w:sz="2" w:space="0" w:color="D9D9E3"/>
            <w:right w:val="single" w:sz="2" w:space="0" w:color="D9D9E3"/>
          </w:divBdr>
          <w:divsChild>
            <w:div w:id="429743884">
              <w:marLeft w:val="0"/>
              <w:marRight w:val="0"/>
              <w:marTop w:val="0"/>
              <w:marBottom w:val="0"/>
              <w:divBdr>
                <w:top w:val="single" w:sz="2" w:space="0" w:color="D9D9E3"/>
                <w:left w:val="single" w:sz="2" w:space="0" w:color="D9D9E3"/>
                <w:bottom w:val="single" w:sz="2" w:space="0" w:color="D9D9E3"/>
                <w:right w:val="single" w:sz="2" w:space="0" w:color="D9D9E3"/>
              </w:divBdr>
              <w:divsChild>
                <w:div w:id="1038050198">
                  <w:marLeft w:val="0"/>
                  <w:marRight w:val="0"/>
                  <w:marTop w:val="0"/>
                  <w:marBottom w:val="0"/>
                  <w:divBdr>
                    <w:top w:val="single" w:sz="2" w:space="0" w:color="D9D9E3"/>
                    <w:left w:val="single" w:sz="2" w:space="0" w:color="D9D9E3"/>
                    <w:bottom w:val="single" w:sz="2" w:space="0" w:color="D9D9E3"/>
                    <w:right w:val="single" w:sz="2" w:space="0" w:color="D9D9E3"/>
                  </w:divBdr>
                  <w:divsChild>
                    <w:div w:id="95373772">
                      <w:marLeft w:val="0"/>
                      <w:marRight w:val="0"/>
                      <w:marTop w:val="0"/>
                      <w:marBottom w:val="0"/>
                      <w:divBdr>
                        <w:top w:val="single" w:sz="2" w:space="0" w:color="D9D9E3"/>
                        <w:left w:val="single" w:sz="2" w:space="0" w:color="D9D9E3"/>
                        <w:bottom w:val="single" w:sz="2" w:space="0" w:color="D9D9E3"/>
                        <w:right w:val="single" w:sz="2" w:space="0" w:color="D9D9E3"/>
                      </w:divBdr>
                      <w:divsChild>
                        <w:div w:id="1697653304">
                          <w:marLeft w:val="0"/>
                          <w:marRight w:val="0"/>
                          <w:marTop w:val="0"/>
                          <w:marBottom w:val="0"/>
                          <w:divBdr>
                            <w:top w:val="single" w:sz="2" w:space="0" w:color="auto"/>
                            <w:left w:val="single" w:sz="2" w:space="0" w:color="auto"/>
                            <w:bottom w:val="single" w:sz="6" w:space="0" w:color="auto"/>
                            <w:right w:val="single" w:sz="2" w:space="0" w:color="auto"/>
                          </w:divBdr>
                          <w:divsChild>
                            <w:div w:id="1605501221">
                              <w:marLeft w:val="0"/>
                              <w:marRight w:val="0"/>
                              <w:marTop w:val="100"/>
                              <w:marBottom w:val="100"/>
                              <w:divBdr>
                                <w:top w:val="single" w:sz="2" w:space="0" w:color="D9D9E3"/>
                                <w:left w:val="single" w:sz="2" w:space="0" w:color="D9D9E3"/>
                                <w:bottom w:val="single" w:sz="2" w:space="0" w:color="D9D9E3"/>
                                <w:right w:val="single" w:sz="2" w:space="0" w:color="D9D9E3"/>
                              </w:divBdr>
                              <w:divsChild>
                                <w:div w:id="799803165">
                                  <w:marLeft w:val="0"/>
                                  <w:marRight w:val="0"/>
                                  <w:marTop w:val="0"/>
                                  <w:marBottom w:val="0"/>
                                  <w:divBdr>
                                    <w:top w:val="single" w:sz="2" w:space="0" w:color="D9D9E3"/>
                                    <w:left w:val="single" w:sz="2" w:space="0" w:color="D9D9E3"/>
                                    <w:bottom w:val="single" w:sz="2" w:space="0" w:color="D9D9E3"/>
                                    <w:right w:val="single" w:sz="2" w:space="0" w:color="D9D9E3"/>
                                  </w:divBdr>
                                  <w:divsChild>
                                    <w:div w:id="780807803">
                                      <w:marLeft w:val="0"/>
                                      <w:marRight w:val="0"/>
                                      <w:marTop w:val="0"/>
                                      <w:marBottom w:val="0"/>
                                      <w:divBdr>
                                        <w:top w:val="single" w:sz="2" w:space="0" w:color="D9D9E3"/>
                                        <w:left w:val="single" w:sz="2" w:space="0" w:color="D9D9E3"/>
                                        <w:bottom w:val="single" w:sz="2" w:space="0" w:color="D9D9E3"/>
                                        <w:right w:val="single" w:sz="2" w:space="0" w:color="D9D9E3"/>
                                      </w:divBdr>
                                      <w:divsChild>
                                        <w:div w:id="863444772">
                                          <w:marLeft w:val="0"/>
                                          <w:marRight w:val="0"/>
                                          <w:marTop w:val="0"/>
                                          <w:marBottom w:val="0"/>
                                          <w:divBdr>
                                            <w:top w:val="single" w:sz="2" w:space="0" w:color="D9D9E3"/>
                                            <w:left w:val="single" w:sz="2" w:space="0" w:color="D9D9E3"/>
                                            <w:bottom w:val="single" w:sz="2" w:space="0" w:color="D9D9E3"/>
                                            <w:right w:val="single" w:sz="2" w:space="0" w:color="D9D9E3"/>
                                          </w:divBdr>
                                          <w:divsChild>
                                            <w:div w:id="9314739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2749111">
                          <w:marLeft w:val="0"/>
                          <w:marRight w:val="0"/>
                          <w:marTop w:val="0"/>
                          <w:marBottom w:val="0"/>
                          <w:divBdr>
                            <w:top w:val="single" w:sz="2" w:space="0" w:color="auto"/>
                            <w:left w:val="single" w:sz="2" w:space="0" w:color="auto"/>
                            <w:bottom w:val="single" w:sz="6" w:space="0" w:color="auto"/>
                            <w:right w:val="single" w:sz="2" w:space="0" w:color="auto"/>
                          </w:divBdr>
                          <w:divsChild>
                            <w:div w:id="790980552">
                              <w:marLeft w:val="0"/>
                              <w:marRight w:val="0"/>
                              <w:marTop w:val="100"/>
                              <w:marBottom w:val="100"/>
                              <w:divBdr>
                                <w:top w:val="single" w:sz="2" w:space="0" w:color="D9D9E3"/>
                                <w:left w:val="single" w:sz="2" w:space="0" w:color="D9D9E3"/>
                                <w:bottom w:val="single" w:sz="2" w:space="0" w:color="D9D9E3"/>
                                <w:right w:val="single" w:sz="2" w:space="0" w:color="D9D9E3"/>
                              </w:divBdr>
                              <w:divsChild>
                                <w:div w:id="226963939">
                                  <w:marLeft w:val="0"/>
                                  <w:marRight w:val="0"/>
                                  <w:marTop w:val="0"/>
                                  <w:marBottom w:val="0"/>
                                  <w:divBdr>
                                    <w:top w:val="single" w:sz="2" w:space="0" w:color="D9D9E3"/>
                                    <w:left w:val="single" w:sz="2" w:space="0" w:color="D9D9E3"/>
                                    <w:bottom w:val="single" w:sz="2" w:space="0" w:color="D9D9E3"/>
                                    <w:right w:val="single" w:sz="2" w:space="0" w:color="D9D9E3"/>
                                  </w:divBdr>
                                  <w:divsChild>
                                    <w:div w:id="161897442">
                                      <w:marLeft w:val="0"/>
                                      <w:marRight w:val="0"/>
                                      <w:marTop w:val="0"/>
                                      <w:marBottom w:val="0"/>
                                      <w:divBdr>
                                        <w:top w:val="single" w:sz="2" w:space="0" w:color="D9D9E3"/>
                                        <w:left w:val="single" w:sz="2" w:space="0" w:color="D9D9E3"/>
                                        <w:bottom w:val="single" w:sz="2" w:space="0" w:color="D9D9E3"/>
                                        <w:right w:val="single" w:sz="2" w:space="0" w:color="D9D9E3"/>
                                      </w:divBdr>
                                      <w:divsChild>
                                        <w:div w:id="14077259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66318938">
                                  <w:marLeft w:val="0"/>
                                  <w:marRight w:val="0"/>
                                  <w:marTop w:val="0"/>
                                  <w:marBottom w:val="0"/>
                                  <w:divBdr>
                                    <w:top w:val="single" w:sz="2" w:space="0" w:color="D9D9E3"/>
                                    <w:left w:val="single" w:sz="2" w:space="0" w:color="D9D9E3"/>
                                    <w:bottom w:val="single" w:sz="2" w:space="0" w:color="D9D9E3"/>
                                    <w:right w:val="single" w:sz="2" w:space="0" w:color="D9D9E3"/>
                                  </w:divBdr>
                                  <w:divsChild>
                                    <w:div w:id="546187813">
                                      <w:marLeft w:val="0"/>
                                      <w:marRight w:val="0"/>
                                      <w:marTop w:val="0"/>
                                      <w:marBottom w:val="0"/>
                                      <w:divBdr>
                                        <w:top w:val="single" w:sz="2" w:space="0" w:color="D9D9E3"/>
                                        <w:left w:val="single" w:sz="2" w:space="0" w:color="D9D9E3"/>
                                        <w:bottom w:val="single" w:sz="2" w:space="0" w:color="D9D9E3"/>
                                        <w:right w:val="single" w:sz="2" w:space="0" w:color="D9D9E3"/>
                                      </w:divBdr>
                                      <w:divsChild>
                                        <w:div w:id="2092501080">
                                          <w:marLeft w:val="0"/>
                                          <w:marRight w:val="0"/>
                                          <w:marTop w:val="0"/>
                                          <w:marBottom w:val="0"/>
                                          <w:divBdr>
                                            <w:top w:val="single" w:sz="2" w:space="0" w:color="D9D9E3"/>
                                            <w:left w:val="single" w:sz="2" w:space="0" w:color="D9D9E3"/>
                                            <w:bottom w:val="single" w:sz="2" w:space="0" w:color="D9D9E3"/>
                                            <w:right w:val="single" w:sz="2" w:space="0" w:color="D9D9E3"/>
                                          </w:divBdr>
                                          <w:divsChild>
                                            <w:div w:id="17098663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75324952">
                          <w:marLeft w:val="0"/>
                          <w:marRight w:val="0"/>
                          <w:marTop w:val="0"/>
                          <w:marBottom w:val="0"/>
                          <w:divBdr>
                            <w:top w:val="single" w:sz="2" w:space="0" w:color="auto"/>
                            <w:left w:val="single" w:sz="2" w:space="0" w:color="auto"/>
                            <w:bottom w:val="single" w:sz="6" w:space="0" w:color="auto"/>
                            <w:right w:val="single" w:sz="2" w:space="0" w:color="auto"/>
                          </w:divBdr>
                          <w:divsChild>
                            <w:div w:id="568924869">
                              <w:marLeft w:val="0"/>
                              <w:marRight w:val="0"/>
                              <w:marTop w:val="100"/>
                              <w:marBottom w:val="100"/>
                              <w:divBdr>
                                <w:top w:val="single" w:sz="2" w:space="0" w:color="D9D9E3"/>
                                <w:left w:val="single" w:sz="2" w:space="0" w:color="D9D9E3"/>
                                <w:bottom w:val="single" w:sz="2" w:space="0" w:color="D9D9E3"/>
                                <w:right w:val="single" w:sz="2" w:space="0" w:color="D9D9E3"/>
                              </w:divBdr>
                              <w:divsChild>
                                <w:div w:id="1095588441">
                                  <w:marLeft w:val="0"/>
                                  <w:marRight w:val="0"/>
                                  <w:marTop w:val="0"/>
                                  <w:marBottom w:val="0"/>
                                  <w:divBdr>
                                    <w:top w:val="single" w:sz="2" w:space="0" w:color="D9D9E3"/>
                                    <w:left w:val="single" w:sz="2" w:space="0" w:color="D9D9E3"/>
                                    <w:bottom w:val="single" w:sz="2" w:space="0" w:color="D9D9E3"/>
                                    <w:right w:val="single" w:sz="2" w:space="0" w:color="D9D9E3"/>
                                  </w:divBdr>
                                  <w:divsChild>
                                    <w:div w:id="791286724">
                                      <w:marLeft w:val="0"/>
                                      <w:marRight w:val="0"/>
                                      <w:marTop w:val="0"/>
                                      <w:marBottom w:val="0"/>
                                      <w:divBdr>
                                        <w:top w:val="single" w:sz="2" w:space="0" w:color="D9D9E3"/>
                                        <w:left w:val="single" w:sz="2" w:space="0" w:color="D9D9E3"/>
                                        <w:bottom w:val="single" w:sz="2" w:space="0" w:color="D9D9E3"/>
                                        <w:right w:val="single" w:sz="2" w:space="0" w:color="D9D9E3"/>
                                      </w:divBdr>
                                      <w:divsChild>
                                        <w:div w:id="1943954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56875092">
                                  <w:marLeft w:val="0"/>
                                  <w:marRight w:val="0"/>
                                  <w:marTop w:val="0"/>
                                  <w:marBottom w:val="0"/>
                                  <w:divBdr>
                                    <w:top w:val="single" w:sz="2" w:space="0" w:color="D9D9E3"/>
                                    <w:left w:val="single" w:sz="2" w:space="0" w:color="D9D9E3"/>
                                    <w:bottom w:val="single" w:sz="2" w:space="0" w:color="D9D9E3"/>
                                    <w:right w:val="single" w:sz="2" w:space="0" w:color="D9D9E3"/>
                                  </w:divBdr>
                                  <w:divsChild>
                                    <w:div w:id="1675692931">
                                      <w:marLeft w:val="0"/>
                                      <w:marRight w:val="0"/>
                                      <w:marTop w:val="0"/>
                                      <w:marBottom w:val="0"/>
                                      <w:divBdr>
                                        <w:top w:val="single" w:sz="2" w:space="0" w:color="D9D9E3"/>
                                        <w:left w:val="single" w:sz="2" w:space="0" w:color="D9D9E3"/>
                                        <w:bottom w:val="single" w:sz="2" w:space="0" w:color="D9D9E3"/>
                                        <w:right w:val="single" w:sz="2" w:space="0" w:color="D9D9E3"/>
                                      </w:divBdr>
                                      <w:divsChild>
                                        <w:div w:id="694579407">
                                          <w:marLeft w:val="0"/>
                                          <w:marRight w:val="0"/>
                                          <w:marTop w:val="0"/>
                                          <w:marBottom w:val="0"/>
                                          <w:divBdr>
                                            <w:top w:val="single" w:sz="2" w:space="0" w:color="D9D9E3"/>
                                            <w:left w:val="single" w:sz="2" w:space="0" w:color="D9D9E3"/>
                                            <w:bottom w:val="single" w:sz="2" w:space="0" w:color="D9D9E3"/>
                                            <w:right w:val="single" w:sz="2" w:space="0" w:color="D9D9E3"/>
                                          </w:divBdr>
                                          <w:divsChild>
                                            <w:div w:id="820732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58228880">
                          <w:marLeft w:val="0"/>
                          <w:marRight w:val="0"/>
                          <w:marTop w:val="0"/>
                          <w:marBottom w:val="0"/>
                          <w:divBdr>
                            <w:top w:val="single" w:sz="2" w:space="0" w:color="auto"/>
                            <w:left w:val="single" w:sz="2" w:space="0" w:color="auto"/>
                            <w:bottom w:val="single" w:sz="6" w:space="0" w:color="auto"/>
                            <w:right w:val="single" w:sz="2" w:space="0" w:color="auto"/>
                          </w:divBdr>
                          <w:divsChild>
                            <w:div w:id="697320996">
                              <w:marLeft w:val="0"/>
                              <w:marRight w:val="0"/>
                              <w:marTop w:val="100"/>
                              <w:marBottom w:val="100"/>
                              <w:divBdr>
                                <w:top w:val="single" w:sz="2" w:space="0" w:color="D9D9E3"/>
                                <w:left w:val="single" w:sz="2" w:space="0" w:color="D9D9E3"/>
                                <w:bottom w:val="single" w:sz="2" w:space="0" w:color="D9D9E3"/>
                                <w:right w:val="single" w:sz="2" w:space="0" w:color="D9D9E3"/>
                              </w:divBdr>
                              <w:divsChild>
                                <w:div w:id="840782224">
                                  <w:marLeft w:val="0"/>
                                  <w:marRight w:val="0"/>
                                  <w:marTop w:val="0"/>
                                  <w:marBottom w:val="0"/>
                                  <w:divBdr>
                                    <w:top w:val="single" w:sz="2" w:space="0" w:color="D9D9E3"/>
                                    <w:left w:val="single" w:sz="2" w:space="0" w:color="D9D9E3"/>
                                    <w:bottom w:val="single" w:sz="2" w:space="0" w:color="D9D9E3"/>
                                    <w:right w:val="single" w:sz="2" w:space="0" w:color="D9D9E3"/>
                                  </w:divBdr>
                                  <w:divsChild>
                                    <w:div w:id="1870489939">
                                      <w:marLeft w:val="0"/>
                                      <w:marRight w:val="0"/>
                                      <w:marTop w:val="0"/>
                                      <w:marBottom w:val="0"/>
                                      <w:divBdr>
                                        <w:top w:val="single" w:sz="2" w:space="0" w:color="D9D9E3"/>
                                        <w:left w:val="single" w:sz="2" w:space="0" w:color="D9D9E3"/>
                                        <w:bottom w:val="single" w:sz="2" w:space="0" w:color="D9D9E3"/>
                                        <w:right w:val="single" w:sz="2" w:space="0" w:color="D9D9E3"/>
                                      </w:divBdr>
                                      <w:divsChild>
                                        <w:div w:id="225601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4206861">
                                  <w:marLeft w:val="0"/>
                                  <w:marRight w:val="0"/>
                                  <w:marTop w:val="0"/>
                                  <w:marBottom w:val="0"/>
                                  <w:divBdr>
                                    <w:top w:val="single" w:sz="2" w:space="0" w:color="D9D9E3"/>
                                    <w:left w:val="single" w:sz="2" w:space="0" w:color="D9D9E3"/>
                                    <w:bottom w:val="single" w:sz="2" w:space="0" w:color="D9D9E3"/>
                                    <w:right w:val="single" w:sz="2" w:space="0" w:color="D9D9E3"/>
                                  </w:divBdr>
                                  <w:divsChild>
                                    <w:div w:id="310604168">
                                      <w:marLeft w:val="0"/>
                                      <w:marRight w:val="0"/>
                                      <w:marTop w:val="0"/>
                                      <w:marBottom w:val="0"/>
                                      <w:divBdr>
                                        <w:top w:val="single" w:sz="2" w:space="0" w:color="D9D9E3"/>
                                        <w:left w:val="single" w:sz="2" w:space="0" w:color="D9D9E3"/>
                                        <w:bottom w:val="single" w:sz="2" w:space="0" w:color="D9D9E3"/>
                                        <w:right w:val="single" w:sz="2" w:space="0" w:color="D9D9E3"/>
                                      </w:divBdr>
                                      <w:divsChild>
                                        <w:div w:id="2063479615">
                                          <w:marLeft w:val="0"/>
                                          <w:marRight w:val="0"/>
                                          <w:marTop w:val="0"/>
                                          <w:marBottom w:val="0"/>
                                          <w:divBdr>
                                            <w:top w:val="single" w:sz="2" w:space="0" w:color="D9D9E3"/>
                                            <w:left w:val="single" w:sz="2" w:space="0" w:color="D9D9E3"/>
                                            <w:bottom w:val="single" w:sz="2" w:space="0" w:color="D9D9E3"/>
                                            <w:right w:val="single" w:sz="2" w:space="0" w:color="D9D9E3"/>
                                          </w:divBdr>
                                          <w:divsChild>
                                            <w:div w:id="6448937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90458963">
                          <w:marLeft w:val="0"/>
                          <w:marRight w:val="0"/>
                          <w:marTop w:val="0"/>
                          <w:marBottom w:val="0"/>
                          <w:divBdr>
                            <w:top w:val="single" w:sz="2" w:space="0" w:color="auto"/>
                            <w:left w:val="single" w:sz="2" w:space="0" w:color="auto"/>
                            <w:bottom w:val="single" w:sz="6" w:space="0" w:color="auto"/>
                            <w:right w:val="single" w:sz="2" w:space="0" w:color="auto"/>
                          </w:divBdr>
                          <w:divsChild>
                            <w:div w:id="166188515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0841732">
                                  <w:marLeft w:val="0"/>
                                  <w:marRight w:val="0"/>
                                  <w:marTop w:val="0"/>
                                  <w:marBottom w:val="0"/>
                                  <w:divBdr>
                                    <w:top w:val="single" w:sz="2" w:space="0" w:color="D9D9E3"/>
                                    <w:left w:val="single" w:sz="2" w:space="0" w:color="D9D9E3"/>
                                    <w:bottom w:val="single" w:sz="2" w:space="0" w:color="D9D9E3"/>
                                    <w:right w:val="single" w:sz="2" w:space="0" w:color="D9D9E3"/>
                                  </w:divBdr>
                                  <w:divsChild>
                                    <w:div w:id="2054233119">
                                      <w:marLeft w:val="0"/>
                                      <w:marRight w:val="0"/>
                                      <w:marTop w:val="0"/>
                                      <w:marBottom w:val="0"/>
                                      <w:divBdr>
                                        <w:top w:val="single" w:sz="2" w:space="0" w:color="D9D9E3"/>
                                        <w:left w:val="single" w:sz="2" w:space="0" w:color="D9D9E3"/>
                                        <w:bottom w:val="single" w:sz="2" w:space="0" w:color="D9D9E3"/>
                                        <w:right w:val="single" w:sz="2" w:space="0" w:color="D9D9E3"/>
                                      </w:divBdr>
                                      <w:divsChild>
                                        <w:div w:id="408291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1367722">
                                  <w:marLeft w:val="0"/>
                                  <w:marRight w:val="0"/>
                                  <w:marTop w:val="0"/>
                                  <w:marBottom w:val="0"/>
                                  <w:divBdr>
                                    <w:top w:val="single" w:sz="2" w:space="0" w:color="D9D9E3"/>
                                    <w:left w:val="single" w:sz="2" w:space="0" w:color="D9D9E3"/>
                                    <w:bottom w:val="single" w:sz="2" w:space="0" w:color="D9D9E3"/>
                                    <w:right w:val="single" w:sz="2" w:space="0" w:color="D9D9E3"/>
                                  </w:divBdr>
                                  <w:divsChild>
                                    <w:div w:id="1530291764">
                                      <w:marLeft w:val="0"/>
                                      <w:marRight w:val="0"/>
                                      <w:marTop w:val="0"/>
                                      <w:marBottom w:val="0"/>
                                      <w:divBdr>
                                        <w:top w:val="single" w:sz="2" w:space="0" w:color="D9D9E3"/>
                                        <w:left w:val="single" w:sz="2" w:space="0" w:color="D9D9E3"/>
                                        <w:bottom w:val="single" w:sz="2" w:space="0" w:color="D9D9E3"/>
                                        <w:right w:val="single" w:sz="2" w:space="0" w:color="D9D9E3"/>
                                      </w:divBdr>
                                      <w:divsChild>
                                        <w:div w:id="1054112429">
                                          <w:marLeft w:val="0"/>
                                          <w:marRight w:val="0"/>
                                          <w:marTop w:val="0"/>
                                          <w:marBottom w:val="0"/>
                                          <w:divBdr>
                                            <w:top w:val="single" w:sz="2" w:space="0" w:color="D9D9E3"/>
                                            <w:left w:val="single" w:sz="2" w:space="0" w:color="D9D9E3"/>
                                            <w:bottom w:val="single" w:sz="2" w:space="0" w:color="D9D9E3"/>
                                            <w:right w:val="single" w:sz="2" w:space="0" w:color="D9D9E3"/>
                                          </w:divBdr>
                                          <w:divsChild>
                                            <w:div w:id="17312268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82052712">
                          <w:marLeft w:val="0"/>
                          <w:marRight w:val="0"/>
                          <w:marTop w:val="0"/>
                          <w:marBottom w:val="0"/>
                          <w:divBdr>
                            <w:top w:val="single" w:sz="2" w:space="0" w:color="auto"/>
                            <w:left w:val="single" w:sz="2" w:space="0" w:color="auto"/>
                            <w:bottom w:val="single" w:sz="6" w:space="0" w:color="auto"/>
                            <w:right w:val="single" w:sz="2" w:space="0" w:color="auto"/>
                          </w:divBdr>
                          <w:divsChild>
                            <w:div w:id="1127506987">
                              <w:marLeft w:val="0"/>
                              <w:marRight w:val="0"/>
                              <w:marTop w:val="100"/>
                              <w:marBottom w:val="100"/>
                              <w:divBdr>
                                <w:top w:val="single" w:sz="2" w:space="0" w:color="D9D9E3"/>
                                <w:left w:val="single" w:sz="2" w:space="0" w:color="D9D9E3"/>
                                <w:bottom w:val="single" w:sz="2" w:space="0" w:color="D9D9E3"/>
                                <w:right w:val="single" w:sz="2" w:space="0" w:color="D9D9E3"/>
                              </w:divBdr>
                              <w:divsChild>
                                <w:div w:id="1796218388">
                                  <w:marLeft w:val="0"/>
                                  <w:marRight w:val="0"/>
                                  <w:marTop w:val="0"/>
                                  <w:marBottom w:val="0"/>
                                  <w:divBdr>
                                    <w:top w:val="single" w:sz="2" w:space="0" w:color="D9D9E3"/>
                                    <w:left w:val="single" w:sz="2" w:space="0" w:color="D9D9E3"/>
                                    <w:bottom w:val="single" w:sz="2" w:space="0" w:color="D9D9E3"/>
                                    <w:right w:val="single" w:sz="2" w:space="0" w:color="D9D9E3"/>
                                  </w:divBdr>
                                  <w:divsChild>
                                    <w:div w:id="1346051657">
                                      <w:marLeft w:val="0"/>
                                      <w:marRight w:val="0"/>
                                      <w:marTop w:val="0"/>
                                      <w:marBottom w:val="0"/>
                                      <w:divBdr>
                                        <w:top w:val="single" w:sz="2" w:space="0" w:color="D9D9E3"/>
                                        <w:left w:val="single" w:sz="2" w:space="0" w:color="D9D9E3"/>
                                        <w:bottom w:val="single" w:sz="2" w:space="0" w:color="D9D9E3"/>
                                        <w:right w:val="single" w:sz="2" w:space="0" w:color="D9D9E3"/>
                                      </w:divBdr>
                                      <w:divsChild>
                                        <w:div w:id="2106656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7153664">
                                  <w:marLeft w:val="0"/>
                                  <w:marRight w:val="0"/>
                                  <w:marTop w:val="0"/>
                                  <w:marBottom w:val="0"/>
                                  <w:divBdr>
                                    <w:top w:val="single" w:sz="2" w:space="0" w:color="D9D9E3"/>
                                    <w:left w:val="single" w:sz="2" w:space="0" w:color="D9D9E3"/>
                                    <w:bottom w:val="single" w:sz="2" w:space="0" w:color="D9D9E3"/>
                                    <w:right w:val="single" w:sz="2" w:space="0" w:color="D9D9E3"/>
                                  </w:divBdr>
                                  <w:divsChild>
                                    <w:div w:id="995962003">
                                      <w:marLeft w:val="0"/>
                                      <w:marRight w:val="0"/>
                                      <w:marTop w:val="0"/>
                                      <w:marBottom w:val="0"/>
                                      <w:divBdr>
                                        <w:top w:val="single" w:sz="2" w:space="0" w:color="D9D9E3"/>
                                        <w:left w:val="single" w:sz="2" w:space="0" w:color="D9D9E3"/>
                                        <w:bottom w:val="single" w:sz="2" w:space="0" w:color="D9D9E3"/>
                                        <w:right w:val="single" w:sz="2" w:space="0" w:color="D9D9E3"/>
                                      </w:divBdr>
                                      <w:divsChild>
                                        <w:div w:id="971717010">
                                          <w:marLeft w:val="0"/>
                                          <w:marRight w:val="0"/>
                                          <w:marTop w:val="0"/>
                                          <w:marBottom w:val="0"/>
                                          <w:divBdr>
                                            <w:top w:val="single" w:sz="2" w:space="0" w:color="D9D9E3"/>
                                            <w:left w:val="single" w:sz="2" w:space="0" w:color="D9D9E3"/>
                                            <w:bottom w:val="single" w:sz="2" w:space="0" w:color="D9D9E3"/>
                                            <w:right w:val="single" w:sz="2" w:space="0" w:color="D9D9E3"/>
                                          </w:divBdr>
                                          <w:divsChild>
                                            <w:div w:id="515888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10233995">
                          <w:marLeft w:val="0"/>
                          <w:marRight w:val="0"/>
                          <w:marTop w:val="0"/>
                          <w:marBottom w:val="0"/>
                          <w:divBdr>
                            <w:top w:val="single" w:sz="2" w:space="0" w:color="auto"/>
                            <w:left w:val="single" w:sz="2" w:space="0" w:color="auto"/>
                            <w:bottom w:val="single" w:sz="6" w:space="0" w:color="auto"/>
                            <w:right w:val="single" w:sz="2" w:space="0" w:color="auto"/>
                          </w:divBdr>
                          <w:divsChild>
                            <w:div w:id="161435879">
                              <w:marLeft w:val="0"/>
                              <w:marRight w:val="0"/>
                              <w:marTop w:val="100"/>
                              <w:marBottom w:val="100"/>
                              <w:divBdr>
                                <w:top w:val="single" w:sz="2" w:space="0" w:color="D9D9E3"/>
                                <w:left w:val="single" w:sz="2" w:space="0" w:color="D9D9E3"/>
                                <w:bottom w:val="single" w:sz="2" w:space="0" w:color="D9D9E3"/>
                                <w:right w:val="single" w:sz="2" w:space="0" w:color="D9D9E3"/>
                              </w:divBdr>
                              <w:divsChild>
                                <w:div w:id="729039850">
                                  <w:marLeft w:val="0"/>
                                  <w:marRight w:val="0"/>
                                  <w:marTop w:val="0"/>
                                  <w:marBottom w:val="0"/>
                                  <w:divBdr>
                                    <w:top w:val="single" w:sz="2" w:space="0" w:color="D9D9E3"/>
                                    <w:left w:val="single" w:sz="2" w:space="0" w:color="D9D9E3"/>
                                    <w:bottom w:val="single" w:sz="2" w:space="0" w:color="D9D9E3"/>
                                    <w:right w:val="single" w:sz="2" w:space="0" w:color="D9D9E3"/>
                                  </w:divBdr>
                                  <w:divsChild>
                                    <w:div w:id="1834636538">
                                      <w:marLeft w:val="0"/>
                                      <w:marRight w:val="0"/>
                                      <w:marTop w:val="0"/>
                                      <w:marBottom w:val="0"/>
                                      <w:divBdr>
                                        <w:top w:val="single" w:sz="2" w:space="0" w:color="D9D9E3"/>
                                        <w:left w:val="single" w:sz="2" w:space="0" w:color="D9D9E3"/>
                                        <w:bottom w:val="single" w:sz="2" w:space="0" w:color="D9D9E3"/>
                                        <w:right w:val="single" w:sz="2" w:space="0" w:color="D9D9E3"/>
                                      </w:divBdr>
                                      <w:divsChild>
                                        <w:div w:id="4592988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06440754">
                                  <w:marLeft w:val="0"/>
                                  <w:marRight w:val="0"/>
                                  <w:marTop w:val="0"/>
                                  <w:marBottom w:val="0"/>
                                  <w:divBdr>
                                    <w:top w:val="single" w:sz="2" w:space="0" w:color="D9D9E3"/>
                                    <w:left w:val="single" w:sz="2" w:space="0" w:color="D9D9E3"/>
                                    <w:bottom w:val="single" w:sz="2" w:space="0" w:color="D9D9E3"/>
                                    <w:right w:val="single" w:sz="2" w:space="0" w:color="D9D9E3"/>
                                  </w:divBdr>
                                  <w:divsChild>
                                    <w:div w:id="1540780489">
                                      <w:marLeft w:val="0"/>
                                      <w:marRight w:val="0"/>
                                      <w:marTop w:val="0"/>
                                      <w:marBottom w:val="0"/>
                                      <w:divBdr>
                                        <w:top w:val="single" w:sz="2" w:space="0" w:color="D9D9E3"/>
                                        <w:left w:val="single" w:sz="2" w:space="0" w:color="D9D9E3"/>
                                        <w:bottom w:val="single" w:sz="2" w:space="0" w:color="D9D9E3"/>
                                        <w:right w:val="single" w:sz="2" w:space="0" w:color="D9D9E3"/>
                                      </w:divBdr>
                                      <w:divsChild>
                                        <w:div w:id="1864438230">
                                          <w:marLeft w:val="0"/>
                                          <w:marRight w:val="0"/>
                                          <w:marTop w:val="0"/>
                                          <w:marBottom w:val="0"/>
                                          <w:divBdr>
                                            <w:top w:val="single" w:sz="2" w:space="0" w:color="D9D9E3"/>
                                            <w:left w:val="single" w:sz="2" w:space="0" w:color="D9D9E3"/>
                                            <w:bottom w:val="single" w:sz="2" w:space="0" w:color="D9D9E3"/>
                                            <w:right w:val="single" w:sz="2" w:space="0" w:color="D9D9E3"/>
                                          </w:divBdr>
                                          <w:divsChild>
                                            <w:div w:id="8473298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92678347">
                          <w:marLeft w:val="0"/>
                          <w:marRight w:val="0"/>
                          <w:marTop w:val="0"/>
                          <w:marBottom w:val="0"/>
                          <w:divBdr>
                            <w:top w:val="single" w:sz="2" w:space="0" w:color="auto"/>
                            <w:left w:val="single" w:sz="2" w:space="0" w:color="auto"/>
                            <w:bottom w:val="single" w:sz="6" w:space="0" w:color="auto"/>
                            <w:right w:val="single" w:sz="2" w:space="0" w:color="auto"/>
                          </w:divBdr>
                          <w:divsChild>
                            <w:div w:id="83455989">
                              <w:marLeft w:val="0"/>
                              <w:marRight w:val="0"/>
                              <w:marTop w:val="100"/>
                              <w:marBottom w:val="100"/>
                              <w:divBdr>
                                <w:top w:val="single" w:sz="2" w:space="0" w:color="D9D9E3"/>
                                <w:left w:val="single" w:sz="2" w:space="0" w:color="D9D9E3"/>
                                <w:bottom w:val="single" w:sz="2" w:space="0" w:color="D9D9E3"/>
                                <w:right w:val="single" w:sz="2" w:space="0" w:color="D9D9E3"/>
                              </w:divBdr>
                              <w:divsChild>
                                <w:div w:id="618805615">
                                  <w:marLeft w:val="0"/>
                                  <w:marRight w:val="0"/>
                                  <w:marTop w:val="0"/>
                                  <w:marBottom w:val="0"/>
                                  <w:divBdr>
                                    <w:top w:val="single" w:sz="2" w:space="0" w:color="D9D9E3"/>
                                    <w:left w:val="single" w:sz="2" w:space="0" w:color="D9D9E3"/>
                                    <w:bottom w:val="single" w:sz="2" w:space="0" w:color="D9D9E3"/>
                                    <w:right w:val="single" w:sz="2" w:space="0" w:color="D9D9E3"/>
                                  </w:divBdr>
                                  <w:divsChild>
                                    <w:div w:id="993337043">
                                      <w:marLeft w:val="0"/>
                                      <w:marRight w:val="0"/>
                                      <w:marTop w:val="0"/>
                                      <w:marBottom w:val="0"/>
                                      <w:divBdr>
                                        <w:top w:val="single" w:sz="2" w:space="0" w:color="D9D9E3"/>
                                        <w:left w:val="single" w:sz="2" w:space="0" w:color="D9D9E3"/>
                                        <w:bottom w:val="single" w:sz="2" w:space="0" w:color="D9D9E3"/>
                                        <w:right w:val="single" w:sz="2" w:space="0" w:color="D9D9E3"/>
                                      </w:divBdr>
                                      <w:divsChild>
                                        <w:div w:id="1336685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66597492">
                                  <w:marLeft w:val="0"/>
                                  <w:marRight w:val="0"/>
                                  <w:marTop w:val="0"/>
                                  <w:marBottom w:val="0"/>
                                  <w:divBdr>
                                    <w:top w:val="single" w:sz="2" w:space="0" w:color="D9D9E3"/>
                                    <w:left w:val="single" w:sz="2" w:space="0" w:color="D9D9E3"/>
                                    <w:bottom w:val="single" w:sz="2" w:space="0" w:color="D9D9E3"/>
                                    <w:right w:val="single" w:sz="2" w:space="0" w:color="D9D9E3"/>
                                  </w:divBdr>
                                  <w:divsChild>
                                    <w:div w:id="505167140">
                                      <w:marLeft w:val="0"/>
                                      <w:marRight w:val="0"/>
                                      <w:marTop w:val="0"/>
                                      <w:marBottom w:val="0"/>
                                      <w:divBdr>
                                        <w:top w:val="single" w:sz="2" w:space="0" w:color="D9D9E3"/>
                                        <w:left w:val="single" w:sz="2" w:space="0" w:color="D9D9E3"/>
                                        <w:bottom w:val="single" w:sz="2" w:space="0" w:color="D9D9E3"/>
                                        <w:right w:val="single" w:sz="2" w:space="0" w:color="D9D9E3"/>
                                      </w:divBdr>
                                      <w:divsChild>
                                        <w:div w:id="1016617971">
                                          <w:marLeft w:val="0"/>
                                          <w:marRight w:val="0"/>
                                          <w:marTop w:val="0"/>
                                          <w:marBottom w:val="0"/>
                                          <w:divBdr>
                                            <w:top w:val="single" w:sz="2" w:space="0" w:color="D9D9E3"/>
                                            <w:left w:val="single" w:sz="2" w:space="0" w:color="D9D9E3"/>
                                            <w:bottom w:val="single" w:sz="2" w:space="0" w:color="D9D9E3"/>
                                            <w:right w:val="single" w:sz="2" w:space="0" w:color="D9D9E3"/>
                                          </w:divBdr>
                                          <w:divsChild>
                                            <w:div w:id="18067721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32021813">
                          <w:marLeft w:val="0"/>
                          <w:marRight w:val="0"/>
                          <w:marTop w:val="0"/>
                          <w:marBottom w:val="0"/>
                          <w:divBdr>
                            <w:top w:val="single" w:sz="2" w:space="0" w:color="auto"/>
                            <w:left w:val="single" w:sz="2" w:space="0" w:color="auto"/>
                            <w:bottom w:val="single" w:sz="6" w:space="0" w:color="auto"/>
                            <w:right w:val="single" w:sz="2" w:space="0" w:color="auto"/>
                          </w:divBdr>
                          <w:divsChild>
                            <w:div w:id="580525650">
                              <w:marLeft w:val="0"/>
                              <w:marRight w:val="0"/>
                              <w:marTop w:val="100"/>
                              <w:marBottom w:val="100"/>
                              <w:divBdr>
                                <w:top w:val="single" w:sz="2" w:space="0" w:color="D9D9E3"/>
                                <w:left w:val="single" w:sz="2" w:space="0" w:color="D9D9E3"/>
                                <w:bottom w:val="single" w:sz="2" w:space="0" w:color="D9D9E3"/>
                                <w:right w:val="single" w:sz="2" w:space="0" w:color="D9D9E3"/>
                              </w:divBdr>
                              <w:divsChild>
                                <w:div w:id="31854455">
                                  <w:marLeft w:val="0"/>
                                  <w:marRight w:val="0"/>
                                  <w:marTop w:val="0"/>
                                  <w:marBottom w:val="0"/>
                                  <w:divBdr>
                                    <w:top w:val="single" w:sz="2" w:space="0" w:color="D9D9E3"/>
                                    <w:left w:val="single" w:sz="2" w:space="0" w:color="D9D9E3"/>
                                    <w:bottom w:val="single" w:sz="2" w:space="0" w:color="D9D9E3"/>
                                    <w:right w:val="single" w:sz="2" w:space="0" w:color="D9D9E3"/>
                                  </w:divBdr>
                                  <w:divsChild>
                                    <w:div w:id="1591037467">
                                      <w:marLeft w:val="0"/>
                                      <w:marRight w:val="0"/>
                                      <w:marTop w:val="0"/>
                                      <w:marBottom w:val="0"/>
                                      <w:divBdr>
                                        <w:top w:val="single" w:sz="2" w:space="0" w:color="D9D9E3"/>
                                        <w:left w:val="single" w:sz="2" w:space="0" w:color="D9D9E3"/>
                                        <w:bottom w:val="single" w:sz="2" w:space="0" w:color="D9D9E3"/>
                                        <w:right w:val="single" w:sz="2" w:space="0" w:color="D9D9E3"/>
                                      </w:divBdr>
                                      <w:divsChild>
                                        <w:div w:id="8743909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17637657">
                                  <w:marLeft w:val="0"/>
                                  <w:marRight w:val="0"/>
                                  <w:marTop w:val="0"/>
                                  <w:marBottom w:val="0"/>
                                  <w:divBdr>
                                    <w:top w:val="single" w:sz="2" w:space="0" w:color="D9D9E3"/>
                                    <w:left w:val="single" w:sz="2" w:space="0" w:color="D9D9E3"/>
                                    <w:bottom w:val="single" w:sz="2" w:space="0" w:color="D9D9E3"/>
                                    <w:right w:val="single" w:sz="2" w:space="0" w:color="D9D9E3"/>
                                  </w:divBdr>
                                  <w:divsChild>
                                    <w:div w:id="261838640">
                                      <w:marLeft w:val="0"/>
                                      <w:marRight w:val="0"/>
                                      <w:marTop w:val="0"/>
                                      <w:marBottom w:val="0"/>
                                      <w:divBdr>
                                        <w:top w:val="single" w:sz="2" w:space="0" w:color="D9D9E3"/>
                                        <w:left w:val="single" w:sz="2" w:space="0" w:color="D9D9E3"/>
                                        <w:bottom w:val="single" w:sz="2" w:space="0" w:color="D9D9E3"/>
                                        <w:right w:val="single" w:sz="2" w:space="0" w:color="D9D9E3"/>
                                      </w:divBdr>
                                      <w:divsChild>
                                        <w:div w:id="112482110">
                                          <w:marLeft w:val="0"/>
                                          <w:marRight w:val="0"/>
                                          <w:marTop w:val="0"/>
                                          <w:marBottom w:val="0"/>
                                          <w:divBdr>
                                            <w:top w:val="single" w:sz="2" w:space="0" w:color="D9D9E3"/>
                                            <w:left w:val="single" w:sz="2" w:space="0" w:color="D9D9E3"/>
                                            <w:bottom w:val="single" w:sz="2" w:space="0" w:color="D9D9E3"/>
                                            <w:right w:val="single" w:sz="2" w:space="0" w:color="D9D9E3"/>
                                          </w:divBdr>
                                          <w:divsChild>
                                            <w:div w:id="717633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96863939">
                          <w:marLeft w:val="0"/>
                          <w:marRight w:val="0"/>
                          <w:marTop w:val="0"/>
                          <w:marBottom w:val="0"/>
                          <w:divBdr>
                            <w:top w:val="single" w:sz="2" w:space="0" w:color="auto"/>
                            <w:left w:val="single" w:sz="2" w:space="0" w:color="auto"/>
                            <w:bottom w:val="single" w:sz="6" w:space="0" w:color="auto"/>
                            <w:right w:val="single" w:sz="2" w:space="0" w:color="auto"/>
                          </w:divBdr>
                          <w:divsChild>
                            <w:div w:id="455375648">
                              <w:marLeft w:val="0"/>
                              <w:marRight w:val="0"/>
                              <w:marTop w:val="100"/>
                              <w:marBottom w:val="100"/>
                              <w:divBdr>
                                <w:top w:val="single" w:sz="2" w:space="0" w:color="D9D9E3"/>
                                <w:left w:val="single" w:sz="2" w:space="0" w:color="D9D9E3"/>
                                <w:bottom w:val="single" w:sz="2" w:space="0" w:color="D9D9E3"/>
                                <w:right w:val="single" w:sz="2" w:space="0" w:color="D9D9E3"/>
                              </w:divBdr>
                              <w:divsChild>
                                <w:div w:id="1487547330">
                                  <w:marLeft w:val="0"/>
                                  <w:marRight w:val="0"/>
                                  <w:marTop w:val="0"/>
                                  <w:marBottom w:val="0"/>
                                  <w:divBdr>
                                    <w:top w:val="single" w:sz="2" w:space="0" w:color="D9D9E3"/>
                                    <w:left w:val="single" w:sz="2" w:space="0" w:color="D9D9E3"/>
                                    <w:bottom w:val="single" w:sz="2" w:space="0" w:color="D9D9E3"/>
                                    <w:right w:val="single" w:sz="2" w:space="0" w:color="D9D9E3"/>
                                  </w:divBdr>
                                  <w:divsChild>
                                    <w:div w:id="825247851">
                                      <w:marLeft w:val="0"/>
                                      <w:marRight w:val="0"/>
                                      <w:marTop w:val="0"/>
                                      <w:marBottom w:val="0"/>
                                      <w:divBdr>
                                        <w:top w:val="single" w:sz="2" w:space="0" w:color="D9D9E3"/>
                                        <w:left w:val="single" w:sz="2" w:space="0" w:color="D9D9E3"/>
                                        <w:bottom w:val="single" w:sz="2" w:space="0" w:color="D9D9E3"/>
                                        <w:right w:val="single" w:sz="2" w:space="0" w:color="D9D9E3"/>
                                      </w:divBdr>
                                      <w:divsChild>
                                        <w:div w:id="10329233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19199098">
                                  <w:marLeft w:val="0"/>
                                  <w:marRight w:val="0"/>
                                  <w:marTop w:val="0"/>
                                  <w:marBottom w:val="0"/>
                                  <w:divBdr>
                                    <w:top w:val="single" w:sz="2" w:space="0" w:color="D9D9E3"/>
                                    <w:left w:val="single" w:sz="2" w:space="0" w:color="D9D9E3"/>
                                    <w:bottom w:val="single" w:sz="2" w:space="0" w:color="D9D9E3"/>
                                    <w:right w:val="single" w:sz="2" w:space="0" w:color="D9D9E3"/>
                                  </w:divBdr>
                                  <w:divsChild>
                                    <w:div w:id="2029790833">
                                      <w:marLeft w:val="0"/>
                                      <w:marRight w:val="0"/>
                                      <w:marTop w:val="0"/>
                                      <w:marBottom w:val="0"/>
                                      <w:divBdr>
                                        <w:top w:val="single" w:sz="2" w:space="0" w:color="D9D9E3"/>
                                        <w:left w:val="single" w:sz="2" w:space="0" w:color="D9D9E3"/>
                                        <w:bottom w:val="single" w:sz="2" w:space="0" w:color="D9D9E3"/>
                                        <w:right w:val="single" w:sz="2" w:space="0" w:color="D9D9E3"/>
                                      </w:divBdr>
                                      <w:divsChild>
                                        <w:div w:id="233980535">
                                          <w:marLeft w:val="0"/>
                                          <w:marRight w:val="0"/>
                                          <w:marTop w:val="0"/>
                                          <w:marBottom w:val="0"/>
                                          <w:divBdr>
                                            <w:top w:val="single" w:sz="2" w:space="0" w:color="D9D9E3"/>
                                            <w:left w:val="single" w:sz="2" w:space="0" w:color="D9D9E3"/>
                                            <w:bottom w:val="single" w:sz="2" w:space="0" w:color="D9D9E3"/>
                                            <w:right w:val="single" w:sz="2" w:space="0" w:color="D9D9E3"/>
                                          </w:divBdr>
                                          <w:divsChild>
                                            <w:div w:id="12991452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91448796">
                          <w:marLeft w:val="0"/>
                          <w:marRight w:val="0"/>
                          <w:marTop w:val="0"/>
                          <w:marBottom w:val="0"/>
                          <w:divBdr>
                            <w:top w:val="single" w:sz="2" w:space="0" w:color="auto"/>
                            <w:left w:val="single" w:sz="2" w:space="0" w:color="auto"/>
                            <w:bottom w:val="single" w:sz="6" w:space="0" w:color="auto"/>
                            <w:right w:val="single" w:sz="2" w:space="0" w:color="auto"/>
                          </w:divBdr>
                          <w:divsChild>
                            <w:div w:id="97021737">
                              <w:marLeft w:val="0"/>
                              <w:marRight w:val="0"/>
                              <w:marTop w:val="100"/>
                              <w:marBottom w:val="100"/>
                              <w:divBdr>
                                <w:top w:val="single" w:sz="2" w:space="0" w:color="D9D9E3"/>
                                <w:left w:val="single" w:sz="2" w:space="0" w:color="D9D9E3"/>
                                <w:bottom w:val="single" w:sz="2" w:space="0" w:color="D9D9E3"/>
                                <w:right w:val="single" w:sz="2" w:space="0" w:color="D9D9E3"/>
                              </w:divBdr>
                              <w:divsChild>
                                <w:div w:id="1790200667">
                                  <w:marLeft w:val="0"/>
                                  <w:marRight w:val="0"/>
                                  <w:marTop w:val="0"/>
                                  <w:marBottom w:val="0"/>
                                  <w:divBdr>
                                    <w:top w:val="single" w:sz="2" w:space="0" w:color="D9D9E3"/>
                                    <w:left w:val="single" w:sz="2" w:space="0" w:color="D9D9E3"/>
                                    <w:bottom w:val="single" w:sz="2" w:space="0" w:color="D9D9E3"/>
                                    <w:right w:val="single" w:sz="2" w:space="0" w:color="D9D9E3"/>
                                  </w:divBdr>
                                  <w:divsChild>
                                    <w:div w:id="1981108586">
                                      <w:marLeft w:val="0"/>
                                      <w:marRight w:val="0"/>
                                      <w:marTop w:val="0"/>
                                      <w:marBottom w:val="0"/>
                                      <w:divBdr>
                                        <w:top w:val="single" w:sz="2" w:space="0" w:color="D9D9E3"/>
                                        <w:left w:val="single" w:sz="2" w:space="0" w:color="D9D9E3"/>
                                        <w:bottom w:val="single" w:sz="2" w:space="0" w:color="D9D9E3"/>
                                        <w:right w:val="single" w:sz="2" w:space="0" w:color="D9D9E3"/>
                                      </w:divBdr>
                                      <w:divsChild>
                                        <w:div w:id="9813024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94889445">
                                  <w:marLeft w:val="0"/>
                                  <w:marRight w:val="0"/>
                                  <w:marTop w:val="0"/>
                                  <w:marBottom w:val="0"/>
                                  <w:divBdr>
                                    <w:top w:val="single" w:sz="2" w:space="0" w:color="D9D9E3"/>
                                    <w:left w:val="single" w:sz="2" w:space="0" w:color="D9D9E3"/>
                                    <w:bottom w:val="single" w:sz="2" w:space="0" w:color="D9D9E3"/>
                                    <w:right w:val="single" w:sz="2" w:space="0" w:color="D9D9E3"/>
                                  </w:divBdr>
                                  <w:divsChild>
                                    <w:div w:id="1697847609">
                                      <w:marLeft w:val="0"/>
                                      <w:marRight w:val="0"/>
                                      <w:marTop w:val="0"/>
                                      <w:marBottom w:val="0"/>
                                      <w:divBdr>
                                        <w:top w:val="single" w:sz="2" w:space="0" w:color="D9D9E3"/>
                                        <w:left w:val="single" w:sz="2" w:space="0" w:color="D9D9E3"/>
                                        <w:bottom w:val="single" w:sz="2" w:space="0" w:color="D9D9E3"/>
                                        <w:right w:val="single" w:sz="2" w:space="0" w:color="D9D9E3"/>
                                      </w:divBdr>
                                      <w:divsChild>
                                        <w:div w:id="1103916786">
                                          <w:marLeft w:val="0"/>
                                          <w:marRight w:val="0"/>
                                          <w:marTop w:val="0"/>
                                          <w:marBottom w:val="0"/>
                                          <w:divBdr>
                                            <w:top w:val="single" w:sz="2" w:space="0" w:color="D9D9E3"/>
                                            <w:left w:val="single" w:sz="2" w:space="0" w:color="D9D9E3"/>
                                            <w:bottom w:val="single" w:sz="2" w:space="0" w:color="D9D9E3"/>
                                            <w:right w:val="single" w:sz="2" w:space="0" w:color="D9D9E3"/>
                                          </w:divBdr>
                                          <w:divsChild>
                                            <w:div w:id="9175195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92240657">
                          <w:marLeft w:val="0"/>
                          <w:marRight w:val="0"/>
                          <w:marTop w:val="0"/>
                          <w:marBottom w:val="0"/>
                          <w:divBdr>
                            <w:top w:val="single" w:sz="2" w:space="0" w:color="auto"/>
                            <w:left w:val="single" w:sz="2" w:space="0" w:color="auto"/>
                            <w:bottom w:val="single" w:sz="6" w:space="0" w:color="auto"/>
                            <w:right w:val="single" w:sz="2" w:space="0" w:color="auto"/>
                          </w:divBdr>
                          <w:divsChild>
                            <w:div w:id="81688955">
                              <w:marLeft w:val="0"/>
                              <w:marRight w:val="0"/>
                              <w:marTop w:val="100"/>
                              <w:marBottom w:val="100"/>
                              <w:divBdr>
                                <w:top w:val="single" w:sz="2" w:space="0" w:color="D9D9E3"/>
                                <w:left w:val="single" w:sz="2" w:space="0" w:color="D9D9E3"/>
                                <w:bottom w:val="single" w:sz="2" w:space="0" w:color="D9D9E3"/>
                                <w:right w:val="single" w:sz="2" w:space="0" w:color="D9D9E3"/>
                              </w:divBdr>
                              <w:divsChild>
                                <w:div w:id="1382440227">
                                  <w:marLeft w:val="0"/>
                                  <w:marRight w:val="0"/>
                                  <w:marTop w:val="0"/>
                                  <w:marBottom w:val="0"/>
                                  <w:divBdr>
                                    <w:top w:val="single" w:sz="2" w:space="0" w:color="D9D9E3"/>
                                    <w:left w:val="single" w:sz="2" w:space="0" w:color="D9D9E3"/>
                                    <w:bottom w:val="single" w:sz="2" w:space="0" w:color="D9D9E3"/>
                                    <w:right w:val="single" w:sz="2" w:space="0" w:color="D9D9E3"/>
                                  </w:divBdr>
                                  <w:divsChild>
                                    <w:div w:id="997197967">
                                      <w:marLeft w:val="0"/>
                                      <w:marRight w:val="0"/>
                                      <w:marTop w:val="0"/>
                                      <w:marBottom w:val="0"/>
                                      <w:divBdr>
                                        <w:top w:val="single" w:sz="2" w:space="0" w:color="D9D9E3"/>
                                        <w:left w:val="single" w:sz="2" w:space="0" w:color="D9D9E3"/>
                                        <w:bottom w:val="single" w:sz="2" w:space="0" w:color="D9D9E3"/>
                                        <w:right w:val="single" w:sz="2" w:space="0" w:color="D9D9E3"/>
                                      </w:divBdr>
                                      <w:divsChild>
                                        <w:div w:id="1185510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7995700">
                                  <w:marLeft w:val="0"/>
                                  <w:marRight w:val="0"/>
                                  <w:marTop w:val="0"/>
                                  <w:marBottom w:val="0"/>
                                  <w:divBdr>
                                    <w:top w:val="single" w:sz="2" w:space="0" w:color="D9D9E3"/>
                                    <w:left w:val="single" w:sz="2" w:space="0" w:color="D9D9E3"/>
                                    <w:bottom w:val="single" w:sz="2" w:space="0" w:color="D9D9E3"/>
                                    <w:right w:val="single" w:sz="2" w:space="0" w:color="D9D9E3"/>
                                  </w:divBdr>
                                  <w:divsChild>
                                    <w:div w:id="337123195">
                                      <w:marLeft w:val="0"/>
                                      <w:marRight w:val="0"/>
                                      <w:marTop w:val="0"/>
                                      <w:marBottom w:val="0"/>
                                      <w:divBdr>
                                        <w:top w:val="single" w:sz="2" w:space="0" w:color="D9D9E3"/>
                                        <w:left w:val="single" w:sz="2" w:space="0" w:color="D9D9E3"/>
                                        <w:bottom w:val="single" w:sz="2" w:space="0" w:color="D9D9E3"/>
                                        <w:right w:val="single" w:sz="2" w:space="0" w:color="D9D9E3"/>
                                      </w:divBdr>
                                      <w:divsChild>
                                        <w:div w:id="23412521">
                                          <w:marLeft w:val="0"/>
                                          <w:marRight w:val="0"/>
                                          <w:marTop w:val="0"/>
                                          <w:marBottom w:val="0"/>
                                          <w:divBdr>
                                            <w:top w:val="single" w:sz="2" w:space="0" w:color="D9D9E3"/>
                                            <w:left w:val="single" w:sz="2" w:space="0" w:color="D9D9E3"/>
                                            <w:bottom w:val="single" w:sz="2" w:space="0" w:color="D9D9E3"/>
                                            <w:right w:val="single" w:sz="2" w:space="0" w:color="D9D9E3"/>
                                          </w:divBdr>
                                          <w:divsChild>
                                            <w:div w:id="9495142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12494016">
                          <w:marLeft w:val="0"/>
                          <w:marRight w:val="0"/>
                          <w:marTop w:val="0"/>
                          <w:marBottom w:val="0"/>
                          <w:divBdr>
                            <w:top w:val="single" w:sz="2" w:space="0" w:color="auto"/>
                            <w:left w:val="single" w:sz="2" w:space="0" w:color="auto"/>
                            <w:bottom w:val="single" w:sz="6" w:space="0" w:color="auto"/>
                            <w:right w:val="single" w:sz="2" w:space="0" w:color="auto"/>
                          </w:divBdr>
                          <w:divsChild>
                            <w:div w:id="1159887031">
                              <w:marLeft w:val="0"/>
                              <w:marRight w:val="0"/>
                              <w:marTop w:val="100"/>
                              <w:marBottom w:val="100"/>
                              <w:divBdr>
                                <w:top w:val="single" w:sz="2" w:space="0" w:color="D9D9E3"/>
                                <w:left w:val="single" w:sz="2" w:space="0" w:color="D9D9E3"/>
                                <w:bottom w:val="single" w:sz="2" w:space="0" w:color="D9D9E3"/>
                                <w:right w:val="single" w:sz="2" w:space="0" w:color="D9D9E3"/>
                              </w:divBdr>
                              <w:divsChild>
                                <w:div w:id="2066903483">
                                  <w:marLeft w:val="0"/>
                                  <w:marRight w:val="0"/>
                                  <w:marTop w:val="0"/>
                                  <w:marBottom w:val="0"/>
                                  <w:divBdr>
                                    <w:top w:val="single" w:sz="2" w:space="0" w:color="D9D9E3"/>
                                    <w:left w:val="single" w:sz="2" w:space="0" w:color="D9D9E3"/>
                                    <w:bottom w:val="single" w:sz="2" w:space="0" w:color="D9D9E3"/>
                                    <w:right w:val="single" w:sz="2" w:space="0" w:color="D9D9E3"/>
                                  </w:divBdr>
                                  <w:divsChild>
                                    <w:div w:id="1125461996">
                                      <w:marLeft w:val="0"/>
                                      <w:marRight w:val="0"/>
                                      <w:marTop w:val="0"/>
                                      <w:marBottom w:val="0"/>
                                      <w:divBdr>
                                        <w:top w:val="single" w:sz="2" w:space="0" w:color="D9D9E3"/>
                                        <w:left w:val="single" w:sz="2" w:space="0" w:color="D9D9E3"/>
                                        <w:bottom w:val="single" w:sz="2" w:space="0" w:color="D9D9E3"/>
                                        <w:right w:val="single" w:sz="2" w:space="0" w:color="D9D9E3"/>
                                      </w:divBdr>
                                      <w:divsChild>
                                        <w:div w:id="333848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1701671">
                                  <w:marLeft w:val="0"/>
                                  <w:marRight w:val="0"/>
                                  <w:marTop w:val="0"/>
                                  <w:marBottom w:val="0"/>
                                  <w:divBdr>
                                    <w:top w:val="single" w:sz="2" w:space="0" w:color="D9D9E3"/>
                                    <w:left w:val="single" w:sz="2" w:space="0" w:color="D9D9E3"/>
                                    <w:bottom w:val="single" w:sz="2" w:space="0" w:color="D9D9E3"/>
                                    <w:right w:val="single" w:sz="2" w:space="0" w:color="D9D9E3"/>
                                  </w:divBdr>
                                  <w:divsChild>
                                    <w:div w:id="297614567">
                                      <w:marLeft w:val="0"/>
                                      <w:marRight w:val="0"/>
                                      <w:marTop w:val="0"/>
                                      <w:marBottom w:val="0"/>
                                      <w:divBdr>
                                        <w:top w:val="single" w:sz="2" w:space="0" w:color="D9D9E3"/>
                                        <w:left w:val="single" w:sz="2" w:space="0" w:color="D9D9E3"/>
                                        <w:bottom w:val="single" w:sz="2" w:space="0" w:color="D9D9E3"/>
                                        <w:right w:val="single" w:sz="2" w:space="0" w:color="D9D9E3"/>
                                      </w:divBdr>
                                      <w:divsChild>
                                        <w:div w:id="1218972326">
                                          <w:marLeft w:val="0"/>
                                          <w:marRight w:val="0"/>
                                          <w:marTop w:val="0"/>
                                          <w:marBottom w:val="0"/>
                                          <w:divBdr>
                                            <w:top w:val="single" w:sz="2" w:space="0" w:color="D9D9E3"/>
                                            <w:left w:val="single" w:sz="2" w:space="0" w:color="D9D9E3"/>
                                            <w:bottom w:val="single" w:sz="2" w:space="0" w:color="D9D9E3"/>
                                            <w:right w:val="single" w:sz="2" w:space="0" w:color="D9D9E3"/>
                                          </w:divBdr>
                                          <w:divsChild>
                                            <w:div w:id="19929793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37846181">
                          <w:marLeft w:val="0"/>
                          <w:marRight w:val="0"/>
                          <w:marTop w:val="0"/>
                          <w:marBottom w:val="0"/>
                          <w:divBdr>
                            <w:top w:val="single" w:sz="2" w:space="0" w:color="auto"/>
                            <w:left w:val="single" w:sz="2" w:space="0" w:color="auto"/>
                            <w:bottom w:val="single" w:sz="6" w:space="0" w:color="auto"/>
                            <w:right w:val="single" w:sz="2" w:space="0" w:color="auto"/>
                          </w:divBdr>
                          <w:divsChild>
                            <w:div w:id="1987082942">
                              <w:marLeft w:val="0"/>
                              <w:marRight w:val="0"/>
                              <w:marTop w:val="100"/>
                              <w:marBottom w:val="100"/>
                              <w:divBdr>
                                <w:top w:val="single" w:sz="2" w:space="0" w:color="D9D9E3"/>
                                <w:left w:val="single" w:sz="2" w:space="0" w:color="D9D9E3"/>
                                <w:bottom w:val="single" w:sz="2" w:space="0" w:color="D9D9E3"/>
                                <w:right w:val="single" w:sz="2" w:space="0" w:color="D9D9E3"/>
                              </w:divBdr>
                              <w:divsChild>
                                <w:div w:id="285549309">
                                  <w:marLeft w:val="0"/>
                                  <w:marRight w:val="0"/>
                                  <w:marTop w:val="0"/>
                                  <w:marBottom w:val="0"/>
                                  <w:divBdr>
                                    <w:top w:val="single" w:sz="2" w:space="0" w:color="D9D9E3"/>
                                    <w:left w:val="single" w:sz="2" w:space="0" w:color="D9D9E3"/>
                                    <w:bottom w:val="single" w:sz="2" w:space="0" w:color="D9D9E3"/>
                                    <w:right w:val="single" w:sz="2" w:space="0" w:color="D9D9E3"/>
                                  </w:divBdr>
                                  <w:divsChild>
                                    <w:div w:id="593631451">
                                      <w:marLeft w:val="0"/>
                                      <w:marRight w:val="0"/>
                                      <w:marTop w:val="0"/>
                                      <w:marBottom w:val="0"/>
                                      <w:divBdr>
                                        <w:top w:val="single" w:sz="2" w:space="0" w:color="D9D9E3"/>
                                        <w:left w:val="single" w:sz="2" w:space="0" w:color="D9D9E3"/>
                                        <w:bottom w:val="single" w:sz="2" w:space="0" w:color="D9D9E3"/>
                                        <w:right w:val="single" w:sz="2" w:space="0" w:color="D9D9E3"/>
                                      </w:divBdr>
                                      <w:divsChild>
                                        <w:div w:id="20031913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8235070">
                                  <w:marLeft w:val="0"/>
                                  <w:marRight w:val="0"/>
                                  <w:marTop w:val="0"/>
                                  <w:marBottom w:val="0"/>
                                  <w:divBdr>
                                    <w:top w:val="single" w:sz="2" w:space="0" w:color="D9D9E3"/>
                                    <w:left w:val="single" w:sz="2" w:space="0" w:color="D9D9E3"/>
                                    <w:bottom w:val="single" w:sz="2" w:space="0" w:color="D9D9E3"/>
                                    <w:right w:val="single" w:sz="2" w:space="0" w:color="D9D9E3"/>
                                  </w:divBdr>
                                  <w:divsChild>
                                    <w:div w:id="1343554598">
                                      <w:marLeft w:val="0"/>
                                      <w:marRight w:val="0"/>
                                      <w:marTop w:val="0"/>
                                      <w:marBottom w:val="0"/>
                                      <w:divBdr>
                                        <w:top w:val="single" w:sz="2" w:space="0" w:color="D9D9E3"/>
                                        <w:left w:val="single" w:sz="2" w:space="0" w:color="D9D9E3"/>
                                        <w:bottom w:val="single" w:sz="2" w:space="0" w:color="D9D9E3"/>
                                        <w:right w:val="single" w:sz="2" w:space="0" w:color="D9D9E3"/>
                                      </w:divBdr>
                                      <w:divsChild>
                                        <w:div w:id="564951164">
                                          <w:marLeft w:val="0"/>
                                          <w:marRight w:val="0"/>
                                          <w:marTop w:val="0"/>
                                          <w:marBottom w:val="0"/>
                                          <w:divBdr>
                                            <w:top w:val="single" w:sz="2" w:space="0" w:color="D9D9E3"/>
                                            <w:left w:val="single" w:sz="2" w:space="0" w:color="D9D9E3"/>
                                            <w:bottom w:val="single" w:sz="2" w:space="0" w:color="D9D9E3"/>
                                            <w:right w:val="single" w:sz="2" w:space="0" w:color="D9D9E3"/>
                                          </w:divBdr>
                                          <w:divsChild>
                                            <w:div w:id="15990236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92200191">
                          <w:marLeft w:val="0"/>
                          <w:marRight w:val="0"/>
                          <w:marTop w:val="0"/>
                          <w:marBottom w:val="0"/>
                          <w:divBdr>
                            <w:top w:val="single" w:sz="2" w:space="0" w:color="auto"/>
                            <w:left w:val="single" w:sz="2" w:space="0" w:color="auto"/>
                            <w:bottom w:val="single" w:sz="6" w:space="0" w:color="auto"/>
                            <w:right w:val="single" w:sz="2" w:space="0" w:color="auto"/>
                          </w:divBdr>
                          <w:divsChild>
                            <w:div w:id="1634017716">
                              <w:marLeft w:val="0"/>
                              <w:marRight w:val="0"/>
                              <w:marTop w:val="100"/>
                              <w:marBottom w:val="100"/>
                              <w:divBdr>
                                <w:top w:val="single" w:sz="2" w:space="0" w:color="D9D9E3"/>
                                <w:left w:val="single" w:sz="2" w:space="0" w:color="D9D9E3"/>
                                <w:bottom w:val="single" w:sz="2" w:space="0" w:color="D9D9E3"/>
                                <w:right w:val="single" w:sz="2" w:space="0" w:color="D9D9E3"/>
                              </w:divBdr>
                              <w:divsChild>
                                <w:div w:id="1074887907">
                                  <w:marLeft w:val="0"/>
                                  <w:marRight w:val="0"/>
                                  <w:marTop w:val="0"/>
                                  <w:marBottom w:val="0"/>
                                  <w:divBdr>
                                    <w:top w:val="single" w:sz="2" w:space="0" w:color="D9D9E3"/>
                                    <w:left w:val="single" w:sz="2" w:space="0" w:color="D9D9E3"/>
                                    <w:bottom w:val="single" w:sz="2" w:space="0" w:color="D9D9E3"/>
                                    <w:right w:val="single" w:sz="2" w:space="0" w:color="D9D9E3"/>
                                  </w:divBdr>
                                  <w:divsChild>
                                    <w:div w:id="1991251210">
                                      <w:marLeft w:val="0"/>
                                      <w:marRight w:val="0"/>
                                      <w:marTop w:val="0"/>
                                      <w:marBottom w:val="0"/>
                                      <w:divBdr>
                                        <w:top w:val="single" w:sz="2" w:space="0" w:color="D9D9E3"/>
                                        <w:left w:val="single" w:sz="2" w:space="0" w:color="D9D9E3"/>
                                        <w:bottom w:val="single" w:sz="2" w:space="0" w:color="D9D9E3"/>
                                        <w:right w:val="single" w:sz="2" w:space="0" w:color="D9D9E3"/>
                                      </w:divBdr>
                                      <w:divsChild>
                                        <w:div w:id="6288251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43256039">
                                  <w:marLeft w:val="0"/>
                                  <w:marRight w:val="0"/>
                                  <w:marTop w:val="0"/>
                                  <w:marBottom w:val="0"/>
                                  <w:divBdr>
                                    <w:top w:val="single" w:sz="2" w:space="0" w:color="D9D9E3"/>
                                    <w:left w:val="single" w:sz="2" w:space="0" w:color="D9D9E3"/>
                                    <w:bottom w:val="single" w:sz="2" w:space="0" w:color="D9D9E3"/>
                                    <w:right w:val="single" w:sz="2" w:space="0" w:color="D9D9E3"/>
                                  </w:divBdr>
                                  <w:divsChild>
                                    <w:div w:id="1342315609">
                                      <w:marLeft w:val="0"/>
                                      <w:marRight w:val="0"/>
                                      <w:marTop w:val="0"/>
                                      <w:marBottom w:val="0"/>
                                      <w:divBdr>
                                        <w:top w:val="single" w:sz="2" w:space="0" w:color="D9D9E3"/>
                                        <w:left w:val="single" w:sz="2" w:space="0" w:color="D9D9E3"/>
                                        <w:bottom w:val="single" w:sz="2" w:space="0" w:color="D9D9E3"/>
                                        <w:right w:val="single" w:sz="2" w:space="0" w:color="D9D9E3"/>
                                      </w:divBdr>
                                      <w:divsChild>
                                        <w:div w:id="1970668836">
                                          <w:marLeft w:val="0"/>
                                          <w:marRight w:val="0"/>
                                          <w:marTop w:val="0"/>
                                          <w:marBottom w:val="0"/>
                                          <w:divBdr>
                                            <w:top w:val="single" w:sz="2" w:space="0" w:color="D9D9E3"/>
                                            <w:left w:val="single" w:sz="2" w:space="0" w:color="D9D9E3"/>
                                            <w:bottom w:val="single" w:sz="2" w:space="0" w:color="D9D9E3"/>
                                            <w:right w:val="single" w:sz="2" w:space="0" w:color="D9D9E3"/>
                                          </w:divBdr>
                                          <w:divsChild>
                                            <w:div w:id="6675643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02709932">
          <w:marLeft w:val="0"/>
          <w:marRight w:val="0"/>
          <w:marTop w:val="0"/>
          <w:marBottom w:val="0"/>
          <w:divBdr>
            <w:top w:val="none" w:sz="0" w:space="0" w:color="auto"/>
            <w:left w:val="none" w:sz="0" w:space="0" w:color="auto"/>
            <w:bottom w:val="none" w:sz="0" w:space="0" w:color="auto"/>
            <w:right w:val="none" w:sz="0" w:space="0" w:color="auto"/>
          </w:divBdr>
        </w:div>
      </w:divsChild>
    </w:div>
    <w:div w:id="947616063">
      <w:bodyDiv w:val="1"/>
      <w:marLeft w:val="0"/>
      <w:marRight w:val="0"/>
      <w:marTop w:val="0"/>
      <w:marBottom w:val="0"/>
      <w:divBdr>
        <w:top w:val="none" w:sz="0" w:space="0" w:color="auto"/>
        <w:left w:val="none" w:sz="0" w:space="0" w:color="auto"/>
        <w:bottom w:val="none" w:sz="0" w:space="0" w:color="auto"/>
        <w:right w:val="none" w:sz="0" w:space="0" w:color="auto"/>
      </w:divBdr>
      <w:divsChild>
        <w:div w:id="209610060">
          <w:marLeft w:val="0"/>
          <w:marRight w:val="0"/>
          <w:marTop w:val="0"/>
          <w:marBottom w:val="0"/>
          <w:divBdr>
            <w:top w:val="single" w:sz="2" w:space="0" w:color="auto"/>
            <w:left w:val="single" w:sz="2" w:space="0" w:color="auto"/>
            <w:bottom w:val="single" w:sz="6" w:space="0" w:color="auto"/>
            <w:right w:val="single" w:sz="2" w:space="0" w:color="auto"/>
          </w:divBdr>
          <w:divsChild>
            <w:div w:id="1600217278">
              <w:marLeft w:val="0"/>
              <w:marRight w:val="0"/>
              <w:marTop w:val="100"/>
              <w:marBottom w:val="100"/>
              <w:divBdr>
                <w:top w:val="single" w:sz="2" w:space="0" w:color="D9D9E3"/>
                <w:left w:val="single" w:sz="2" w:space="0" w:color="D9D9E3"/>
                <w:bottom w:val="single" w:sz="2" w:space="0" w:color="D9D9E3"/>
                <w:right w:val="single" w:sz="2" w:space="0" w:color="D9D9E3"/>
              </w:divBdr>
              <w:divsChild>
                <w:div w:id="52894878">
                  <w:marLeft w:val="0"/>
                  <w:marRight w:val="0"/>
                  <w:marTop w:val="0"/>
                  <w:marBottom w:val="0"/>
                  <w:divBdr>
                    <w:top w:val="single" w:sz="2" w:space="0" w:color="D9D9E3"/>
                    <w:left w:val="single" w:sz="2" w:space="0" w:color="D9D9E3"/>
                    <w:bottom w:val="single" w:sz="2" w:space="0" w:color="D9D9E3"/>
                    <w:right w:val="single" w:sz="2" w:space="0" w:color="D9D9E3"/>
                  </w:divBdr>
                  <w:divsChild>
                    <w:div w:id="108009974">
                      <w:marLeft w:val="0"/>
                      <w:marRight w:val="0"/>
                      <w:marTop w:val="0"/>
                      <w:marBottom w:val="0"/>
                      <w:divBdr>
                        <w:top w:val="single" w:sz="2" w:space="0" w:color="D9D9E3"/>
                        <w:left w:val="single" w:sz="2" w:space="0" w:color="D9D9E3"/>
                        <w:bottom w:val="single" w:sz="2" w:space="0" w:color="D9D9E3"/>
                        <w:right w:val="single" w:sz="2" w:space="0" w:color="D9D9E3"/>
                      </w:divBdr>
                      <w:divsChild>
                        <w:div w:id="1895384392">
                          <w:marLeft w:val="0"/>
                          <w:marRight w:val="0"/>
                          <w:marTop w:val="0"/>
                          <w:marBottom w:val="0"/>
                          <w:divBdr>
                            <w:top w:val="single" w:sz="2" w:space="0" w:color="D9D9E3"/>
                            <w:left w:val="single" w:sz="2" w:space="0" w:color="D9D9E3"/>
                            <w:bottom w:val="single" w:sz="2" w:space="0" w:color="D9D9E3"/>
                            <w:right w:val="single" w:sz="2" w:space="0" w:color="D9D9E3"/>
                          </w:divBdr>
                          <w:divsChild>
                            <w:div w:id="7680858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00809676">
      <w:bodyDiv w:val="1"/>
      <w:marLeft w:val="0"/>
      <w:marRight w:val="0"/>
      <w:marTop w:val="0"/>
      <w:marBottom w:val="0"/>
      <w:divBdr>
        <w:top w:val="none" w:sz="0" w:space="0" w:color="auto"/>
        <w:left w:val="none" w:sz="0" w:space="0" w:color="auto"/>
        <w:bottom w:val="none" w:sz="0" w:space="0" w:color="auto"/>
        <w:right w:val="none" w:sz="0" w:space="0" w:color="auto"/>
      </w:divBdr>
      <w:divsChild>
        <w:div w:id="168064729">
          <w:marLeft w:val="0"/>
          <w:marRight w:val="0"/>
          <w:marTop w:val="0"/>
          <w:marBottom w:val="0"/>
          <w:divBdr>
            <w:top w:val="single" w:sz="2" w:space="0" w:color="auto"/>
            <w:left w:val="single" w:sz="2" w:space="0" w:color="auto"/>
            <w:bottom w:val="single" w:sz="6" w:space="0" w:color="auto"/>
            <w:right w:val="single" w:sz="2" w:space="0" w:color="auto"/>
          </w:divBdr>
          <w:divsChild>
            <w:div w:id="1807505237">
              <w:marLeft w:val="0"/>
              <w:marRight w:val="0"/>
              <w:marTop w:val="100"/>
              <w:marBottom w:val="100"/>
              <w:divBdr>
                <w:top w:val="single" w:sz="2" w:space="0" w:color="D9D9E3"/>
                <w:left w:val="single" w:sz="2" w:space="0" w:color="D9D9E3"/>
                <w:bottom w:val="single" w:sz="2" w:space="0" w:color="D9D9E3"/>
                <w:right w:val="single" w:sz="2" w:space="0" w:color="D9D9E3"/>
              </w:divBdr>
              <w:divsChild>
                <w:div w:id="1203130226">
                  <w:marLeft w:val="0"/>
                  <w:marRight w:val="0"/>
                  <w:marTop w:val="0"/>
                  <w:marBottom w:val="0"/>
                  <w:divBdr>
                    <w:top w:val="single" w:sz="2" w:space="0" w:color="D9D9E3"/>
                    <w:left w:val="single" w:sz="2" w:space="0" w:color="D9D9E3"/>
                    <w:bottom w:val="single" w:sz="2" w:space="0" w:color="D9D9E3"/>
                    <w:right w:val="single" w:sz="2" w:space="0" w:color="D9D9E3"/>
                  </w:divBdr>
                  <w:divsChild>
                    <w:div w:id="1733457563">
                      <w:marLeft w:val="0"/>
                      <w:marRight w:val="0"/>
                      <w:marTop w:val="0"/>
                      <w:marBottom w:val="0"/>
                      <w:divBdr>
                        <w:top w:val="single" w:sz="2" w:space="0" w:color="D9D9E3"/>
                        <w:left w:val="single" w:sz="2" w:space="0" w:color="D9D9E3"/>
                        <w:bottom w:val="single" w:sz="2" w:space="0" w:color="D9D9E3"/>
                        <w:right w:val="single" w:sz="2" w:space="0" w:color="D9D9E3"/>
                      </w:divBdr>
                      <w:divsChild>
                        <w:div w:id="1416392804">
                          <w:marLeft w:val="0"/>
                          <w:marRight w:val="0"/>
                          <w:marTop w:val="0"/>
                          <w:marBottom w:val="0"/>
                          <w:divBdr>
                            <w:top w:val="single" w:sz="2" w:space="0" w:color="D9D9E3"/>
                            <w:left w:val="single" w:sz="2" w:space="0" w:color="D9D9E3"/>
                            <w:bottom w:val="single" w:sz="2" w:space="0" w:color="D9D9E3"/>
                            <w:right w:val="single" w:sz="2" w:space="0" w:color="D9D9E3"/>
                          </w:divBdr>
                          <w:divsChild>
                            <w:div w:id="10409405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71505563">
      <w:bodyDiv w:val="1"/>
      <w:marLeft w:val="0"/>
      <w:marRight w:val="0"/>
      <w:marTop w:val="0"/>
      <w:marBottom w:val="0"/>
      <w:divBdr>
        <w:top w:val="none" w:sz="0" w:space="0" w:color="auto"/>
        <w:left w:val="none" w:sz="0" w:space="0" w:color="auto"/>
        <w:bottom w:val="none" w:sz="0" w:space="0" w:color="auto"/>
        <w:right w:val="none" w:sz="0" w:space="0" w:color="auto"/>
      </w:divBdr>
      <w:divsChild>
        <w:div w:id="1083337849">
          <w:marLeft w:val="0"/>
          <w:marRight w:val="0"/>
          <w:marTop w:val="0"/>
          <w:marBottom w:val="0"/>
          <w:divBdr>
            <w:top w:val="single" w:sz="2" w:space="0" w:color="D9D9E3"/>
            <w:left w:val="single" w:sz="2" w:space="0" w:color="D9D9E3"/>
            <w:bottom w:val="single" w:sz="2" w:space="0" w:color="D9D9E3"/>
            <w:right w:val="single" w:sz="2" w:space="0" w:color="D9D9E3"/>
          </w:divBdr>
          <w:divsChild>
            <w:div w:id="1412388001">
              <w:marLeft w:val="0"/>
              <w:marRight w:val="0"/>
              <w:marTop w:val="0"/>
              <w:marBottom w:val="0"/>
              <w:divBdr>
                <w:top w:val="single" w:sz="2" w:space="0" w:color="D9D9E3"/>
                <w:left w:val="single" w:sz="2" w:space="0" w:color="D9D9E3"/>
                <w:bottom w:val="single" w:sz="2" w:space="0" w:color="D9D9E3"/>
                <w:right w:val="single" w:sz="2" w:space="0" w:color="D9D9E3"/>
              </w:divBdr>
              <w:divsChild>
                <w:div w:id="996692122">
                  <w:marLeft w:val="0"/>
                  <w:marRight w:val="0"/>
                  <w:marTop w:val="0"/>
                  <w:marBottom w:val="0"/>
                  <w:divBdr>
                    <w:top w:val="single" w:sz="2" w:space="0" w:color="D9D9E3"/>
                    <w:left w:val="single" w:sz="2" w:space="0" w:color="D9D9E3"/>
                    <w:bottom w:val="single" w:sz="2" w:space="0" w:color="D9D9E3"/>
                    <w:right w:val="single" w:sz="2" w:space="0" w:color="D9D9E3"/>
                  </w:divBdr>
                  <w:divsChild>
                    <w:div w:id="456218391">
                      <w:marLeft w:val="0"/>
                      <w:marRight w:val="0"/>
                      <w:marTop w:val="0"/>
                      <w:marBottom w:val="0"/>
                      <w:divBdr>
                        <w:top w:val="single" w:sz="2" w:space="0" w:color="D9D9E3"/>
                        <w:left w:val="single" w:sz="2" w:space="0" w:color="D9D9E3"/>
                        <w:bottom w:val="single" w:sz="2" w:space="0" w:color="D9D9E3"/>
                        <w:right w:val="single" w:sz="2" w:space="0" w:color="D9D9E3"/>
                      </w:divBdr>
                      <w:divsChild>
                        <w:div w:id="1592354767">
                          <w:marLeft w:val="0"/>
                          <w:marRight w:val="0"/>
                          <w:marTop w:val="0"/>
                          <w:marBottom w:val="0"/>
                          <w:divBdr>
                            <w:top w:val="single" w:sz="2" w:space="0" w:color="auto"/>
                            <w:left w:val="single" w:sz="2" w:space="0" w:color="auto"/>
                            <w:bottom w:val="single" w:sz="6" w:space="0" w:color="auto"/>
                            <w:right w:val="single" w:sz="2" w:space="0" w:color="auto"/>
                          </w:divBdr>
                          <w:divsChild>
                            <w:div w:id="1177189167">
                              <w:marLeft w:val="0"/>
                              <w:marRight w:val="0"/>
                              <w:marTop w:val="100"/>
                              <w:marBottom w:val="100"/>
                              <w:divBdr>
                                <w:top w:val="single" w:sz="2" w:space="0" w:color="D9D9E3"/>
                                <w:left w:val="single" w:sz="2" w:space="0" w:color="D9D9E3"/>
                                <w:bottom w:val="single" w:sz="2" w:space="0" w:color="D9D9E3"/>
                                <w:right w:val="single" w:sz="2" w:space="0" w:color="D9D9E3"/>
                              </w:divBdr>
                              <w:divsChild>
                                <w:div w:id="619412263">
                                  <w:marLeft w:val="0"/>
                                  <w:marRight w:val="0"/>
                                  <w:marTop w:val="0"/>
                                  <w:marBottom w:val="0"/>
                                  <w:divBdr>
                                    <w:top w:val="single" w:sz="2" w:space="0" w:color="D9D9E3"/>
                                    <w:left w:val="single" w:sz="2" w:space="0" w:color="D9D9E3"/>
                                    <w:bottom w:val="single" w:sz="2" w:space="0" w:color="D9D9E3"/>
                                    <w:right w:val="single" w:sz="2" w:space="0" w:color="D9D9E3"/>
                                  </w:divBdr>
                                  <w:divsChild>
                                    <w:div w:id="800003451">
                                      <w:marLeft w:val="0"/>
                                      <w:marRight w:val="0"/>
                                      <w:marTop w:val="0"/>
                                      <w:marBottom w:val="0"/>
                                      <w:divBdr>
                                        <w:top w:val="single" w:sz="2" w:space="0" w:color="D9D9E3"/>
                                        <w:left w:val="single" w:sz="2" w:space="0" w:color="D9D9E3"/>
                                        <w:bottom w:val="single" w:sz="2" w:space="0" w:color="D9D9E3"/>
                                        <w:right w:val="single" w:sz="2" w:space="0" w:color="D9D9E3"/>
                                      </w:divBdr>
                                      <w:divsChild>
                                        <w:div w:id="692804379">
                                          <w:marLeft w:val="0"/>
                                          <w:marRight w:val="0"/>
                                          <w:marTop w:val="0"/>
                                          <w:marBottom w:val="0"/>
                                          <w:divBdr>
                                            <w:top w:val="single" w:sz="2" w:space="0" w:color="D9D9E3"/>
                                            <w:left w:val="single" w:sz="2" w:space="0" w:color="D9D9E3"/>
                                            <w:bottom w:val="single" w:sz="2" w:space="0" w:color="D9D9E3"/>
                                            <w:right w:val="single" w:sz="2" w:space="0" w:color="D9D9E3"/>
                                          </w:divBdr>
                                          <w:divsChild>
                                            <w:div w:id="9671308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56323302">
          <w:marLeft w:val="0"/>
          <w:marRight w:val="0"/>
          <w:marTop w:val="0"/>
          <w:marBottom w:val="0"/>
          <w:divBdr>
            <w:top w:val="none" w:sz="0" w:space="0" w:color="auto"/>
            <w:left w:val="none" w:sz="0" w:space="0" w:color="auto"/>
            <w:bottom w:val="none" w:sz="0" w:space="0" w:color="auto"/>
            <w:right w:val="none" w:sz="0" w:space="0" w:color="auto"/>
          </w:divBdr>
        </w:div>
      </w:divsChild>
    </w:div>
    <w:div w:id="1632439227">
      <w:bodyDiv w:val="1"/>
      <w:marLeft w:val="0"/>
      <w:marRight w:val="0"/>
      <w:marTop w:val="0"/>
      <w:marBottom w:val="0"/>
      <w:divBdr>
        <w:top w:val="none" w:sz="0" w:space="0" w:color="auto"/>
        <w:left w:val="none" w:sz="0" w:space="0" w:color="auto"/>
        <w:bottom w:val="none" w:sz="0" w:space="0" w:color="auto"/>
        <w:right w:val="none" w:sz="0" w:space="0" w:color="auto"/>
      </w:divBdr>
      <w:divsChild>
        <w:div w:id="1828859918">
          <w:marLeft w:val="0"/>
          <w:marRight w:val="0"/>
          <w:marTop w:val="0"/>
          <w:marBottom w:val="0"/>
          <w:divBdr>
            <w:top w:val="single" w:sz="2" w:space="0" w:color="D9D9E3"/>
            <w:left w:val="single" w:sz="2" w:space="0" w:color="D9D9E3"/>
            <w:bottom w:val="single" w:sz="2" w:space="0" w:color="D9D9E3"/>
            <w:right w:val="single" w:sz="2" w:space="0" w:color="D9D9E3"/>
          </w:divBdr>
          <w:divsChild>
            <w:div w:id="1137722719">
              <w:marLeft w:val="0"/>
              <w:marRight w:val="0"/>
              <w:marTop w:val="0"/>
              <w:marBottom w:val="0"/>
              <w:divBdr>
                <w:top w:val="single" w:sz="2" w:space="0" w:color="D9D9E3"/>
                <w:left w:val="single" w:sz="2" w:space="0" w:color="D9D9E3"/>
                <w:bottom w:val="single" w:sz="2" w:space="0" w:color="D9D9E3"/>
                <w:right w:val="single" w:sz="2" w:space="0" w:color="D9D9E3"/>
              </w:divBdr>
              <w:divsChild>
                <w:div w:id="1738897078">
                  <w:marLeft w:val="0"/>
                  <w:marRight w:val="0"/>
                  <w:marTop w:val="0"/>
                  <w:marBottom w:val="0"/>
                  <w:divBdr>
                    <w:top w:val="single" w:sz="2" w:space="0" w:color="D9D9E3"/>
                    <w:left w:val="single" w:sz="2" w:space="0" w:color="D9D9E3"/>
                    <w:bottom w:val="single" w:sz="2" w:space="0" w:color="D9D9E3"/>
                    <w:right w:val="single" w:sz="2" w:space="0" w:color="D9D9E3"/>
                  </w:divBdr>
                  <w:divsChild>
                    <w:div w:id="925574182">
                      <w:marLeft w:val="0"/>
                      <w:marRight w:val="0"/>
                      <w:marTop w:val="0"/>
                      <w:marBottom w:val="0"/>
                      <w:divBdr>
                        <w:top w:val="single" w:sz="2" w:space="0" w:color="D9D9E3"/>
                        <w:left w:val="single" w:sz="2" w:space="0" w:color="D9D9E3"/>
                        <w:bottom w:val="single" w:sz="2" w:space="0" w:color="D9D9E3"/>
                        <w:right w:val="single" w:sz="2" w:space="0" w:color="D9D9E3"/>
                      </w:divBdr>
                      <w:divsChild>
                        <w:div w:id="267010724">
                          <w:marLeft w:val="0"/>
                          <w:marRight w:val="0"/>
                          <w:marTop w:val="0"/>
                          <w:marBottom w:val="0"/>
                          <w:divBdr>
                            <w:top w:val="single" w:sz="2" w:space="0" w:color="auto"/>
                            <w:left w:val="single" w:sz="2" w:space="0" w:color="auto"/>
                            <w:bottom w:val="single" w:sz="6" w:space="0" w:color="auto"/>
                            <w:right w:val="single" w:sz="2" w:space="0" w:color="auto"/>
                          </w:divBdr>
                          <w:divsChild>
                            <w:div w:id="193350064">
                              <w:marLeft w:val="0"/>
                              <w:marRight w:val="0"/>
                              <w:marTop w:val="100"/>
                              <w:marBottom w:val="100"/>
                              <w:divBdr>
                                <w:top w:val="single" w:sz="2" w:space="0" w:color="D9D9E3"/>
                                <w:left w:val="single" w:sz="2" w:space="0" w:color="D9D9E3"/>
                                <w:bottom w:val="single" w:sz="2" w:space="0" w:color="D9D9E3"/>
                                <w:right w:val="single" w:sz="2" w:space="0" w:color="D9D9E3"/>
                              </w:divBdr>
                              <w:divsChild>
                                <w:div w:id="1191257871">
                                  <w:marLeft w:val="0"/>
                                  <w:marRight w:val="0"/>
                                  <w:marTop w:val="0"/>
                                  <w:marBottom w:val="0"/>
                                  <w:divBdr>
                                    <w:top w:val="single" w:sz="2" w:space="0" w:color="D9D9E3"/>
                                    <w:left w:val="single" w:sz="2" w:space="0" w:color="D9D9E3"/>
                                    <w:bottom w:val="single" w:sz="2" w:space="0" w:color="D9D9E3"/>
                                    <w:right w:val="single" w:sz="2" w:space="0" w:color="D9D9E3"/>
                                  </w:divBdr>
                                  <w:divsChild>
                                    <w:div w:id="1794056253">
                                      <w:marLeft w:val="0"/>
                                      <w:marRight w:val="0"/>
                                      <w:marTop w:val="0"/>
                                      <w:marBottom w:val="0"/>
                                      <w:divBdr>
                                        <w:top w:val="single" w:sz="2" w:space="0" w:color="D9D9E3"/>
                                        <w:left w:val="single" w:sz="2" w:space="0" w:color="D9D9E3"/>
                                        <w:bottom w:val="single" w:sz="2" w:space="0" w:color="D9D9E3"/>
                                        <w:right w:val="single" w:sz="2" w:space="0" w:color="D9D9E3"/>
                                      </w:divBdr>
                                      <w:divsChild>
                                        <w:div w:id="1446273060">
                                          <w:marLeft w:val="0"/>
                                          <w:marRight w:val="0"/>
                                          <w:marTop w:val="0"/>
                                          <w:marBottom w:val="0"/>
                                          <w:divBdr>
                                            <w:top w:val="single" w:sz="2" w:space="0" w:color="D9D9E3"/>
                                            <w:left w:val="single" w:sz="2" w:space="0" w:color="D9D9E3"/>
                                            <w:bottom w:val="single" w:sz="2" w:space="0" w:color="D9D9E3"/>
                                            <w:right w:val="single" w:sz="2" w:space="0" w:color="D9D9E3"/>
                                          </w:divBdr>
                                          <w:divsChild>
                                            <w:div w:id="15038194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28471338">
          <w:marLeft w:val="0"/>
          <w:marRight w:val="0"/>
          <w:marTop w:val="0"/>
          <w:marBottom w:val="0"/>
          <w:divBdr>
            <w:top w:val="none" w:sz="0" w:space="0" w:color="auto"/>
            <w:left w:val="none" w:sz="0" w:space="0" w:color="auto"/>
            <w:bottom w:val="none" w:sz="0" w:space="0" w:color="auto"/>
            <w:right w:val="none" w:sz="0" w:space="0" w:color="auto"/>
          </w:divBdr>
        </w:div>
      </w:divsChild>
    </w:div>
    <w:div w:id="2000885072">
      <w:bodyDiv w:val="1"/>
      <w:marLeft w:val="0"/>
      <w:marRight w:val="0"/>
      <w:marTop w:val="0"/>
      <w:marBottom w:val="0"/>
      <w:divBdr>
        <w:top w:val="none" w:sz="0" w:space="0" w:color="auto"/>
        <w:left w:val="none" w:sz="0" w:space="0" w:color="auto"/>
        <w:bottom w:val="none" w:sz="0" w:space="0" w:color="auto"/>
        <w:right w:val="none" w:sz="0" w:space="0" w:color="auto"/>
      </w:divBdr>
      <w:divsChild>
        <w:div w:id="81218222">
          <w:marLeft w:val="0"/>
          <w:marRight w:val="0"/>
          <w:marTop w:val="0"/>
          <w:marBottom w:val="0"/>
          <w:divBdr>
            <w:top w:val="single" w:sz="2" w:space="0" w:color="D9D9E3"/>
            <w:left w:val="single" w:sz="2" w:space="0" w:color="D9D9E3"/>
            <w:bottom w:val="single" w:sz="2" w:space="0" w:color="D9D9E3"/>
            <w:right w:val="single" w:sz="2" w:space="0" w:color="D9D9E3"/>
          </w:divBdr>
          <w:divsChild>
            <w:div w:id="416824731">
              <w:marLeft w:val="0"/>
              <w:marRight w:val="0"/>
              <w:marTop w:val="0"/>
              <w:marBottom w:val="0"/>
              <w:divBdr>
                <w:top w:val="single" w:sz="2" w:space="0" w:color="D9D9E3"/>
                <w:left w:val="single" w:sz="2" w:space="0" w:color="D9D9E3"/>
                <w:bottom w:val="single" w:sz="2" w:space="0" w:color="D9D9E3"/>
                <w:right w:val="single" w:sz="2" w:space="0" w:color="D9D9E3"/>
              </w:divBdr>
              <w:divsChild>
                <w:div w:id="356346941">
                  <w:marLeft w:val="0"/>
                  <w:marRight w:val="0"/>
                  <w:marTop w:val="0"/>
                  <w:marBottom w:val="0"/>
                  <w:divBdr>
                    <w:top w:val="single" w:sz="2" w:space="0" w:color="D9D9E3"/>
                    <w:left w:val="single" w:sz="2" w:space="0" w:color="D9D9E3"/>
                    <w:bottom w:val="single" w:sz="2" w:space="0" w:color="D9D9E3"/>
                    <w:right w:val="single" w:sz="2" w:space="0" w:color="D9D9E3"/>
                  </w:divBdr>
                  <w:divsChild>
                    <w:div w:id="363334050">
                      <w:marLeft w:val="0"/>
                      <w:marRight w:val="0"/>
                      <w:marTop w:val="0"/>
                      <w:marBottom w:val="0"/>
                      <w:divBdr>
                        <w:top w:val="single" w:sz="2" w:space="0" w:color="D9D9E3"/>
                        <w:left w:val="single" w:sz="2" w:space="0" w:color="D9D9E3"/>
                        <w:bottom w:val="single" w:sz="2" w:space="0" w:color="D9D9E3"/>
                        <w:right w:val="single" w:sz="2" w:space="0" w:color="D9D9E3"/>
                      </w:divBdr>
                      <w:divsChild>
                        <w:div w:id="263071801">
                          <w:marLeft w:val="0"/>
                          <w:marRight w:val="0"/>
                          <w:marTop w:val="0"/>
                          <w:marBottom w:val="0"/>
                          <w:divBdr>
                            <w:top w:val="single" w:sz="2" w:space="0" w:color="auto"/>
                            <w:left w:val="single" w:sz="2" w:space="0" w:color="auto"/>
                            <w:bottom w:val="single" w:sz="6" w:space="0" w:color="auto"/>
                            <w:right w:val="single" w:sz="2" w:space="0" w:color="auto"/>
                          </w:divBdr>
                          <w:divsChild>
                            <w:div w:id="273681496">
                              <w:marLeft w:val="0"/>
                              <w:marRight w:val="0"/>
                              <w:marTop w:val="100"/>
                              <w:marBottom w:val="100"/>
                              <w:divBdr>
                                <w:top w:val="single" w:sz="2" w:space="0" w:color="D9D9E3"/>
                                <w:left w:val="single" w:sz="2" w:space="0" w:color="D9D9E3"/>
                                <w:bottom w:val="single" w:sz="2" w:space="0" w:color="D9D9E3"/>
                                <w:right w:val="single" w:sz="2" w:space="0" w:color="D9D9E3"/>
                              </w:divBdr>
                              <w:divsChild>
                                <w:div w:id="1035933998">
                                  <w:marLeft w:val="0"/>
                                  <w:marRight w:val="0"/>
                                  <w:marTop w:val="0"/>
                                  <w:marBottom w:val="0"/>
                                  <w:divBdr>
                                    <w:top w:val="single" w:sz="2" w:space="0" w:color="D9D9E3"/>
                                    <w:left w:val="single" w:sz="2" w:space="0" w:color="D9D9E3"/>
                                    <w:bottom w:val="single" w:sz="2" w:space="0" w:color="D9D9E3"/>
                                    <w:right w:val="single" w:sz="2" w:space="0" w:color="D9D9E3"/>
                                  </w:divBdr>
                                  <w:divsChild>
                                    <w:div w:id="653215413">
                                      <w:marLeft w:val="0"/>
                                      <w:marRight w:val="0"/>
                                      <w:marTop w:val="0"/>
                                      <w:marBottom w:val="0"/>
                                      <w:divBdr>
                                        <w:top w:val="single" w:sz="2" w:space="0" w:color="D9D9E3"/>
                                        <w:left w:val="single" w:sz="2" w:space="0" w:color="D9D9E3"/>
                                        <w:bottom w:val="single" w:sz="2" w:space="0" w:color="D9D9E3"/>
                                        <w:right w:val="single" w:sz="2" w:space="0" w:color="D9D9E3"/>
                                      </w:divBdr>
                                      <w:divsChild>
                                        <w:div w:id="292102871">
                                          <w:marLeft w:val="0"/>
                                          <w:marRight w:val="0"/>
                                          <w:marTop w:val="0"/>
                                          <w:marBottom w:val="0"/>
                                          <w:divBdr>
                                            <w:top w:val="single" w:sz="2" w:space="0" w:color="D9D9E3"/>
                                            <w:left w:val="single" w:sz="2" w:space="0" w:color="D9D9E3"/>
                                            <w:bottom w:val="single" w:sz="2" w:space="0" w:color="D9D9E3"/>
                                            <w:right w:val="single" w:sz="2" w:space="0" w:color="D9D9E3"/>
                                          </w:divBdr>
                                          <w:divsChild>
                                            <w:div w:id="15884184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10446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diagramLayout" Target="diagrams/layout7.xml"/><Relationship Id="rId21" Type="http://schemas.openxmlformats.org/officeDocument/2006/relationships/diagramColors" Target="diagrams/colors3.xml"/><Relationship Id="rId34" Type="http://schemas.openxmlformats.org/officeDocument/2006/relationships/diagramLayout" Target="diagrams/layout6.xml"/><Relationship Id="rId42" Type="http://schemas.microsoft.com/office/2007/relationships/diagramDrawing" Target="diagrams/drawing7.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2.xml"/><Relationship Id="rId29" Type="http://schemas.openxmlformats.org/officeDocument/2006/relationships/diagramLayout" Target="diagrams/layou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diagramQuickStyle" Target="diagrams/quickStyle7.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43" Type="http://schemas.openxmlformats.org/officeDocument/2006/relationships/image" Target="media/image1.png"/><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diagramData" Target="diagrams/data7.xml"/><Relationship Id="rId46" Type="http://schemas.openxmlformats.org/officeDocument/2006/relationships/theme" Target="theme/theme1.xml"/><Relationship Id="rId20" Type="http://schemas.openxmlformats.org/officeDocument/2006/relationships/diagramQuickStyle" Target="diagrams/quickStyle3.xml"/><Relationship Id="rId41" Type="http://schemas.openxmlformats.org/officeDocument/2006/relationships/diagramColors" Target="diagrams/colors7.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BC7B923-26DF-4EB2-B0FA-1F4EE37B8981}" type="doc">
      <dgm:prSet loTypeId="urn:microsoft.com/office/officeart/2005/8/layout/cycle6" loCatId="cycle" qsTypeId="urn:microsoft.com/office/officeart/2005/8/quickstyle/simple1" qsCatId="simple" csTypeId="urn:microsoft.com/office/officeart/2005/8/colors/colorful4" csCatId="colorful" phldr="1"/>
      <dgm:spPr/>
      <dgm:t>
        <a:bodyPr/>
        <a:lstStyle/>
        <a:p>
          <a:endParaRPr lang="en-US"/>
        </a:p>
      </dgm:t>
    </dgm:pt>
    <dgm:pt modelId="{A205318D-D65B-49DE-8D86-5A78FA2779B2}">
      <dgm:prSet phldrT="[Text]"/>
      <dgm:spPr/>
      <dgm:t>
        <a:bodyPr/>
        <a:lstStyle/>
        <a:p>
          <a:r>
            <a:rPr lang="en-US" b="0"/>
            <a:t>Employees</a:t>
          </a:r>
        </a:p>
      </dgm:t>
    </dgm:pt>
    <dgm:pt modelId="{E92E0273-5C47-45A5-96DD-4EDCE8F016AD}" type="parTrans" cxnId="{1A28AC8E-F422-4E01-B063-61863274DE73}">
      <dgm:prSet/>
      <dgm:spPr/>
      <dgm:t>
        <a:bodyPr/>
        <a:lstStyle/>
        <a:p>
          <a:endParaRPr lang="en-US"/>
        </a:p>
      </dgm:t>
    </dgm:pt>
    <dgm:pt modelId="{D20A28FC-A033-43B9-8BC1-94961F48DBB8}" type="sibTrans" cxnId="{1A28AC8E-F422-4E01-B063-61863274DE73}">
      <dgm:prSet/>
      <dgm:spPr/>
      <dgm:t>
        <a:bodyPr/>
        <a:lstStyle/>
        <a:p>
          <a:endParaRPr lang="en-US"/>
        </a:p>
      </dgm:t>
    </dgm:pt>
    <dgm:pt modelId="{11AB13C5-92DF-4FA9-8E45-D93E5BB77D93}">
      <dgm:prSet phldrT="[Text]"/>
      <dgm:spPr/>
      <dgm:t>
        <a:bodyPr/>
        <a:lstStyle/>
        <a:p>
          <a:r>
            <a:rPr lang="en-US" b="0"/>
            <a:t>Customers</a:t>
          </a:r>
        </a:p>
      </dgm:t>
    </dgm:pt>
    <dgm:pt modelId="{90619C73-0DA7-461C-888A-7FB961FA2D71}" type="parTrans" cxnId="{AC1C97F7-C89F-4A29-93FB-97E93A643259}">
      <dgm:prSet/>
      <dgm:spPr/>
      <dgm:t>
        <a:bodyPr/>
        <a:lstStyle/>
        <a:p>
          <a:endParaRPr lang="en-US"/>
        </a:p>
      </dgm:t>
    </dgm:pt>
    <dgm:pt modelId="{B94FFCD1-3855-49F3-9726-CB6F5D7F8E9F}" type="sibTrans" cxnId="{AC1C97F7-C89F-4A29-93FB-97E93A643259}">
      <dgm:prSet/>
      <dgm:spPr/>
      <dgm:t>
        <a:bodyPr/>
        <a:lstStyle/>
        <a:p>
          <a:endParaRPr lang="en-US"/>
        </a:p>
      </dgm:t>
    </dgm:pt>
    <dgm:pt modelId="{381065E2-ED07-4237-AF87-A95489BB1D01}">
      <dgm:prSet phldrT="[Text]"/>
      <dgm:spPr/>
      <dgm:t>
        <a:bodyPr/>
        <a:lstStyle/>
        <a:p>
          <a:r>
            <a:rPr lang="en-GB" b="0"/>
            <a:t>Partners and Developers</a:t>
          </a:r>
          <a:endParaRPr lang="en-US" b="0"/>
        </a:p>
      </dgm:t>
    </dgm:pt>
    <dgm:pt modelId="{A92790BB-66AE-4D61-82B0-4715D10B5FD6}" type="parTrans" cxnId="{E8F55CF6-D988-48F8-A958-11BFE242D6AD}">
      <dgm:prSet/>
      <dgm:spPr/>
      <dgm:t>
        <a:bodyPr/>
        <a:lstStyle/>
        <a:p>
          <a:endParaRPr lang="en-US"/>
        </a:p>
      </dgm:t>
    </dgm:pt>
    <dgm:pt modelId="{382014FB-0991-4C5F-8B1C-FE71B8C3C61F}" type="sibTrans" cxnId="{E8F55CF6-D988-48F8-A958-11BFE242D6AD}">
      <dgm:prSet/>
      <dgm:spPr/>
      <dgm:t>
        <a:bodyPr/>
        <a:lstStyle/>
        <a:p>
          <a:endParaRPr lang="en-US"/>
        </a:p>
      </dgm:t>
    </dgm:pt>
    <dgm:pt modelId="{72E028D5-9FEF-4A3D-B6A3-CAD902FAE981}">
      <dgm:prSet/>
      <dgm:spPr/>
      <dgm:t>
        <a:bodyPr/>
        <a:lstStyle/>
        <a:p>
          <a:r>
            <a:rPr lang="en-GB" b="0"/>
            <a:t>Research and Development </a:t>
          </a:r>
          <a:endParaRPr lang="en-US" b="0"/>
        </a:p>
      </dgm:t>
    </dgm:pt>
    <dgm:pt modelId="{5B467BE0-691D-47AB-92F5-CA604F36A33C}" type="parTrans" cxnId="{127D5C9A-B5CD-4DF2-A6EB-A6E6B7FD916F}">
      <dgm:prSet/>
      <dgm:spPr/>
      <dgm:t>
        <a:bodyPr/>
        <a:lstStyle/>
        <a:p>
          <a:endParaRPr lang="en-US"/>
        </a:p>
      </dgm:t>
    </dgm:pt>
    <dgm:pt modelId="{70D1B32E-C9EC-4D67-947B-C4501907FA99}" type="sibTrans" cxnId="{127D5C9A-B5CD-4DF2-A6EB-A6E6B7FD916F}">
      <dgm:prSet/>
      <dgm:spPr/>
      <dgm:t>
        <a:bodyPr/>
        <a:lstStyle/>
        <a:p>
          <a:endParaRPr lang="en-US"/>
        </a:p>
      </dgm:t>
    </dgm:pt>
    <dgm:pt modelId="{A2496397-E7D8-466A-8547-E90BE53DC9DC}">
      <dgm:prSet/>
      <dgm:spPr/>
      <dgm:t>
        <a:bodyPr/>
        <a:lstStyle/>
        <a:p>
          <a:r>
            <a:rPr lang="en-GB" b="0"/>
            <a:t>External Sources</a:t>
          </a:r>
          <a:endParaRPr lang="en-US" b="0"/>
        </a:p>
      </dgm:t>
    </dgm:pt>
    <dgm:pt modelId="{4E24CABA-E326-45EC-980C-3E406EC0F282}" type="parTrans" cxnId="{DE87E91C-6A44-4E05-B007-137B01BBFC16}">
      <dgm:prSet/>
      <dgm:spPr/>
      <dgm:t>
        <a:bodyPr/>
        <a:lstStyle/>
        <a:p>
          <a:endParaRPr lang="en-US"/>
        </a:p>
      </dgm:t>
    </dgm:pt>
    <dgm:pt modelId="{C1FD9EB5-B224-489C-BEC6-8DD3A22CC115}" type="sibTrans" cxnId="{DE87E91C-6A44-4E05-B007-137B01BBFC16}">
      <dgm:prSet/>
      <dgm:spPr/>
      <dgm:t>
        <a:bodyPr/>
        <a:lstStyle/>
        <a:p>
          <a:endParaRPr lang="en-US"/>
        </a:p>
      </dgm:t>
    </dgm:pt>
    <dgm:pt modelId="{AF67BE0E-0D8D-40D3-B13E-727C84984093}" type="pres">
      <dgm:prSet presAssocID="{1BC7B923-26DF-4EB2-B0FA-1F4EE37B8981}" presName="cycle" presStyleCnt="0">
        <dgm:presLayoutVars>
          <dgm:dir/>
          <dgm:resizeHandles val="exact"/>
        </dgm:presLayoutVars>
      </dgm:prSet>
      <dgm:spPr/>
    </dgm:pt>
    <dgm:pt modelId="{3747061A-D1C0-47B2-8D64-B234C10A8C21}" type="pres">
      <dgm:prSet presAssocID="{A205318D-D65B-49DE-8D86-5A78FA2779B2}" presName="node" presStyleLbl="node1" presStyleIdx="0" presStyleCnt="5">
        <dgm:presLayoutVars>
          <dgm:bulletEnabled val="1"/>
        </dgm:presLayoutVars>
      </dgm:prSet>
      <dgm:spPr/>
    </dgm:pt>
    <dgm:pt modelId="{9EE40C49-4536-426A-A82B-6C854690C9EA}" type="pres">
      <dgm:prSet presAssocID="{A205318D-D65B-49DE-8D86-5A78FA2779B2}" presName="spNode" presStyleCnt="0"/>
      <dgm:spPr/>
    </dgm:pt>
    <dgm:pt modelId="{F6F12801-FDA0-48F9-919C-F7EDE99A06F2}" type="pres">
      <dgm:prSet presAssocID="{D20A28FC-A033-43B9-8BC1-94961F48DBB8}" presName="sibTrans" presStyleLbl="sibTrans1D1" presStyleIdx="0" presStyleCnt="5"/>
      <dgm:spPr/>
    </dgm:pt>
    <dgm:pt modelId="{5FF8298F-2AB2-4C20-8648-11AFA298B101}" type="pres">
      <dgm:prSet presAssocID="{11AB13C5-92DF-4FA9-8E45-D93E5BB77D93}" presName="node" presStyleLbl="node1" presStyleIdx="1" presStyleCnt="5">
        <dgm:presLayoutVars>
          <dgm:bulletEnabled val="1"/>
        </dgm:presLayoutVars>
      </dgm:prSet>
      <dgm:spPr/>
    </dgm:pt>
    <dgm:pt modelId="{413C1842-6354-4DE6-A8B1-07D5F0763A63}" type="pres">
      <dgm:prSet presAssocID="{11AB13C5-92DF-4FA9-8E45-D93E5BB77D93}" presName="spNode" presStyleCnt="0"/>
      <dgm:spPr/>
    </dgm:pt>
    <dgm:pt modelId="{5EC0900A-D63F-47EA-BDED-16DFE68D5471}" type="pres">
      <dgm:prSet presAssocID="{B94FFCD1-3855-49F3-9726-CB6F5D7F8E9F}" presName="sibTrans" presStyleLbl="sibTrans1D1" presStyleIdx="1" presStyleCnt="5"/>
      <dgm:spPr/>
    </dgm:pt>
    <dgm:pt modelId="{F5C0FE43-0F1A-4140-A364-126E0795D5E4}" type="pres">
      <dgm:prSet presAssocID="{381065E2-ED07-4237-AF87-A95489BB1D01}" presName="node" presStyleLbl="node1" presStyleIdx="2" presStyleCnt="5">
        <dgm:presLayoutVars>
          <dgm:bulletEnabled val="1"/>
        </dgm:presLayoutVars>
      </dgm:prSet>
      <dgm:spPr/>
    </dgm:pt>
    <dgm:pt modelId="{A73ABC90-4470-4C40-A2AD-3E0106D2B81A}" type="pres">
      <dgm:prSet presAssocID="{381065E2-ED07-4237-AF87-A95489BB1D01}" presName="spNode" presStyleCnt="0"/>
      <dgm:spPr/>
    </dgm:pt>
    <dgm:pt modelId="{29B75B56-BCB0-41EE-A9E4-40A89A6ED9CE}" type="pres">
      <dgm:prSet presAssocID="{382014FB-0991-4C5F-8B1C-FE71B8C3C61F}" presName="sibTrans" presStyleLbl="sibTrans1D1" presStyleIdx="2" presStyleCnt="5"/>
      <dgm:spPr/>
    </dgm:pt>
    <dgm:pt modelId="{BAFA88CE-ACBD-4378-9901-2467EC68CC3E}" type="pres">
      <dgm:prSet presAssocID="{72E028D5-9FEF-4A3D-B6A3-CAD902FAE981}" presName="node" presStyleLbl="node1" presStyleIdx="3" presStyleCnt="5">
        <dgm:presLayoutVars>
          <dgm:bulletEnabled val="1"/>
        </dgm:presLayoutVars>
      </dgm:prSet>
      <dgm:spPr/>
    </dgm:pt>
    <dgm:pt modelId="{B898317D-2986-43CC-BC8D-55DABDB914A5}" type="pres">
      <dgm:prSet presAssocID="{72E028D5-9FEF-4A3D-B6A3-CAD902FAE981}" presName="spNode" presStyleCnt="0"/>
      <dgm:spPr/>
    </dgm:pt>
    <dgm:pt modelId="{1AED7104-2A2E-407D-B3CC-B8B3DDFEA482}" type="pres">
      <dgm:prSet presAssocID="{70D1B32E-C9EC-4D67-947B-C4501907FA99}" presName="sibTrans" presStyleLbl="sibTrans1D1" presStyleIdx="3" presStyleCnt="5"/>
      <dgm:spPr/>
    </dgm:pt>
    <dgm:pt modelId="{D223AAB3-4739-4018-B3D6-D7A295C84550}" type="pres">
      <dgm:prSet presAssocID="{A2496397-E7D8-466A-8547-E90BE53DC9DC}" presName="node" presStyleLbl="node1" presStyleIdx="4" presStyleCnt="5">
        <dgm:presLayoutVars>
          <dgm:bulletEnabled val="1"/>
        </dgm:presLayoutVars>
      </dgm:prSet>
      <dgm:spPr/>
    </dgm:pt>
    <dgm:pt modelId="{548BA461-6346-4BC1-9C9A-5E06B70BDC06}" type="pres">
      <dgm:prSet presAssocID="{A2496397-E7D8-466A-8547-E90BE53DC9DC}" presName="spNode" presStyleCnt="0"/>
      <dgm:spPr/>
    </dgm:pt>
    <dgm:pt modelId="{7C6995EF-8573-4082-97A6-846CC92D99D0}" type="pres">
      <dgm:prSet presAssocID="{C1FD9EB5-B224-489C-BEC6-8DD3A22CC115}" presName="sibTrans" presStyleLbl="sibTrans1D1" presStyleIdx="4" presStyleCnt="5"/>
      <dgm:spPr/>
    </dgm:pt>
  </dgm:ptLst>
  <dgm:cxnLst>
    <dgm:cxn modelId="{29D55B07-C94A-452C-BF94-805F1B38510B}" type="presOf" srcId="{A205318D-D65B-49DE-8D86-5A78FA2779B2}" destId="{3747061A-D1C0-47B2-8D64-B234C10A8C21}" srcOrd="0" destOrd="0" presId="urn:microsoft.com/office/officeart/2005/8/layout/cycle6"/>
    <dgm:cxn modelId="{DE87E91C-6A44-4E05-B007-137B01BBFC16}" srcId="{1BC7B923-26DF-4EB2-B0FA-1F4EE37B8981}" destId="{A2496397-E7D8-466A-8547-E90BE53DC9DC}" srcOrd="4" destOrd="0" parTransId="{4E24CABA-E326-45EC-980C-3E406EC0F282}" sibTransId="{C1FD9EB5-B224-489C-BEC6-8DD3A22CC115}"/>
    <dgm:cxn modelId="{6036DC2A-BCE3-44AE-99B6-AEAB2764209D}" type="presOf" srcId="{1BC7B923-26DF-4EB2-B0FA-1F4EE37B8981}" destId="{AF67BE0E-0D8D-40D3-B13E-727C84984093}" srcOrd="0" destOrd="0" presId="urn:microsoft.com/office/officeart/2005/8/layout/cycle6"/>
    <dgm:cxn modelId="{8F3DE32E-F4FF-4277-8369-A6EDE807CACB}" type="presOf" srcId="{70D1B32E-C9EC-4D67-947B-C4501907FA99}" destId="{1AED7104-2A2E-407D-B3CC-B8B3DDFEA482}" srcOrd="0" destOrd="0" presId="urn:microsoft.com/office/officeart/2005/8/layout/cycle6"/>
    <dgm:cxn modelId="{96ECD45F-D901-4CBD-A3BB-80132A3EE466}" type="presOf" srcId="{A2496397-E7D8-466A-8547-E90BE53DC9DC}" destId="{D223AAB3-4739-4018-B3D6-D7A295C84550}" srcOrd="0" destOrd="0" presId="urn:microsoft.com/office/officeart/2005/8/layout/cycle6"/>
    <dgm:cxn modelId="{22D78659-ADCF-4ED8-AD92-794279A52ECD}" type="presOf" srcId="{C1FD9EB5-B224-489C-BEC6-8DD3A22CC115}" destId="{7C6995EF-8573-4082-97A6-846CC92D99D0}" srcOrd="0" destOrd="0" presId="urn:microsoft.com/office/officeart/2005/8/layout/cycle6"/>
    <dgm:cxn modelId="{640A3280-A4C5-451E-A4AB-3810191B7602}" type="presOf" srcId="{72E028D5-9FEF-4A3D-B6A3-CAD902FAE981}" destId="{BAFA88CE-ACBD-4378-9901-2467EC68CC3E}" srcOrd="0" destOrd="0" presId="urn:microsoft.com/office/officeart/2005/8/layout/cycle6"/>
    <dgm:cxn modelId="{2DBB538D-C2E2-4AF2-A6C5-1D8A552A98EC}" type="presOf" srcId="{11AB13C5-92DF-4FA9-8E45-D93E5BB77D93}" destId="{5FF8298F-2AB2-4C20-8648-11AFA298B101}" srcOrd="0" destOrd="0" presId="urn:microsoft.com/office/officeart/2005/8/layout/cycle6"/>
    <dgm:cxn modelId="{1A28AC8E-F422-4E01-B063-61863274DE73}" srcId="{1BC7B923-26DF-4EB2-B0FA-1F4EE37B8981}" destId="{A205318D-D65B-49DE-8D86-5A78FA2779B2}" srcOrd="0" destOrd="0" parTransId="{E92E0273-5C47-45A5-96DD-4EDCE8F016AD}" sibTransId="{D20A28FC-A033-43B9-8BC1-94961F48DBB8}"/>
    <dgm:cxn modelId="{2705F792-E2D0-44BA-8F0E-94E61A079AA2}" type="presOf" srcId="{382014FB-0991-4C5F-8B1C-FE71B8C3C61F}" destId="{29B75B56-BCB0-41EE-A9E4-40A89A6ED9CE}" srcOrd="0" destOrd="0" presId="urn:microsoft.com/office/officeart/2005/8/layout/cycle6"/>
    <dgm:cxn modelId="{127D5C9A-B5CD-4DF2-A6EB-A6E6B7FD916F}" srcId="{1BC7B923-26DF-4EB2-B0FA-1F4EE37B8981}" destId="{72E028D5-9FEF-4A3D-B6A3-CAD902FAE981}" srcOrd="3" destOrd="0" parTransId="{5B467BE0-691D-47AB-92F5-CA604F36A33C}" sibTransId="{70D1B32E-C9EC-4D67-947B-C4501907FA99}"/>
    <dgm:cxn modelId="{94F42BB9-4650-4242-81F7-576072E89415}" type="presOf" srcId="{381065E2-ED07-4237-AF87-A95489BB1D01}" destId="{F5C0FE43-0F1A-4140-A364-126E0795D5E4}" srcOrd="0" destOrd="0" presId="urn:microsoft.com/office/officeart/2005/8/layout/cycle6"/>
    <dgm:cxn modelId="{879A70D7-19AC-4F75-A56E-F1820893A954}" type="presOf" srcId="{D20A28FC-A033-43B9-8BC1-94961F48DBB8}" destId="{F6F12801-FDA0-48F9-919C-F7EDE99A06F2}" srcOrd="0" destOrd="0" presId="urn:microsoft.com/office/officeart/2005/8/layout/cycle6"/>
    <dgm:cxn modelId="{EF8B90D9-930F-4768-A3B1-E286D34F6929}" type="presOf" srcId="{B94FFCD1-3855-49F3-9726-CB6F5D7F8E9F}" destId="{5EC0900A-D63F-47EA-BDED-16DFE68D5471}" srcOrd="0" destOrd="0" presId="urn:microsoft.com/office/officeart/2005/8/layout/cycle6"/>
    <dgm:cxn modelId="{E8F55CF6-D988-48F8-A958-11BFE242D6AD}" srcId="{1BC7B923-26DF-4EB2-B0FA-1F4EE37B8981}" destId="{381065E2-ED07-4237-AF87-A95489BB1D01}" srcOrd="2" destOrd="0" parTransId="{A92790BB-66AE-4D61-82B0-4715D10B5FD6}" sibTransId="{382014FB-0991-4C5F-8B1C-FE71B8C3C61F}"/>
    <dgm:cxn modelId="{AC1C97F7-C89F-4A29-93FB-97E93A643259}" srcId="{1BC7B923-26DF-4EB2-B0FA-1F4EE37B8981}" destId="{11AB13C5-92DF-4FA9-8E45-D93E5BB77D93}" srcOrd="1" destOrd="0" parTransId="{90619C73-0DA7-461C-888A-7FB961FA2D71}" sibTransId="{B94FFCD1-3855-49F3-9726-CB6F5D7F8E9F}"/>
    <dgm:cxn modelId="{9F64CE6B-B0E2-435E-AF53-70AAA4020758}" type="presParOf" srcId="{AF67BE0E-0D8D-40D3-B13E-727C84984093}" destId="{3747061A-D1C0-47B2-8D64-B234C10A8C21}" srcOrd="0" destOrd="0" presId="urn:microsoft.com/office/officeart/2005/8/layout/cycle6"/>
    <dgm:cxn modelId="{67AE2A9D-72E5-47E6-836B-E5BED6F774EF}" type="presParOf" srcId="{AF67BE0E-0D8D-40D3-B13E-727C84984093}" destId="{9EE40C49-4536-426A-A82B-6C854690C9EA}" srcOrd="1" destOrd="0" presId="urn:microsoft.com/office/officeart/2005/8/layout/cycle6"/>
    <dgm:cxn modelId="{0EEDCC07-9EDD-4CCB-93AC-E84E8DB1A2DF}" type="presParOf" srcId="{AF67BE0E-0D8D-40D3-B13E-727C84984093}" destId="{F6F12801-FDA0-48F9-919C-F7EDE99A06F2}" srcOrd="2" destOrd="0" presId="urn:microsoft.com/office/officeart/2005/8/layout/cycle6"/>
    <dgm:cxn modelId="{931675E8-AFEC-4FE2-AA83-749685886801}" type="presParOf" srcId="{AF67BE0E-0D8D-40D3-B13E-727C84984093}" destId="{5FF8298F-2AB2-4C20-8648-11AFA298B101}" srcOrd="3" destOrd="0" presId="urn:microsoft.com/office/officeart/2005/8/layout/cycle6"/>
    <dgm:cxn modelId="{F4720DDD-9443-4749-AE77-335AC09661BC}" type="presParOf" srcId="{AF67BE0E-0D8D-40D3-B13E-727C84984093}" destId="{413C1842-6354-4DE6-A8B1-07D5F0763A63}" srcOrd="4" destOrd="0" presId="urn:microsoft.com/office/officeart/2005/8/layout/cycle6"/>
    <dgm:cxn modelId="{2AFBA5D8-9E64-4BE3-AAC4-03F1D7A30A8B}" type="presParOf" srcId="{AF67BE0E-0D8D-40D3-B13E-727C84984093}" destId="{5EC0900A-D63F-47EA-BDED-16DFE68D5471}" srcOrd="5" destOrd="0" presId="urn:microsoft.com/office/officeart/2005/8/layout/cycle6"/>
    <dgm:cxn modelId="{A5B801B2-6AA5-45A6-B59E-A06BDD951AE9}" type="presParOf" srcId="{AF67BE0E-0D8D-40D3-B13E-727C84984093}" destId="{F5C0FE43-0F1A-4140-A364-126E0795D5E4}" srcOrd="6" destOrd="0" presId="urn:microsoft.com/office/officeart/2005/8/layout/cycle6"/>
    <dgm:cxn modelId="{FD1F3D47-FEC0-4892-889A-E1D452E75A6F}" type="presParOf" srcId="{AF67BE0E-0D8D-40D3-B13E-727C84984093}" destId="{A73ABC90-4470-4C40-A2AD-3E0106D2B81A}" srcOrd="7" destOrd="0" presId="urn:microsoft.com/office/officeart/2005/8/layout/cycle6"/>
    <dgm:cxn modelId="{A6209DD1-C474-41FA-A5B3-02D07B8DB984}" type="presParOf" srcId="{AF67BE0E-0D8D-40D3-B13E-727C84984093}" destId="{29B75B56-BCB0-41EE-A9E4-40A89A6ED9CE}" srcOrd="8" destOrd="0" presId="urn:microsoft.com/office/officeart/2005/8/layout/cycle6"/>
    <dgm:cxn modelId="{2DB9D8A1-E655-4CE1-B94F-5D5BF9263EA7}" type="presParOf" srcId="{AF67BE0E-0D8D-40D3-B13E-727C84984093}" destId="{BAFA88CE-ACBD-4378-9901-2467EC68CC3E}" srcOrd="9" destOrd="0" presId="urn:microsoft.com/office/officeart/2005/8/layout/cycle6"/>
    <dgm:cxn modelId="{468D2B1E-FB76-4488-8489-D36ABD9FCD9D}" type="presParOf" srcId="{AF67BE0E-0D8D-40D3-B13E-727C84984093}" destId="{B898317D-2986-43CC-BC8D-55DABDB914A5}" srcOrd="10" destOrd="0" presId="urn:microsoft.com/office/officeart/2005/8/layout/cycle6"/>
    <dgm:cxn modelId="{DEE9FB17-03E9-4E3F-8F1C-72ADE65BD8E0}" type="presParOf" srcId="{AF67BE0E-0D8D-40D3-B13E-727C84984093}" destId="{1AED7104-2A2E-407D-B3CC-B8B3DDFEA482}" srcOrd="11" destOrd="0" presId="urn:microsoft.com/office/officeart/2005/8/layout/cycle6"/>
    <dgm:cxn modelId="{77FD6AF4-F1FC-4B23-A812-B5211018657A}" type="presParOf" srcId="{AF67BE0E-0D8D-40D3-B13E-727C84984093}" destId="{D223AAB3-4739-4018-B3D6-D7A295C84550}" srcOrd="12" destOrd="0" presId="urn:microsoft.com/office/officeart/2005/8/layout/cycle6"/>
    <dgm:cxn modelId="{65D30D4B-99F3-4F8A-8695-D969F20F4BAE}" type="presParOf" srcId="{AF67BE0E-0D8D-40D3-B13E-727C84984093}" destId="{548BA461-6346-4BC1-9C9A-5E06B70BDC06}" srcOrd="13" destOrd="0" presId="urn:microsoft.com/office/officeart/2005/8/layout/cycle6"/>
    <dgm:cxn modelId="{B108A417-A207-4658-9E5C-2025B8953C88}" type="presParOf" srcId="{AF67BE0E-0D8D-40D3-B13E-727C84984093}" destId="{7C6995EF-8573-4082-97A6-846CC92D99D0}" srcOrd="14" destOrd="0" presId="urn:microsoft.com/office/officeart/2005/8/layout/cycle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9B8A89F-4237-41F2-8AE3-43CF8E06F3DA}" type="doc">
      <dgm:prSet loTypeId="urn:microsoft.com/office/officeart/2005/8/layout/hProcess9" loCatId="process" qsTypeId="urn:microsoft.com/office/officeart/2005/8/quickstyle/simple1" qsCatId="simple" csTypeId="urn:microsoft.com/office/officeart/2005/8/colors/colorful5" csCatId="colorful" phldr="1"/>
      <dgm:spPr/>
    </dgm:pt>
    <dgm:pt modelId="{6DC68C06-B5E2-42E8-9EAB-6FEBE36814D0}">
      <dgm:prSet phldrT="[Text]"/>
      <dgm:spPr/>
      <dgm:t>
        <a:bodyPr/>
        <a:lstStyle/>
        <a:p>
          <a:r>
            <a:rPr lang="en-GB" b="1"/>
            <a:t>Digital Collaboration Platforms</a:t>
          </a:r>
          <a:endParaRPr lang="en-US"/>
        </a:p>
      </dgm:t>
    </dgm:pt>
    <dgm:pt modelId="{63E8CA9F-F227-4D92-8160-81DFEB76C24E}" type="parTrans" cxnId="{CAC3B958-7B34-457D-B077-B74F423BC124}">
      <dgm:prSet/>
      <dgm:spPr/>
      <dgm:t>
        <a:bodyPr/>
        <a:lstStyle/>
        <a:p>
          <a:endParaRPr lang="en-US"/>
        </a:p>
      </dgm:t>
    </dgm:pt>
    <dgm:pt modelId="{A13DC9FC-FF07-40AD-AA2D-CB2FE7EC8D54}" type="sibTrans" cxnId="{CAC3B958-7B34-457D-B077-B74F423BC124}">
      <dgm:prSet/>
      <dgm:spPr/>
      <dgm:t>
        <a:bodyPr/>
        <a:lstStyle/>
        <a:p>
          <a:endParaRPr lang="en-US"/>
        </a:p>
      </dgm:t>
    </dgm:pt>
    <dgm:pt modelId="{2E7565E3-73A3-4FC0-A909-EB6155CEE5E6}">
      <dgm:prSet phldrT="[Text]"/>
      <dgm:spPr/>
      <dgm:t>
        <a:bodyPr/>
        <a:lstStyle/>
        <a:p>
          <a:r>
            <a:rPr lang="en-GB" b="1"/>
            <a:t>Communities of Practice</a:t>
          </a:r>
          <a:endParaRPr lang="en-US"/>
        </a:p>
      </dgm:t>
    </dgm:pt>
    <dgm:pt modelId="{21FFD283-6460-4B25-9BFA-BE7C0C09DE4C}" type="parTrans" cxnId="{F10CA6B5-F338-4CE1-BF86-CED4AB776096}">
      <dgm:prSet/>
      <dgm:spPr/>
      <dgm:t>
        <a:bodyPr/>
        <a:lstStyle/>
        <a:p>
          <a:endParaRPr lang="en-US"/>
        </a:p>
      </dgm:t>
    </dgm:pt>
    <dgm:pt modelId="{1678C4FE-5407-422F-83FB-58A9D8AD511D}" type="sibTrans" cxnId="{F10CA6B5-F338-4CE1-BF86-CED4AB776096}">
      <dgm:prSet/>
      <dgm:spPr/>
      <dgm:t>
        <a:bodyPr/>
        <a:lstStyle/>
        <a:p>
          <a:endParaRPr lang="en-US"/>
        </a:p>
      </dgm:t>
    </dgm:pt>
    <dgm:pt modelId="{B69A9ACC-3E85-4104-A6E6-111C18745F41}">
      <dgm:prSet phldrT="[Text]"/>
      <dgm:spPr/>
      <dgm:t>
        <a:bodyPr/>
        <a:lstStyle/>
        <a:p>
          <a:r>
            <a:rPr lang="en-GB" b="1"/>
            <a:t>Knowledge Repositories and Search Capabilities</a:t>
          </a:r>
          <a:endParaRPr lang="en-US"/>
        </a:p>
      </dgm:t>
    </dgm:pt>
    <dgm:pt modelId="{64369471-83F8-4DC6-814A-906AE73709E1}" type="parTrans" cxnId="{822AE66D-8591-4685-816F-D490D5D12A50}">
      <dgm:prSet/>
      <dgm:spPr/>
      <dgm:t>
        <a:bodyPr/>
        <a:lstStyle/>
        <a:p>
          <a:endParaRPr lang="en-US"/>
        </a:p>
      </dgm:t>
    </dgm:pt>
    <dgm:pt modelId="{EE80E3E1-AA6A-42EF-944A-DAA63E7A37FE}" type="sibTrans" cxnId="{822AE66D-8591-4685-816F-D490D5D12A50}">
      <dgm:prSet/>
      <dgm:spPr/>
      <dgm:t>
        <a:bodyPr/>
        <a:lstStyle/>
        <a:p>
          <a:endParaRPr lang="en-US"/>
        </a:p>
      </dgm:t>
    </dgm:pt>
    <dgm:pt modelId="{3B8A16D1-5CD7-4F04-9046-E51D70672396}">
      <dgm:prSet/>
      <dgm:spPr/>
      <dgm:t>
        <a:bodyPr/>
        <a:lstStyle/>
        <a:p>
          <a:r>
            <a:rPr lang="en-GB" b="1"/>
            <a:t>Innovation Initiatives</a:t>
          </a:r>
          <a:endParaRPr lang="en-US"/>
        </a:p>
      </dgm:t>
    </dgm:pt>
    <dgm:pt modelId="{298B7960-05D4-481D-BCF4-0C118FB98872}" type="parTrans" cxnId="{CF43DFEE-DA70-4D6C-B7E1-5DC333501DD7}">
      <dgm:prSet/>
      <dgm:spPr/>
      <dgm:t>
        <a:bodyPr/>
        <a:lstStyle/>
        <a:p>
          <a:endParaRPr lang="en-US"/>
        </a:p>
      </dgm:t>
    </dgm:pt>
    <dgm:pt modelId="{B9009A30-6C7A-40AD-9D2C-69EF27EA1403}" type="sibTrans" cxnId="{CF43DFEE-DA70-4D6C-B7E1-5DC333501DD7}">
      <dgm:prSet/>
      <dgm:spPr/>
      <dgm:t>
        <a:bodyPr/>
        <a:lstStyle/>
        <a:p>
          <a:endParaRPr lang="en-US"/>
        </a:p>
      </dgm:t>
    </dgm:pt>
    <dgm:pt modelId="{2F14164A-BD76-4CA7-BCB8-7AB184BA6005}">
      <dgm:prSet/>
      <dgm:spPr/>
      <dgm:t>
        <a:bodyPr/>
        <a:lstStyle/>
        <a:p>
          <a:r>
            <a:rPr lang="en-GB" b="1"/>
            <a:t>Training and Learning Programs</a:t>
          </a:r>
          <a:endParaRPr lang="en-US"/>
        </a:p>
      </dgm:t>
    </dgm:pt>
    <dgm:pt modelId="{F2CC29E8-94B6-4FE2-9CDB-267B6F1C0530}" type="parTrans" cxnId="{4AA58C38-99D7-4541-AD99-D79BA3D09451}">
      <dgm:prSet/>
      <dgm:spPr/>
      <dgm:t>
        <a:bodyPr/>
        <a:lstStyle/>
        <a:p>
          <a:endParaRPr lang="en-US"/>
        </a:p>
      </dgm:t>
    </dgm:pt>
    <dgm:pt modelId="{F3AE3065-E614-4161-AEEB-841683916AE1}" type="sibTrans" cxnId="{4AA58C38-99D7-4541-AD99-D79BA3D09451}">
      <dgm:prSet/>
      <dgm:spPr/>
      <dgm:t>
        <a:bodyPr/>
        <a:lstStyle/>
        <a:p>
          <a:endParaRPr lang="en-US"/>
        </a:p>
      </dgm:t>
    </dgm:pt>
    <dgm:pt modelId="{139FF227-A743-419A-BE94-27D7F188DB93}" type="pres">
      <dgm:prSet presAssocID="{E9B8A89F-4237-41F2-8AE3-43CF8E06F3DA}" presName="CompostProcess" presStyleCnt="0">
        <dgm:presLayoutVars>
          <dgm:dir/>
          <dgm:resizeHandles val="exact"/>
        </dgm:presLayoutVars>
      </dgm:prSet>
      <dgm:spPr/>
    </dgm:pt>
    <dgm:pt modelId="{29B4F2CF-685F-4972-BD6F-8A5E9AFD9FAD}" type="pres">
      <dgm:prSet presAssocID="{E9B8A89F-4237-41F2-8AE3-43CF8E06F3DA}" presName="arrow" presStyleLbl="bgShp" presStyleIdx="0" presStyleCnt="1"/>
      <dgm:spPr/>
    </dgm:pt>
    <dgm:pt modelId="{D5AB1968-40B4-4BEC-AF37-124923177199}" type="pres">
      <dgm:prSet presAssocID="{E9B8A89F-4237-41F2-8AE3-43CF8E06F3DA}" presName="linearProcess" presStyleCnt="0"/>
      <dgm:spPr/>
    </dgm:pt>
    <dgm:pt modelId="{3EF95B28-515D-4119-90ED-CEFCC9B5F612}" type="pres">
      <dgm:prSet presAssocID="{6DC68C06-B5E2-42E8-9EAB-6FEBE36814D0}" presName="textNode" presStyleLbl="node1" presStyleIdx="0" presStyleCnt="5">
        <dgm:presLayoutVars>
          <dgm:bulletEnabled val="1"/>
        </dgm:presLayoutVars>
      </dgm:prSet>
      <dgm:spPr/>
    </dgm:pt>
    <dgm:pt modelId="{0A509BBD-569F-47A8-9D14-E5068FA5E4D3}" type="pres">
      <dgm:prSet presAssocID="{A13DC9FC-FF07-40AD-AA2D-CB2FE7EC8D54}" presName="sibTrans" presStyleCnt="0"/>
      <dgm:spPr/>
    </dgm:pt>
    <dgm:pt modelId="{035EDE82-5B69-4E07-B812-F67B9D5F3B66}" type="pres">
      <dgm:prSet presAssocID="{2E7565E3-73A3-4FC0-A909-EB6155CEE5E6}" presName="textNode" presStyleLbl="node1" presStyleIdx="1" presStyleCnt="5">
        <dgm:presLayoutVars>
          <dgm:bulletEnabled val="1"/>
        </dgm:presLayoutVars>
      </dgm:prSet>
      <dgm:spPr/>
    </dgm:pt>
    <dgm:pt modelId="{33560D42-E17D-45E5-AD0A-6C22E8725C3B}" type="pres">
      <dgm:prSet presAssocID="{1678C4FE-5407-422F-83FB-58A9D8AD511D}" presName="sibTrans" presStyleCnt="0"/>
      <dgm:spPr/>
    </dgm:pt>
    <dgm:pt modelId="{D9F05CDA-02D3-4368-A7EE-20785EBA0729}" type="pres">
      <dgm:prSet presAssocID="{B69A9ACC-3E85-4104-A6E6-111C18745F41}" presName="textNode" presStyleLbl="node1" presStyleIdx="2" presStyleCnt="5">
        <dgm:presLayoutVars>
          <dgm:bulletEnabled val="1"/>
        </dgm:presLayoutVars>
      </dgm:prSet>
      <dgm:spPr/>
    </dgm:pt>
    <dgm:pt modelId="{F8F11671-4DA8-4F4E-A6C2-4CDDE7D1AFAD}" type="pres">
      <dgm:prSet presAssocID="{EE80E3E1-AA6A-42EF-944A-DAA63E7A37FE}" presName="sibTrans" presStyleCnt="0"/>
      <dgm:spPr/>
    </dgm:pt>
    <dgm:pt modelId="{AD28234B-CDE8-46C9-9AF5-124A9C0E0CEA}" type="pres">
      <dgm:prSet presAssocID="{3B8A16D1-5CD7-4F04-9046-E51D70672396}" presName="textNode" presStyleLbl="node1" presStyleIdx="3" presStyleCnt="5">
        <dgm:presLayoutVars>
          <dgm:bulletEnabled val="1"/>
        </dgm:presLayoutVars>
      </dgm:prSet>
      <dgm:spPr/>
    </dgm:pt>
    <dgm:pt modelId="{680EC461-9C45-4268-8492-5618E0C889F5}" type="pres">
      <dgm:prSet presAssocID="{B9009A30-6C7A-40AD-9D2C-69EF27EA1403}" presName="sibTrans" presStyleCnt="0"/>
      <dgm:spPr/>
    </dgm:pt>
    <dgm:pt modelId="{BBD6FBB9-F927-45C2-BE72-165B98CC7A58}" type="pres">
      <dgm:prSet presAssocID="{2F14164A-BD76-4CA7-BCB8-7AB184BA6005}" presName="textNode" presStyleLbl="node1" presStyleIdx="4" presStyleCnt="5">
        <dgm:presLayoutVars>
          <dgm:bulletEnabled val="1"/>
        </dgm:presLayoutVars>
      </dgm:prSet>
      <dgm:spPr/>
    </dgm:pt>
  </dgm:ptLst>
  <dgm:cxnLst>
    <dgm:cxn modelId="{4AA58C38-99D7-4541-AD99-D79BA3D09451}" srcId="{E9B8A89F-4237-41F2-8AE3-43CF8E06F3DA}" destId="{2F14164A-BD76-4CA7-BCB8-7AB184BA6005}" srcOrd="4" destOrd="0" parTransId="{F2CC29E8-94B6-4FE2-9CDB-267B6F1C0530}" sibTransId="{F3AE3065-E614-4161-AEEB-841683916AE1}"/>
    <dgm:cxn modelId="{822AE66D-8591-4685-816F-D490D5D12A50}" srcId="{E9B8A89F-4237-41F2-8AE3-43CF8E06F3DA}" destId="{B69A9ACC-3E85-4104-A6E6-111C18745F41}" srcOrd="2" destOrd="0" parTransId="{64369471-83F8-4DC6-814A-906AE73709E1}" sibTransId="{EE80E3E1-AA6A-42EF-944A-DAA63E7A37FE}"/>
    <dgm:cxn modelId="{471BAA78-E1EC-454C-B053-BDB0267D0B2F}" type="presOf" srcId="{B69A9ACC-3E85-4104-A6E6-111C18745F41}" destId="{D9F05CDA-02D3-4368-A7EE-20785EBA0729}" srcOrd="0" destOrd="0" presId="urn:microsoft.com/office/officeart/2005/8/layout/hProcess9"/>
    <dgm:cxn modelId="{CAC3B958-7B34-457D-B077-B74F423BC124}" srcId="{E9B8A89F-4237-41F2-8AE3-43CF8E06F3DA}" destId="{6DC68C06-B5E2-42E8-9EAB-6FEBE36814D0}" srcOrd="0" destOrd="0" parTransId="{63E8CA9F-F227-4D92-8160-81DFEB76C24E}" sibTransId="{A13DC9FC-FF07-40AD-AA2D-CB2FE7EC8D54}"/>
    <dgm:cxn modelId="{EFAB3659-EDBA-4320-9C19-DB1D1EB561AC}" type="presOf" srcId="{2E7565E3-73A3-4FC0-A909-EB6155CEE5E6}" destId="{035EDE82-5B69-4E07-B812-F67B9D5F3B66}" srcOrd="0" destOrd="0" presId="urn:microsoft.com/office/officeart/2005/8/layout/hProcess9"/>
    <dgm:cxn modelId="{F10CA6B5-F338-4CE1-BF86-CED4AB776096}" srcId="{E9B8A89F-4237-41F2-8AE3-43CF8E06F3DA}" destId="{2E7565E3-73A3-4FC0-A909-EB6155CEE5E6}" srcOrd="1" destOrd="0" parTransId="{21FFD283-6460-4B25-9BFA-BE7C0C09DE4C}" sibTransId="{1678C4FE-5407-422F-83FB-58A9D8AD511D}"/>
    <dgm:cxn modelId="{A59563B7-A01D-4A6B-AEB9-71D6A404E588}" type="presOf" srcId="{2F14164A-BD76-4CA7-BCB8-7AB184BA6005}" destId="{BBD6FBB9-F927-45C2-BE72-165B98CC7A58}" srcOrd="0" destOrd="0" presId="urn:microsoft.com/office/officeart/2005/8/layout/hProcess9"/>
    <dgm:cxn modelId="{401D55D7-21AF-46DA-91EA-583FB0DD4F30}" type="presOf" srcId="{3B8A16D1-5CD7-4F04-9046-E51D70672396}" destId="{AD28234B-CDE8-46C9-9AF5-124A9C0E0CEA}" srcOrd="0" destOrd="0" presId="urn:microsoft.com/office/officeart/2005/8/layout/hProcess9"/>
    <dgm:cxn modelId="{0B79CFE8-3D55-4ACD-934F-BF13DF04CFF1}" type="presOf" srcId="{E9B8A89F-4237-41F2-8AE3-43CF8E06F3DA}" destId="{139FF227-A743-419A-BE94-27D7F188DB93}" srcOrd="0" destOrd="0" presId="urn:microsoft.com/office/officeart/2005/8/layout/hProcess9"/>
    <dgm:cxn modelId="{FEE185EC-95A2-44C9-83E9-6F9F819030D1}" type="presOf" srcId="{6DC68C06-B5E2-42E8-9EAB-6FEBE36814D0}" destId="{3EF95B28-515D-4119-90ED-CEFCC9B5F612}" srcOrd="0" destOrd="0" presId="urn:microsoft.com/office/officeart/2005/8/layout/hProcess9"/>
    <dgm:cxn modelId="{CF43DFEE-DA70-4D6C-B7E1-5DC333501DD7}" srcId="{E9B8A89F-4237-41F2-8AE3-43CF8E06F3DA}" destId="{3B8A16D1-5CD7-4F04-9046-E51D70672396}" srcOrd="3" destOrd="0" parTransId="{298B7960-05D4-481D-BCF4-0C118FB98872}" sibTransId="{B9009A30-6C7A-40AD-9D2C-69EF27EA1403}"/>
    <dgm:cxn modelId="{7BB06AAB-9BCD-43FD-8155-A8D5DD160F33}" type="presParOf" srcId="{139FF227-A743-419A-BE94-27D7F188DB93}" destId="{29B4F2CF-685F-4972-BD6F-8A5E9AFD9FAD}" srcOrd="0" destOrd="0" presId="urn:microsoft.com/office/officeart/2005/8/layout/hProcess9"/>
    <dgm:cxn modelId="{5CEC15DA-9B1E-4A6A-81E5-93D0A37EC348}" type="presParOf" srcId="{139FF227-A743-419A-BE94-27D7F188DB93}" destId="{D5AB1968-40B4-4BEC-AF37-124923177199}" srcOrd="1" destOrd="0" presId="urn:microsoft.com/office/officeart/2005/8/layout/hProcess9"/>
    <dgm:cxn modelId="{2BF1EF81-38CB-4487-88A6-74324A398D5E}" type="presParOf" srcId="{D5AB1968-40B4-4BEC-AF37-124923177199}" destId="{3EF95B28-515D-4119-90ED-CEFCC9B5F612}" srcOrd="0" destOrd="0" presId="urn:microsoft.com/office/officeart/2005/8/layout/hProcess9"/>
    <dgm:cxn modelId="{CF81A5C4-6704-4AB4-BC1E-28791D79B333}" type="presParOf" srcId="{D5AB1968-40B4-4BEC-AF37-124923177199}" destId="{0A509BBD-569F-47A8-9D14-E5068FA5E4D3}" srcOrd="1" destOrd="0" presId="urn:microsoft.com/office/officeart/2005/8/layout/hProcess9"/>
    <dgm:cxn modelId="{6AA793FF-8B25-419B-A1CE-9C9AA15DCB83}" type="presParOf" srcId="{D5AB1968-40B4-4BEC-AF37-124923177199}" destId="{035EDE82-5B69-4E07-B812-F67B9D5F3B66}" srcOrd="2" destOrd="0" presId="urn:microsoft.com/office/officeart/2005/8/layout/hProcess9"/>
    <dgm:cxn modelId="{D4C6527F-458A-4E5E-8B79-AAD85236991F}" type="presParOf" srcId="{D5AB1968-40B4-4BEC-AF37-124923177199}" destId="{33560D42-E17D-45E5-AD0A-6C22E8725C3B}" srcOrd="3" destOrd="0" presId="urn:microsoft.com/office/officeart/2005/8/layout/hProcess9"/>
    <dgm:cxn modelId="{7DAD063E-0340-494B-874F-DBF81514DC95}" type="presParOf" srcId="{D5AB1968-40B4-4BEC-AF37-124923177199}" destId="{D9F05CDA-02D3-4368-A7EE-20785EBA0729}" srcOrd="4" destOrd="0" presId="urn:microsoft.com/office/officeart/2005/8/layout/hProcess9"/>
    <dgm:cxn modelId="{69D28417-0B98-4783-B148-AF460AEB7A8D}" type="presParOf" srcId="{D5AB1968-40B4-4BEC-AF37-124923177199}" destId="{F8F11671-4DA8-4F4E-A6C2-4CDDE7D1AFAD}" srcOrd="5" destOrd="0" presId="urn:microsoft.com/office/officeart/2005/8/layout/hProcess9"/>
    <dgm:cxn modelId="{FAF1091B-0A7D-424E-A16C-3DBACEB8B5E5}" type="presParOf" srcId="{D5AB1968-40B4-4BEC-AF37-124923177199}" destId="{AD28234B-CDE8-46C9-9AF5-124A9C0E0CEA}" srcOrd="6" destOrd="0" presId="urn:microsoft.com/office/officeart/2005/8/layout/hProcess9"/>
    <dgm:cxn modelId="{A2EF71EF-98CE-4148-96AE-5172F51EDE16}" type="presParOf" srcId="{D5AB1968-40B4-4BEC-AF37-124923177199}" destId="{680EC461-9C45-4268-8492-5618E0C889F5}" srcOrd="7" destOrd="0" presId="urn:microsoft.com/office/officeart/2005/8/layout/hProcess9"/>
    <dgm:cxn modelId="{CF04EB22-2EA2-4630-B9D5-DFE742D366E9}" type="presParOf" srcId="{D5AB1968-40B4-4BEC-AF37-124923177199}" destId="{BBD6FBB9-F927-45C2-BE72-165B98CC7A58}" srcOrd="8" destOrd="0" presId="urn:microsoft.com/office/officeart/2005/8/layout/hProcess9"/>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308B6DB-181B-4267-88E5-80D218B0F2B0}" type="doc">
      <dgm:prSet loTypeId="urn:microsoft.com/office/officeart/2005/8/layout/vProcess5" loCatId="process" qsTypeId="urn:microsoft.com/office/officeart/2005/8/quickstyle/simple1" qsCatId="simple" csTypeId="urn:microsoft.com/office/officeart/2005/8/colors/colorful5" csCatId="colorful" phldr="1"/>
      <dgm:spPr/>
    </dgm:pt>
    <dgm:pt modelId="{5904C77E-E929-4BA7-95C3-65F781144139}">
      <dgm:prSet phldrT="[Text]"/>
      <dgm:spPr/>
      <dgm:t>
        <a:bodyPr/>
        <a:lstStyle/>
        <a:p>
          <a:r>
            <a:rPr lang="en-GB" b="1"/>
            <a:t>Recognition and Rewards</a:t>
          </a:r>
          <a:endParaRPr lang="en-US"/>
        </a:p>
      </dgm:t>
    </dgm:pt>
    <dgm:pt modelId="{F4E72349-C7E9-45D5-904B-32BA3954E062}" type="parTrans" cxnId="{A3BF7608-5E48-4E66-890A-445672BD947A}">
      <dgm:prSet/>
      <dgm:spPr/>
      <dgm:t>
        <a:bodyPr/>
        <a:lstStyle/>
        <a:p>
          <a:endParaRPr lang="en-US"/>
        </a:p>
      </dgm:t>
    </dgm:pt>
    <dgm:pt modelId="{9C08D193-1B0C-45ED-B4F4-9886B839DA82}" type="sibTrans" cxnId="{A3BF7608-5E48-4E66-890A-445672BD947A}">
      <dgm:prSet/>
      <dgm:spPr/>
      <dgm:t>
        <a:bodyPr/>
        <a:lstStyle/>
        <a:p>
          <a:endParaRPr lang="en-US"/>
        </a:p>
      </dgm:t>
    </dgm:pt>
    <dgm:pt modelId="{2A9D40BD-F0B0-4215-8908-477FDD755907}">
      <dgm:prSet phldrT="[Text]"/>
      <dgm:spPr/>
      <dgm:t>
        <a:bodyPr/>
        <a:lstStyle/>
        <a:p>
          <a:r>
            <a:rPr lang="en-GB" b="1"/>
            <a:t>Performance Evaluation and Career Advancement</a:t>
          </a:r>
          <a:endParaRPr lang="en-US"/>
        </a:p>
      </dgm:t>
    </dgm:pt>
    <dgm:pt modelId="{F81BBE08-C0D9-4E75-8FB7-738E08ECA3B2}" type="parTrans" cxnId="{F8369C97-9BDE-4725-8746-978371883BE7}">
      <dgm:prSet/>
      <dgm:spPr/>
      <dgm:t>
        <a:bodyPr/>
        <a:lstStyle/>
        <a:p>
          <a:endParaRPr lang="en-US"/>
        </a:p>
      </dgm:t>
    </dgm:pt>
    <dgm:pt modelId="{2BF8D9DD-4E05-4469-851E-BBEDFA05F711}" type="sibTrans" cxnId="{F8369C97-9BDE-4725-8746-978371883BE7}">
      <dgm:prSet/>
      <dgm:spPr/>
      <dgm:t>
        <a:bodyPr/>
        <a:lstStyle/>
        <a:p>
          <a:endParaRPr lang="en-US"/>
        </a:p>
      </dgm:t>
    </dgm:pt>
    <dgm:pt modelId="{627DAFD2-1C7F-4FFA-AD66-01DCA64BBD22}">
      <dgm:prSet phldrT="[Text]"/>
      <dgm:spPr/>
      <dgm:t>
        <a:bodyPr/>
        <a:lstStyle/>
        <a:p>
          <a:r>
            <a:rPr lang="en-GB" b="1"/>
            <a:t>Learning and Development Opportunities</a:t>
          </a:r>
          <a:endParaRPr lang="en-US"/>
        </a:p>
      </dgm:t>
    </dgm:pt>
    <dgm:pt modelId="{57A24DC4-251F-43F3-9FFF-576808CD4BC4}" type="parTrans" cxnId="{F7DFB989-EACB-4E2B-963A-7B85D2B20AD3}">
      <dgm:prSet/>
      <dgm:spPr/>
      <dgm:t>
        <a:bodyPr/>
        <a:lstStyle/>
        <a:p>
          <a:endParaRPr lang="en-US"/>
        </a:p>
      </dgm:t>
    </dgm:pt>
    <dgm:pt modelId="{3050A268-4D5A-4F65-AA85-5EF73CBA3DD7}" type="sibTrans" cxnId="{F7DFB989-EACB-4E2B-963A-7B85D2B20AD3}">
      <dgm:prSet/>
      <dgm:spPr/>
      <dgm:t>
        <a:bodyPr/>
        <a:lstStyle/>
        <a:p>
          <a:endParaRPr lang="en-US"/>
        </a:p>
      </dgm:t>
    </dgm:pt>
    <dgm:pt modelId="{5FF62913-081A-4A3B-9F45-EBE6BE938B48}">
      <dgm:prSet/>
      <dgm:spPr/>
      <dgm:t>
        <a:bodyPr/>
        <a:lstStyle/>
        <a:p>
          <a:r>
            <a:rPr lang="en-GB" b="1"/>
            <a:t>Collaboration and Networking Opportunities</a:t>
          </a:r>
          <a:endParaRPr lang="en-US"/>
        </a:p>
      </dgm:t>
    </dgm:pt>
    <dgm:pt modelId="{F9E71507-6AD6-4C0D-AD02-83C9455BCB14}" type="parTrans" cxnId="{AEC63B78-A18B-45FF-AAC9-6792BE371819}">
      <dgm:prSet/>
      <dgm:spPr/>
      <dgm:t>
        <a:bodyPr/>
        <a:lstStyle/>
        <a:p>
          <a:endParaRPr lang="en-US"/>
        </a:p>
      </dgm:t>
    </dgm:pt>
    <dgm:pt modelId="{5EFB04AA-D8FB-4732-8405-197C395F8883}" type="sibTrans" cxnId="{AEC63B78-A18B-45FF-AAC9-6792BE371819}">
      <dgm:prSet/>
      <dgm:spPr/>
      <dgm:t>
        <a:bodyPr/>
        <a:lstStyle/>
        <a:p>
          <a:endParaRPr lang="en-US"/>
        </a:p>
      </dgm:t>
    </dgm:pt>
    <dgm:pt modelId="{2CD9DBCC-19B7-4321-8021-3DB7F749BE4D}">
      <dgm:prSet/>
      <dgm:spPr/>
      <dgm:t>
        <a:bodyPr/>
        <a:lstStyle/>
        <a:p>
          <a:r>
            <a:rPr lang="en-GB" b="1"/>
            <a:t>Knowledge-Sharing Metrics and Impact Measurement</a:t>
          </a:r>
          <a:endParaRPr lang="en-US"/>
        </a:p>
      </dgm:t>
    </dgm:pt>
    <dgm:pt modelId="{2899EA11-7631-4062-BE58-0C98CA888979}" type="parTrans" cxnId="{84C6DF8D-0FD8-4C83-9F43-66466703B1F3}">
      <dgm:prSet/>
      <dgm:spPr/>
      <dgm:t>
        <a:bodyPr/>
        <a:lstStyle/>
        <a:p>
          <a:endParaRPr lang="en-US"/>
        </a:p>
      </dgm:t>
    </dgm:pt>
    <dgm:pt modelId="{418E14AF-7CB9-467B-8E37-24BECBF81B3C}" type="sibTrans" cxnId="{84C6DF8D-0FD8-4C83-9F43-66466703B1F3}">
      <dgm:prSet/>
      <dgm:spPr/>
      <dgm:t>
        <a:bodyPr/>
        <a:lstStyle/>
        <a:p>
          <a:endParaRPr lang="en-US"/>
        </a:p>
      </dgm:t>
    </dgm:pt>
    <dgm:pt modelId="{DE7E92C0-7E8A-4653-8590-A056F310C3E8}" type="pres">
      <dgm:prSet presAssocID="{A308B6DB-181B-4267-88E5-80D218B0F2B0}" presName="outerComposite" presStyleCnt="0">
        <dgm:presLayoutVars>
          <dgm:chMax val="5"/>
          <dgm:dir/>
          <dgm:resizeHandles val="exact"/>
        </dgm:presLayoutVars>
      </dgm:prSet>
      <dgm:spPr/>
    </dgm:pt>
    <dgm:pt modelId="{023B7B33-E869-44DE-9D3C-D56721D6A2C6}" type="pres">
      <dgm:prSet presAssocID="{A308B6DB-181B-4267-88E5-80D218B0F2B0}" presName="dummyMaxCanvas" presStyleCnt="0">
        <dgm:presLayoutVars/>
      </dgm:prSet>
      <dgm:spPr/>
    </dgm:pt>
    <dgm:pt modelId="{F7FD253E-7224-4164-A755-0162BCCB45A0}" type="pres">
      <dgm:prSet presAssocID="{A308B6DB-181B-4267-88E5-80D218B0F2B0}" presName="FiveNodes_1" presStyleLbl="node1" presStyleIdx="0" presStyleCnt="5">
        <dgm:presLayoutVars>
          <dgm:bulletEnabled val="1"/>
        </dgm:presLayoutVars>
      </dgm:prSet>
      <dgm:spPr/>
    </dgm:pt>
    <dgm:pt modelId="{FF433C97-033F-47DD-A860-0100E5A744C2}" type="pres">
      <dgm:prSet presAssocID="{A308B6DB-181B-4267-88E5-80D218B0F2B0}" presName="FiveNodes_2" presStyleLbl="node1" presStyleIdx="1" presStyleCnt="5">
        <dgm:presLayoutVars>
          <dgm:bulletEnabled val="1"/>
        </dgm:presLayoutVars>
      </dgm:prSet>
      <dgm:spPr/>
    </dgm:pt>
    <dgm:pt modelId="{BB2B5302-F9F8-43D5-ACF0-635217B2F251}" type="pres">
      <dgm:prSet presAssocID="{A308B6DB-181B-4267-88E5-80D218B0F2B0}" presName="FiveNodes_3" presStyleLbl="node1" presStyleIdx="2" presStyleCnt="5">
        <dgm:presLayoutVars>
          <dgm:bulletEnabled val="1"/>
        </dgm:presLayoutVars>
      </dgm:prSet>
      <dgm:spPr/>
    </dgm:pt>
    <dgm:pt modelId="{CD05DCE5-7407-45C3-A654-10D1FAEEBC1C}" type="pres">
      <dgm:prSet presAssocID="{A308B6DB-181B-4267-88E5-80D218B0F2B0}" presName="FiveNodes_4" presStyleLbl="node1" presStyleIdx="3" presStyleCnt="5">
        <dgm:presLayoutVars>
          <dgm:bulletEnabled val="1"/>
        </dgm:presLayoutVars>
      </dgm:prSet>
      <dgm:spPr/>
    </dgm:pt>
    <dgm:pt modelId="{1FC093A3-A530-4EBB-BB9E-3E49C44B6FCA}" type="pres">
      <dgm:prSet presAssocID="{A308B6DB-181B-4267-88E5-80D218B0F2B0}" presName="FiveNodes_5" presStyleLbl="node1" presStyleIdx="4" presStyleCnt="5">
        <dgm:presLayoutVars>
          <dgm:bulletEnabled val="1"/>
        </dgm:presLayoutVars>
      </dgm:prSet>
      <dgm:spPr/>
    </dgm:pt>
    <dgm:pt modelId="{5477BD5B-0A32-44F3-A03B-BB7BE49EB25A}" type="pres">
      <dgm:prSet presAssocID="{A308B6DB-181B-4267-88E5-80D218B0F2B0}" presName="FiveConn_1-2" presStyleLbl="fgAccFollowNode1" presStyleIdx="0" presStyleCnt="4">
        <dgm:presLayoutVars>
          <dgm:bulletEnabled val="1"/>
        </dgm:presLayoutVars>
      </dgm:prSet>
      <dgm:spPr/>
    </dgm:pt>
    <dgm:pt modelId="{49EE40DB-6CCE-4218-9C82-730814AEDE2B}" type="pres">
      <dgm:prSet presAssocID="{A308B6DB-181B-4267-88E5-80D218B0F2B0}" presName="FiveConn_2-3" presStyleLbl="fgAccFollowNode1" presStyleIdx="1" presStyleCnt="4">
        <dgm:presLayoutVars>
          <dgm:bulletEnabled val="1"/>
        </dgm:presLayoutVars>
      </dgm:prSet>
      <dgm:spPr/>
    </dgm:pt>
    <dgm:pt modelId="{416D01A9-5907-4911-B1CE-F8D0C699AA6F}" type="pres">
      <dgm:prSet presAssocID="{A308B6DB-181B-4267-88E5-80D218B0F2B0}" presName="FiveConn_3-4" presStyleLbl="fgAccFollowNode1" presStyleIdx="2" presStyleCnt="4">
        <dgm:presLayoutVars>
          <dgm:bulletEnabled val="1"/>
        </dgm:presLayoutVars>
      </dgm:prSet>
      <dgm:spPr/>
    </dgm:pt>
    <dgm:pt modelId="{690C5B65-081B-49B5-8AB4-DC8A1673BD49}" type="pres">
      <dgm:prSet presAssocID="{A308B6DB-181B-4267-88E5-80D218B0F2B0}" presName="FiveConn_4-5" presStyleLbl="fgAccFollowNode1" presStyleIdx="3" presStyleCnt="4">
        <dgm:presLayoutVars>
          <dgm:bulletEnabled val="1"/>
        </dgm:presLayoutVars>
      </dgm:prSet>
      <dgm:spPr/>
    </dgm:pt>
    <dgm:pt modelId="{54B49D18-224E-4B75-8649-A781DBD210F9}" type="pres">
      <dgm:prSet presAssocID="{A308B6DB-181B-4267-88E5-80D218B0F2B0}" presName="FiveNodes_1_text" presStyleLbl="node1" presStyleIdx="4" presStyleCnt="5">
        <dgm:presLayoutVars>
          <dgm:bulletEnabled val="1"/>
        </dgm:presLayoutVars>
      </dgm:prSet>
      <dgm:spPr/>
    </dgm:pt>
    <dgm:pt modelId="{A6A109CC-EDD8-4F7E-A783-E7661F412768}" type="pres">
      <dgm:prSet presAssocID="{A308B6DB-181B-4267-88E5-80D218B0F2B0}" presName="FiveNodes_2_text" presStyleLbl="node1" presStyleIdx="4" presStyleCnt="5">
        <dgm:presLayoutVars>
          <dgm:bulletEnabled val="1"/>
        </dgm:presLayoutVars>
      </dgm:prSet>
      <dgm:spPr/>
    </dgm:pt>
    <dgm:pt modelId="{32D76737-F5B5-436A-8162-7A6152031799}" type="pres">
      <dgm:prSet presAssocID="{A308B6DB-181B-4267-88E5-80D218B0F2B0}" presName="FiveNodes_3_text" presStyleLbl="node1" presStyleIdx="4" presStyleCnt="5">
        <dgm:presLayoutVars>
          <dgm:bulletEnabled val="1"/>
        </dgm:presLayoutVars>
      </dgm:prSet>
      <dgm:spPr/>
    </dgm:pt>
    <dgm:pt modelId="{93981B65-46C1-4B03-88DE-BDD741B44D98}" type="pres">
      <dgm:prSet presAssocID="{A308B6DB-181B-4267-88E5-80D218B0F2B0}" presName="FiveNodes_4_text" presStyleLbl="node1" presStyleIdx="4" presStyleCnt="5">
        <dgm:presLayoutVars>
          <dgm:bulletEnabled val="1"/>
        </dgm:presLayoutVars>
      </dgm:prSet>
      <dgm:spPr/>
    </dgm:pt>
    <dgm:pt modelId="{92006938-77E6-49A5-A53E-4ADE0BDD2773}" type="pres">
      <dgm:prSet presAssocID="{A308B6DB-181B-4267-88E5-80D218B0F2B0}" presName="FiveNodes_5_text" presStyleLbl="node1" presStyleIdx="4" presStyleCnt="5">
        <dgm:presLayoutVars>
          <dgm:bulletEnabled val="1"/>
        </dgm:presLayoutVars>
      </dgm:prSet>
      <dgm:spPr/>
    </dgm:pt>
  </dgm:ptLst>
  <dgm:cxnLst>
    <dgm:cxn modelId="{A3BF7608-5E48-4E66-890A-445672BD947A}" srcId="{A308B6DB-181B-4267-88E5-80D218B0F2B0}" destId="{5904C77E-E929-4BA7-95C3-65F781144139}" srcOrd="0" destOrd="0" parTransId="{F4E72349-C7E9-45D5-904B-32BA3954E062}" sibTransId="{9C08D193-1B0C-45ED-B4F4-9886B839DA82}"/>
    <dgm:cxn modelId="{8309391D-2C7D-47BA-8D9C-BC33E0997642}" type="presOf" srcId="{5EFB04AA-D8FB-4732-8405-197C395F8883}" destId="{690C5B65-081B-49B5-8AB4-DC8A1673BD49}" srcOrd="0" destOrd="0" presId="urn:microsoft.com/office/officeart/2005/8/layout/vProcess5"/>
    <dgm:cxn modelId="{55CA412A-903F-4AC4-B65B-D7A956BC48E9}" type="presOf" srcId="{5FF62913-081A-4A3B-9F45-EBE6BE938B48}" destId="{CD05DCE5-7407-45C3-A654-10D1FAEEBC1C}" srcOrd="0" destOrd="0" presId="urn:microsoft.com/office/officeart/2005/8/layout/vProcess5"/>
    <dgm:cxn modelId="{33F5745E-B846-43AE-B180-54E16AD710FC}" type="presOf" srcId="{2BF8D9DD-4E05-4469-851E-BBEDFA05F711}" destId="{49EE40DB-6CCE-4218-9C82-730814AEDE2B}" srcOrd="0" destOrd="0" presId="urn:microsoft.com/office/officeart/2005/8/layout/vProcess5"/>
    <dgm:cxn modelId="{95FD8A60-63EB-4324-8CFD-E3202C6C23D4}" type="presOf" srcId="{9C08D193-1B0C-45ED-B4F4-9886B839DA82}" destId="{5477BD5B-0A32-44F3-A03B-BB7BE49EB25A}" srcOrd="0" destOrd="0" presId="urn:microsoft.com/office/officeart/2005/8/layout/vProcess5"/>
    <dgm:cxn modelId="{649F0763-10CD-4006-ADE5-0913A9592707}" type="presOf" srcId="{2A9D40BD-F0B0-4215-8908-477FDD755907}" destId="{A6A109CC-EDD8-4F7E-A783-E7661F412768}" srcOrd="1" destOrd="0" presId="urn:microsoft.com/office/officeart/2005/8/layout/vProcess5"/>
    <dgm:cxn modelId="{78A71548-2B20-4810-82EB-04B6C1B9D5C5}" type="presOf" srcId="{5FF62913-081A-4A3B-9F45-EBE6BE938B48}" destId="{93981B65-46C1-4B03-88DE-BDD741B44D98}" srcOrd="1" destOrd="0" presId="urn:microsoft.com/office/officeart/2005/8/layout/vProcess5"/>
    <dgm:cxn modelId="{4A922D6E-9C96-4EBF-A82F-8A04278BD901}" type="presOf" srcId="{2A9D40BD-F0B0-4215-8908-477FDD755907}" destId="{FF433C97-033F-47DD-A860-0100E5A744C2}" srcOrd="0" destOrd="0" presId="urn:microsoft.com/office/officeart/2005/8/layout/vProcess5"/>
    <dgm:cxn modelId="{3AFB0550-8D17-491E-86C2-A619634406AA}" type="presOf" srcId="{627DAFD2-1C7F-4FFA-AD66-01DCA64BBD22}" destId="{BB2B5302-F9F8-43D5-ACF0-635217B2F251}" srcOrd="0" destOrd="0" presId="urn:microsoft.com/office/officeart/2005/8/layout/vProcess5"/>
    <dgm:cxn modelId="{1BE21F55-87DE-4ECB-AC4D-F677BB7E9DAD}" type="presOf" srcId="{2CD9DBCC-19B7-4321-8021-3DB7F749BE4D}" destId="{92006938-77E6-49A5-A53E-4ADE0BDD2773}" srcOrd="1" destOrd="0" presId="urn:microsoft.com/office/officeart/2005/8/layout/vProcess5"/>
    <dgm:cxn modelId="{AEC63B78-A18B-45FF-AAC9-6792BE371819}" srcId="{A308B6DB-181B-4267-88E5-80D218B0F2B0}" destId="{5FF62913-081A-4A3B-9F45-EBE6BE938B48}" srcOrd="3" destOrd="0" parTransId="{F9E71507-6AD6-4C0D-AD02-83C9455BCB14}" sibTransId="{5EFB04AA-D8FB-4732-8405-197C395F8883}"/>
    <dgm:cxn modelId="{15AFF45A-384F-4640-9C30-0E2D0179091E}" type="presOf" srcId="{A308B6DB-181B-4267-88E5-80D218B0F2B0}" destId="{DE7E92C0-7E8A-4653-8590-A056F310C3E8}" srcOrd="0" destOrd="0" presId="urn:microsoft.com/office/officeart/2005/8/layout/vProcess5"/>
    <dgm:cxn modelId="{F7DFB989-EACB-4E2B-963A-7B85D2B20AD3}" srcId="{A308B6DB-181B-4267-88E5-80D218B0F2B0}" destId="{627DAFD2-1C7F-4FFA-AD66-01DCA64BBD22}" srcOrd="2" destOrd="0" parTransId="{57A24DC4-251F-43F3-9FFF-576808CD4BC4}" sibTransId="{3050A268-4D5A-4F65-AA85-5EF73CBA3DD7}"/>
    <dgm:cxn modelId="{84C6DF8D-0FD8-4C83-9F43-66466703B1F3}" srcId="{A308B6DB-181B-4267-88E5-80D218B0F2B0}" destId="{2CD9DBCC-19B7-4321-8021-3DB7F749BE4D}" srcOrd="4" destOrd="0" parTransId="{2899EA11-7631-4062-BE58-0C98CA888979}" sibTransId="{418E14AF-7CB9-467B-8E37-24BECBF81B3C}"/>
    <dgm:cxn modelId="{7D60A595-4239-463D-AC23-966EE8DB440B}" type="presOf" srcId="{3050A268-4D5A-4F65-AA85-5EF73CBA3DD7}" destId="{416D01A9-5907-4911-B1CE-F8D0C699AA6F}" srcOrd="0" destOrd="0" presId="urn:microsoft.com/office/officeart/2005/8/layout/vProcess5"/>
    <dgm:cxn modelId="{81ADF195-774E-4CC0-8F6C-41078596CC9C}" type="presOf" srcId="{5904C77E-E929-4BA7-95C3-65F781144139}" destId="{F7FD253E-7224-4164-A755-0162BCCB45A0}" srcOrd="0" destOrd="0" presId="urn:microsoft.com/office/officeart/2005/8/layout/vProcess5"/>
    <dgm:cxn modelId="{F8369C97-9BDE-4725-8746-978371883BE7}" srcId="{A308B6DB-181B-4267-88E5-80D218B0F2B0}" destId="{2A9D40BD-F0B0-4215-8908-477FDD755907}" srcOrd="1" destOrd="0" parTransId="{F81BBE08-C0D9-4E75-8FB7-738E08ECA3B2}" sibTransId="{2BF8D9DD-4E05-4469-851E-BBEDFA05F711}"/>
    <dgm:cxn modelId="{C7D40CAB-3255-4A77-B946-B225A94B5F61}" type="presOf" srcId="{5904C77E-E929-4BA7-95C3-65F781144139}" destId="{54B49D18-224E-4B75-8649-A781DBD210F9}" srcOrd="1" destOrd="0" presId="urn:microsoft.com/office/officeart/2005/8/layout/vProcess5"/>
    <dgm:cxn modelId="{7A00F6B7-7D91-4F72-A041-9435A00AF090}" type="presOf" srcId="{2CD9DBCC-19B7-4321-8021-3DB7F749BE4D}" destId="{1FC093A3-A530-4EBB-BB9E-3E49C44B6FCA}" srcOrd="0" destOrd="0" presId="urn:microsoft.com/office/officeart/2005/8/layout/vProcess5"/>
    <dgm:cxn modelId="{1FA3F6D4-3837-46F6-A140-585B7C08549B}" type="presOf" srcId="{627DAFD2-1C7F-4FFA-AD66-01DCA64BBD22}" destId="{32D76737-F5B5-436A-8162-7A6152031799}" srcOrd="1" destOrd="0" presId="urn:microsoft.com/office/officeart/2005/8/layout/vProcess5"/>
    <dgm:cxn modelId="{B835E749-5CBD-4D39-9E0B-F8AD82DA275F}" type="presParOf" srcId="{DE7E92C0-7E8A-4653-8590-A056F310C3E8}" destId="{023B7B33-E869-44DE-9D3C-D56721D6A2C6}" srcOrd="0" destOrd="0" presId="urn:microsoft.com/office/officeart/2005/8/layout/vProcess5"/>
    <dgm:cxn modelId="{5862801D-3100-4E35-A57B-A2A7E82DDB67}" type="presParOf" srcId="{DE7E92C0-7E8A-4653-8590-A056F310C3E8}" destId="{F7FD253E-7224-4164-A755-0162BCCB45A0}" srcOrd="1" destOrd="0" presId="urn:microsoft.com/office/officeart/2005/8/layout/vProcess5"/>
    <dgm:cxn modelId="{A71417A1-A60A-48C5-9535-6F84F006DC66}" type="presParOf" srcId="{DE7E92C0-7E8A-4653-8590-A056F310C3E8}" destId="{FF433C97-033F-47DD-A860-0100E5A744C2}" srcOrd="2" destOrd="0" presId="urn:microsoft.com/office/officeart/2005/8/layout/vProcess5"/>
    <dgm:cxn modelId="{17077B8A-BA2B-42C1-B216-F20F21A31C34}" type="presParOf" srcId="{DE7E92C0-7E8A-4653-8590-A056F310C3E8}" destId="{BB2B5302-F9F8-43D5-ACF0-635217B2F251}" srcOrd="3" destOrd="0" presId="urn:microsoft.com/office/officeart/2005/8/layout/vProcess5"/>
    <dgm:cxn modelId="{7BDAFA54-58B1-4BBE-A9FF-C8C7717958DE}" type="presParOf" srcId="{DE7E92C0-7E8A-4653-8590-A056F310C3E8}" destId="{CD05DCE5-7407-45C3-A654-10D1FAEEBC1C}" srcOrd="4" destOrd="0" presId="urn:microsoft.com/office/officeart/2005/8/layout/vProcess5"/>
    <dgm:cxn modelId="{F0F9EDBC-C891-46D7-951A-19897EAB834D}" type="presParOf" srcId="{DE7E92C0-7E8A-4653-8590-A056F310C3E8}" destId="{1FC093A3-A530-4EBB-BB9E-3E49C44B6FCA}" srcOrd="5" destOrd="0" presId="urn:microsoft.com/office/officeart/2005/8/layout/vProcess5"/>
    <dgm:cxn modelId="{98CC7560-CE99-45CC-B363-196F6C7C8514}" type="presParOf" srcId="{DE7E92C0-7E8A-4653-8590-A056F310C3E8}" destId="{5477BD5B-0A32-44F3-A03B-BB7BE49EB25A}" srcOrd="6" destOrd="0" presId="urn:microsoft.com/office/officeart/2005/8/layout/vProcess5"/>
    <dgm:cxn modelId="{E0A46FFE-2F80-411F-B741-753C98FFEBFE}" type="presParOf" srcId="{DE7E92C0-7E8A-4653-8590-A056F310C3E8}" destId="{49EE40DB-6CCE-4218-9C82-730814AEDE2B}" srcOrd="7" destOrd="0" presId="urn:microsoft.com/office/officeart/2005/8/layout/vProcess5"/>
    <dgm:cxn modelId="{6A887FB8-1FED-451D-BE8E-3362DFB1987C}" type="presParOf" srcId="{DE7E92C0-7E8A-4653-8590-A056F310C3E8}" destId="{416D01A9-5907-4911-B1CE-F8D0C699AA6F}" srcOrd="8" destOrd="0" presId="urn:microsoft.com/office/officeart/2005/8/layout/vProcess5"/>
    <dgm:cxn modelId="{30DF7379-8D41-4844-B963-706656ACCB57}" type="presParOf" srcId="{DE7E92C0-7E8A-4653-8590-A056F310C3E8}" destId="{690C5B65-081B-49B5-8AB4-DC8A1673BD49}" srcOrd="9" destOrd="0" presId="urn:microsoft.com/office/officeart/2005/8/layout/vProcess5"/>
    <dgm:cxn modelId="{2996EAA8-6502-47FA-82D5-F365914DE1B0}" type="presParOf" srcId="{DE7E92C0-7E8A-4653-8590-A056F310C3E8}" destId="{54B49D18-224E-4B75-8649-A781DBD210F9}" srcOrd="10" destOrd="0" presId="urn:microsoft.com/office/officeart/2005/8/layout/vProcess5"/>
    <dgm:cxn modelId="{70D8A392-A98B-4A93-9BBD-5701E3B374EC}" type="presParOf" srcId="{DE7E92C0-7E8A-4653-8590-A056F310C3E8}" destId="{A6A109CC-EDD8-4F7E-A783-E7661F412768}" srcOrd="11" destOrd="0" presId="urn:microsoft.com/office/officeart/2005/8/layout/vProcess5"/>
    <dgm:cxn modelId="{769EC4D9-92DB-4D01-9CC5-AE375B9174B6}" type="presParOf" srcId="{DE7E92C0-7E8A-4653-8590-A056F310C3E8}" destId="{32D76737-F5B5-436A-8162-7A6152031799}" srcOrd="12" destOrd="0" presId="urn:microsoft.com/office/officeart/2005/8/layout/vProcess5"/>
    <dgm:cxn modelId="{45F523B5-AEA8-42AF-8748-44BA07BC7979}" type="presParOf" srcId="{DE7E92C0-7E8A-4653-8590-A056F310C3E8}" destId="{93981B65-46C1-4B03-88DE-BDD741B44D98}" srcOrd="13" destOrd="0" presId="urn:microsoft.com/office/officeart/2005/8/layout/vProcess5"/>
    <dgm:cxn modelId="{DD259AF6-E624-4B2F-BAB4-287A98AFE987}" type="presParOf" srcId="{DE7E92C0-7E8A-4653-8590-A056F310C3E8}" destId="{92006938-77E6-49A5-A53E-4ADE0BDD2773}" srcOrd="14" destOrd="0" presId="urn:microsoft.com/office/officeart/2005/8/layout/vProcess5"/>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412B8A5-E139-49B1-9735-3F22E9AB0AAE}" type="doc">
      <dgm:prSet loTypeId="urn:microsoft.com/office/officeart/2008/layout/VerticalCurvedList" loCatId="list" qsTypeId="urn:microsoft.com/office/officeart/2005/8/quickstyle/simple1" qsCatId="simple" csTypeId="urn:microsoft.com/office/officeart/2005/8/colors/colorful2" csCatId="colorful" phldr="1"/>
      <dgm:spPr/>
      <dgm:t>
        <a:bodyPr/>
        <a:lstStyle/>
        <a:p>
          <a:endParaRPr lang="en-US"/>
        </a:p>
      </dgm:t>
    </dgm:pt>
    <dgm:pt modelId="{DA7C781D-8889-4109-A4C0-BA27CBFFE5E1}">
      <dgm:prSet phldrT="[Text]"/>
      <dgm:spPr/>
      <dgm:t>
        <a:bodyPr/>
        <a:lstStyle/>
        <a:p>
          <a:r>
            <a:rPr lang="en-GB" b="1"/>
            <a:t>Cultural Barriers</a:t>
          </a:r>
          <a:endParaRPr lang="en-US"/>
        </a:p>
      </dgm:t>
    </dgm:pt>
    <dgm:pt modelId="{EFFD1BD8-352B-47CB-9A1A-A55D68FECE16}" type="parTrans" cxnId="{CC23D404-F48B-44F6-B33B-BC1C59415E9E}">
      <dgm:prSet/>
      <dgm:spPr/>
      <dgm:t>
        <a:bodyPr/>
        <a:lstStyle/>
        <a:p>
          <a:endParaRPr lang="en-US"/>
        </a:p>
      </dgm:t>
    </dgm:pt>
    <dgm:pt modelId="{0E82362C-0ADE-4C69-A813-7D2FBB6209A6}" type="sibTrans" cxnId="{CC23D404-F48B-44F6-B33B-BC1C59415E9E}">
      <dgm:prSet/>
      <dgm:spPr/>
      <dgm:t>
        <a:bodyPr/>
        <a:lstStyle/>
        <a:p>
          <a:endParaRPr lang="en-US"/>
        </a:p>
      </dgm:t>
    </dgm:pt>
    <dgm:pt modelId="{62EFB3DD-A584-4D18-8654-14CE010D0FC9}">
      <dgm:prSet phldrT="[Text]"/>
      <dgm:spPr/>
      <dgm:t>
        <a:bodyPr/>
        <a:lstStyle/>
        <a:p>
          <a:r>
            <a:rPr lang="en-GB" b="1"/>
            <a:t>Technology Integration</a:t>
          </a:r>
          <a:endParaRPr lang="en-US"/>
        </a:p>
      </dgm:t>
    </dgm:pt>
    <dgm:pt modelId="{1DB302FF-09DD-4584-A49D-CDE5333DAA8A}" type="parTrans" cxnId="{E6DF30B1-CCF0-4D71-888F-C9409AFFB031}">
      <dgm:prSet/>
      <dgm:spPr/>
      <dgm:t>
        <a:bodyPr/>
        <a:lstStyle/>
        <a:p>
          <a:endParaRPr lang="en-US"/>
        </a:p>
      </dgm:t>
    </dgm:pt>
    <dgm:pt modelId="{FC7D6648-9D8F-423A-9FAC-753D352B0A1A}" type="sibTrans" cxnId="{E6DF30B1-CCF0-4D71-888F-C9409AFFB031}">
      <dgm:prSet/>
      <dgm:spPr/>
      <dgm:t>
        <a:bodyPr/>
        <a:lstStyle/>
        <a:p>
          <a:endParaRPr lang="en-US"/>
        </a:p>
      </dgm:t>
    </dgm:pt>
    <dgm:pt modelId="{68E81215-FD70-4DC8-B0C9-B03EA774B742}">
      <dgm:prSet phldrT="[Text]"/>
      <dgm:spPr/>
      <dgm:t>
        <a:bodyPr/>
        <a:lstStyle/>
        <a:p>
          <a:r>
            <a:rPr lang="en-GB" b="1"/>
            <a:t>Information Overload</a:t>
          </a:r>
          <a:endParaRPr lang="en-US"/>
        </a:p>
      </dgm:t>
    </dgm:pt>
    <dgm:pt modelId="{FBA8C89C-6860-4D9E-9E38-8F1F3FDD29DF}" type="parTrans" cxnId="{4842FFD0-C59B-45CC-8D39-EAFE25554688}">
      <dgm:prSet/>
      <dgm:spPr/>
      <dgm:t>
        <a:bodyPr/>
        <a:lstStyle/>
        <a:p>
          <a:endParaRPr lang="en-US"/>
        </a:p>
      </dgm:t>
    </dgm:pt>
    <dgm:pt modelId="{87720FC5-B0F9-451A-95C0-316E8485A94B}" type="sibTrans" cxnId="{4842FFD0-C59B-45CC-8D39-EAFE25554688}">
      <dgm:prSet/>
      <dgm:spPr/>
      <dgm:t>
        <a:bodyPr/>
        <a:lstStyle/>
        <a:p>
          <a:endParaRPr lang="en-US"/>
        </a:p>
      </dgm:t>
    </dgm:pt>
    <dgm:pt modelId="{E5CDE1F5-CFBF-4EB3-9A83-B9FA301B346C}">
      <dgm:prSet/>
      <dgm:spPr/>
      <dgm:t>
        <a:bodyPr/>
        <a:lstStyle/>
        <a:p>
          <a:r>
            <a:rPr lang="en-GB" b="1"/>
            <a:t>Change Management and Adoption</a:t>
          </a:r>
          <a:endParaRPr lang="en-US"/>
        </a:p>
      </dgm:t>
    </dgm:pt>
    <dgm:pt modelId="{6D76096E-1990-464D-9BD4-607B82F5DD14}" type="parTrans" cxnId="{15BD9BE5-8A55-4A9F-A694-16C968DBDC3E}">
      <dgm:prSet/>
      <dgm:spPr/>
      <dgm:t>
        <a:bodyPr/>
        <a:lstStyle/>
        <a:p>
          <a:endParaRPr lang="en-US"/>
        </a:p>
      </dgm:t>
    </dgm:pt>
    <dgm:pt modelId="{7DD43FD9-51D4-4143-A7E7-478CDEFE90A8}" type="sibTrans" cxnId="{15BD9BE5-8A55-4A9F-A694-16C968DBDC3E}">
      <dgm:prSet/>
      <dgm:spPr/>
      <dgm:t>
        <a:bodyPr/>
        <a:lstStyle/>
        <a:p>
          <a:endParaRPr lang="en-US"/>
        </a:p>
      </dgm:t>
    </dgm:pt>
    <dgm:pt modelId="{71F29D5B-926E-49A3-B281-ABEA7E7D2347}">
      <dgm:prSet/>
      <dgm:spPr/>
      <dgm:t>
        <a:bodyPr/>
        <a:lstStyle/>
        <a:p>
          <a:r>
            <a:rPr lang="en-GB" b="1"/>
            <a:t>External Collaboration and Ecosystem Engagement</a:t>
          </a:r>
          <a:endParaRPr lang="en-US"/>
        </a:p>
      </dgm:t>
    </dgm:pt>
    <dgm:pt modelId="{8033367E-3963-4A30-BBA7-7D495F9D9A63}" type="parTrans" cxnId="{E31B1411-5BB3-41BA-8A94-FA958142B0DE}">
      <dgm:prSet/>
      <dgm:spPr/>
      <dgm:t>
        <a:bodyPr/>
        <a:lstStyle/>
        <a:p>
          <a:endParaRPr lang="en-US"/>
        </a:p>
      </dgm:t>
    </dgm:pt>
    <dgm:pt modelId="{414F1D3F-167F-4E03-A7A0-87D9DFA33AE5}" type="sibTrans" cxnId="{E31B1411-5BB3-41BA-8A94-FA958142B0DE}">
      <dgm:prSet/>
      <dgm:spPr/>
      <dgm:t>
        <a:bodyPr/>
        <a:lstStyle/>
        <a:p>
          <a:endParaRPr lang="en-US"/>
        </a:p>
      </dgm:t>
    </dgm:pt>
    <dgm:pt modelId="{24B0AE1D-ECD5-497B-98D3-5D857F7B1D8A}" type="pres">
      <dgm:prSet presAssocID="{8412B8A5-E139-49B1-9735-3F22E9AB0AAE}" presName="Name0" presStyleCnt="0">
        <dgm:presLayoutVars>
          <dgm:chMax val="7"/>
          <dgm:chPref val="7"/>
          <dgm:dir/>
        </dgm:presLayoutVars>
      </dgm:prSet>
      <dgm:spPr/>
    </dgm:pt>
    <dgm:pt modelId="{6F985585-3AC8-4EEA-A84E-8D6EE52C1596}" type="pres">
      <dgm:prSet presAssocID="{8412B8A5-E139-49B1-9735-3F22E9AB0AAE}" presName="Name1" presStyleCnt="0"/>
      <dgm:spPr/>
    </dgm:pt>
    <dgm:pt modelId="{9B63C533-B1D0-4C99-8446-812A0EA6BF31}" type="pres">
      <dgm:prSet presAssocID="{8412B8A5-E139-49B1-9735-3F22E9AB0AAE}" presName="cycle" presStyleCnt="0"/>
      <dgm:spPr/>
    </dgm:pt>
    <dgm:pt modelId="{CEC83A05-8C3A-4EEF-B4C6-0684B2D80738}" type="pres">
      <dgm:prSet presAssocID="{8412B8A5-E139-49B1-9735-3F22E9AB0AAE}" presName="srcNode" presStyleLbl="node1" presStyleIdx="0" presStyleCnt="5"/>
      <dgm:spPr/>
    </dgm:pt>
    <dgm:pt modelId="{E03AFB9F-3D4B-479A-8A97-CD185ED6D4F9}" type="pres">
      <dgm:prSet presAssocID="{8412B8A5-E139-49B1-9735-3F22E9AB0AAE}" presName="conn" presStyleLbl="parChTrans1D2" presStyleIdx="0" presStyleCnt="1"/>
      <dgm:spPr/>
    </dgm:pt>
    <dgm:pt modelId="{ED5175A5-82D0-434B-BF81-337FA32B91EF}" type="pres">
      <dgm:prSet presAssocID="{8412B8A5-E139-49B1-9735-3F22E9AB0AAE}" presName="extraNode" presStyleLbl="node1" presStyleIdx="0" presStyleCnt="5"/>
      <dgm:spPr/>
    </dgm:pt>
    <dgm:pt modelId="{4E972C87-EB1D-4C4B-A502-B0213DDFBA7D}" type="pres">
      <dgm:prSet presAssocID="{8412B8A5-E139-49B1-9735-3F22E9AB0AAE}" presName="dstNode" presStyleLbl="node1" presStyleIdx="0" presStyleCnt="5"/>
      <dgm:spPr/>
    </dgm:pt>
    <dgm:pt modelId="{DA896A7D-C216-4ED9-9889-604B46312415}" type="pres">
      <dgm:prSet presAssocID="{DA7C781D-8889-4109-A4C0-BA27CBFFE5E1}" presName="text_1" presStyleLbl="node1" presStyleIdx="0" presStyleCnt="5">
        <dgm:presLayoutVars>
          <dgm:bulletEnabled val="1"/>
        </dgm:presLayoutVars>
      </dgm:prSet>
      <dgm:spPr/>
    </dgm:pt>
    <dgm:pt modelId="{7B8DF12F-F742-4AF3-AD55-B6924E50E6D7}" type="pres">
      <dgm:prSet presAssocID="{DA7C781D-8889-4109-A4C0-BA27CBFFE5E1}" presName="accent_1" presStyleCnt="0"/>
      <dgm:spPr/>
    </dgm:pt>
    <dgm:pt modelId="{E67AEC0B-C9B4-46D0-9EFB-3DD8D4A56FB0}" type="pres">
      <dgm:prSet presAssocID="{DA7C781D-8889-4109-A4C0-BA27CBFFE5E1}" presName="accentRepeatNode" presStyleLbl="solidFgAcc1" presStyleIdx="0" presStyleCnt="5"/>
      <dgm:spPr/>
    </dgm:pt>
    <dgm:pt modelId="{82C044BE-6DF8-4FFC-B945-D6BC625EF890}" type="pres">
      <dgm:prSet presAssocID="{62EFB3DD-A584-4D18-8654-14CE010D0FC9}" presName="text_2" presStyleLbl="node1" presStyleIdx="1" presStyleCnt="5">
        <dgm:presLayoutVars>
          <dgm:bulletEnabled val="1"/>
        </dgm:presLayoutVars>
      </dgm:prSet>
      <dgm:spPr/>
    </dgm:pt>
    <dgm:pt modelId="{A390FBE0-DBA1-497C-9ED8-0F45B3CCDB2E}" type="pres">
      <dgm:prSet presAssocID="{62EFB3DD-A584-4D18-8654-14CE010D0FC9}" presName="accent_2" presStyleCnt="0"/>
      <dgm:spPr/>
    </dgm:pt>
    <dgm:pt modelId="{0B88D1BE-B229-471B-A36B-560A6DF56D5D}" type="pres">
      <dgm:prSet presAssocID="{62EFB3DD-A584-4D18-8654-14CE010D0FC9}" presName="accentRepeatNode" presStyleLbl="solidFgAcc1" presStyleIdx="1" presStyleCnt="5"/>
      <dgm:spPr/>
    </dgm:pt>
    <dgm:pt modelId="{177007EE-9FB1-4E3B-BE38-4D68B9EAD87D}" type="pres">
      <dgm:prSet presAssocID="{68E81215-FD70-4DC8-B0C9-B03EA774B742}" presName="text_3" presStyleLbl="node1" presStyleIdx="2" presStyleCnt="5">
        <dgm:presLayoutVars>
          <dgm:bulletEnabled val="1"/>
        </dgm:presLayoutVars>
      </dgm:prSet>
      <dgm:spPr/>
    </dgm:pt>
    <dgm:pt modelId="{34D4685A-C0CC-4FC3-B6CC-BE9B344EEDCC}" type="pres">
      <dgm:prSet presAssocID="{68E81215-FD70-4DC8-B0C9-B03EA774B742}" presName="accent_3" presStyleCnt="0"/>
      <dgm:spPr/>
    </dgm:pt>
    <dgm:pt modelId="{DD4CFD55-B072-4709-BE06-808F70775663}" type="pres">
      <dgm:prSet presAssocID="{68E81215-FD70-4DC8-B0C9-B03EA774B742}" presName="accentRepeatNode" presStyleLbl="solidFgAcc1" presStyleIdx="2" presStyleCnt="5"/>
      <dgm:spPr/>
    </dgm:pt>
    <dgm:pt modelId="{D39A1051-E394-44EC-B471-69BFF4DFF7CF}" type="pres">
      <dgm:prSet presAssocID="{E5CDE1F5-CFBF-4EB3-9A83-B9FA301B346C}" presName="text_4" presStyleLbl="node1" presStyleIdx="3" presStyleCnt="5">
        <dgm:presLayoutVars>
          <dgm:bulletEnabled val="1"/>
        </dgm:presLayoutVars>
      </dgm:prSet>
      <dgm:spPr/>
    </dgm:pt>
    <dgm:pt modelId="{013A028B-E9D6-4D9D-925F-4AEF480DA1EB}" type="pres">
      <dgm:prSet presAssocID="{E5CDE1F5-CFBF-4EB3-9A83-B9FA301B346C}" presName="accent_4" presStyleCnt="0"/>
      <dgm:spPr/>
    </dgm:pt>
    <dgm:pt modelId="{D79CA8EA-6B2F-487F-AF08-DE3C9F39F2D5}" type="pres">
      <dgm:prSet presAssocID="{E5CDE1F5-CFBF-4EB3-9A83-B9FA301B346C}" presName="accentRepeatNode" presStyleLbl="solidFgAcc1" presStyleIdx="3" presStyleCnt="5"/>
      <dgm:spPr/>
    </dgm:pt>
    <dgm:pt modelId="{7114DC43-AA3B-4C0A-856C-7025790D9520}" type="pres">
      <dgm:prSet presAssocID="{71F29D5B-926E-49A3-B281-ABEA7E7D2347}" presName="text_5" presStyleLbl="node1" presStyleIdx="4" presStyleCnt="5">
        <dgm:presLayoutVars>
          <dgm:bulletEnabled val="1"/>
        </dgm:presLayoutVars>
      </dgm:prSet>
      <dgm:spPr/>
    </dgm:pt>
    <dgm:pt modelId="{C02C443B-EB68-4373-8B44-7A20CEB79CA5}" type="pres">
      <dgm:prSet presAssocID="{71F29D5B-926E-49A3-B281-ABEA7E7D2347}" presName="accent_5" presStyleCnt="0"/>
      <dgm:spPr/>
    </dgm:pt>
    <dgm:pt modelId="{A95277D3-BD98-4BCE-807E-C215362B41AA}" type="pres">
      <dgm:prSet presAssocID="{71F29D5B-926E-49A3-B281-ABEA7E7D2347}" presName="accentRepeatNode" presStyleLbl="solidFgAcc1" presStyleIdx="4" presStyleCnt="5"/>
      <dgm:spPr/>
    </dgm:pt>
  </dgm:ptLst>
  <dgm:cxnLst>
    <dgm:cxn modelId="{CC23D404-F48B-44F6-B33B-BC1C59415E9E}" srcId="{8412B8A5-E139-49B1-9735-3F22E9AB0AAE}" destId="{DA7C781D-8889-4109-A4C0-BA27CBFFE5E1}" srcOrd="0" destOrd="0" parTransId="{EFFD1BD8-352B-47CB-9A1A-A55D68FECE16}" sibTransId="{0E82362C-0ADE-4C69-A813-7D2FBB6209A6}"/>
    <dgm:cxn modelId="{52508910-24EB-43FE-84DF-C1BD16F511FB}" type="presOf" srcId="{E5CDE1F5-CFBF-4EB3-9A83-B9FA301B346C}" destId="{D39A1051-E394-44EC-B471-69BFF4DFF7CF}" srcOrd="0" destOrd="0" presId="urn:microsoft.com/office/officeart/2008/layout/VerticalCurvedList"/>
    <dgm:cxn modelId="{E31B1411-5BB3-41BA-8A94-FA958142B0DE}" srcId="{8412B8A5-E139-49B1-9735-3F22E9AB0AAE}" destId="{71F29D5B-926E-49A3-B281-ABEA7E7D2347}" srcOrd="4" destOrd="0" parTransId="{8033367E-3963-4A30-BBA7-7D495F9D9A63}" sibTransId="{414F1D3F-167F-4E03-A7A0-87D9DFA33AE5}"/>
    <dgm:cxn modelId="{1AFD4C56-A84E-403B-A20E-57A455795D83}" type="presOf" srcId="{DA7C781D-8889-4109-A4C0-BA27CBFFE5E1}" destId="{DA896A7D-C216-4ED9-9889-604B46312415}" srcOrd="0" destOrd="0" presId="urn:microsoft.com/office/officeart/2008/layout/VerticalCurvedList"/>
    <dgm:cxn modelId="{E6DF30B1-CCF0-4D71-888F-C9409AFFB031}" srcId="{8412B8A5-E139-49B1-9735-3F22E9AB0AAE}" destId="{62EFB3DD-A584-4D18-8654-14CE010D0FC9}" srcOrd="1" destOrd="0" parTransId="{1DB302FF-09DD-4584-A49D-CDE5333DAA8A}" sibTransId="{FC7D6648-9D8F-423A-9FAC-753D352B0A1A}"/>
    <dgm:cxn modelId="{AF832FB3-DDB9-4261-A766-4CBB12FFD12A}" type="presOf" srcId="{62EFB3DD-A584-4D18-8654-14CE010D0FC9}" destId="{82C044BE-6DF8-4FFC-B945-D6BC625EF890}" srcOrd="0" destOrd="0" presId="urn:microsoft.com/office/officeart/2008/layout/VerticalCurvedList"/>
    <dgm:cxn modelId="{036E16B7-6A13-419E-9009-92499B0A3D88}" type="presOf" srcId="{71F29D5B-926E-49A3-B281-ABEA7E7D2347}" destId="{7114DC43-AA3B-4C0A-856C-7025790D9520}" srcOrd="0" destOrd="0" presId="urn:microsoft.com/office/officeart/2008/layout/VerticalCurvedList"/>
    <dgm:cxn modelId="{1E460EB8-1726-45EC-894C-CE9E0A7CA72E}" type="presOf" srcId="{68E81215-FD70-4DC8-B0C9-B03EA774B742}" destId="{177007EE-9FB1-4E3B-BE38-4D68B9EAD87D}" srcOrd="0" destOrd="0" presId="urn:microsoft.com/office/officeart/2008/layout/VerticalCurvedList"/>
    <dgm:cxn modelId="{02AC6EB9-C0ED-4B25-9325-985C5E10824F}" type="presOf" srcId="{8412B8A5-E139-49B1-9735-3F22E9AB0AAE}" destId="{24B0AE1D-ECD5-497B-98D3-5D857F7B1D8A}" srcOrd="0" destOrd="0" presId="urn:microsoft.com/office/officeart/2008/layout/VerticalCurvedList"/>
    <dgm:cxn modelId="{DB106FBE-5D33-45D4-872A-9A33784C7482}" type="presOf" srcId="{0E82362C-0ADE-4C69-A813-7D2FBB6209A6}" destId="{E03AFB9F-3D4B-479A-8A97-CD185ED6D4F9}" srcOrd="0" destOrd="0" presId="urn:microsoft.com/office/officeart/2008/layout/VerticalCurvedList"/>
    <dgm:cxn modelId="{4842FFD0-C59B-45CC-8D39-EAFE25554688}" srcId="{8412B8A5-E139-49B1-9735-3F22E9AB0AAE}" destId="{68E81215-FD70-4DC8-B0C9-B03EA774B742}" srcOrd="2" destOrd="0" parTransId="{FBA8C89C-6860-4D9E-9E38-8F1F3FDD29DF}" sibTransId="{87720FC5-B0F9-451A-95C0-316E8485A94B}"/>
    <dgm:cxn modelId="{15BD9BE5-8A55-4A9F-A694-16C968DBDC3E}" srcId="{8412B8A5-E139-49B1-9735-3F22E9AB0AAE}" destId="{E5CDE1F5-CFBF-4EB3-9A83-B9FA301B346C}" srcOrd="3" destOrd="0" parTransId="{6D76096E-1990-464D-9BD4-607B82F5DD14}" sibTransId="{7DD43FD9-51D4-4143-A7E7-478CDEFE90A8}"/>
    <dgm:cxn modelId="{765F5849-22E2-4EC0-BB56-CDC325082585}" type="presParOf" srcId="{24B0AE1D-ECD5-497B-98D3-5D857F7B1D8A}" destId="{6F985585-3AC8-4EEA-A84E-8D6EE52C1596}" srcOrd="0" destOrd="0" presId="urn:microsoft.com/office/officeart/2008/layout/VerticalCurvedList"/>
    <dgm:cxn modelId="{0F488BB6-BCDA-49A4-8F76-CF046C5E7A23}" type="presParOf" srcId="{6F985585-3AC8-4EEA-A84E-8D6EE52C1596}" destId="{9B63C533-B1D0-4C99-8446-812A0EA6BF31}" srcOrd="0" destOrd="0" presId="urn:microsoft.com/office/officeart/2008/layout/VerticalCurvedList"/>
    <dgm:cxn modelId="{A65D9C63-75ED-42E1-A9DD-DAD83089EFB8}" type="presParOf" srcId="{9B63C533-B1D0-4C99-8446-812A0EA6BF31}" destId="{CEC83A05-8C3A-4EEF-B4C6-0684B2D80738}" srcOrd="0" destOrd="0" presId="urn:microsoft.com/office/officeart/2008/layout/VerticalCurvedList"/>
    <dgm:cxn modelId="{4D48FAB1-FB9A-4D79-9986-B17B6468F7BE}" type="presParOf" srcId="{9B63C533-B1D0-4C99-8446-812A0EA6BF31}" destId="{E03AFB9F-3D4B-479A-8A97-CD185ED6D4F9}" srcOrd="1" destOrd="0" presId="urn:microsoft.com/office/officeart/2008/layout/VerticalCurvedList"/>
    <dgm:cxn modelId="{954E6B36-1A08-41A8-91E2-F604DD8C87FD}" type="presParOf" srcId="{9B63C533-B1D0-4C99-8446-812A0EA6BF31}" destId="{ED5175A5-82D0-434B-BF81-337FA32B91EF}" srcOrd="2" destOrd="0" presId="urn:microsoft.com/office/officeart/2008/layout/VerticalCurvedList"/>
    <dgm:cxn modelId="{5FDA7638-F012-4268-B45C-144FD6E2980F}" type="presParOf" srcId="{9B63C533-B1D0-4C99-8446-812A0EA6BF31}" destId="{4E972C87-EB1D-4C4B-A502-B0213DDFBA7D}" srcOrd="3" destOrd="0" presId="urn:microsoft.com/office/officeart/2008/layout/VerticalCurvedList"/>
    <dgm:cxn modelId="{33319700-1BF6-4E0B-B1E6-FDD7BBA1BED2}" type="presParOf" srcId="{6F985585-3AC8-4EEA-A84E-8D6EE52C1596}" destId="{DA896A7D-C216-4ED9-9889-604B46312415}" srcOrd="1" destOrd="0" presId="urn:microsoft.com/office/officeart/2008/layout/VerticalCurvedList"/>
    <dgm:cxn modelId="{ADAC62F4-6EFD-4915-A90A-1E03202087BE}" type="presParOf" srcId="{6F985585-3AC8-4EEA-A84E-8D6EE52C1596}" destId="{7B8DF12F-F742-4AF3-AD55-B6924E50E6D7}" srcOrd="2" destOrd="0" presId="urn:microsoft.com/office/officeart/2008/layout/VerticalCurvedList"/>
    <dgm:cxn modelId="{E957A8DC-03A9-4B0E-94E3-AA46E354B614}" type="presParOf" srcId="{7B8DF12F-F742-4AF3-AD55-B6924E50E6D7}" destId="{E67AEC0B-C9B4-46D0-9EFB-3DD8D4A56FB0}" srcOrd="0" destOrd="0" presId="urn:microsoft.com/office/officeart/2008/layout/VerticalCurvedList"/>
    <dgm:cxn modelId="{D22D536A-3628-4CE4-BAE8-18257FF92B2B}" type="presParOf" srcId="{6F985585-3AC8-4EEA-A84E-8D6EE52C1596}" destId="{82C044BE-6DF8-4FFC-B945-D6BC625EF890}" srcOrd="3" destOrd="0" presId="urn:microsoft.com/office/officeart/2008/layout/VerticalCurvedList"/>
    <dgm:cxn modelId="{F91E3D67-157B-4770-B689-8C4C6F75D028}" type="presParOf" srcId="{6F985585-3AC8-4EEA-A84E-8D6EE52C1596}" destId="{A390FBE0-DBA1-497C-9ED8-0F45B3CCDB2E}" srcOrd="4" destOrd="0" presId="urn:microsoft.com/office/officeart/2008/layout/VerticalCurvedList"/>
    <dgm:cxn modelId="{EEFD3D00-03B6-4006-87A2-117D0151F714}" type="presParOf" srcId="{A390FBE0-DBA1-497C-9ED8-0F45B3CCDB2E}" destId="{0B88D1BE-B229-471B-A36B-560A6DF56D5D}" srcOrd="0" destOrd="0" presId="urn:microsoft.com/office/officeart/2008/layout/VerticalCurvedList"/>
    <dgm:cxn modelId="{156AE932-F912-4BA8-AA27-676ACC68AF99}" type="presParOf" srcId="{6F985585-3AC8-4EEA-A84E-8D6EE52C1596}" destId="{177007EE-9FB1-4E3B-BE38-4D68B9EAD87D}" srcOrd="5" destOrd="0" presId="urn:microsoft.com/office/officeart/2008/layout/VerticalCurvedList"/>
    <dgm:cxn modelId="{C4DDF077-DBAB-465E-80D3-8E57C2590630}" type="presParOf" srcId="{6F985585-3AC8-4EEA-A84E-8D6EE52C1596}" destId="{34D4685A-C0CC-4FC3-B6CC-BE9B344EEDCC}" srcOrd="6" destOrd="0" presId="urn:microsoft.com/office/officeart/2008/layout/VerticalCurvedList"/>
    <dgm:cxn modelId="{7B1EEBFB-76AE-4DCC-A6C6-558CC463F4F7}" type="presParOf" srcId="{34D4685A-C0CC-4FC3-B6CC-BE9B344EEDCC}" destId="{DD4CFD55-B072-4709-BE06-808F70775663}" srcOrd="0" destOrd="0" presId="urn:microsoft.com/office/officeart/2008/layout/VerticalCurvedList"/>
    <dgm:cxn modelId="{2AAE325A-E37B-4FCC-B44F-87896506F886}" type="presParOf" srcId="{6F985585-3AC8-4EEA-A84E-8D6EE52C1596}" destId="{D39A1051-E394-44EC-B471-69BFF4DFF7CF}" srcOrd="7" destOrd="0" presId="urn:microsoft.com/office/officeart/2008/layout/VerticalCurvedList"/>
    <dgm:cxn modelId="{39BCCDED-0F14-47AC-8EC3-A04891841C63}" type="presParOf" srcId="{6F985585-3AC8-4EEA-A84E-8D6EE52C1596}" destId="{013A028B-E9D6-4D9D-925F-4AEF480DA1EB}" srcOrd="8" destOrd="0" presId="urn:microsoft.com/office/officeart/2008/layout/VerticalCurvedList"/>
    <dgm:cxn modelId="{D5A401BC-6C1D-4A6F-8499-68DCC9F9A002}" type="presParOf" srcId="{013A028B-E9D6-4D9D-925F-4AEF480DA1EB}" destId="{D79CA8EA-6B2F-487F-AF08-DE3C9F39F2D5}" srcOrd="0" destOrd="0" presId="urn:microsoft.com/office/officeart/2008/layout/VerticalCurvedList"/>
    <dgm:cxn modelId="{39E9A3A9-5358-44C2-8BD6-2E2D87D90349}" type="presParOf" srcId="{6F985585-3AC8-4EEA-A84E-8D6EE52C1596}" destId="{7114DC43-AA3B-4C0A-856C-7025790D9520}" srcOrd="9" destOrd="0" presId="urn:microsoft.com/office/officeart/2008/layout/VerticalCurvedList"/>
    <dgm:cxn modelId="{09BAE438-A9F0-420B-AE1B-150E367BF47A}" type="presParOf" srcId="{6F985585-3AC8-4EEA-A84E-8D6EE52C1596}" destId="{C02C443B-EB68-4373-8B44-7A20CEB79CA5}" srcOrd="10" destOrd="0" presId="urn:microsoft.com/office/officeart/2008/layout/VerticalCurvedList"/>
    <dgm:cxn modelId="{C62AD2E8-FE87-44E7-8171-A37F3A2AFF4A}" type="presParOf" srcId="{C02C443B-EB68-4373-8B44-7A20CEB79CA5}" destId="{A95277D3-BD98-4BCE-807E-C215362B41AA}" srcOrd="0" destOrd="0" presId="urn:microsoft.com/office/officeart/2008/layout/VerticalCurvedLis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1D3F323-2BCC-404E-BF7C-7E584E576C20}" type="doc">
      <dgm:prSet loTypeId="urn:microsoft.com/office/officeart/2005/8/layout/list1" loCatId="list" qsTypeId="urn:microsoft.com/office/officeart/2005/8/quickstyle/simple1" qsCatId="simple" csTypeId="urn:microsoft.com/office/officeart/2005/8/colors/colorful5" csCatId="colorful" phldr="1"/>
      <dgm:spPr/>
      <dgm:t>
        <a:bodyPr/>
        <a:lstStyle/>
        <a:p>
          <a:endParaRPr lang="en-US"/>
        </a:p>
      </dgm:t>
    </dgm:pt>
    <dgm:pt modelId="{9E0CF019-94B0-4649-B01D-C3219915B4DD}">
      <dgm:prSet phldrT="[Text]"/>
      <dgm:spPr/>
      <dgm:t>
        <a:bodyPr/>
        <a:lstStyle/>
        <a:p>
          <a:r>
            <a:rPr lang="en-GB" b="1"/>
            <a:t>Market Intelligence and Customer Insights</a:t>
          </a:r>
          <a:endParaRPr lang="en-US"/>
        </a:p>
      </dgm:t>
    </dgm:pt>
    <dgm:pt modelId="{E0F1A9F6-C074-47A2-9BF0-8154998FBA15}" type="parTrans" cxnId="{DD8A1165-CF61-4E03-B90A-12A319FE07B0}">
      <dgm:prSet/>
      <dgm:spPr/>
      <dgm:t>
        <a:bodyPr/>
        <a:lstStyle/>
        <a:p>
          <a:endParaRPr lang="en-US"/>
        </a:p>
      </dgm:t>
    </dgm:pt>
    <dgm:pt modelId="{92F0CC63-96B0-42A2-9C4A-9B785ED24085}" type="sibTrans" cxnId="{DD8A1165-CF61-4E03-B90A-12A319FE07B0}">
      <dgm:prSet/>
      <dgm:spPr/>
      <dgm:t>
        <a:bodyPr/>
        <a:lstStyle/>
        <a:p>
          <a:endParaRPr lang="en-US"/>
        </a:p>
      </dgm:t>
    </dgm:pt>
    <dgm:pt modelId="{D6DFC61B-9151-4DD1-9533-F55E652C9487}">
      <dgm:prSet phldrT="[Text]"/>
      <dgm:spPr/>
      <dgm:t>
        <a:bodyPr/>
        <a:lstStyle/>
        <a:p>
          <a:r>
            <a:rPr lang="en-GB" b="1"/>
            <a:t>Open Innovation and Co-Creation</a:t>
          </a:r>
          <a:endParaRPr lang="en-US"/>
        </a:p>
      </dgm:t>
    </dgm:pt>
    <dgm:pt modelId="{CDAF0884-14F3-4FCC-A75E-98169B36CDC7}" type="parTrans" cxnId="{71A2DE96-CE38-4FEF-8FCB-2F1B20645D0C}">
      <dgm:prSet/>
      <dgm:spPr/>
      <dgm:t>
        <a:bodyPr/>
        <a:lstStyle/>
        <a:p>
          <a:endParaRPr lang="en-US"/>
        </a:p>
      </dgm:t>
    </dgm:pt>
    <dgm:pt modelId="{7DAD83EE-1FF0-4401-A87E-CF0AA6B2EBA4}" type="sibTrans" cxnId="{71A2DE96-CE38-4FEF-8FCB-2F1B20645D0C}">
      <dgm:prSet/>
      <dgm:spPr/>
      <dgm:t>
        <a:bodyPr/>
        <a:lstStyle/>
        <a:p>
          <a:endParaRPr lang="en-US"/>
        </a:p>
      </dgm:t>
    </dgm:pt>
    <dgm:pt modelId="{27AF3517-A1D5-4FF8-B35C-E44F9DFBD9C3}">
      <dgm:prSet phldrT="[Text]"/>
      <dgm:spPr/>
      <dgm:t>
        <a:bodyPr/>
        <a:lstStyle/>
        <a:p>
          <a:r>
            <a:rPr lang="en-GB" b="1"/>
            <a:t>Research and Development Collaboration</a:t>
          </a:r>
          <a:endParaRPr lang="en-US"/>
        </a:p>
      </dgm:t>
    </dgm:pt>
    <dgm:pt modelId="{673F065A-3B6A-4AE9-B3BA-0A4E1BA2132A}" type="parTrans" cxnId="{8CADF37C-42C2-42AD-B1D6-1B5FEA15DA3C}">
      <dgm:prSet/>
      <dgm:spPr/>
      <dgm:t>
        <a:bodyPr/>
        <a:lstStyle/>
        <a:p>
          <a:endParaRPr lang="en-US"/>
        </a:p>
      </dgm:t>
    </dgm:pt>
    <dgm:pt modelId="{681F1C8A-DF10-4DBD-919A-C764FD5C98F7}" type="sibTrans" cxnId="{8CADF37C-42C2-42AD-B1D6-1B5FEA15DA3C}">
      <dgm:prSet/>
      <dgm:spPr/>
      <dgm:t>
        <a:bodyPr/>
        <a:lstStyle/>
        <a:p>
          <a:endParaRPr lang="en-US"/>
        </a:p>
      </dgm:t>
    </dgm:pt>
    <dgm:pt modelId="{C5980910-39BE-4194-AF30-F7F37DD0869B}">
      <dgm:prSet/>
      <dgm:spPr/>
      <dgm:t>
        <a:bodyPr/>
        <a:lstStyle/>
        <a:p>
          <a:r>
            <a:rPr lang="en-GB" b="1"/>
            <a:t>Knowledge Distribution Channels</a:t>
          </a:r>
          <a:endParaRPr lang="en-US"/>
        </a:p>
      </dgm:t>
    </dgm:pt>
    <dgm:pt modelId="{3EB03919-9DBD-4115-B8AB-64BFC5F2FF46}" type="parTrans" cxnId="{D7D551CF-2135-467B-880E-72A436CE021B}">
      <dgm:prSet/>
      <dgm:spPr/>
      <dgm:t>
        <a:bodyPr/>
        <a:lstStyle/>
        <a:p>
          <a:endParaRPr lang="en-US"/>
        </a:p>
      </dgm:t>
    </dgm:pt>
    <dgm:pt modelId="{8598803D-1BA5-425A-820D-0C6BF702A857}" type="sibTrans" cxnId="{D7D551CF-2135-467B-880E-72A436CE021B}">
      <dgm:prSet/>
      <dgm:spPr/>
      <dgm:t>
        <a:bodyPr/>
        <a:lstStyle/>
        <a:p>
          <a:endParaRPr lang="en-US"/>
        </a:p>
      </dgm:t>
    </dgm:pt>
    <dgm:pt modelId="{21456811-FBA5-47B4-8EEF-E0647DD29180}">
      <dgm:prSet/>
      <dgm:spPr/>
      <dgm:t>
        <a:bodyPr/>
        <a:lstStyle/>
        <a:p>
          <a:r>
            <a:rPr lang="en-GB" b="1"/>
            <a:t>Partner and Developer Programs</a:t>
          </a:r>
          <a:endParaRPr lang="en-US"/>
        </a:p>
      </dgm:t>
    </dgm:pt>
    <dgm:pt modelId="{61A59C12-050E-4EA3-9ECB-CE77B5BE9D98}" type="parTrans" cxnId="{0A688642-E429-4E03-BBF6-80E87057D504}">
      <dgm:prSet/>
      <dgm:spPr/>
      <dgm:t>
        <a:bodyPr/>
        <a:lstStyle/>
        <a:p>
          <a:endParaRPr lang="en-US"/>
        </a:p>
      </dgm:t>
    </dgm:pt>
    <dgm:pt modelId="{355DBA99-CC28-41D4-9568-C8CBA848FA2F}" type="sibTrans" cxnId="{0A688642-E429-4E03-BBF6-80E87057D504}">
      <dgm:prSet/>
      <dgm:spPr/>
      <dgm:t>
        <a:bodyPr/>
        <a:lstStyle/>
        <a:p>
          <a:endParaRPr lang="en-US"/>
        </a:p>
      </dgm:t>
    </dgm:pt>
    <dgm:pt modelId="{BDD7458C-198D-4ED0-B9D5-EB160D5AD8B3}" type="pres">
      <dgm:prSet presAssocID="{61D3F323-2BCC-404E-BF7C-7E584E576C20}" presName="linear" presStyleCnt="0">
        <dgm:presLayoutVars>
          <dgm:dir/>
          <dgm:animLvl val="lvl"/>
          <dgm:resizeHandles val="exact"/>
        </dgm:presLayoutVars>
      </dgm:prSet>
      <dgm:spPr/>
    </dgm:pt>
    <dgm:pt modelId="{A8F64ABF-BA73-4337-9B0C-1DA88C1BDA77}" type="pres">
      <dgm:prSet presAssocID="{9E0CF019-94B0-4649-B01D-C3219915B4DD}" presName="parentLin" presStyleCnt="0"/>
      <dgm:spPr/>
    </dgm:pt>
    <dgm:pt modelId="{26A1F7C4-54F0-4405-8569-8930B2A225B4}" type="pres">
      <dgm:prSet presAssocID="{9E0CF019-94B0-4649-B01D-C3219915B4DD}" presName="parentLeftMargin" presStyleLbl="node1" presStyleIdx="0" presStyleCnt="5"/>
      <dgm:spPr/>
    </dgm:pt>
    <dgm:pt modelId="{01AFC39D-30CB-4655-A227-9C0EAB538167}" type="pres">
      <dgm:prSet presAssocID="{9E0CF019-94B0-4649-B01D-C3219915B4DD}" presName="parentText" presStyleLbl="node1" presStyleIdx="0" presStyleCnt="5">
        <dgm:presLayoutVars>
          <dgm:chMax val="0"/>
          <dgm:bulletEnabled val="1"/>
        </dgm:presLayoutVars>
      </dgm:prSet>
      <dgm:spPr/>
    </dgm:pt>
    <dgm:pt modelId="{192DB5D9-F302-4B2E-9AB4-AFD057AE7242}" type="pres">
      <dgm:prSet presAssocID="{9E0CF019-94B0-4649-B01D-C3219915B4DD}" presName="negativeSpace" presStyleCnt="0"/>
      <dgm:spPr/>
    </dgm:pt>
    <dgm:pt modelId="{29AE02B3-0BEF-45C7-B1B7-3F3FA02B957A}" type="pres">
      <dgm:prSet presAssocID="{9E0CF019-94B0-4649-B01D-C3219915B4DD}" presName="childText" presStyleLbl="conFgAcc1" presStyleIdx="0" presStyleCnt="5">
        <dgm:presLayoutVars>
          <dgm:bulletEnabled val="1"/>
        </dgm:presLayoutVars>
      </dgm:prSet>
      <dgm:spPr/>
    </dgm:pt>
    <dgm:pt modelId="{7F44CBB6-C784-4D53-AEE4-2CBB165305E1}" type="pres">
      <dgm:prSet presAssocID="{92F0CC63-96B0-42A2-9C4A-9B785ED24085}" presName="spaceBetweenRectangles" presStyleCnt="0"/>
      <dgm:spPr/>
    </dgm:pt>
    <dgm:pt modelId="{4FC3B9E5-435E-4BD3-9198-66BB8960B8D1}" type="pres">
      <dgm:prSet presAssocID="{D6DFC61B-9151-4DD1-9533-F55E652C9487}" presName="parentLin" presStyleCnt="0"/>
      <dgm:spPr/>
    </dgm:pt>
    <dgm:pt modelId="{C71DAC7C-70A5-4478-A011-10DBA1BF920A}" type="pres">
      <dgm:prSet presAssocID="{D6DFC61B-9151-4DD1-9533-F55E652C9487}" presName="parentLeftMargin" presStyleLbl="node1" presStyleIdx="0" presStyleCnt="5"/>
      <dgm:spPr/>
    </dgm:pt>
    <dgm:pt modelId="{1C0E0901-725B-443C-B6F7-45BB27684F6E}" type="pres">
      <dgm:prSet presAssocID="{D6DFC61B-9151-4DD1-9533-F55E652C9487}" presName="parentText" presStyleLbl="node1" presStyleIdx="1" presStyleCnt="5">
        <dgm:presLayoutVars>
          <dgm:chMax val="0"/>
          <dgm:bulletEnabled val="1"/>
        </dgm:presLayoutVars>
      </dgm:prSet>
      <dgm:spPr/>
    </dgm:pt>
    <dgm:pt modelId="{6C799AF1-0BB7-4F54-9476-4FD1FC4AB9BB}" type="pres">
      <dgm:prSet presAssocID="{D6DFC61B-9151-4DD1-9533-F55E652C9487}" presName="negativeSpace" presStyleCnt="0"/>
      <dgm:spPr/>
    </dgm:pt>
    <dgm:pt modelId="{02681BC7-BA3A-4A8F-BB70-F5630FA742D9}" type="pres">
      <dgm:prSet presAssocID="{D6DFC61B-9151-4DD1-9533-F55E652C9487}" presName="childText" presStyleLbl="conFgAcc1" presStyleIdx="1" presStyleCnt="5">
        <dgm:presLayoutVars>
          <dgm:bulletEnabled val="1"/>
        </dgm:presLayoutVars>
      </dgm:prSet>
      <dgm:spPr/>
    </dgm:pt>
    <dgm:pt modelId="{15CB324F-997D-464D-A472-10EB2E0EEEAB}" type="pres">
      <dgm:prSet presAssocID="{7DAD83EE-1FF0-4401-A87E-CF0AA6B2EBA4}" presName="spaceBetweenRectangles" presStyleCnt="0"/>
      <dgm:spPr/>
    </dgm:pt>
    <dgm:pt modelId="{F8D00C7A-0CD9-4659-BA16-0E555042E8FC}" type="pres">
      <dgm:prSet presAssocID="{27AF3517-A1D5-4FF8-B35C-E44F9DFBD9C3}" presName="parentLin" presStyleCnt="0"/>
      <dgm:spPr/>
    </dgm:pt>
    <dgm:pt modelId="{2324BA0A-C561-4938-88F4-BC724A0FDE85}" type="pres">
      <dgm:prSet presAssocID="{27AF3517-A1D5-4FF8-B35C-E44F9DFBD9C3}" presName="parentLeftMargin" presStyleLbl="node1" presStyleIdx="1" presStyleCnt="5"/>
      <dgm:spPr/>
    </dgm:pt>
    <dgm:pt modelId="{B3495E24-8C2A-40E8-BABF-D280EAF7575E}" type="pres">
      <dgm:prSet presAssocID="{27AF3517-A1D5-4FF8-B35C-E44F9DFBD9C3}" presName="parentText" presStyleLbl="node1" presStyleIdx="2" presStyleCnt="5">
        <dgm:presLayoutVars>
          <dgm:chMax val="0"/>
          <dgm:bulletEnabled val="1"/>
        </dgm:presLayoutVars>
      </dgm:prSet>
      <dgm:spPr/>
    </dgm:pt>
    <dgm:pt modelId="{0E9A7FA7-F53F-45EF-BEC3-922E31ACBA98}" type="pres">
      <dgm:prSet presAssocID="{27AF3517-A1D5-4FF8-B35C-E44F9DFBD9C3}" presName="negativeSpace" presStyleCnt="0"/>
      <dgm:spPr/>
    </dgm:pt>
    <dgm:pt modelId="{6C1D5760-6941-4892-8ABA-2C75A4774DE9}" type="pres">
      <dgm:prSet presAssocID="{27AF3517-A1D5-4FF8-B35C-E44F9DFBD9C3}" presName="childText" presStyleLbl="conFgAcc1" presStyleIdx="2" presStyleCnt="5">
        <dgm:presLayoutVars>
          <dgm:bulletEnabled val="1"/>
        </dgm:presLayoutVars>
      </dgm:prSet>
      <dgm:spPr/>
    </dgm:pt>
    <dgm:pt modelId="{C9760E03-B5C8-4679-AF15-E7EAF3A2A8D2}" type="pres">
      <dgm:prSet presAssocID="{681F1C8A-DF10-4DBD-919A-C764FD5C98F7}" presName="spaceBetweenRectangles" presStyleCnt="0"/>
      <dgm:spPr/>
    </dgm:pt>
    <dgm:pt modelId="{A68878FB-3732-43DD-8CF6-1E42D899D40D}" type="pres">
      <dgm:prSet presAssocID="{C5980910-39BE-4194-AF30-F7F37DD0869B}" presName="parentLin" presStyleCnt="0"/>
      <dgm:spPr/>
    </dgm:pt>
    <dgm:pt modelId="{F327AF65-F1D2-4B04-BDF7-677B96E0F587}" type="pres">
      <dgm:prSet presAssocID="{C5980910-39BE-4194-AF30-F7F37DD0869B}" presName="parentLeftMargin" presStyleLbl="node1" presStyleIdx="2" presStyleCnt="5"/>
      <dgm:spPr/>
    </dgm:pt>
    <dgm:pt modelId="{67353B0A-3591-40D5-A06E-836A6AEE9E41}" type="pres">
      <dgm:prSet presAssocID="{C5980910-39BE-4194-AF30-F7F37DD0869B}" presName="parentText" presStyleLbl="node1" presStyleIdx="3" presStyleCnt="5">
        <dgm:presLayoutVars>
          <dgm:chMax val="0"/>
          <dgm:bulletEnabled val="1"/>
        </dgm:presLayoutVars>
      </dgm:prSet>
      <dgm:spPr/>
    </dgm:pt>
    <dgm:pt modelId="{0B14E11E-F109-480A-B6B3-E1512639F8B8}" type="pres">
      <dgm:prSet presAssocID="{C5980910-39BE-4194-AF30-F7F37DD0869B}" presName="negativeSpace" presStyleCnt="0"/>
      <dgm:spPr/>
    </dgm:pt>
    <dgm:pt modelId="{23DEB6AF-25ED-43EE-A061-45BF478EF80F}" type="pres">
      <dgm:prSet presAssocID="{C5980910-39BE-4194-AF30-F7F37DD0869B}" presName="childText" presStyleLbl="conFgAcc1" presStyleIdx="3" presStyleCnt="5">
        <dgm:presLayoutVars>
          <dgm:bulletEnabled val="1"/>
        </dgm:presLayoutVars>
      </dgm:prSet>
      <dgm:spPr/>
    </dgm:pt>
    <dgm:pt modelId="{421B733A-1C74-461F-BEC8-501A832EBFCB}" type="pres">
      <dgm:prSet presAssocID="{8598803D-1BA5-425A-820D-0C6BF702A857}" presName="spaceBetweenRectangles" presStyleCnt="0"/>
      <dgm:spPr/>
    </dgm:pt>
    <dgm:pt modelId="{87FD0282-68B8-4CA5-8D35-5B37AC119814}" type="pres">
      <dgm:prSet presAssocID="{21456811-FBA5-47B4-8EEF-E0647DD29180}" presName="parentLin" presStyleCnt="0"/>
      <dgm:spPr/>
    </dgm:pt>
    <dgm:pt modelId="{77EDCCA4-0C98-4A5F-916F-5FF7DEA611E7}" type="pres">
      <dgm:prSet presAssocID="{21456811-FBA5-47B4-8EEF-E0647DD29180}" presName="parentLeftMargin" presStyleLbl="node1" presStyleIdx="3" presStyleCnt="5"/>
      <dgm:spPr/>
    </dgm:pt>
    <dgm:pt modelId="{8DCA1EF8-2FEA-42C3-BBA9-E8B64300FAB4}" type="pres">
      <dgm:prSet presAssocID="{21456811-FBA5-47B4-8EEF-E0647DD29180}" presName="parentText" presStyleLbl="node1" presStyleIdx="4" presStyleCnt="5">
        <dgm:presLayoutVars>
          <dgm:chMax val="0"/>
          <dgm:bulletEnabled val="1"/>
        </dgm:presLayoutVars>
      </dgm:prSet>
      <dgm:spPr/>
    </dgm:pt>
    <dgm:pt modelId="{0F2BD9E5-95E1-4165-AF3B-FF17FE315EA3}" type="pres">
      <dgm:prSet presAssocID="{21456811-FBA5-47B4-8EEF-E0647DD29180}" presName="negativeSpace" presStyleCnt="0"/>
      <dgm:spPr/>
    </dgm:pt>
    <dgm:pt modelId="{D81F8C40-58B8-409B-BFEB-CD65B88BAF01}" type="pres">
      <dgm:prSet presAssocID="{21456811-FBA5-47B4-8EEF-E0647DD29180}" presName="childText" presStyleLbl="conFgAcc1" presStyleIdx="4" presStyleCnt="5">
        <dgm:presLayoutVars>
          <dgm:bulletEnabled val="1"/>
        </dgm:presLayoutVars>
      </dgm:prSet>
      <dgm:spPr/>
    </dgm:pt>
  </dgm:ptLst>
  <dgm:cxnLst>
    <dgm:cxn modelId="{D9CDB803-7E75-4FB9-8E31-1731D949139F}" type="presOf" srcId="{61D3F323-2BCC-404E-BF7C-7E584E576C20}" destId="{BDD7458C-198D-4ED0-B9D5-EB160D5AD8B3}" srcOrd="0" destOrd="0" presId="urn:microsoft.com/office/officeart/2005/8/layout/list1"/>
    <dgm:cxn modelId="{0A688642-E429-4E03-BBF6-80E87057D504}" srcId="{61D3F323-2BCC-404E-BF7C-7E584E576C20}" destId="{21456811-FBA5-47B4-8EEF-E0647DD29180}" srcOrd="4" destOrd="0" parTransId="{61A59C12-050E-4EA3-9ECB-CE77B5BE9D98}" sibTransId="{355DBA99-CC28-41D4-9568-C8CBA848FA2F}"/>
    <dgm:cxn modelId="{DD8A1165-CF61-4E03-B90A-12A319FE07B0}" srcId="{61D3F323-2BCC-404E-BF7C-7E584E576C20}" destId="{9E0CF019-94B0-4649-B01D-C3219915B4DD}" srcOrd="0" destOrd="0" parTransId="{E0F1A9F6-C074-47A2-9BF0-8154998FBA15}" sibTransId="{92F0CC63-96B0-42A2-9C4A-9B785ED24085}"/>
    <dgm:cxn modelId="{5C5D2F59-1196-417C-8DE5-7B40F8DA534B}" type="presOf" srcId="{D6DFC61B-9151-4DD1-9533-F55E652C9487}" destId="{C71DAC7C-70A5-4478-A011-10DBA1BF920A}" srcOrd="0" destOrd="0" presId="urn:microsoft.com/office/officeart/2005/8/layout/list1"/>
    <dgm:cxn modelId="{8CADF37C-42C2-42AD-B1D6-1B5FEA15DA3C}" srcId="{61D3F323-2BCC-404E-BF7C-7E584E576C20}" destId="{27AF3517-A1D5-4FF8-B35C-E44F9DFBD9C3}" srcOrd="2" destOrd="0" parTransId="{673F065A-3B6A-4AE9-B3BA-0A4E1BA2132A}" sibTransId="{681F1C8A-DF10-4DBD-919A-C764FD5C98F7}"/>
    <dgm:cxn modelId="{71A2DE96-CE38-4FEF-8FCB-2F1B20645D0C}" srcId="{61D3F323-2BCC-404E-BF7C-7E584E576C20}" destId="{D6DFC61B-9151-4DD1-9533-F55E652C9487}" srcOrd="1" destOrd="0" parTransId="{CDAF0884-14F3-4FCC-A75E-98169B36CDC7}" sibTransId="{7DAD83EE-1FF0-4401-A87E-CF0AA6B2EBA4}"/>
    <dgm:cxn modelId="{0FEF8AA3-20C4-4E94-98B4-56858234DC9A}" type="presOf" srcId="{9E0CF019-94B0-4649-B01D-C3219915B4DD}" destId="{01AFC39D-30CB-4655-A227-9C0EAB538167}" srcOrd="1" destOrd="0" presId="urn:microsoft.com/office/officeart/2005/8/layout/list1"/>
    <dgm:cxn modelId="{6BC140A4-B91C-40BE-89FF-1FC04EFBA2CA}" type="presOf" srcId="{C5980910-39BE-4194-AF30-F7F37DD0869B}" destId="{67353B0A-3591-40D5-A06E-836A6AEE9E41}" srcOrd="1" destOrd="0" presId="urn:microsoft.com/office/officeart/2005/8/layout/list1"/>
    <dgm:cxn modelId="{B9F81DAB-26BD-4A09-A8ED-D7925726B623}" type="presOf" srcId="{9E0CF019-94B0-4649-B01D-C3219915B4DD}" destId="{26A1F7C4-54F0-4405-8569-8930B2A225B4}" srcOrd="0" destOrd="0" presId="urn:microsoft.com/office/officeart/2005/8/layout/list1"/>
    <dgm:cxn modelId="{BE90E4B3-0D5D-4B9D-A416-B2C1D7548E46}" type="presOf" srcId="{D6DFC61B-9151-4DD1-9533-F55E652C9487}" destId="{1C0E0901-725B-443C-B6F7-45BB27684F6E}" srcOrd="1" destOrd="0" presId="urn:microsoft.com/office/officeart/2005/8/layout/list1"/>
    <dgm:cxn modelId="{D0639FC9-3371-4424-BDC9-52D21793B477}" type="presOf" srcId="{27AF3517-A1D5-4FF8-B35C-E44F9DFBD9C3}" destId="{2324BA0A-C561-4938-88F4-BC724A0FDE85}" srcOrd="0" destOrd="0" presId="urn:microsoft.com/office/officeart/2005/8/layout/list1"/>
    <dgm:cxn modelId="{D7D551CF-2135-467B-880E-72A436CE021B}" srcId="{61D3F323-2BCC-404E-BF7C-7E584E576C20}" destId="{C5980910-39BE-4194-AF30-F7F37DD0869B}" srcOrd="3" destOrd="0" parTransId="{3EB03919-9DBD-4115-B8AB-64BFC5F2FF46}" sibTransId="{8598803D-1BA5-425A-820D-0C6BF702A857}"/>
    <dgm:cxn modelId="{A6AF9ACF-0286-41E2-A1EE-7FD996EEBCFF}" type="presOf" srcId="{C5980910-39BE-4194-AF30-F7F37DD0869B}" destId="{F327AF65-F1D2-4B04-BDF7-677B96E0F587}" srcOrd="0" destOrd="0" presId="urn:microsoft.com/office/officeart/2005/8/layout/list1"/>
    <dgm:cxn modelId="{5A1680DE-5BA0-46C6-A04F-0CB324A27520}" type="presOf" srcId="{27AF3517-A1D5-4FF8-B35C-E44F9DFBD9C3}" destId="{B3495E24-8C2A-40E8-BABF-D280EAF7575E}" srcOrd="1" destOrd="0" presId="urn:microsoft.com/office/officeart/2005/8/layout/list1"/>
    <dgm:cxn modelId="{8BB130FB-1A16-439F-980A-508A6BC74FB4}" type="presOf" srcId="{21456811-FBA5-47B4-8EEF-E0647DD29180}" destId="{77EDCCA4-0C98-4A5F-916F-5FF7DEA611E7}" srcOrd="0" destOrd="0" presId="urn:microsoft.com/office/officeart/2005/8/layout/list1"/>
    <dgm:cxn modelId="{182CD4FF-2C51-42FD-9758-3C241B75B3FA}" type="presOf" srcId="{21456811-FBA5-47B4-8EEF-E0647DD29180}" destId="{8DCA1EF8-2FEA-42C3-BBA9-E8B64300FAB4}" srcOrd="1" destOrd="0" presId="urn:microsoft.com/office/officeart/2005/8/layout/list1"/>
    <dgm:cxn modelId="{244C4F0E-DFC3-44D9-BF5B-48525DB787BC}" type="presParOf" srcId="{BDD7458C-198D-4ED0-B9D5-EB160D5AD8B3}" destId="{A8F64ABF-BA73-4337-9B0C-1DA88C1BDA77}" srcOrd="0" destOrd="0" presId="urn:microsoft.com/office/officeart/2005/8/layout/list1"/>
    <dgm:cxn modelId="{B3866AD0-DB97-48FB-9153-88C0F45195B8}" type="presParOf" srcId="{A8F64ABF-BA73-4337-9B0C-1DA88C1BDA77}" destId="{26A1F7C4-54F0-4405-8569-8930B2A225B4}" srcOrd="0" destOrd="0" presId="urn:microsoft.com/office/officeart/2005/8/layout/list1"/>
    <dgm:cxn modelId="{6C832559-7BF6-44BD-90B2-50472F66004C}" type="presParOf" srcId="{A8F64ABF-BA73-4337-9B0C-1DA88C1BDA77}" destId="{01AFC39D-30CB-4655-A227-9C0EAB538167}" srcOrd="1" destOrd="0" presId="urn:microsoft.com/office/officeart/2005/8/layout/list1"/>
    <dgm:cxn modelId="{17A0E23B-A058-4921-B1F1-5B7297CD2CE1}" type="presParOf" srcId="{BDD7458C-198D-4ED0-B9D5-EB160D5AD8B3}" destId="{192DB5D9-F302-4B2E-9AB4-AFD057AE7242}" srcOrd="1" destOrd="0" presId="urn:microsoft.com/office/officeart/2005/8/layout/list1"/>
    <dgm:cxn modelId="{2F972E6A-D27F-469F-BEEE-5ED617BF7615}" type="presParOf" srcId="{BDD7458C-198D-4ED0-B9D5-EB160D5AD8B3}" destId="{29AE02B3-0BEF-45C7-B1B7-3F3FA02B957A}" srcOrd="2" destOrd="0" presId="urn:microsoft.com/office/officeart/2005/8/layout/list1"/>
    <dgm:cxn modelId="{1C202663-66F8-49D7-8A05-1F65AC9DCFBA}" type="presParOf" srcId="{BDD7458C-198D-4ED0-B9D5-EB160D5AD8B3}" destId="{7F44CBB6-C784-4D53-AEE4-2CBB165305E1}" srcOrd="3" destOrd="0" presId="urn:microsoft.com/office/officeart/2005/8/layout/list1"/>
    <dgm:cxn modelId="{885176A1-4C30-48BD-B4C5-D2D63ECB73D0}" type="presParOf" srcId="{BDD7458C-198D-4ED0-B9D5-EB160D5AD8B3}" destId="{4FC3B9E5-435E-4BD3-9198-66BB8960B8D1}" srcOrd="4" destOrd="0" presId="urn:microsoft.com/office/officeart/2005/8/layout/list1"/>
    <dgm:cxn modelId="{FFDE0B55-B96F-4436-8696-7EBEC716291D}" type="presParOf" srcId="{4FC3B9E5-435E-4BD3-9198-66BB8960B8D1}" destId="{C71DAC7C-70A5-4478-A011-10DBA1BF920A}" srcOrd="0" destOrd="0" presId="urn:microsoft.com/office/officeart/2005/8/layout/list1"/>
    <dgm:cxn modelId="{03C0C93A-770B-4C84-B902-E9FBAC7978E0}" type="presParOf" srcId="{4FC3B9E5-435E-4BD3-9198-66BB8960B8D1}" destId="{1C0E0901-725B-443C-B6F7-45BB27684F6E}" srcOrd="1" destOrd="0" presId="urn:microsoft.com/office/officeart/2005/8/layout/list1"/>
    <dgm:cxn modelId="{851921F1-5871-489E-A25A-F03DC42F0B5A}" type="presParOf" srcId="{BDD7458C-198D-4ED0-B9D5-EB160D5AD8B3}" destId="{6C799AF1-0BB7-4F54-9476-4FD1FC4AB9BB}" srcOrd="5" destOrd="0" presId="urn:microsoft.com/office/officeart/2005/8/layout/list1"/>
    <dgm:cxn modelId="{38879140-439E-48DA-943C-C3530685CC5E}" type="presParOf" srcId="{BDD7458C-198D-4ED0-B9D5-EB160D5AD8B3}" destId="{02681BC7-BA3A-4A8F-BB70-F5630FA742D9}" srcOrd="6" destOrd="0" presId="urn:microsoft.com/office/officeart/2005/8/layout/list1"/>
    <dgm:cxn modelId="{75E81C79-3D7E-4978-8F68-551F694957C8}" type="presParOf" srcId="{BDD7458C-198D-4ED0-B9D5-EB160D5AD8B3}" destId="{15CB324F-997D-464D-A472-10EB2E0EEEAB}" srcOrd="7" destOrd="0" presId="urn:microsoft.com/office/officeart/2005/8/layout/list1"/>
    <dgm:cxn modelId="{1FA8ECE1-0756-4E5F-8B1F-E5FECFFA9578}" type="presParOf" srcId="{BDD7458C-198D-4ED0-B9D5-EB160D5AD8B3}" destId="{F8D00C7A-0CD9-4659-BA16-0E555042E8FC}" srcOrd="8" destOrd="0" presId="urn:microsoft.com/office/officeart/2005/8/layout/list1"/>
    <dgm:cxn modelId="{E3B6958E-74DF-4AD0-AD9C-7307EFD6D6D7}" type="presParOf" srcId="{F8D00C7A-0CD9-4659-BA16-0E555042E8FC}" destId="{2324BA0A-C561-4938-88F4-BC724A0FDE85}" srcOrd="0" destOrd="0" presId="urn:microsoft.com/office/officeart/2005/8/layout/list1"/>
    <dgm:cxn modelId="{3C6C5BDA-50EA-4782-853A-96DA7BE95859}" type="presParOf" srcId="{F8D00C7A-0CD9-4659-BA16-0E555042E8FC}" destId="{B3495E24-8C2A-40E8-BABF-D280EAF7575E}" srcOrd="1" destOrd="0" presId="urn:microsoft.com/office/officeart/2005/8/layout/list1"/>
    <dgm:cxn modelId="{5039DDCB-74D1-4B58-9BE4-BE3D7E7B6C60}" type="presParOf" srcId="{BDD7458C-198D-4ED0-B9D5-EB160D5AD8B3}" destId="{0E9A7FA7-F53F-45EF-BEC3-922E31ACBA98}" srcOrd="9" destOrd="0" presId="urn:microsoft.com/office/officeart/2005/8/layout/list1"/>
    <dgm:cxn modelId="{FE392C12-046A-40B5-95E7-BC347D52CC3B}" type="presParOf" srcId="{BDD7458C-198D-4ED0-B9D5-EB160D5AD8B3}" destId="{6C1D5760-6941-4892-8ABA-2C75A4774DE9}" srcOrd="10" destOrd="0" presId="urn:microsoft.com/office/officeart/2005/8/layout/list1"/>
    <dgm:cxn modelId="{BC7C0B83-D862-47AB-AA9F-C69EE758FB63}" type="presParOf" srcId="{BDD7458C-198D-4ED0-B9D5-EB160D5AD8B3}" destId="{C9760E03-B5C8-4679-AF15-E7EAF3A2A8D2}" srcOrd="11" destOrd="0" presId="urn:microsoft.com/office/officeart/2005/8/layout/list1"/>
    <dgm:cxn modelId="{589F6FC7-9360-49DF-9148-E02AB97E97A6}" type="presParOf" srcId="{BDD7458C-198D-4ED0-B9D5-EB160D5AD8B3}" destId="{A68878FB-3732-43DD-8CF6-1E42D899D40D}" srcOrd="12" destOrd="0" presId="urn:microsoft.com/office/officeart/2005/8/layout/list1"/>
    <dgm:cxn modelId="{F8F3AAE6-C828-4944-AD75-8F024E15E7C7}" type="presParOf" srcId="{A68878FB-3732-43DD-8CF6-1E42D899D40D}" destId="{F327AF65-F1D2-4B04-BDF7-677B96E0F587}" srcOrd="0" destOrd="0" presId="urn:microsoft.com/office/officeart/2005/8/layout/list1"/>
    <dgm:cxn modelId="{A5D62FAB-7832-4A49-BFE4-C56E0D0D3E9C}" type="presParOf" srcId="{A68878FB-3732-43DD-8CF6-1E42D899D40D}" destId="{67353B0A-3591-40D5-A06E-836A6AEE9E41}" srcOrd="1" destOrd="0" presId="urn:microsoft.com/office/officeart/2005/8/layout/list1"/>
    <dgm:cxn modelId="{420E13BA-3168-46B1-88AA-13C24F8B4A1F}" type="presParOf" srcId="{BDD7458C-198D-4ED0-B9D5-EB160D5AD8B3}" destId="{0B14E11E-F109-480A-B6B3-E1512639F8B8}" srcOrd="13" destOrd="0" presId="urn:microsoft.com/office/officeart/2005/8/layout/list1"/>
    <dgm:cxn modelId="{F28284F7-0017-4E7C-B182-53390C66DC41}" type="presParOf" srcId="{BDD7458C-198D-4ED0-B9D5-EB160D5AD8B3}" destId="{23DEB6AF-25ED-43EE-A061-45BF478EF80F}" srcOrd="14" destOrd="0" presId="urn:microsoft.com/office/officeart/2005/8/layout/list1"/>
    <dgm:cxn modelId="{3158BA00-77C1-4EE8-9413-BF0EFC8F7B46}" type="presParOf" srcId="{BDD7458C-198D-4ED0-B9D5-EB160D5AD8B3}" destId="{421B733A-1C74-461F-BEC8-501A832EBFCB}" srcOrd="15" destOrd="0" presId="urn:microsoft.com/office/officeart/2005/8/layout/list1"/>
    <dgm:cxn modelId="{34C99DD0-5714-4F27-B06B-B86B1A9BF86F}" type="presParOf" srcId="{BDD7458C-198D-4ED0-B9D5-EB160D5AD8B3}" destId="{87FD0282-68B8-4CA5-8D35-5B37AC119814}" srcOrd="16" destOrd="0" presId="urn:microsoft.com/office/officeart/2005/8/layout/list1"/>
    <dgm:cxn modelId="{8737C252-0335-40D6-8CF2-5045848615AA}" type="presParOf" srcId="{87FD0282-68B8-4CA5-8D35-5B37AC119814}" destId="{77EDCCA4-0C98-4A5F-916F-5FF7DEA611E7}" srcOrd="0" destOrd="0" presId="urn:microsoft.com/office/officeart/2005/8/layout/list1"/>
    <dgm:cxn modelId="{5B8753F2-06B5-4C7B-9FE3-FBA34529E9FD}" type="presParOf" srcId="{87FD0282-68B8-4CA5-8D35-5B37AC119814}" destId="{8DCA1EF8-2FEA-42C3-BBA9-E8B64300FAB4}" srcOrd="1" destOrd="0" presId="urn:microsoft.com/office/officeart/2005/8/layout/list1"/>
    <dgm:cxn modelId="{B3982BC9-3581-4121-B4D7-16810A688C1F}" type="presParOf" srcId="{BDD7458C-198D-4ED0-B9D5-EB160D5AD8B3}" destId="{0F2BD9E5-95E1-4165-AF3B-FF17FE315EA3}" srcOrd="17" destOrd="0" presId="urn:microsoft.com/office/officeart/2005/8/layout/list1"/>
    <dgm:cxn modelId="{1706830D-C00B-4F5B-A794-D7D09C1DDF54}" type="presParOf" srcId="{BDD7458C-198D-4ED0-B9D5-EB160D5AD8B3}" destId="{D81F8C40-58B8-409B-BFEB-CD65B88BAF01}" srcOrd="18" destOrd="0" presId="urn:microsoft.com/office/officeart/2005/8/layout/list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2517CDCD-1774-4C45-93B3-6F838E85B211}" type="doc">
      <dgm:prSet loTypeId="urn:microsoft.com/office/officeart/2005/8/layout/hList6" loCatId="list" qsTypeId="urn:microsoft.com/office/officeart/2005/8/quickstyle/simple1" qsCatId="simple" csTypeId="urn:microsoft.com/office/officeart/2005/8/colors/colorful2" csCatId="colorful" phldr="1"/>
      <dgm:spPr/>
      <dgm:t>
        <a:bodyPr/>
        <a:lstStyle/>
        <a:p>
          <a:endParaRPr lang="en-US"/>
        </a:p>
      </dgm:t>
    </dgm:pt>
    <dgm:pt modelId="{DFE47F23-8C73-458C-9E5A-6A559022EAE0}">
      <dgm:prSet phldrT="[Text]"/>
      <dgm:spPr/>
      <dgm:t>
        <a:bodyPr/>
        <a:lstStyle/>
        <a:p>
          <a:r>
            <a:rPr lang="en-GB" b="1"/>
            <a:t>Infrastructure and Technology Costs</a:t>
          </a:r>
          <a:endParaRPr lang="en-US"/>
        </a:p>
      </dgm:t>
    </dgm:pt>
    <dgm:pt modelId="{4DDFAB9E-34AD-4865-BAAF-C9F746B8293F}" type="parTrans" cxnId="{8F5D16DC-ADAB-4E9D-94CC-028DB4D2A58E}">
      <dgm:prSet/>
      <dgm:spPr/>
      <dgm:t>
        <a:bodyPr/>
        <a:lstStyle/>
        <a:p>
          <a:endParaRPr lang="en-US"/>
        </a:p>
      </dgm:t>
    </dgm:pt>
    <dgm:pt modelId="{15D01236-7A4F-4973-949D-758A39ABE86C}" type="sibTrans" cxnId="{8F5D16DC-ADAB-4E9D-94CC-028DB4D2A58E}">
      <dgm:prSet/>
      <dgm:spPr/>
      <dgm:t>
        <a:bodyPr/>
        <a:lstStyle/>
        <a:p>
          <a:endParaRPr lang="en-US"/>
        </a:p>
      </dgm:t>
    </dgm:pt>
    <dgm:pt modelId="{88BD609D-D7AF-4AAD-A6F5-04DA74A84B85}">
      <dgm:prSet phldrT="[Text]"/>
      <dgm:spPr/>
      <dgm:t>
        <a:bodyPr/>
        <a:lstStyle/>
        <a:p>
          <a:r>
            <a:rPr lang="en-GB" b="1"/>
            <a:t>Training and Support Costs</a:t>
          </a:r>
          <a:endParaRPr lang="en-US"/>
        </a:p>
      </dgm:t>
    </dgm:pt>
    <dgm:pt modelId="{4F08FB8C-D1CD-4B73-ADF2-6B34FB1A4545}" type="parTrans" cxnId="{BBCF231D-1488-4A91-9C25-F24814C452D1}">
      <dgm:prSet/>
      <dgm:spPr/>
      <dgm:t>
        <a:bodyPr/>
        <a:lstStyle/>
        <a:p>
          <a:endParaRPr lang="en-US"/>
        </a:p>
      </dgm:t>
    </dgm:pt>
    <dgm:pt modelId="{A598BCF5-18C0-4E56-8BDF-D41112789B3A}" type="sibTrans" cxnId="{BBCF231D-1488-4A91-9C25-F24814C452D1}">
      <dgm:prSet/>
      <dgm:spPr/>
      <dgm:t>
        <a:bodyPr/>
        <a:lstStyle/>
        <a:p>
          <a:endParaRPr lang="en-US"/>
        </a:p>
      </dgm:t>
    </dgm:pt>
    <dgm:pt modelId="{439334F2-5635-4A6D-8A4A-61567E0FE9E7}">
      <dgm:prSet phldrT="[Text]"/>
      <dgm:spPr/>
      <dgm:t>
        <a:bodyPr/>
        <a:lstStyle/>
        <a:p>
          <a:r>
            <a:rPr lang="en-GB" b="1"/>
            <a:t>Legal Compliance</a:t>
          </a:r>
          <a:endParaRPr lang="en-US"/>
        </a:p>
      </dgm:t>
    </dgm:pt>
    <dgm:pt modelId="{DA90C385-0B45-4C2F-950E-EAC8506F1464}" type="parTrans" cxnId="{7947E5E9-1626-4BBF-90CA-6CE78B4642D3}">
      <dgm:prSet/>
      <dgm:spPr/>
      <dgm:t>
        <a:bodyPr/>
        <a:lstStyle/>
        <a:p>
          <a:endParaRPr lang="en-US"/>
        </a:p>
      </dgm:t>
    </dgm:pt>
    <dgm:pt modelId="{7E6B47AE-CB8B-4DCA-A140-6F9E9775EBE2}" type="sibTrans" cxnId="{7947E5E9-1626-4BBF-90CA-6CE78B4642D3}">
      <dgm:prSet/>
      <dgm:spPr/>
      <dgm:t>
        <a:bodyPr/>
        <a:lstStyle/>
        <a:p>
          <a:endParaRPr lang="en-US"/>
        </a:p>
      </dgm:t>
    </dgm:pt>
    <dgm:pt modelId="{F8567897-A8B1-4DC2-8517-6587213581AD}">
      <dgm:prSet/>
      <dgm:spPr/>
      <dgm:t>
        <a:bodyPr/>
        <a:lstStyle/>
        <a:p>
          <a:r>
            <a:rPr lang="en-GB" b="1"/>
            <a:t>Intellectual Property Protection</a:t>
          </a:r>
          <a:endParaRPr lang="en-US"/>
        </a:p>
      </dgm:t>
    </dgm:pt>
    <dgm:pt modelId="{292F1080-0D06-4E45-A367-F3EC3B78669B}" type="parTrans" cxnId="{098296F7-7246-434D-B35D-0ADF27D8C80A}">
      <dgm:prSet/>
      <dgm:spPr/>
      <dgm:t>
        <a:bodyPr/>
        <a:lstStyle/>
        <a:p>
          <a:endParaRPr lang="en-US"/>
        </a:p>
      </dgm:t>
    </dgm:pt>
    <dgm:pt modelId="{3F3DF43D-094D-4AE5-A0CB-B7EC4297E792}" type="sibTrans" cxnId="{098296F7-7246-434D-B35D-0ADF27D8C80A}">
      <dgm:prSet/>
      <dgm:spPr/>
      <dgm:t>
        <a:bodyPr/>
        <a:lstStyle/>
        <a:p>
          <a:endParaRPr lang="en-US"/>
        </a:p>
      </dgm:t>
    </dgm:pt>
    <dgm:pt modelId="{0E42AE78-48D5-451A-A327-F2BDD2A4D70F}">
      <dgm:prSet/>
      <dgm:spPr/>
      <dgm:t>
        <a:bodyPr/>
        <a:lstStyle/>
        <a:p>
          <a:r>
            <a:rPr lang="en-GB" b="1"/>
            <a:t>Governance and Risk Management</a:t>
          </a:r>
          <a:endParaRPr lang="en-US"/>
        </a:p>
      </dgm:t>
    </dgm:pt>
    <dgm:pt modelId="{05045708-C65E-43F0-9C1F-CB296AE01A42}" type="parTrans" cxnId="{88990FAB-04A4-4C82-93DB-78D189E89497}">
      <dgm:prSet/>
      <dgm:spPr/>
      <dgm:t>
        <a:bodyPr/>
        <a:lstStyle/>
        <a:p>
          <a:endParaRPr lang="en-US"/>
        </a:p>
      </dgm:t>
    </dgm:pt>
    <dgm:pt modelId="{7CC89FD8-98EE-4908-934C-39C7B8F12394}" type="sibTrans" cxnId="{88990FAB-04A4-4C82-93DB-78D189E89497}">
      <dgm:prSet/>
      <dgm:spPr/>
      <dgm:t>
        <a:bodyPr/>
        <a:lstStyle/>
        <a:p>
          <a:endParaRPr lang="en-US"/>
        </a:p>
      </dgm:t>
    </dgm:pt>
    <dgm:pt modelId="{4DEAAFFE-2764-43E4-B92D-DBB0CC25EC0C}" type="pres">
      <dgm:prSet presAssocID="{2517CDCD-1774-4C45-93B3-6F838E85B211}" presName="Name0" presStyleCnt="0">
        <dgm:presLayoutVars>
          <dgm:dir/>
          <dgm:resizeHandles val="exact"/>
        </dgm:presLayoutVars>
      </dgm:prSet>
      <dgm:spPr/>
    </dgm:pt>
    <dgm:pt modelId="{87975340-3F3F-4098-9871-A143CADA046D}" type="pres">
      <dgm:prSet presAssocID="{DFE47F23-8C73-458C-9E5A-6A559022EAE0}" presName="node" presStyleLbl="node1" presStyleIdx="0" presStyleCnt="5">
        <dgm:presLayoutVars>
          <dgm:bulletEnabled val="1"/>
        </dgm:presLayoutVars>
      </dgm:prSet>
      <dgm:spPr/>
    </dgm:pt>
    <dgm:pt modelId="{D14E89EF-5154-46CE-B750-64EC98FC85A3}" type="pres">
      <dgm:prSet presAssocID="{15D01236-7A4F-4973-949D-758A39ABE86C}" presName="sibTrans" presStyleCnt="0"/>
      <dgm:spPr/>
    </dgm:pt>
    <dgm:pt modelId="{2661A463-B328-4307-80AD-D45C083435B1}" type="pres">
      <dgm:prSet presAssocID="{88BD609D-D7AF-4AAD-A6F5-04DA74A84B85}" presName="node" presStyleLbl="node1" presStyleIdx="1" presStyleCnt="5">
        <dgm:presLayoutVars>
          <dgm:bulletEnabled val="1"/>
        </dgm:presLayoutVars>
      </dgm:prSet>
      <dgm:spPr/>
    </dgm:pt>
    <dgm:pt modelId="{EA3B87A4-71ED-4624-949D-3AFB656B46DD}" type="pres">
      <dgm:prSet presAssocID="{A598BCF5-18C0-4E56-8BDF-D41112789B3A}" presName="sibTrans" presStyleCnt="0"/>
      <dgm:spPr/>
    </dgm:pt>
    <dgm:pt modelId="{7CD7BF22-53DD-4682-9A1B-A5505F4FEDFA}" type="pres">
      <dgm:prSet presAssocID="{439334F2-5635-4A6D-8A4A-61567E0FE9E7}" presName="node" presStyleLbl="node1" presStyleIdx="2" presStyleCnt="5">
        <dgm:presLayoutVars>
          <dgm:bulletEnabled val="1"/>
        </dgm:presLayoutVars>
      </dgm:prSet>
      <dgm:spPr/>
    </dgm:pt>
    <dgm:pt modelId="{0AAC96C2-3C2E-4E13-B9C1-E7E133F6F69F}" type="pres">
      <dgm:prSet presAssocID="{7E6B47AE-CB8B-4DCA-A140-6F9E9775EBE2}" presName="sibTrans" presStyleCnt="0"/>
      <dgm:spPr/>
    </dgm:pt>
    <dgm:pt modelId="{430F9F33-A00B-443E-9884-5F3A18CF7CC8}" type="pres">
      <dgm:prSet presAssocID="{F8567897-A8B1-4DC2-8517-6587213581AD}" presName="node" presStyleLbl="node1" presStyleIdx="3" presStyleCnt="5">
        <dgm:presLayoutVars>
          <dgm:bulletEnabled val="1"/>
        </dgm:presLayoutVars>
      </dgm:prSet>
      <dgm:spPr/>
    </dgm:pt>
    <dgm:pt modelId="{CED0D0CF-46D7-4794-AFFE-6DDA334302D0}" type="pres">
      <dgm:prSet presAssocID="{3F3DF43D-094D-4AE5-A0CB-B7EC4297E792}" presName="sibTrans" presStyleCnt="0"/>
      <dgm:spPr/>
    </dgm:pt>
    <dgm:pt modelId="{34D750B6-73B7-4426-A5D2-16DFA6778A61}" type="pres">
      <dgm:prSet presAssocID="{0E42AE78-48D5-451A-A327-F2BDD2A4D70F}" presName="node" presStyleLbl="node1" presStyleIdx="4" presStyleCnt="5">
        <dgm:presLayoutVars>
          <dgm:bulletEnabled val="1"/>
        </dgm:presLayoutVars>
      </dgm:prSet>
      <dgm:spPr/>
    </dgm:pt>
  </dgm:ptLst>
  <dgm:cxnLst>
    <dgm:cxn modelId="{BBCF231D-1488-4A91-9C25-F24814C452D1}" srcId="{2517CDCD-1774-4C45-93B3-6F838E85B211}" destId="{88BD609D-D7AF-4AAD-A6F5-04DA74A84B85}" srcOrd="1" destOrd="0" parTransId="{4F08FB8C-D1CD-4B73-ADF2-6B34FB1A4545}" sibTransId="{A598BCF5-18C0-4E56-8BDF-D41112789B3A}"/>
    <dgm:cxn modelId="{53BA7253-204A-400F-8B55-05023AC02BB0}" type="presOf" srcId="{439334F2-5635-4A6D-8A4A-61567E0FE9E7}" destId="{7CD7BF22-53DD-4682-9A1B-A5505F4FEDFA}" srcOrd="0" destOrd="0" presId="urn:microsoft.com/office/officeart/2005/8/layout/hList6"/>
    <dgm:cxn modelId="{F0008B77-0788-4743-BB8E-F1517CAEA910}" type="presOf" srcId="{88BD609D-D7AF-4AAD-A6F5-04DA74A84B85}" destId="{2661A463-B328-4307-80AD-D45C083435B1}" srcOrd="0" destOrd="0" presId="urn:microsoft.com/office/officeart/2005/8/layout/hList6"/>
    <dgm:cxn modelId="{B4362C92-3659-4D31-AC34-41E9B2A94E88}" type="presOf" srcId="{0E42AE78-48D5-451A-A327-F2BDD2A4D70F}" destId="{34D750B6-73B7-4426-A5D2-16DFA6778A61}" srcOrd="0" destOrd="0" presId="urn:microsoft.com/office/officeart/2005/8/layout/hList6"/>
    <dgm:cxn modelId="{04502E9C-8611-48DC-88AB-8F5CB74E9E9B}" type="presOf" srcId="{DFE47F23-8C73-458C-9E5A-6A559022EAE0}" destId="{87975340-3F3F-4098-9871-A143CADA046D}" srcOrd="0" destOrd="0" presId="urn:microsoft.com/office/officeart/2005/8/layout/hList6"/>
    <dgm:cxn modelId="{88990FAB-04A4-4C82-93DB-78D189E89497}" srcId="{2517CDCD-1774-4C45-93B3-6F838E85B211}" destId="{0E42AE78-48D5-451A-A327-F2BDD2A4D70F}" srcOrd="4" destOrd="0" parTransId="{05045708-C65E-43F0-9C1F-CB296AE01A42}" sibTransId="{7CC89FD8-98EE-4908-934C-39C7B8F12394}"/>
    <dgm:cxn modelId="{8F5D16DC-ADAB-4E9D-94CC-028DB4D2A58E}" srcId="{2517CDCD-1774-4C45-93B3-6F838E85B211}" destId="{DFE47F23-8C73-458C-9E5A-6A559022EAE0}" srcOrd="0" destOrd="0" parTransId="{4DDFAB9E-34AD-4865-BAAF-C9F746B8293F}" sibTransId="{15D01236-7A4F-4973-949D-758A39ABE86C}"/>
    <dgm:cxn modelId="{750648DE-1B74-4CB3-A795-9D77D675E7BA}" type="presOf" srcId="{2517CDCD-1774-4C45-93B3-6F838E85B211}" destId="{4DEAAFFE-2764-43E4-B92D-DBB0CC25EC0C}" srcOrd="0" destOrd="0" presId="urn:microsoft.com/office/officeart/2005/8/layout/hList6"/>
    <dgm:cxn modelId="{62C618E8-696E-45D3-A895-93C0FE52F8FB}" type="presOf" srcId="{F8567897-A8B1-4DC2-8517-6587213581AD}" destId="{430F9F33-A00B-443E-9884-5F3A18CF7CC8}" srcOrd="0" destOrd="0" presId="urn:microsoft.com/office/officeart/2005/8/layout/hList6"/>
    <dgm:cxn modelId="{7947E5E9-1626-4BBF-90CA-6CE78B4642D3}" srcId="{2517CDCD-1774-4C45-93B3-6F838E85B211}" destId="{439334F2-5635-4A6D-8A4A-61567E0FE9E7}" srcOrd="2" destOrd="0" parTransId="{DA90C385-0B45-4C2F-950E-EAC8506F1464}" sibTransId="{7E6B47AE-CB8B-4DCA-A140-6F9E9775EBE2}"/>
    <dgm:cxn modelId="{098296F7-7246-434D-B35D-0ADF27D8C80A}" srcId="{2517CDCD-1774-4C45-93B3-6F838E85B211}" destId="{F8567897-A8B1-4DC2-8517-6587213581AD}" srcOrd="3" destOrd="0" parTransId="{292F1080-0D06-4E45-A367-F3EC3B78669B}" sibTransId="{3F3DF43D-094D-4AE5-A0CB-B7EC4297E792}"/>
    <dgm:cxn modelId="{279B22EB-4A19-43CF-A055-AE93C9788B4A}" type="presParOf" srcId="{4DEAAFFE-2764-43E4-B92D-DBB0CC25EC0C}" destId="{87975340-3F3F-4098-9871-A143CADA046D}" srcOrd="0" destOrd="0" presId="urn:microsoft.com/office/officeart/2005/8/layout/hList6"/>
    <dgm:cxn modelId="{8889EB26-7A49-4D79-9363-C51FDC946458}" type="presParOf" srcId="{4DEAAFFE-2764-43E4-B92D-DBB0CC25EC0C}" destId="{D14E89EF-5154-46CE-B750-64EC98FC85A3}" srcOrd="1" destOrd="0" presId="urn:microsoft.com/office/officeart/2005/8/layout/hList6"/>
    <dgm:cxn modelId="{A75D4CD3-418D-4757-A562-9C8403169F83}" type="presParOf" srcId="{4DEAAFFE-2764-43E4-B92D-DBB0CC25EC0C}" destId="{2661A463-B328-4307-80AD-D45C083435B1}" srcOrd="2" destOrd="0" presId="urn:microsoft.com/office/officeart/2005/8/layout/hList6"/>
    <dgm:cxn modelId="{F46389C1-D4FF-42D0-8D67-E242B7144C9C}" type="presParOf" srcId="{4DEAAFFE-2764-43E4-B92D-DBB0CC25EC0C}" destId="{EA3B87A4-71ED-4624-949D-3AFB656B46DD}" srcOrd="3" destOrd="0" presId="urn:microsoft.com/office/officeart/2005/8/layout/hList6"/>
    <dgm:cxn modelId="{C40C679B-81E8-48EF-BFE9-DE370BEBC942}" type="presParOf" srcId="{4DEAAFFE-2764-43E4-B92D-DBB0CC25EC0C}" destId="{7CD7BF22-53DD-4682-9A1B-A5505F4FEDFA}" srcOrd="4" destOrd="0" presId="urn:microsoft.com/office/officeart/2005/8/layout/hList6"/>
    <dgm:cxn modelId="{6778EAEE-5E8F-408A-9850-1DCA7689353E}" type="presParOf" srcId="{4DEAAFFE-2764-43E4-B92D-DBB0CC25EC0C}" destId="{0AAC96C2-3C2E-4E13-B9C1-E7E133F6F69F}" srcOrd="5" destOrd="0" presId="urn:microsoft.com/office/officeart/2005/8/layout/hList6"/>
    <dgm:cxn modelId="{295DC69F-BC72-4C07-B485-EFEBE6E77C26}" type="presParOf" srcId="{4DEAAFFE-2764-43E4-B92D-DBB0CC25EC0C}" destId="{430F9F33-A00B-443E-9884-5F3A18CF7CC8}" srcOrd="6" destOrd="0" presId="urn:microsoft.com/office/officeart/2005/8/layout/hList6"/>
    <dgm:cxn modelId="{5C4D7B4D-FA45-4F1A-96EE-13059721B43C}" type="presParOf" srcId="{4DEAAFFE-2764-43E4-B92D-DBB0CC25EC0C}" destId="{CED0D0CF-46D7-4794-AFFE-6DDA334302D0}" srcOrd="7" destOrd="0" presId="urn:microsoft.com/office/officeart/2005/8/layout/hList6"/>
    <dgm:cxn modelId="{C85FC4EE-8823-49FD-B66B-621A8A531BD2}" type="presParOf" srcId="{4DEAAFFE-2764-43E4-B92D-DBB0CC25EC0C}" destId="{34D750B6-73B7-4426-A5D2-16DFA6778A61}" srcOrd="8" destOrd="0" presId="urn:microsoft.com/office/officeart/2005/8/layout/hList6"/>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27EA9240-8688-46ED-94AE-FE0A94552A8E}" type="doc">
      <dgm:prSet loTypeId="urn:microsoft.com/office/officeart/2005/8/layout/process4" loCatId="list" qsTypeId="urn:microsoft.com/office/officeart/2005/8/quickstyle/simple1" qsCatId="simple" csTypeId="urn:microsoft.com/office/officeart/2005/8/colors/accent1_3" csCatId="accent1" phldr="1"/>
      <dgm:spPr/>
      <dgm:t>
        <a:bodyPr/>
        <a:lstStyle/>
        <a:p>
          <a:endParaRPr lang="en-US"/>
        </a:p>
      </dgm:t>
    </dgm:pt>
    <dgm:pt modelId="{8A715A2E-FEE3-4ECE-8A37-D9B295332AAF}">
      <dgm:prSet phldrT="[Text]"/>
      <dgm:spPr/>
      <dgm:t>
        <a:bodyPr/>
        <a:lstStyle/>
        <a:p>
          <a:r>
            <a:rPr lang="en-GB" b="1"/>
            <a:t>Communication and Training Programs</a:t>
          </a:r>
          <a:endParaRPr lang="en-US"/>
        </a:p>
      </dgm:t>
    </dgm:pt>
    <dgm:pt modelId="{3D7415CF-C2ED-4E34-9987-F4FAA8D650C8}" type="parTrans" cxnId="{9D0FA41C-30D1-48EA-BF53-65E6D34D4352}">
      <dgm:prSet/>
      <dgm:spPr/>
      <dgm:t>
        <a:bodyPr/>
        <a:lstStyle/>
        <a:p>
          <a:endParaRPr lang="en-US"/>
        </a:p>
      </dgm:t>
    </dgm:pt>
    <dgm:pt modelId="{8948D96D-E7B9-4D16-B998-307EEBC1D172}" type="sibTrans" cxnId="{9D0FA41C-30D1-48EA-BF53-65E6D34D4352}">
      <dgm:prSet/>
      <dgm:spPr/>
      <dgm:t>
        <a:bodyPr/>
        <a:lstStyle/>
        <a:p>
          <a:endParaRPr lang="en-US"/>
        </a:p>
      </dgm:t>
    </dgm:pt>
    <dgm:pt modelId="{53B236BF-78E7-4BCB-9899-14084EF38114}">
      <dgm:prSet phldrT="[Text]"/>
      <dgm:spPr/>
      <dgm:t>
        <a:bodyPr/>
        <a:lstStyle/>
        <a:p>
          <a:r>
            <a:rPr lang="en-GB" b="1"/>
            <a:t>Internal Champions and Advocates</a:t>
          </a:r>
          <a:endParaRPr lang="en-US"/>
        </a:p>
      </dgm:t>
    </dgm:pt>
    <dgm:pt modelId="{E237D8F3-C210-4F3B-B503-620FF184DE4F}" type="parTrans" cxnId="{0A111CBB-8957-4362-AD51-F3CF596C5F4B}">
      <dgm:prSet/>
      <dgm:spPr/>
      <dgm:t>
        <a:bodyPr/>
        <a:lstStyle/>
        <a:p>
          <a:endParaRPr lang="en-US"/>
        </a:p>
      </dgm:t>
    </dgm:pt>
    <dgm:pt modelId="{588CAA35-210D-4A34-8AFE-3DA6849C2A3C}" type="sibTrans" cxnId="{0A111CBB-8957-4362-AD51-F3CF596C5F4B}">
      <dgm:prSet/>
      <dgm:spPr/>
      <dgm:t>
        <a:bodyPr/>
        <a:lstStyle/>
        <a:p>
          <a:endParaRPr lang="en-US"/>
        </a:p>
      </dgm:t>
    </dgm:pt>
    <dgm:pt modelId="{46C6C56B-7A52-4A10-9DB1-8475C463B49B}">
      <dgm:prSet phldrT="[Text]"/>
      <dgm:spPr/>
      <dgm:t>
        <a:bodyPr/>
        <a:lstStyle/>
        <a:p>
          <a:r>
            <a:rPr lang="en-GB" b="1"/>
            <a:t>User-Friendly Interface and Accessibility</a:t>
          </a:r>
          <a:endParaRPr lang="en-US"/>
        </a:p>
      </dgm:t>
    </dgm:pt>
    <dgm:pt modelId="{DCB45A6C-913F-4EA3-91B5-B1D8D18FD1E7}" type="parTrans" cxnId="{9645226E-DBE4-4A6C-8927-7091A73DD59C}">
      <dgm:prSet/>
      <dgm:spPr/>
      <dgm:t>
        <a:bodyPr/>
        <a:lstStyle/>
        <a:p>
          <a:endParaRPr lang="en-US"/>
        </a:p>
      </dgm:t>
    </dgm:pt>
    <dgm:pt modelId="{2B891D75-9E78-4834-A4EA-EE6768555F4F}" type="sibTrans" cxnId="{9645226E-DBE4-4A6C-8927-7091A73DD59C}">
      <dgm:prSet/>
      <dgm:spPr/>
      <dgm:t>
        <a:bodyPr/>
        <a:lstStyle/>
        <a:p>
          <a:endParaRPr lang="en-US"/>
        </a:p>
      </dgm:t>
    </dgm:pt>
    <dgm:pt modelId="{494E6121-C8D9-49D8-8434-56ED639EF3CF}">
      <dgm:prSet/>
      <dgm:spPr/>
      <dgm:t>
        <a:bodyPr/>
        <a:lstStyle/>
        <a:p>
          <a:r>
            <a:rPr lang="en-GB" b="1"/>
            <a:t>Incentives and Rewards</a:t>
          </a:r>
          <a:endParaRPr lang="en-US"/>
        </a:p>
      </dgm:t>
    </dgm:pt>
    <dgm:pt modelId="{5C7CCAEC-145D-4289-A9F4-14C6E5316668}" type="parTrans" cxnId="{5CFD7A21-3450-498F-949C-9E4B8E1BA47C}">
      <dgm:prSet/>
      <dgm:spPr/>
      <dgm:t>
        <a:bodyPr/>
        <a:lstStyle/>
        <a:p>
          <a:endParaRPr lang="en-US"/>
        </a:p>
      </dgm:t>
    </dgm:pt>
    <dgm:pt modelId="{753BBA17-7E8D-4963-9307-63A34C94A242}" type="sibTrans" cxnId="{5CFD7A21-3450-498F-949C-9E4B8E1BA47C}">
      <dgm:prSet/>
      <dgm:spPr/>
      <dgm:t>
        <a:bodyPr/>
        <a:lstStyle/>
        <a:p>
          <a:endParaRPr lang="en-US"/>
        </a:p>
      </dgm:t>
    </dgm:pt>
    <dgm:pt modelId="{CA3D882C-E801-4D64-A7C4-13E07E250626}">
      <dgm:prSet/>
      <dgm:spPr/>
      <dgm:t>
        <a:bodyPr/>
        <a:lstStyle/>
        <a:p>
          <a:r>
            <a:rPr lang="en-GB" b="1"/>
            <a:t>Continuous Support and Feedback Mechanisms</a:t>
          </a:r>
          <a:endParaRPr lang="en-US"/>
        </a:p>
      </dgm:t>
    </dgm:pt>
    <dgm:pt modelId="{5A540FDA-A6D5-4F11-BF20-6709F771F756}" type="parTrans" cxnId="{57142CD2-A61E-4327-80A8-722A03610F6C}">
      <dgm:prSet/>
      <dgm:spPr/>
      <dgm:t>
        <a:bodyPr/>
        <a:lstStyle/>
        <a:p>
          <a:endParaRPr lang="en-US"/>
        </a:p>
      </dgm:t>
    </dgm:pt>
    <dgm:pt modelId="{E0F9D2A2-3DCE-4FE7-9509-612E5F4F30B6}" type="sibTrans" cxnId="{57142CD2-A61E-4327-80A8-722A03610F6C}">
      <dgm:prSet/>
      <dgm:spPr/>
      <dgm:t>
        <a:bodyPr/>
        <a:lstStyle/>
        <a:p>
          <a:endParaRPr lang="en-US"/>
        </a:p>
      </dgm:t>
    </dgm:pt>
    <dgm:pt modelId="{B088D443-704F-4D5B-BCA2-B15A1D0F586C}" type="pres">
      <dgm:prSet presAssocID="{27EA9240-8688-46ED-94AE-FE0A94552A8E}" presName="Name0" presStyleCnt="0">
        <dgm:presLayoutVars>
          <dgm:dir/>
          <dgm:animLvl val="lvl"/>
          <dgm:resizeHandles val="exact"/>
        </dgm:presLayoutVars>
      </dgm:prSet>
      <dgm:spPr/>
    </dgm:pt>
    <dgm:pt modelId="{49F6A5BD-CB88-4CF8-BF0E-AB71FB40761C}" type="pres">
      <dgm:prSet presAssocID="{CA3D882C-E801-4D64-A7C4-13E07E250626}" presName="boxAndChildren" presStyleCnt="0"/>
      <dgm:spPr/>
    </dgm:pt>
    <dgm:pt modelId="{DCCA8687-25E9-4533-B1F2-A117FF71ADFF}" type="pres">
      <dgm:prSet presAssocID="{CA3D882C-E801-4D64-A7C4-13E07E250626}" presName="parentTextBox" presStyleLbl="node1" presStyleIdx="0" presStyleCnt="5"/>
      <dgm:spPr/>
    </dgm:pt>
    <dgm:pt modelId="{69D8161A-23FD-4824-9AF9-B77BCDD9F46D}" type="pres">
      <dgm:prSet presAssocID="{753BBA17-7E8D-4963-9307-63A34C94A242}" presName="sp" presStyleCnt="0"/>
      <dgm:spPr/>
    </dgm:pt>
    <dgm:pt modelId="{BBCA3011-5838-4082-88D1-03270243AF96}" type="pres">
      <dgm:prSet presAssocID="{494E6121-C8D9-49D8-8434-56ED639EF3CF}" presName="arrowAndChildren" presStyleCnt="0"/>
      <dgm:spPr/>
    </dgm:pt>
    <dgm:pt modelId="{01BA3F3F-D13F-42A8-95D0-AF3177AECDAF}" type="pres">
      <dgm:prSet presAssocID="{494E6121-C8D9-49D8-8434-56ED639EF3CF}" presName="parentTextArrow" presStyleLbl="node1" presStyleIdx="1" presStyleCnt="5"/>
      <dgm:spPr/>
    </dgm:pt>
    <dgm:pt modelId="{1A924D12-48F5-4EED-8163-F87D2424F2EC}" type="pres">
      <dgm:prSet presAssocID="{2B891D75-9E78-4834-A4EA-EE6768555F4F}" presName="sp" presStyleCnt="0"/>
      <dgm:spPr/>
    </dgm:pt>
    <dgm:pt modelId="{E15227C6-9B91-4D3B-A3FC-F1AB660B200D}" type="pres">
      <dgm:prSet presAssocID="{46C6C56B-7A52-4A10-9DB1-8475C463B49B}" presName="arrowAndChildren" presStyleCnt="0"/>
      <dgm:spPr/>
    </dgm:pt>
    <dgm:pt modelId="{254648B5-B392-4E3E-B864-1A38D930BD33}" type="pres">
      <dgm:prSet presAssocID="{46C6C56B-7A52-4A10-9DB1-8475C463B49B}" presName="parentTextArrow" presStyleLbl="node1" presStyleIdx="2" presStyleCnt="5"/>
      <dgm:spPr/>
    </dgm:pt>
    <dgm:pt modelId="{22CC54BC-2D80-49F6-8022-249736317E69}" type="pres">
      <dgm:prSet presAssocID="{588CAA35-210D-4A34-8AFE-3DA6849C2A3C}" presName="sp" presStyleCnt="0"/>
      <dgm:spPr/>
    </dgm:pt>
    <dgm:pt modelId="{BB6121A1-EEB9-42EA-B7AF-62B2F0E0C051}" type="pres">
      <dgm:prSet presAssocID="{53B236BF-78E7-4BCB-9899-14084EF38114}" presName="arrowAndChildren" presStyleCnt="0"/>
      <dgm:spPr/>
    </dgm:pt>
    <dgm:pt modelId="{0E76031E-E932-407E-9C74-F09A854EC96D}" type="pres">
      <dgm:prSet presAssocID="{53B236BF-78E7-4BCB-9899-14084EF38114}" presName="parentTextArrow" presStyleLbl="node1" presStyleIdx="3" presStyleCnt="5"/>
      <dgm:spPr/>
    </dgm:pt>
    <dgm:pt modelId="{DA87B2F3-E74E-40C2-8E59-2E527EFDD89E}" type="pres">
      <dgm:prSet presAssocID="{8948D96D-E7B9-4D16-B998-307EEBC1D172}" presName="sp" presStyleCnt="0"/>
      <dgm:spPr/>
    </dgm:pt>
    <dgm:pt modelId="{0CA1D756-02F8-40E8-86B0-8E7503E1DD47}" type="pres">
      <dgm:prSet presAssocID="{8A715A2E-FEE3-4ECE-8A37-D9B295332AAF}" presName="arrowAndChildren" presStyleCnt="0"/>
      <dgm:spPr/>
    </dgm:pt>
    <dgm:pt modelId="{796FB3A6-DAC8-4C70-ABEF-8EB5D4E402CE}" type="pres">
      <dgm:prSet presAssocID="{8A715A2E-FEE3-4ECE-8A37-D9B295332AAF}" presName="parentTextArrow" presStyleLbl="node1" presStyleIdx="4" presStyleCnt="5"/>
      <dgm:spPr/>
    </dgm:pt>
  </dgm:ptLst>
  <dgm:cxnLst>
    <dgm:cxn modelId="{9C00800D-9EE7-4108-A771-744BB16045EF}" type="presOf" srcId="{53B236BF-78E7-4BCB-9899-14084EF38114}" destId="{0E76031E-E932-407E-9C74-F09A854EC96D}" srcOrd="0" destOrd="0" presId="urn:microsoft.com/office/officeart/2005/8/layout/process4"/>
    <dgm:cxn modelId="{9D0FA41C-30D1-48EA-BF53-65E6D34D4352}" srcId="{27EA9240-8688-46ED-94AE-FE0A94552A8E}" destId="{8A715A2E-FEE3-4ECE-8A37-D9B295332AAF}" srcOrd="0" destOrd="0" parTransId="{3D7415CF-C2ED-4E34-9987-F4FAA8D650C8}" sibTransId="{8948D96D-E7B9-4D16-B998-307EEBC1D172}"/>
    <dgm:cxn modelId="{5CFD7A21-3450-498F-949C-9E4B8E1BA47C}" srcId="{27EA9240-8688-46ED-94AE-FE0A94552A8E}" destId="{494E6121-C8D9-49D8-8434-56ED639EF3CF}" srcOrd="3" destOrd="0" parTransId="{5C7CCAEC-145D-4289-A9F4-14C6E5316668}" sibTransId="{753BBA17-7E8D-4963-9307-63A34C94A242}"/>
    <dgm:cxn modelId="{1E33AA26-6BB2-40F4-815C-1EF33101E514}" type="presOf" srcId="{CA3D882C-E801-4D64-A7C4-13E07E250626}" destId="{DCCA8687-25E9-4533-B1F2-A117FF71ADFF}" srcOrd="0" destOrd="0" presId="urn:microsoft.com/office/officeart/2005/8/layout/process4"/>
    <dgm:cxn modelId="{FAACC16C-787D-404D-A21F-2984490A42E6}" type="presOf" srcId="{494E6121-C8D9-49D8-8434-56ED639EF3CF}" destId="{01BA3F3F-D13F-42A8-95D0-AF3177AECDAF}" srcOrd="0" destOrd="0" presId="urn:microsoft.com/office/officeart/2005/8/layout/process4"/>
    <dgm:cxn modelId="{9645226E-DBE4-4A6C-8927-7091A73DD59C}" srcId="{27EA9240-8688-46ED-94AE-FE0A94552A8E}" destId="{46C6C56B-7A52-4A10-9DB1-8475C463B49B}" srcOrd="2" destOrd="0" parTransId="{DCB45A6C-913F-4EA3-91B5-B1D8D18FD1E7}" sibTransId="{2B891D75-9E78-4834-A4EA-EE6768555F4F}"/>
    <dgm:cxn modelId="{46963F77-81BE-4F50-9C74-766D51B27009}" type="presOf" srcId="{8A715A2E-FEE3-4ECE-8A37-D9B295332AAF}" destId="{796FB3A6-DAC8-4C70-ABEF-8EB5D4E402CE}" srcOrd="0" destOrd="0" presId="urn:microsoft.com/office/officeart/2005/8/layout/process4"/>
    <dgm:cxn modelId="{0A111CBB-8957-4362-AD51-F3CF596C5F4B}" srcId="{27EA9240-8688-46ED-94AE-FE0A94552A8E}" destId="{53B236BF-78E7-4BCB-9899-14084EF38114}" srcOrd="1" destOrd="0" parTransId="{E237D8F3-C210-4F3B-B503-620FF184DE4F}" sibTransId="{588CAA35-210D-4A34-8AFE-3DA6849C2A3C}"/>
    <dgm:cxn modelId="{B2B68BC3-A5E0-473A-A3A4-51D374C0601E}" type="presOf" srcId="{46C6C56B-7A52-4A10-9DB1-8475C463B49B}" destId="{254648B5-B392-4E3E-B864-1A38D930BD33}" srcOrd="0" destOrd="0" presId="urn:microsoft.com/office/officeart/2005/8/layout/process4"/>
    <dgm:cxn modelId="{57142CD2-A61E-4327-80A8-722A03610F6C}" srcId="{27EA9240-8688-46ED-94AE-FE0A94552A8E}" destId="{CA3D882C-E801-4D64-A7C4-13E07E250626}" srcOrd="4" destOrd="0" parTransId="{5A540FDA-A6D5-4F11-BF20-6709F771F756}" sibTransId="{E0F9D2A2-3DCE-4FE7-9509-612E5F4F30B6}"/>
    <dgm:cxn modelId="{94B6E8DA-3318-454E-AC74-94158294FB79}" type="presOf" srcId="{27EA9240-8688-46ED-94AE-FE0A94552A8E}" destId="{B088D443-704F-4D5B-BCA2-B15A1D0F586C}" srcOrd="0" destOrd="0" presId="urn:microsoft.com/office/officeart/2005/8/layout/process4"/>
    <dgm:cxn modelId="{333E3CE8-558B-44D9-9D10-576F91F45FAF}" type="presParOf" srcId="{B088D443-704F-4D5B-BCA2-B15A1D0F586C}" destId="{49F6A5BD-CB88-4CF8-BF0E-AB71FB40761C}" srcOrd="0" destOrd="0" presId="urn:microsoft.com/office/officeart/2005/8/layout/process4"/>
    <dgm:cxn modelId="{5DDCCADA-BB1F-4A2A-949C-5F384587BE22}" type="presParOf" srcId="{49F6A5BD-CB88-4CF8-BF0E-AB71FB40761C}" destId="{DCCA8687-25E9-4533-B1F2-A117FF71ADFF}" srcOrd="0" destOrd="0" presId="urn:microsoft.com/office/officeart/2005/8/layout/process4"/>
    <dgm:cxn modelId="{0B8D4C3E-3967-40A1-BC32-F2D66974CE31}" type="presParOf" srcId="{B088D443-704F-4D5B-BCA2-B15A1D0F586C}" destId="{69D8161A-23FD-4824-9AF9-B77BCDD9F46D}" srcOrd="1" destOrd="0" presId="urn:microsoft.com/office/officeart/2005/8/layout/process4"/>
    <dgm:cxn modelId="{3DB2B44A-41FD-43EF-9C56-0106BBC61FAD}" type="presParOf" srcId="{B088D443-704F-4D5B-BCA2-B15A1D0F586C}" destId="{BBCA3011-5838-4082-88D1-03270243AF96}" srcOrd="2" destOrd="0" presId="urn:microsoft.com/office/officeart/2005/8/layout/process4"/>
    <dgm:cxn modelId="{7CACDDD0-F649-4E0A-8600-63639C116632}" type="presParOf" srcId="{BBCA3011-5838-4082-88D1-03270243AF96}" destId="{01BA3F3F-D13F-42A8-95D0-AF3177AECDAF}" srcOrd="0" destOrd="0" presId="urn:microsoft.com/office/officeart/2005/8/layout/process4"/>
    <dgm:cxn modelId="{6C32E29B-647C-4F79-9EA0-73A54A5B49BD}" type="presParOf" srcId="{B088D443-704F-4D5B-BCA2-B15A1D0F586C}" destId="{1A924D12-48F5-4EED-8163-F87D2424F2EC}" srcOrd="3" destOrd="0" presId="urn:microsoft.com/office/officeart/2005/8/layout/process4"/>
    <dgm:cxn modelId="{A49C54FF-1AE9-4CB2-A1EA-B19C71797937}" type="presParOf" srcId="{B088D443-704F-4D5B-BCA2-B15A1D0F586C}" destId="{E15227C6-9B91-4D3B-A3FC-F1AB660B200D}" srcOrd="4" destOrd="0" presId="urn:microsoft.com/office/officeart/2005/8/layout/process4"/>
    <dgm:cxn modelId="{E71E84CF-94B1-4035-9AAE-0F84CE8C956E}" type="presParOf" srcId="{E15227C6-9B91-4D3B-A3FC-F1AB660B200D}" destId="{254648B5-B392-4E3E-B864-1A38D930BD33}" srcOrd="0" destOrd="0" presId="urn:microsoft.com/office/officeart/2005/8/layout/process4"/>
    <dgm:cxn modelId="{D13B3785-7A9A-4E0F-829C-594E9A3CB2F2}" type="presParOf" srcId="{B088D443-704F-4D5B-BCA2-B15A1D0F586C}" destId="{22CC54BC-2D80-49F6-8022-249736317E69}" srcOrd="5" destOrd="0" presId="urn:microsoft.com/office/officeart/2005/8/layout/process4"/>
    <dgm:cxn modelId="{4895EDA1-1887-4440-BE0D-A82D99572A56}" type="presParOf" srcId="{B088D443-704F-4D5B-BCA2-B15A1D0F586C}" destId="{BB6121A1-EEB9-42EA-B7AF-62B2F0E0C051}" srcOrd="6" destOrd="0" presId="urn:microsoft.com/office/officeart/2005/8/layout/process4"/>
    <dgm:cxn modelId="{6BC723FC-1956-413D-84D7-AF08FB7717AC}" type="presParOf" srcId="{BB6121A1-EEB9-42EA-B7AF-62B2F0E0C051}" destId="{0E76031E-E932-407E-9C74-F09A854EC96D}" srcOrd="0" destOrd="0" presId="urn:microsoft.com/office/officeart/2005/8/layout/process4"/>
    <dgm:cxn modelId="{E48DA69D-49D8-4232-B198-37052A7B078F}" type="presParOf" srcId="{B088D443-704F-4D5B-BCA2-B15A1D0F586C}" destId="{DA87B2F3-E74E-40C2-8E59-2E527EFDD89E}" srcOrd="7" destOrd="0" presId="urn:microsoft.com/office/officeart/2005/8/layout/process4"/>
    <dgm:cxn modelId="{5C81BA37-C032-489E-8408-EE72CE5F70C3}" type="presParOf" srcId="{B088D443-704F-4D5B-BCA2-B15A1D0F586C}" destId="{0CA1D756-02F8-40E8-86B0-8E7503E1DD47}" srcOrd="8" destOrd="0" presId="urn:microsoft.com/office/officeart/2005/8/layout/process4"/>
    <dgm:cxn modelId="{A395CDEB-EF2D-41B9-8E9D-D53FCC8A4CF1}" type="presParOf" srcId="{0CA1D756-02F8-40E8-86B0-8E7503E1DD47}" destId="{796FB3A6-DAC8-4C70-ABEF-8EB5D4E402CE}" srcOrd="0" destOrd="0" presId="urn:microsoft.com/office/officeart/2005/8/layout/process4"/>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47061A-D1C0-47B2-8D64-B234C10A8C21}">
      <dsp:nvSpPr>
        <dsp:cNvPr id="0" name=""/>
        <dsp:cNvSpPr/>
      </dsp:nvSpPr>
      <dsp:spPr>
        <a:xfrm>
          <a:off x="2437223" y="1079"/>
          <a:ext cx="1050103" cy="682567"/>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0" kern="1200"/>
            <a:t>Employees</a:t>
          </a:r>
        </a:p>
      </dsp:txBody>
      <dsp:txXfrm>
        <a:off x="2470543" y="34399"/>
        <a:ext cx="983463" cy="615927"/>
      </dsp:txXfrm>
    </dsp:sp>
    <dsp:sp modelId="{F6F12801-FDA0-48F9-919C-F7EDE99A06F2}">
      <dsp:nvSpPr>
        <dsp:cNvPr id="0" name=""/>
        <dsp:cNvSpPr/>
      </dsp:nvSpPr>
      <dsp:spPr>
        <a:xfrm>
          <a:off x="1596802" y="342363"/>
          <a:ext cx="2730944" cy="2730944"/>
        </a:xfrm>
        <a:custGeom>
          <a:avLst/>
          <a:gdLst/>
          <a:ahLst/>
          <a:cxnLst/>
          <a:rect l="0" t="0" r="0" b="0"/>
          <a:pathLst>
            <a:path>
              <a:moveTo>
                <a:pt x="1897760" y="108020"/>
              </a:moveTo>
              <a:arcTo wR="1365472" hR="1365472" stAng="17576596" swAng="1964631"/>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FF8298F-2AB2-4C20-8648-11AFA298B101}">
      <dsp:nvSpPr>
        <dsp:cNvPr id="0" name=""/>
        <dsp:cNvSpPr/>
      </dsp:nvSpPr>
      <dsp:spPr>
        <a:xfrm>
          <a:off x="3735864" y="944597"/>
          <a:ext cx="1050103" cy="682567"/>
        </a:xfrm>
        <a:prstGeom prst="roundRect">
          <a:avLst/>
        </a:prstGeom>
        <a:solidFill>
          <a:schemeClr val="accent4">
            <a:hueOff val="2450223"/>
            <a:satOff val="-10194"/>
            <a:lumOff val="2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0" kern="1200"/>
            <a:t>Customers</a:t>
          </a:r>
        </a:p>
      </dsp:txBody>
      <dsp:txXfrm>
        <a:off x="3769184" y="977917"/>
        <a:ext cx="983463" cy="615927"/>
      </dsp:txXfrm>
    </dsp:sp>
    <dsp:sp modelId="{5EC0900A-D63F-47EA-BDED-16DFE68D5471}">
      <dsp:nvSpPr>
        <dsp:cNvPr id="0" name=""/>
        <dsp:cNvSpPr/>
      </dsp:nvSpPr>
      <dsp:spPr>
        <a:xfrm>
          <a:off x="1596802" y="342363"/>
          <a:ext cx="2730944" cy="2730944"/>
        </a:xfrm>
        <a:custGeom>
          <a:avLst/>
          <a:gdLst/>
          <a:ahLst/>
          <a:cxnLst/>
          <a:rect l="0" t="0" r="0" b="0"/>
          <a:pathLst>
            <a:path>
              <a:moveTo>
                <a:pt x="2729048" y="1293539"/>
              </a:moveTo>
              <a:arcTo wR="1365472" hR="1365472" stAng="21418815" swAng="2198680"/>
            </a:path>
          </a:pathLst>
        </a:custGeom>
        <a:noFill/>
        <a:ln w="6350" cap="flat" cmpd="sng" algn="ctr">
          <a:solidFill>
            <a:schemeClr val="accent4">
              <a:hueOff val="2450223"/>
              <a:satOff val="-10194"/>
              <a:lumOff val="2402"/>
              <a:alphaOff val="0"/>
            </a:schemeClr>
          </a:solidFill>
          <a:prstDash val="solid"/>
          <a:miter lim="800000"/>
        </a:ln>
        <a:effectLst/>
      </dsp:spPr>
      <dsp:style>
        <a:lnRef idx="1">
          <a:scrgbClr r="0" g="0" b="0"/>
        </a:lnRef>
        <a:fillRef idx="0">
          <a:scrgbClr r="0" g="0" b="0"/>
        </a:fillRef>
        <a:effectRef idx="0">
          <a:scrgbClr r="0" g="0" b="0"/>
        </a:effectRef>
        <a:fontRef idx="minor"/>
      </dsp:style>
    </dsp:sp>
    <dsp:sp modelId="{F5C0FE43-0F1A-4140-A364-126E0795D5E4}">
      <dsp:nvSpPr>
        <dsp:cNvPr id="0" name=""/>
        <dsp:cNvSpPr/>
      </dsp:nvSpPr>
      <dsp:spPr>
        <a:xfrm>
          <a:off x="3239827" y="2471242"/>
          <a:ext cx="1050103" cy="682567"/>
        </a:xfrm>
        <a:prstGeom prst="roundRect">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0" kern="1200"/>
            <a:t>Partners and Developers</a:t>
          </a:r>
          <a:endParaRPr lang="en-US" sz="1200" b="0" kern="1200"/>
        </a:p>
      </dsp:txBody>
      <dsp:txXfrm>
        <a:off x="3273147" y="2504562"/>
        <a:ext cx="983463" cy="615927"/>
      </dsp:txXfrm>
    </dsp:sp>
    <dsp:sp modelId="{29B75B56-BCB0-41EE-A9E4-40A89A6ED9CE}">
      <dsp:nvSpPr>
        <dsp:cNvPr id="0" name=""/>
        <dsp:cNvSpPr/>
      </dsp:nvSpPr>
      <dsp:spPr>
        <a:xfrm>
          <a:off x="1596802" y="342363"/>
          <a:ext cx="2730944" cy="2730944"/>
        </a:xfrm>
        <a:custGeom>
          <a:avLst/>
          <a:gdLst/>
          <a:ahLst/>
          <a:cxnLst/>
          <a:rect l="0" t="0" r="0" b="0"/>
          <a:pathLst>
            <a:path>
              <a:moveTo>
                <a:pt x="1637587" y="2703555"/>
              </a:moveTo>
              <a:arcTo wR="1365472" hR="1365472" stAng="4710298" swAng="1379404"/>
            </a:path>
          </a:pathLst>
        </a:custGeom>
        <a:noFill/>
        <a:ln w="6350" cap="flat" cmpd="sng" algn="ctr">
          <a:solidFill>
            <a:schemeClr val="accent4">
              <a:hueOff val="4900445"/>
              <a:satOff val="-20388"/>
              <a:lumOff val="4804"/>
              <a:alphaOff val="0"/>
            </a:schemeClr>
          </a:solidFill>
          <a:prstDash val="solid"/>
          <a:miter lim="800000"/>
        </a:ln>
        <a:effectLst/>
      </dsp:spPr>
      <dsp:style>
        <a:lnRef idx="1">
          <a:scrgbClr r="0" g="0" b="0"/>
        </a:lnRef>
        <a:fillRef idx="0">
          <a:scrgbClr r="0" g="0" b="0"/>
        </a:fillRef>
        <a:effectRef idx="0">
          <a:scrgbClr r="0" g="0" b="0"/>
        </a:effectRef>
        <a:fontRef idx="minor"/>
      </dsp:style>
    </dsp:sp>
    <dsp:sp modelId="{BAFA88CE-ACBD-4378-9901-2467EC68CC3E}">
      <dsp:nvSpPr>
        <dsp:cNvPr id="0" name=""/>
        <dsp:cNvSpPr/>
      </dsp:nvSpPr>
      <dsp:spPr>
        <a:xfrm>
          <a:off x="1634618" y="2471242"/>
          <a:ext cx="1050103" cy="682567"/>
        </a:xfrm>
        <a:prstGeom prst="roundRect">
          <a:avLst/>
        </a:prstGeom>
        <a:solidFill>
          <a:schemeClr val="accent4">
            <a:hueOff val="7350668"/>
            <a:satOff val="-30583"/>
            <a:lumOff val="72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0" kern="1200"/>
            <a:t>Research and Development </a:t>
          </a:r>
          <a:endParaRPr lang="en-US" sz="1200" b="0" kern="1200"/>
        </a:p>
      </dsp:txBody>
      <dsp:txXfrm>
        <a:off x="1667938" y="2504562"/>
        <a:ext cx="983463" cy="615927"/>
      </dsp:txXfrm>
    </dsp:sp>
    <dsp:sp modelId="{1AED7104-2A2E-407D-B3CC-B8B3DDFEA482}">
      <dsp:nvSpPr>
        <dsp:cNvPr id="0" name=""/>
        <dsp:cNvSpPr/>
      </dsp:nvSpPr>
      <dsp:spPr>
        <a:xfrm>
          <a:off x="1596802" y="342363"/>
          <a:ext cx="2730944" cy="2730944"/>
        </a:xfrm>
        <a:custGeom>
          <a:avLst/>
          <a:gdLst/>
          <a:ahLst/>
          <a:cxnLst/>
          <a:rect l="0" t="0" r="0" b="0"/>
          <a:pathLst>
            <a:path>
              <a:moveTo>
                <a:pt x="228470" y="2121607"/>
              </a:moveTo>
              <a:arcTo wR="1365472" hR="1365472" stAng="8782505" swAng="2198680"/>
            </a:path>
          </a:pathLst>
        </a:custGeom>
        <a:noFill/>
        <a:ln w="6350" cap="flat" cmpd="sng" algn="ctr">
          <a:solidFill>
            <a:schemeClr val="accent4">
              <a:hueOff val="7350668"/>
              <a:satOff val="-30583"/>
              <a:lumOff val="7206"/>
              <a:alphaOff val="0"/>
            </a:schemeClr>
          </a:solidFill>
          <a:prstDash val="solid"/>
          <a:miter lim="800000"/>
        </a:ln>
        <a:effectLst/>
      </dsp:spPr>
      <dsp:style>
        <a:lnRef idx="1">
          <a:scrgbClr r="0" g="0" b="0"/>
        </a:lnRef>
        <a:fillRef idx="0">
          <a:scrgbClr r="0" g="0" b="0"/>
        </a:fillRef>
        <a:effectRef idx="0">
          <a:scrgbClr r="0" g="0" b="0"/>
        </a:effectRef>
        <a:fontRef idx="minor"/>
      </dsp:style>
    </dsp:sp>
    <dsp:sp modelId="{D223AAB3-4739-4018-B3D6-D7A295C84550}">
      <dsp:nvSpPr>
        <dsp:cNvPr id="0" name=""/>
        <dsp:cNvSpPr/>
      </dsp:nvSpPr>
      <dsp:spPr>
        <a:xfrm>
          <a:off x="1138582" y="944597"/>
          <a:ext cx="1050103" cy="682567"/>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0" kern="1200"/>
            <a:t>External Sources</a:t>
          </a:r>
          <a:endParaRPr lang="en-US" sz="1200" b="0" kern="1200"/>
        </a:p>
      </dsp:txBody>
      <dsp:txXfrm>
        <a:off x="1171902" y="977917"/>
        <a:ext cx="983463" cy="615927"/>
      </dsp:txXfrm>
    </dsp:sp>
    <dsp:sp modelId="{7C6995EF-8573-4082-97A6-846CC92D99D0}">
      <dsp:nvSpPr>
        <dsp:cNvPr id="0" name=""/>
        <dsp:cNvSpPr/>
      </dsp:nvSpPr>
      <dsp:spPr>
        <a:xfrm>
          <a:off x="1596802" y="342363"/>
          <a:ext cx="2730944" cy="2730944"/>
        </a:xfrm>
        <a:custGeom>
          <a:avLst/>
          <a:gdLst/>
          <a:ahLst/>
          <a:cxnLst/>
          <a:rect l="0" t="0" r="0" b="0"/>
          <a:pathLst>
            <a:path>
              <a:moveTo>
                <a:pt x="237631" y="595739"/>
              </a:moveTo>
              <a:arcTo wR="1365472" hR="1365472" stAng="12858773" swAng="1964631"/>
            </a:path>
          </a:pathLst>
        </a:custGeom>
        <a:noFill/>
        <a:ln w="6350" cap="flat" cmpd="sng" algn="ctr">
          <a:solidFill>
            <a:schemeClr val="accent4">
              <a:hueOff val="9800891"/>
              <a:satOff val="-40777"/>
              <a:lumOff val="9608"/>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B4F2CF-685F-4972-BD6F-8A5E9AFD9FAD}">
      <dsp:nvSpPr>
        <dsp:cNvPr id="0" name=""/>
        <dsp:cNvSpPr/>
      </dsp:nvSpPr>
      <dsp:spPr>
        <a:xfrm>
          <a:off x="437197" y="0"/>
          <a:ext cx="4954905" cy="2317750"/>
        </a:xfrm>
        <a:prstGeom prst="rightArrow">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EF95B28-515D-4119-90ED-CEFCC9B5F612}">
      <dsp:nvSpPr>
        <dsp:cNvPr id="0" name=""/>
        <dsp:cNvSpPr/>
      </dsp:nvSpPr>
      <dsp:spPr>
        <a:xfrm>
          <a:off x="2561" y="695324"/>
          <a:ext cx="1120033" cy="92710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Digital Collaboration Platforms</a:t>
          </a:r>
          <a:endParaRPr lang="en-US" sz="1300" kern="1200"/>
        </a:p>
      </dsp:txBody>
      <dsp:txXfrm>
        <a:off x="47818" y="740581"/>
        <a:ext cx="1029519" cy="836586"/>
      </dsp:txXfrm>
    </dsp:sp>
    <dsp:sp modelId="{035EDE82-5B69-4E07-B812-F67B9D5F3B66}">
      <dsp:nvSpPr>
        <dsp:cNvPr id="0" name=""/>
        <dsp:cNvSpPr/>
      </dsp:nvSpPr>
      <dsp:spPr>
        <a:xfrm>
          <a:off x="1178597" y="695324"/>
          <a:ext cx="1120033" cy="927100"/>
        </a:xfrm>
        <a:prstGeom prst="round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Communities of Practice</a:t>
          </a:r>
          <a:endParaRPr lang="en-US" sz="1300" kern="1200"/>
        </a:p>
      </dsp:txBody>
      <dsp:txXfrm>
        <a:off x="1223854" y="740581"/>
        <a:ext cx="1029519" cy="836586"/>
      </dsp:txXfrm>
    </dsp:sp>
    <dsp:sp modelId="{D9F05CDA-02D3-4368-A7EE-20785EBA0729}">
      <dsp:nvSpPr>
        <dsp:cNvPr id="0" name=""/>
        <dsp:cNvSpPr/>
      </dsp:nvSpPr>
      <dsp:spPr>
        <a:xfrm>
          <a:off x="2354633" y="695324"/>
          <a:ext cx="1120033" cy="927100"/>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Knowledge Repositories and Search Capabilities</a:t>
          </a:r>
          <a:endParaRPr lang="en-US" sz="1300" kern="1200"/>
        </a:p>
      </dsp:txBody>
      <dsp:txXfrm>
        <a:off x="2399890" y="740581"/>
        <a:ext cx="1029519" cy="836586"/>
      </dsp:txXfrm>
    </dsp:sp>
    <dsp:sp modelId="{AD28234B-CDE8-46C9-9AF5-124A9C0E0CEA}">
      <dsp:nvSpPr>
        <dsp:cNvPr id="0" name=""/>
        <dsp:cNvSpPr/>
      </dsp:nvSpPr>
      <dsp:spPr>
        <a:xfrm>
          <a:off x="3530668" y="695324"/>
          <a:ext cx="1120033" cy="927100"/>
        </a:xfrm>
        <a:prstGeom prst="round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Innovation Initiatives</a:t>
          </a:r>
          <a:endParaRPr lang="en-US" sz="1300" kern="1200"/>
        </a:p>
      </dsp:txBody>
      <dsp:txXfrm>
        <a:off x="3575925" y="740581"/>
        <a:ext cx="1029519" cy="836586"/>
      </dsp:txXfrm>
    </dsp:sp>
    <dsp:sp modelId="{BBD6FBB9-F927-45C2-BE72-165B98CC7A58}">
      <dsp:nvSpPr>
        <dsp:cNvPr id="0" name=""/>
        <dsp:cNvSpPr/>
      </dsp:nvSpPr>
      <dsp:spPr>
        <a:xfrm>
          <a:off x="4706704" y="695324"/>
          <a:ext cx="1120033" cy="927100"/>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Training and Learning Programs</a:t>
          </a:r>
          <a:endParaRPr lang="en-US" sz="1300" kern="1200"/>
        </a:p>
      </dsp:txBody>
      <dsp:txXfrm>
        <a:off x="4751961" y="740581"/>
        <a:ext cx="1029519" cy="83658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FD253E-7224-4164-A755-0162BCCB45A0}">
      <dsp:nvSpPr>
        <dsp:cNvPr id="0" name=""/>
        <dsp:cNvSpPr/>
      </dsp:nvSpPr>
      <dsp:spPr>
        <a:xfrm>
          <a:off x="0" y="0"/>
          <a:ext cx="4557014" cy="419481"/>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GB" sz="1300" b="1" kern="1200"/>
            <a:t>Recognition and Rewards</a:t>
          </a:r>
          <a:endParaRPr lang="en-US" sz="1300" kern="1200"/>
        </a:p>
      </dsp:txBody>
      <dsp:txXfrm>
        <a:off x="12286" y="12286"/>
        <a:ext cx="4055282" cy="394909"/>
      </dsp:txXfrm>
    </dsp:sp>
    <dsp:sp modelId="{FF433C97-033F-47DD-A860-0100E5A744C2}">
      <dsp:nvSpPr>
        <dsp:cNvPr id="0" name=""/>
        <dsp:cNvSpPr/>
      </dsp:nvSpPr>
      <dsp:spPr>
        <a:xfrm>
          <a:off x="340296" y="477742"/>
          <a:ext cx="4557014" cy="419481"/>
        </a:xfrm>
        <a:prstGeom prst="roundRect">
          <a:avLst>
            <a:gd name="adj" fmla="val 10000"/>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GB" sz="1300" b="1" kern="1200"/>
            <a:t>Performance Evaluation and Career Advancement</a:t>
          </a:r>
          <a:endParaRPr lang="en-US" sz="1300" kern="1200"/>
        </a:p>
      </dsp:txBody>
      <dsp:txXfrm>
        <a:off x="352582" y="490028"/>
        <a:ext cx="3919482" cy="394909"/>
      </dsp:txXfrm>
    </dsp:sp>
    <dsp:sp modelId="{BB2B5302-F9F8-43D5-ACF0-635217B2F251}">
      <dsp:nvSpPr>
        <dsp:cNvPr id="0" name=""/>
        <dsp:cNvSpPr/>
      </dsp:nvSpPr>
      <dsp:spPr>
        <a:xfrm>
          <a:off x="680593" y="955484"/>
          <a:ext cx="4557014" cy="419481"/>
        </a:xfrm>
        <a:prstGeom prst="roundRect">
          <a:avLst>
            <a:gd name="adj" fmla="val 10000"/>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GB" sz="1300" b="1" kern="1200"/>
            <a:t>Learning and Development Opportunities</a:t>
          </a:r>
          <a:endParaRPr lang="en-US" sz="1300" kern="1200"/>
        </a:p>
      </dsp:txBody>
      <dsp:txXfrm>
        <a:off x="692879" y="967770"/>
        <a:ext cx="3919482" cy="394908"/>
      </dsp:txXfrm>
    </dsp:sp>
    <dsp:sp modelId="{CD05DCE5-7407-45C3-A654-10D1FAEEBC1C}">
      <dsp:nvSpPr>
        <dsp:cNvPr id="0" name=""/>
        <dsp:cNvSpPr/>
      </dsp:nvSpPr>
      <dsp:spPr>
        <a:xfrm>
          <a:off x="1020889" y="1433226"/>
          <a:ext cx="4557014" cy="419481"/>
        </a:xfrm>
        <a:prstGeom prst="roundRect">
          <a:avLst>
            <a:gd name="adj" fmla="val 10000"/>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GB" sz="1300" b="1" kern="1200"/>
            <a:t>Collaboration and Networking Opportunities</a:t>
          </a:r>
          <a:endParaRPr lang="en-US" sz="1300" kern="1200"/>
        </a:p>
      </dsp:txBody>
      <dsp:txXfrm>
        <a:off x="1033175" y="1445512"/>
        <a:ext cx="3919482" cy="394908"/>
      </dsp:txXfrm>
    </dsp:sp>
    <dsp:sp modelId="{1FC093A3-A530-4EBB-BB9E-3E49C44B6FCA}">
      <dsp:nvSpPr>
        <dsp:cNvPr id="0" name=""/>
        <dsp:cNvSpPr/>
      </dsp:nvSpPr>
      <dsp:spPr>
        <a:xfrm>
          <a:off x="1361186" y="1910968"/>
          <a:ext cx="4557014" cy="419481"/>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GB" sz="1300" b="1" kern="1200"/>
            <a:t>Knowledge-Sharing Metrics and Impact Measurement</a:t>
          </a:r>
          <a:endParaRPr lang="en-US" sz="1300" kern="1200"/>
        </a:p>
      </dsp:txBody>
      <dsp:txXfrm>
        <a:off x="1373472" y="1923254"/>
        <a:ext cx="3919482" cy="394909"/>
      </dsp:txXfrm>
    </dsp:sp>
    <dsp:sp modelId="{5477BD5B-0A32-44F3-A03B-BB7BE49EB25A}">
      <dsp:nvSpPr>
        <dsp:cNvPr id="0" name=""/>
        <dsp:cNvSpPr/>
      </dsp:nvSpPr>
      <dsp:spPr>
        <a:xfrm>
          <a:off x="4284351" y="306454"/>
          <a:ext cx="272662" cy="272662"/>
        </a:xfrm>
        <a:prstGeom prst="downArrow">
          <a:avLst>
            <a:gd name="adj1" fmla="val 55000"/>
            <a:gd name="adj2" fmla="val 45000"/>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4345700" y="306454"/>
        <a:ext cx="149964" cy="205178"/>
      </dsp:txXfrm>
    </dsp:sp>
    <dsp:sp modelId="{49EE40DB-6CCE-4218-9C82-730814AEDE2B}">
      <dsp:nvSpPr>
        <dsp:cNvPr id="0" name=""/>
        <dsp:cNvSpPr/>
      </dsp:nvSpPr>
      <dsp:spPr>
        <a:xfrm>
          <a:off x="4624647" y="784196"/>
          <a:ext cx="272662" cy="272662"/>
        </a:xfrm>
        <a:prstGeom prst="downArrow">
          <a:avLst>
            <a:gd name="adj1" fmla="val 55000"/>
            <a:gd name="adj2" fmla="val 45000"/>
          </a:avLst>
        </a:prstGeom>
        <a:solidFill>
          <a:schemeClr val="accent5">
            <a:tint val="40000"/>
            <a:alpha val="90000"/>
            <a:hueOff val="-2246587"/>
            <a:satOff val="-7611"/>
            <a:lumOff val="-976"/>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4685996" y="784196"/>
        <a:ext cx="149964" cy="205178"/>
      </dsp:txXfrm>
    </dsp:sp>
    <dsp:sp modelId="{416D01A9-5907-4911-B1CE-F8D0C699AA6F}">
      <dsp:nvSpPr>
        <dsp:cNvPr id="0" name=""/>
        <dsp:cNvSpPr/>
      </dsp:nvSpPr>
      <dsp:spPr>
        <a:xfrm>
          <a:off x="4964944" y="1254947"/>
          <a:ext cx="272662" cy="272662"/>
        </a:xfrm>
        <a:prstGeom prst="downArrow">
          <a:avLst>
            <a:gd name="adj1" fmla="val 55000"/>
            <a:gd name="adj2" fmla="val 45000"/>
          </a:avLst>
        </a:prstGeom>
        <a:solidFill>
          <a:schemeClr val="accent5">
            <a:tint val="40000"/>
            <a:alpha val="90000"/>
            <a:hueOff val="-4493175"/>
            <a:satOff val="-15221"/>
            <a:lumOff val="-1952"/>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5026293" y="1254947"/>
        <a:ext cx="149964" cy="205178"/>
      </dsp:txXfrm>
    </dsp:sp>
    <dsp:sp modelId="{690C5B65-081B-49B5-8AB4-DC8A1673BD49}">
      <dsp:nvSpPr>
        <dsp:cNvPr id="0" name=""/>
        <dsp:cNvSpPr/>
      </dsp:nvSpPr>
      <dsp:spPr>
        <a:xfrm>
          <a:off x="5305240" y="1737350"/>
          <a:ext cx="272662" cy="272662"/>
        </a:xfrm>
        <a:prstGeom prst="downArrow">
          <a:avLst>
            <a:gd name="adj1" fmla="val 55000"/>
            <a:gd name="adj2" fmla="val 45000"/>
          </a:avLst>
        </a:prstGeom>
        <a:solidFill>
          <a:schemeClr val="accent5">
            <a:tint val="40000"/>
            <a:alpha val="90000"/>
            <a:hueOff val="-6739762"/>
            <a:satOff val="-22832"/>
            <a:lumOff val="-2928"/>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5366589" y="1737350"/>
        <a:ext cx="149964" cy="20517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3AFB9F-3D4B-479A-8A97-CD185ED6D4F9}">
      <dsp:nvSpPr>
        <dsp:cNvPr id="0" name=""/>
        <dsp:cNvSpPr/>
      </dsp:nvSpPr>
      <dsp:spPr>
        <a:xfrm>
          <a:off x="-3286797" y="-505627"/>
          <a:ext cx="3919555" cy="3919555"/>
        </a:xfrm>
        <a:prstGeom prst="blockArc">
          <a:avLst>
            <a:gd name="adj1" fmla="val 18900000"/>
            <a:gd name="adj2" fmla="val 2700000"/>
            <a:gd name="adj3" fmla="val 551"/>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896A7D-C216-4ED9-9889-604B46312415}">
      <dsp:nvSpPr>
        <dsp:cNvPr id="0" name=""/>
        <dsp:cNvSpPr/>
      </dsp:nvSpPr>
      <dsp:spPr>
        <a:xfrm>
          <a:off x="277744" y="181710"/>
          <a:ext cx="5628921" cy="363653"/>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8650" tIns="48260" rIns="48260" bIns="48260" numCol="1" spcCol="1270" anchor="ctr" anchorCtr="0">
          <a:noAutofit/>
        </a:bodyPr>
        <a:lstStyle/>
        <a:p>
          <a:pPr marL="0" lvl="0" indent="0" algn="l" defTabSz="844550">
            <a:lnSpc>
              <a:spcPct val="90000"/>
            </a:lnSpc>
            <a:spcBef>
              <a:spcPct val="0"/>
            </a:spcBef>
            <a:spcAft>
              <a:spcPct val="35000"/>
            </a:spcAft>
            <a:buNone/>
          </a:pPr>
          <a:r>
            <a:rPr lang="en-GB" sz="1900" b="1" kern="1200"/>
            <a:t>Cultural Barriers</a:t>
          </a:r>
          <a:endParaRPr lang="en-US" sz="1900" kern="1200"/>
        </a:p>
      </dsp:txBody>
      <dsp:txXfrm>
        <a:off x="277744" y="181710"/>
        <a:ext cx="5628921" cy="363653"/>
      </dsp:txXfrm>
    </dsp:sp>
    <dsp:sp modelId="{E67AEC0B-C9B4-46D0-9EFB-3DD8D4A56FB0}">
      <dsp:nvSpPr>
        <dsp:cNvPr id="0" name=""/>
        <dsp:cNvSpPr/>
      </dsp:nvSpPr>
      <dsp:spPr>
        <a:xfrm>
          <a:off x="50460" y="136253"/>
          <a:ext cx="454567" cy="454567"/>
        </a:xfrm>
        <a:prstGeom prst="ellipse">
          <a:avLst/>
        </a:prstGeom>
        <a:solidFill>
          <a:schemeClr val="lt1">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2C044BE-6DF8-4FFC-B945-D6BC625EF890}">
      <dsp:nvSpPr>
        <dsp:cNvPr id="0" name=""/>
        <dsp:cNvSpPr/>
      </dsp:nvSpPr>
      <dsp:spPr>
        <a:xfrm>
          <a:off x="538328" y="727016"/>
          <a:ext cx="5368338" cy="363653"/>
        </a:xfrm>
        <a:prstGeom prst="rect">
          <a:avLst/>
        </a:prstGeom>
        <a:solidFill>
          <a:schemeClr val="accent2">
            <a:hueOff val="-363841"/>
            <a:satOff val="-20982"/>
            <a:lumOff val="21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8650" tIns="48260" rIns="48260" bIns="48260" numCol="1" spcCol="1270" anchor="ctr" anchorCtr="0">
          <a:noAutofit/>
        </a:bodyPr>
        <a:lstStyle/>
        <a:p>
          <a:pPr marL="0" lvl="0" indent="0" algn="l" defTabSz="844550">
            <a:lnSpc>
              <a:spcPct val="90000"/>
            </a:lnSpc>
            <a:spcBef>
              <a:spcPct val="0"/>
            </a:spcBef>
            <a:spcAft>
              <a:spcPct val="35000"/>
            </a:spcAft>
            <a:buNone/>
          </a:pPr>
          <a:r>
            <a:rPr lang="en-GB" sz="1900" b="1" kern="1200"/>
            <a:t>Technology Integration</a:t>
          </a:r>
          <a:endParaRPr lang="en-US" sz="1900" kern="1200"/>
        </a:p>
      </dsp:txBody>
      <dsp:txXfrm>
        <a:off x="538328" y="727016"/>
        <a:ext cx="5368338" cy="363653"/>
      </dsp:txXfrm>
    </dsp:sp>
    <dsp:sp modelId="{0B88D1BE-B229-471B-A36B-560A6DF56D5D}">
      <dsp:nvSpPr>
        <dsp:cNvPr id="0" name=""/>
        <dsp:cNvSpPr/>
      </dsp:nvSpPr>
      <dsp:spPr>
        <a:xfrm>
          <a:off x="311044" y="681560"/>
          <a:ext cx="454567" cy="454567"/>
        </a:xfrm>
        <a:prstGeom prst="ellipse">
          <a:avLst/>
        </a:prstGeom>
        <a:solidFill>
          <a:schemeClr val="lt1">
            <a:hueOff val="0"/>
            <a:satOff val="0"/>
            <a:lumOff val="0"/>
            <a:alphaOff val="0"/>
          </a:schemeClr>
        </a:solidFill>
        <a:ln w="12700" cap="flat" cmpd="sng" algn="ctr">
          <a:solidFill>
            <a:schemeClr val="accent2">
              <a:hueOff val="-363841"/>
              <a:satOff val="-20982"/>
              <a:lumOff val="2157"/>
              <a:alphaOff val="0"/>
            </a:schemeClr>
          </a:solidFill>
          <a:prstDash val="solid"/>
          <a:miter lim="800000"/>
        </a:ln>
        <a:effectLst/>
      </dsp:spPr>
      <dsp:style>
        <a:lnRef idx="2">
          <a:scrgbClr r="0" g="0" b="0"/>
        </a:lnRef>
        <a:fillRef idx="1">
          <a:scrgbClr r="0" g="0" b="0"/>
        </a:fillRef>
        <a:effectRef idx="0">
          <a:scrgbClr r="0" g="0" b="0"/>
        </a:effectRef>
        <a:fontRef idx="minor"/>
      </dsp:style>
    </dsp:sp>
    <dsp:sp modelId="{177007EE-9FB1-4E3B-BE38-4D68B9EAD87D}">
      <dsp:nvSpPr>
        <dsp:cNvPr id="0" name=""/>
        <dsp:cNvSpPr/>
      </dsp:nvSpPr>
      <dsp:spPr>
        <a:xfrm>
          <a:off x="618306" y="1272323"/>
          <a:ext cx="5288360" cy="363653"/>
        </a:xfrm>
        <a:prstGeom prst="rect">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8650" tIns="48260" rIns="48260" bIns="48260" numCol="1" spcCol="1270" anchor="ctr" anchorCtr="0">
          <a:noAutofit/>
        </a:bodyPr>
        <a:lstStyle/>
        <a:p>
          <a:pPr marL="0" lvl="0" indent="0" algn="l" defTabSz="844550">
            <a:lnSpc>
              <a:spcPct val="90000"/>
            </a:lnSpc>
            <a:spcBef>
              <a:spcPct val="0"/>
            </a:spcBef>
            <a:spcAft>
              <a:spcPct val="35000"/>
            </a:spcAft>
            <a:buNone/>
          </a:pPr>
          <a:r>
            <a:rPr lang="en-GB" sz="1900" b="1" kern="1200"/>
            <a:t>Information Overload</a:t>
          </a:r>
          <a:endParaRPr lang="en-US" sz="1900" kern="1200"/>
        </a:p>
      </dsp:txBody>
      <dsp:txXfrm>
        <a:off x="618306" y="1272323"/>
        <a:ext cx="5288360" cy="363653"/>
      </dsp:txXfrm>
    </dsp:sp>
    <dsp:sp modelId="{DD4CFD55-B072-4709-BE06-808F70775663}">
      <dsp:nvSpPr>
        <dsp:cNvPr id="0" name=""/>
        <dsp:cNvSpPr/>
      </dsp:nvSpPr>
      <dsp:spPr>
        <a:xfrm>
          <a:off x="391022" y="1226866"/>
          <a:ext cx="454567" cy="454567"/>
        </a:xfrm>
        <a:prstGeom prst="ellipse">
          <a:avLst/>
        </a:prstGeom>
        <a:solidFill>
          <a:schemeClr val="lt1">
            <a:hueOff val="0"/>
            <a:satOff val="0"/>
            <a:lumOff val="0"/>
            <a:alphaOff val="0"/>
          </a:schemeClr>
        </a:solidFill>
        <a:ln w="12700" cap="flat" cmpd="sng" algn="ctr">
          <a:solidFill>
            <a:schemeClr val="accent2">
              <a:hueOff val="-727682"/>
              <a:satOff val="-41964"/>
              <a:lumOff val="4314"/>
              <a:alphaOff val="0"/>
            </a:schemeClr>
          </a:solidFill>
          <a:prstDash val="solid"/>
          <a:miter lim="800000"/>
        </a:ln>
        <a:effectLst/>
      </dsp:spPr>
      <dsp:style>
        <a:lnRef idx="2">
          <a:scrgbClr r="0" g="0" b="0"/>
        </a:lnRef>
        <a:fillRef idx="1">
          <a:scrgbClr r="0" g="0" b="0"/>
        </a:fillRef>
        <a:effectRef idx="0">
          <a:scrgbClr r="0" g="0" b="0"/>
        </a:effectRef>
        <a:fontRef idx="minor"/>
      </dsp:style>
    </dsp:sp>
    <dsp:sp modelId="{D39A1051-E394-44EC-B471-69BFF4DFF7CF}">
      <dsp:nvSpPr>
        <dsp:cNvPr id="0" name=""/>
        <dsp:cNvSpPr/>
      </dsp:nvSpPr>
      <dsp:spPr>
        <a:xfrm>
          <a:off x="538328" y="1817629"/>
          <a:ext cx="5368338" cy="363653"/>
        </a:xfrm>
        <a:prstGeom prst="rect">
          <a:avLst/>
        </a:prstGeom>
        <a:solidFill>
          <a:schemeClr val="accent2">
            <a:hueOff val="-1091522"/>
            <a:satOff val="-62946"/>
            <a:lumOff val="6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8650" tIns="48260" rIns="48260" bIns="48260" numCol="1" spcCol="1270" anchor="ctr" anchorCtr="0">
          <a:noAutofit/>
        </a:bodyPr>
        <a:lstStyle/>
        <a:p>
          <a:pPr marL="0" lvl="0" indent="0" algn="l" defTabSz="844550">
            <a:lnSpc>
              <a:spcPct val="90000"/>
            </a:lnSpc>
            <a:spcBef>
              <a:spcPct val="0"/>
            </a:spcBef>
            <a:spcAft>
              <a:spcPct val="35000"/>
            </a:spcAft>
            <a:buNone/>
          </a:pPr>
          <a:r>
            <a:rPr lang="en-GB" sz="1900" b="1" kern="1200"/>
            <a:t>Change Management and Adoption</a:t>
          </a:r>
          <a:endParaRPr lang="en-US" sz="1900" kern="1200"/>
        </a:p>
      </dsp:txBody>
      <dsp:txXfrm>
        <a:off x="538328" y="1817629"/>
        <a:ext cx="5368338" cy="363653"/>
      </dsp:txXfrm>
    </dsp:sp>
    <dsp:sp modelId="{D79CA8EA-6B2F-487F-AF08-DE3C9F39F2D5}">
      <dsp:nvSpPr>
        <dsp:cNvPr id="0" name=""/>
        <dsp:cNvSpPr/>
      </dsp:nvSpPr>
      <dsp:spPr>
        <a:xfrm>
          <a:off x="311044" y="1772172"/>
          <a:ext cx="454567" cy="454567"/>
        </a:xfrm>
        <a:prstGeom prst="ellipse">
          <a:avLst/>
        </a:prstGeom>
        <a:solidFill>
          <a:schemeClr val="lt1">
            <a:hueOff val="0"/>
            <a:satOff val="0"/>
            <a:lumOff val="0"/>
            <a:alphaOff val="0"/>
          </a:schemeClr>
        </a:solidFill>
        <a:ln w="12700" cap="flat" cmpd="sng" algn="ctr">
          <a:solidFill>
            <a:schemeClr val="accent2">
              <a:hueOff val="-1091522"/>
              <a:satOff val="-62946"/>
              <a:lumOff val="6471"/>
              <a:alphaOff val="0"/>
            </a:schemeClr>
          </a:solidFill>
          <a:prstDash val="solid"/>
          <a:miter lim="800000"/>
        </a:ln>
        <a:effectLst/>
      </dsp:spPr>
      <dsp:style>
        <a:lnRef idx="2">
          <a:scrgbClr r="0" g="0" b="0"/>
        </a:lnRef>
        <a:fillRef idx="1">
          <a:scrgbClr r="0" g="0" b="0"/>
        </a:fillRef>
        <a:effectRef idx="0">
          <a:scrgbClr r="0" g="0" b="0"/>
        </a:effectRef>
        <a:fontRef idx="minor"/>
      </dsp:style>
    </dsp:sp>
    <dsp:sp modelId="{7114DC43-AA3B-4C0A-856C-7025790D9520}">
      <dsp:nvSpPr>
        <dsp:cNvPr id="0" name=""/>
        <dsp:cNvSpPr/>
      </dsp:nvSpPr>
      <dsp:spPr>
        <a:xfrm>
          <a:off x="277744" y="2362935"/>
          <a:ext cx="5628921" cy="363653"/>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8650" tIns="48260" rIns="48260" bIns="48260" numCol="1" spcCol="1270" anchor="ctr" anchorCtr="0">
          <a:noAutofit/>
        </a:bodyPr>
        <a:lstStyle/>
        <a:p>
          <a:pPr marL="0" lvl="0" indent="0" algn="l" defTabSz="844550">
            <a:lnSpc>
              <a:spcPct val="90000"/>
            </a:lnSpc>
            <a:spcBef>
              <a:spcPct val="0"/>
            </a:spcBef>
            <a:spcAft>
              <a:spcPct val="35000"/>
            </a:spcAft>
            <a:buNone/>
          </a:pPr>
          <a:r>
            <a:rPr lang="en-GB" sz="1900" b="1" kern="1200"/>
            <a:t>External Collaboration and Ecosystem Engagement</a:t>
          </a:r>
          <a:endParaRPr lang="en-US" sz="1900" kern="1200"/>
        </a:p>
      </dsp:txBody>
      <dsp:txXfrm>
        <a:off x="277744" y="2362935"/>
        <a:ext cx="5628921" cy="363653"/>
      </dsp:txXfrm>
    </dsp:sp>
    <dsp:sp modelId="{A95277D3-BD98-4BCE-807E-C215362B41AA}">
      <dsp:nvSpPr>
        <dsp:cNvPr id="0" name=""/>
        <dsp:cNvSpPr/>
      </dsp:nvSpPr>
      <dsp:spPr>
        <a:xfrm>
          <a:off x="50460" y="2317478"/>
          <a:ext cx="454567" cy="454567"/>
        </a:xfrm>
        <a:prstGeom prst="ellipse">
          <a:avLst/>
        </a:prstGeom>
        <a:solidFill>
          <a:schemeClr val="lt1">
            <a:hueOff val="0"/>
            <a:satOff val="0"/>
            <a:lumOff val="0"/>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AE02B3-0BEF-45C7-B1B7-3F3FA02B957A}">
      <dsp:nvSpPr>
        <dsp:cNvPr id="0" name=""/>
        <dsp:cNvSpPr/>
      </dsp:nvSpPr>
      <dsp:spPr>
        <a:xfrm>
          <a:off x="0" y="257039"/>
          <a:ext cx="5918200"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1AFC39D-30CB-4655-A227-9C0EAB538167}">
      <dsp:nvSpPr>
        <dsp:cNvPr id="0" name=""/>
        <dsp:cNvSpPr/>
      </dsp:nvSpPr>
      <dsp:spPr>
        <a:xfrm>
          <a:off x="295910" y="50399"/>
          <a:ext cx="4142740"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586" tIns="0" rIns="156586" bIns="0" numCol="1" spcCol="1270" anchor="ctr" anchorCtr="0">
          <a:noAutofit/>
        </a:bodyPr>
        <a:lstStyle/>
        <a:p>
          <a:pPr marL="0" lvl="0" indent="0" algn="l" defTabSz="622300">
            <a:lnSpc>
              <a:spcPct val="90000"/>
            </a:lnSpc>
            <a:spcBef>
              <a:spcPct val="0"/>
            </a:spcBef>
            <a:spcAft>
              <a:spcPct val="35000"/>
            </a:spcAft>
            <a:buNone/>
          </a:pPr>
          <a:r>
            <a:rPr lang="en-GB" sz="1400" b="1" kern="1200"/>
            <a:t>Market Intelligence and Customer Insights</a:t>
          </a:r>
          <a:endParaRPr lang="en-US" sz="1400" kern="1200"/>
        </a:p>
      </dsp:txBody>
      <dsp:txXfrm>
        <a:off x="316085" y="70574"/>
        <a:ext cx="4102390" cy="372930"/>
      </dsp:txXfrm>
    </dsp:sp>
    <dsp:sp modelId="{02681BC7-BA3A-4A8F-BB70-F5630FA742D9}">
      <dsp:nvSpPr>
        <dsp:cNvPr id="0" name=""/>
        <dsp:cNvSpPr/>
      </dsp:nvSpPr>
      <dsp:spPr>
        <a:xfrm>
          <a:off x="0" y="892080"/>
          <a:ext cx="5918200" cy="352800"/>
        </a:xfrm>
        <a:prstGeom prst="rect">
          <a:avLst/>
        </a:prstGeom>
        <a:solidFill>
          <a:schemeClr val="lt1">
            <a:alpha val="90000"/>
            <a:hueOff val="0"/>
            <a:satOff val="0"/>
            <a:lumOff val="0"/>
            <a:alphaOff val="0"/>
          </a:schemeClr>
        </a:solidFill>
        <a:ln w="12700" cap="flat" cmpd="sng" algn="ctr">
          <a:solidFill>
            <a:schemeClr val="accent5">
              <a:hueOff val="-1689636"/>
              <a:satOff val="-4355"/>
              <a:lumOff val="-2941"/>
              <a:alphaOff val="0"/>
            </a:schemeClr>
          </a:solidFill>
          <a:prstDash val="solid"/>
          <a:miter lim="800000"/>
        </a:ln>
        <a:effectLst/>
      </dsp:spPr>
      <dsp:style>
        <a:lnRef idx="2">
          <a:scrgbClr r="0" g="0" b="0"/>
        </a:lnRef>
        <a:fillRef idx="1">
          <a:scrgbClr r="0" g="0" b="0"/>
        </a:fillRef>
        <a:effectRef idx="0">
          <a:scrgbClr r="0" g="0" b="0"/>
        </a:effectRef>
        <a:fontRef idx="minor"/>
      </dsp:style>
    </dsp:sp>
    <dsp:sp modelId="{1C0E0901-725B-443C-B6F7-45BB27684F6E}">
      <dsp:nvSpPr>
        <dsp:cNvPr id="0" name=""/>
        <dsp:cNvSpPr/>
      </dsp:nvSpPr>
      <dsp:spPr>
        <a:xfrm>
          <a:off x="295910" y="685440"/>
          <a:ext cx="4142740" cy="413280"/>
        </a:xfrm>
        <a:prstGeom prst="round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586" tIns="0" rIns="156586" bIns="0" numCol="1" spcCol="1270" anchor="ctr" anchorCtr="0">
          <a:noAutofit/>
        </a:bodyPr>
        <a:lstStyle/>
        <a:p>
          <a:pPr marL="0" lvl="0" indent="0" algn="l" defTabSz="622300">
            <a:lnSpc>
              <a:spcPct val="90000"/>
            </a:lnSpc>
            <a:spcBef>
              <a:spcPct val="0"/>
            </a:spcBef>
            <a:spcAft>
              <a:spcPct val="35000"/>
            </a:spcAft>
            <a:buNone/>
          </a:pPr>
          <a:r>
            <a:rPr lang="en-GB" sz="1400" b="1" kern="1200"/>
            <a:t>Open Innovation and Co-Creation</a:t>
          </a:r>
          <a:endParaRPr lang="en-US" sz="1400" kern="1200"/>
        </a:p>
      </dsp:txBody>
      <dsp:txXfrm>
        <a:off x="316085" y="705615"/>
        <a:ext cx="4102390" cy="372930"/>
      </dsp:txXfrm>
    </dsp:sp>
    <dsp:sp modelId="{6C1D5760-6941-4892-8ABA-2C75A4774DE9}">
      <dsp:nvSpPr>
        <dsp:cNvPr id="0" name=""/>
        <dsp:cNvSpPr/>
      </dsp:nvSpPr>
      <dsp:spPr>
        <a:xfrm>
          <a:off x="0" y="1527120"/>
          <a:ext cx="5918200" cy="352800"/>
        </a:xfrm>
        <a:prstGeom prst="rect">
          <a:avLst/>
        </a:prstGeom>
        <a:solidFill>
          <a:schemeClr val="lt1">
            <a:alpha val="90000"/>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sp>
    <dsp:sp modelId="{B3495E24-8C2A-40E8-BABF-D280EAF7575E}">
      <dsp:nvSpPr>
        <dsp:cNvPr id="0" name=""/>
        <dsp:cNvSpPr/>
      </dsp:nvSpPr>
      <dsp:spPr>
        <a:xfrm>
          <a:off x="295910" y="1320480"/>
          <a:ext cx="4142740" cy="413280"/>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586" tIns="0" rIns="156586" bIns="0" numCol="1" spcCol="1270" anchor="ctr" anchorCtr="0">
          <a:noAutofit/>
        </a:bodyPr>
        <a:lstStyle/>
        <a:p>
          <a:pPr marL="0" lvl="0" indent="0" algn="l" defTabSz="622300">
            <a:lnSpc>
              <a:spcPct val="90000"/>
            </a:lnSpc>
            <a:spcBef>
              <a:spcPct val="0"/>
            </a:spcBef>
            <a:spcAft>
              <a:spcPct val="35000"/>
            </a:spcAft>
            <a:buNone/>
          </a:pPr>
          <a:r>
            <a:rPr lang="en-GB" sz="1400" b="1" kern="1200"/>
            <a:t>Research and Development Collaboration</a:t>
          </a:r>
          <a:endParaRPr lang="en-US" sz="1400" kern="1200"/>
        </a:p>
      </dsp:txBody>
      <dsp:txXfrm>
        <a:off x="316085" y="1340655"/>
        <a:ext cx="4102390" cy="372930"/>
      </dsp:txXfrm>
    </dsp:sp>
    <dsp:sp modelId="{23DEB6AF-25ED-43EE-A061-45BF478EF80F}">
      <dsp:nvSpPr>
        <dsp:cNvPr id="0" name=""/>
        <dsp:cNvSpPr/>
      </dsp:nvSpPr>
      <dsp:spPr>
        <a:xfrm>
          <a:off x="0" y="2162160"/>
          <a:ext cx="5918200" cy="352800"/>
        </a:xfrm>
        <a:prstGeom prst="rect">
          <a:avLst/>
        </a:prstGeom>
        <a:solidFill>
          <a:schemeClr val="lt1">
            <a:alpha val="90000"/>
            <a:hueOff val="0"/>
            <a:satOff val="0"/>
            <a:lumOff val="0"/>
            <a:alphaOff val="0"/>
          </a:schemeClr>
        </a:solidFill>
        <a:ln w="12700" cap="flat" cmpd="sng" algn="ctr">
          <a:solidFill>
            <a:schemeClr val="accent5">
              <a:hueOff val="-5068907"/>
              <a:satOff val="-13064"/>
              <a:lumOff val="-8824"/>
              <a:alphaOff val="0"/>
            </a:schemeClr>
          </a:solidFill>
          <a:prstDash val="solid"/>
          <a:miter lim="800000"/>
        </a:ln>
        <a:effectLst/>
      </dsp:spPr>
      <dsp:style>
        <a:lnRef idx="2">
          <a:scrgbClr r="0" g="0" b="0"/>
        </a:lnRef>
        <a:fillRef idx="1">
          <a:scrgbClr r="0" g="0" b="0"/>
        </a:fillRef>
        <a:effectRef idx="0">
          <a:scrgbClr r="0" g="0" b="0"/>
        </a:effectRef>
        <a:fontRef idx="minor"/>
      </dsp:style>
    </dsp:sp>
    <dsp:sp modelId="{67353B0A-3591-40D5-A06E-836A6AEE9E41}">
      <dsp:nvSpPr>
        <dsp:cNvPr id="0" name=""/>
        <dsp:cNvSpPr/>
      </dsp:nvSpPr>
      <dsp:spPr>
        <a:xfrm>
          <a:off x="295910" y="1955520"/>
          <a:ext cx="4142740" cy="413280"/>
        </a:xfrm>
        <a:prstGeom prst="round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586" tIns="0" rIns="156586" bIns="0" numCol="1" spcCol="1270" anchor="ctr" anchorCtr="0">
          <a:noAutofit/>
        </a:bodyPr>
        <a:lstStyle/>
        <a:p>
          <a:pPr marL="0" lvl="0" indent="0" algn="l" defTabSz="622300">
            <a:lnSpc>
              <a:spcPct val="90000"/>
            </a:lnSpc>
            <a:spcBef>
              <a:spcPct val="0"/>
            </a:spcBef>
            <a:spcAft>
              <a:spcPct val="35000"/>
            </a:spcAft>
            <a:buNone/>
          </a:pPr>
          <a:r>
            <a:rPr lang="en-GB" sz="1400" b="1" kern="1200"/>
            <a:t>Knowledge Distribution Channels</a:t>
          </a:r>
          <a:endParaRPr lang="en-US" sz="1400" kern="1200"/>
        </a:p>
      </dsp:txBody>
      <dsp:txXfrm>
        <a:off x="316085" y="1975695"/>
        <a:ext cx="4102390" cy="372930"/>
      </dsp:txXfrm>
    </dsp:sp>
    <dsp:sp modelId="{D81F8C40-58B8-409B-BFEB-CD65B88BAF01}">
      <dsp:nvSpPr>
        <dsp:cNvPr id="0" name=""/>
        <dsp:cNvSpPr/>
      </dsp:nvSpPr>
      <dsp:spPr>
        <a:xfrm>
          <a:off x="0" y="2797200"/>
          <a:ext cx="5918200" cy="352800"/>
        </a:xfrm>
        <a:prstGeom prst="rect">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 modelId="{8DCA1EF8-2FEA-42C3-BBA9-E8B64300FAB4}">
      <dsp:nvSpPr>
        <dsp:cNvPr id="0" name=""/>
        <dsp:cNvSpPr/>
      </dsp:nvSpPr>
      <dsp:spPr>
        <a:xfrm>
          <a:off x="295910" y="2590560"/>
          <a:ext cx="4142740" cy="413280"/>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586" tIns="0" rIns="156586" bIns="0" numCol="1" spcCol="1270" anchor="ctr" anchorCtr="0">
          <a:noAutofit/>
        </a:bodyPr>
        <a:lstStyle/>
        <a:p>
          <a:pPr marL="0" lvl="0" indent="0" algn="l" defTabSz="622300">
            <a:lnSpc>
              <a:spcPct val="90000"/>
            </a:lnSpc>
            <a:spcBef>
              <a:spcPct val="0"/>
            </a:spcBef>
            <a:spcAft>
              <a:spcPct val="35000"/>
            </a:spcAft>
            <a:buNone/>
          </a:pPr>
          <a:r>
            <a:rPr lang="en-GB" sz="1400" b="1" kern="1200"/>
            <a:t>Partner and Developer Programs</a:t>
          </a:r>
          <a:endParaRPr lang="en-US" sz="1400" kern="1200"/>
        </a:p>
      </dsp:txBody>
      <dsp:txXfrm>
        <a:off x="316085" y="2610735"/>
        <a:ext cx="4102390" cy="372930"/>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975340-3F3F-4098-9871-A143CADA046D}">
      <dsp:nvSpPr>
        <dsp:cNvPr id="0" name=""/>
        <dsp:cNvSpPr/>
      </dsp:nvSpPr>
      <dsp:spPr>
        <a:xfrm rot="16200000">
          <a:off x="-822196" y="825382"/>
          <a:ext cx="2768600" cy="1117835"/>
        </a:xfrm>
        <a:prstGeom prst="flowChartManualOperation">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5258" bIns="0" numCol="1" spcCol="1270" anchor="ctr" anchorCtr="0">
          <a:noAutofit/>
        </a:bodyPr>
        <a:lstStyle/>
        <a:p>
          <a:pPr marL="0" lvl="0" indent="0" algn="ctr" defTabSz="577850">
            <a:lnSpc>
              <a:spcPct val="90000"/>
            </a:lnSpc>
            <a:spcBef>
              <a:spcPct val="0"/>
            </a:spcBef>
            <a:spcAft>
              <a:spcPct val="35000"/>
            </a:spcAft>
            <a:buNone/>
          </a:pPr>
          <a:r>
            <a:rPr lang="en-GB" sz="1300" b="1" kern="1200"/>
            <a:t>Infrastructure and Technology Costs</a:t>
          </a:r>
          <a:endParaRPr lang="en-US" sz="1300" kern="1200"/>
        </a:p>
      </dsp:txBody>
      <dsp:txXfrm rot="5400000">
        <a:off x="3186" y="553720"/>
        <a:ext cx="1117835" cy="1661160"/>
      </dsp:txXfrm>
    </dsp:sp>
    <dsp:sp modelId="{2661A463-B328-4307-80AD-D45C083435B1}">
      <dsp:nvSpPr>
        <dsp:cNvPr id="0" name=""/>
        <dsp:cNvSpPr/>
      </dsp:nvSpPr>
      <dsp:spPr>
        <a:xfrm rot="16200000">
          <a:off x="379476" y="825382"/>
          <a:ext cx="2768600" cy="1117835"/>
        </a:xfrm>
        <a:prstGeom prst="flowChartManualOperation">
          <a:avLst/>
        </a:prstGeom>
        <a:solidFill>
          <a:schemeClr val="accent2">
            <a:hueOff val="-363841"/>
            <a:satOff val="-20982"/>
            <a:lumOff val="21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5258" bIns="0" numCol="1" spcCol="1270" anchor="ctr" anchorCtr="0">
          <a:noAutofit/>
        </a:bodyPr>
        <a:lstStyle/>
        <a:p>
          <a:pPr marL="0" lvl="0" indent="0" algn="ctr" defTabSz="577850">
            <a:lnSpc>
              <a:spcPct val="90000"/>
            </a:lnSpc>
            <a:spcBef>
              <a:spcPct val="0"/>
            </a:spcBef>
            <a:spcAft>
              <a:spcPct val="35000"/>
            </a:spcAft>
            <a:buNone/>
          </a:pPr>
          <a:r>
            <a:rPr lang="en-GB" sz="1300" b="1" kern="1200"/>
            <a:t>Training and Support Costs</a:t>
          </a:r>
          <a:endParaRPr lang="en-US" sz="1300" kern="1200"/>
        </a:p>
      </dsp:txBody>
      <dsp:txXfrm rot="5400000">
        <a:off x="1204858" y="553720"/>
        <a:ext cx="1117835" cy="1661160"/>
      </dsp:txXfrm>
    </dsp:sp>
    <dsp:sp modelId="{7CD7BF22-53DD-4682-9A1B-A5505F4FEDFA}">
      <dsp:nvSpPr>
        <dsp:cNvPr id="0" name=""/>
        <dsp:cNvSpPr/>
      </dsp:nvSpPr>
      <dsp:spPr>
        <a:xfrm rot="16200000">
          <a:off x="1581150" y="825382"/>
          <a:ext cx="2768600" cy="1117835"/>
        </a:xfrm>
        <a:prstGeom prst="flowChartManualOperation">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5258" bIns="0" numCol="1" spcCol="1270" anchor="ctr" anchorCtr="0">
          <a:noAutofit/>
        </a:bodyPr>
        <a:lstStyle/>
        <a:p>
          <a:pPr marL="0" lvl="0" indent="0" algn="ctr" defTabSz="577850">
            <a:lnSpc>
              <a:spcPct val="90000"/>
            </a:lnSpc>
            <a:spcBef>
              <a:spcPct val="0"/>
            </a:spcBef>
            <a:spcAft>
              <a:spcPct val="35000"/>
            </a:spcAft>
            <a:buNone/>
          </a:pPr>
          <a:r>
            <a:rPr lang="en-GB" sz="1300" b="1" kern="1200"/>
            <a:t>Legal Compliance</a:t>
          </a:r>
          <a:endParaRPr lang="en-US" sz="1300" kern="1200"/>
        </a:p>
      </dsp:txBody>
      <dsp:txXfrm rot="5400000">
        <a:off x="2406532" y="553720"/>
        <a:ext cx="1117835" cy="1661160"/>
      </dsp:txXfrm>
    </dsp:sp>
    <dsp:sp modelId="{430F9F33-A00B-443E-9884-5F3A18CF7CC8}">
      <dsp:nvSpPr>
        <dsp:cNvPr id="0" name=""/>
        <dsp:cNvSpPr/>
      </dsp:nvSpPr>
      <dsp:spPr>
        <a:xfrm rot="16200000">
          <a:off x="2782823" y="825382"/>
          <a:ext cx="2768600" cy="1117835"/>
        </a:xfrm>
        <a:prstGeom prst="flowChartManualOperation">
          <a:avLst/>
        </a:prstGeom>
        <a:solidFill>
          <a:schemeClr val="accent2">
            <a:hueOff val="-1091522"/>
            <a:satOff val="-62946"/>
            <a:lumOff val="6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5258" bIns="0" numCol="1" spcCol="1270" anchor="ctr" anchorCtr="0">
          <a:noAutofit/>
        </a:bodyPr>
        <a:lstStyle/>
        <a:p>
          <a:pPr marL="0" lvl="0" indent="0" algn="ctr" defTabSz="577850">
            <a:lnSpc>
              <a:spcPct val="90000"/>
            </a:lnSpc>
            <a:spcBef>
              <a:spcPct val="0"/>
            </a:spcBef>
            <a:spcAft>
              <a:spcPct val="35000"/>
            </a:spcAft>
            <a:buNone/>
          </a:pPr>
          <a:r>
            <a:rPr lang="en-GB" sz="1300" b="1" kern="1200"/>
            <a:t>Intellectual Property Protection</a:t>
          </a:r>
          <a:endParaRPr lang="en-US" sz="1300" kern="1200"/>
        </a:p>
      </dsp:txBody>
      <dsp:txXfrm rot="5400000">
        <a:off x="3608205" y="553720"/>
        <a:ext cx="1117835" cy="1661160"/>
      </dsp:txXfrm>
    </dsp:sp>
    <dsp:sp modelId="{34D750B6-73B7-4426-A5D2-16DFA6778A61}">
      <dsp:nvSpPr>
        <dsp:cNvPr id="0" name=""/>
        <dsp:cNvSpPr/>
      </dsp:nvSpPr>
      <dsp:spPr>
        <a:xfrm rot="16200000">
          <a:off x="3984496" y="825382"/>
          <a:ext cx="2768600" cy="1117835"/>
        </a:xfrm>
        <a:prstGeom prst="flowChartManualOperation">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5258" bIns="0" numCol="1" spcCol="1270" anchor="ctr" anchorCtr="0">
          <a:noAutofit/>
        </a:bodyPr>
        <a:lstStyle/>
        <a:p>
          <a:pPr marL="0" lvl="0" indent="0" algn="ctr" defTabSz="577850">
            <a:lnSpc>
              <a:spcPct val="90000"/>
            </a:lnSpc>
            <a:spcBef>
              <a:spcPct val="0"/>
            </a:spcBef>
            <a:spcAft>
              <a:spcPct val="35000"/>
            </a:spcAft>
            <a:buNone/>
          </a:pPr>
          <a:r>
            <a:rPr lang="en-GB" sz="1300" b="1" kern="1200"/>
            <a:t>Governance and Risk Management</a:t>
          </a:r>
          <a:endParaRPr lang="en-US" sz="1300" kern="1200"/>
        </a:p>
      </dsp:txBody>
      <dsp:txXfrm rot="5400000">
        <a:off x="4809878" y="553720"/>
        <a:ext cx="1117835" cy="166116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CA8687-25E9-4533-B1F2-A117FF71ADFF}">
      <dsp:nvSpPr>
        <dsp:cNvPr id="0" name=""/>
        <dsp:cNvSpPr/>
      </dsp:nvSpPr>
      <dsp:spPr>
        <a:xfrm>
          <a:off x="0" y="2475410"/>
          <a:ext cx="5918200" cy="406111"/>
        </a:xfrm>
        <a:prstGeom prst="rect">
          <a:avLst/>
        </a:prstGeom>
        <a:solidFill>
          <a:schemeClr val="accent1">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t>Continuous Support and Feedback Mechanisms</a:t>
          </a:r>
          <a:endParaRPr lang="en-US" sz="1400" kern="1200"/>
        </a:p>
      </dsp:txBody>
      <dsp:txXfrm>
        <a:off x="0" y="2475410"/>
        <a:ext cx="5918200" cy="406111"/>
      </dsp:txXfrm>
    </dsp:sp>
    <dsp:sp modelId="{01BA3F3F-D13F-42A8-95D0-AF3177AECDAF}">
      <dsp:nvSpPr>
        <dsp:cNvPr id="0" name=""/>
        <dsp:cNvSpPr/>
      </dsp:nvSpPr>
      <dsp:spPr>
        <a:xfrm rot="10800000">
          <a:off x="0" y="1856902"/>
          <a:ext cx="5918200" cy="624599"/>
        </a:xfrm>
        <a:prstGeom prst="upArrowCallout">
          <a:avLst/>
        </a:prstGeom>
        <a:solidFill>
          <a:schemeClr val="accent1">
            <a:shade val="80000"/>
            <a:hueOff val="87321"/>
            <a:satOff val="-1564"/>
            <a:lumOff val="664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t>Incentives and Rewards</a:t>
          </a:r>
          <a:endParaRPr lang="en-US" sz="1400" kern="1200"/>
        </a:p>
      </dsp:txBody>
      <dsp:txXfrm rot="10800000">
        <a:off x="0" y="1856902"/>
        <a:ext cx="5918200" cy="405846"/>
      </dsp:txXfrm>
    </dsp:sp>
    <dsp:sp modelId="{254648B5-B392-4E3E-B864-1A38D930BD33}">
      <dsp:nvSpPr>
        <dsp:cNvPr id="0" name=""/>
        <dsp:cNvSpPr/>
      </dsp:nvSpPr>
      <dsp:spPr>
        <a:xfrm rot="10800000">
          <a:off x="0" y="1238394"/>
          <a:ext cx="5918200" cy="624599"/>
        </a:xfrm>
        <a:prstGeom prst="upArrowCallout">
          <a:avLst/>
        </a:prstGeom>
        <a:solidFill>
          <a:schemeClr val="accent1">
            <a:shade val="80000"/>
            <a:hueOff val="174641"/>
            <a:satOff val="-3128"/>
            <a:lumOff val="1329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t>User-Friendly Interface and Accessibility</a:t>
          </a:r>
          <a:endParaRPr lang="en-US" sz="1400" kern="1200"/>
        </a:p>
      </dsp:txBody>
      <dsp:txXfrm rot="10800000">
        <a:off x="0" y="1238394"/>
        <a:ext cx="5918200" cy="405846"/>
      </dsp:txXfrm>
    </dsp:sp>
    <dsp:sp modelId="{0E76031E-E932-407E-9C74-F09A854EC96D}">
      <dsp:nvSpPr>
        <dsp:cNvPr id="0" name=""/>
        <dsp:cNvSpPr/>
      </dsp:nvSpPr>
      <dsp:spPr>
        <a:xfrm rot="10800000">
          <a:off x="0" y="619886"/>
          <a:ext cx="5918200" cy="624599"/>
        </a:xfrm>
        <a:prstGeom prst="upArrowCallout">
          <a:avLst/>
        </a:prstGeom>
        <a:solidFill>
          <a:schemeClr val="accent1">
            <a:shade val="80000"/>
            <a:hueOff val="261962"/>
            <a:satOff val="-4692"/>
            <a:lumOff val="1993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t>Internal Champions and Advocates</a:t>
          </a:r>
          <a:endParaRPr lang="en-US" sz="1400" kern="1200"/>
        </a:p>
      </dsp:txBody>
      <dsp:txXfrm rot="10800000">
        <a:off x="0" y="619886"/>
        <a:ext cx="5918200" cy="405846"/>
      </dsp:txXfrm>
    </dsp:sp>
    <dsp:sp modelId="{796FB3A6-DAC8-4C70-ABEF-8EB5D4E402CE}">
      <dsp:nvSpPr>
        <dsp:cNvPr id="0" name=""/>
        <dsp:cNvSpPr/>
      </dsp:nvSpPr>
      <dsp:spPr>
        <a:xfrm rot="10800000">
          <a:off x="0" y="1378"/>
          <a:ext cx="5918200" cy="624599"/>
        </a:xfrm>
        <a:prstGeom prst="upArrowCallout">
          <a:avLst/>
        </a:prstGeom>
        <a:solidFill>
          <a:schemeClr val="accent1">
            <a:shade val="80000"/>
            <a:hueOff val="349283"/>
            <a:satOff val="-6256"/>
            <a:lumOff val="2658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t>Communication and Training Programs</a:t>
          </a:r>
          <a:endParaRPr lang="en-US" sz="1400" kern="1200"/>
        </a:p>
      </dsp:txBody>
      <dsp:txXfrm rot="10800000">
        <a:off x="0" y="1378"/>
        <a:ext cx="5918200" cy="405846"/>
      </dsp:txXfrm>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4.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F1C24-91FB-4363-9F09-36659C659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7126</Words>
  <Characters>40621</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Evette White (2027886)</cp:lastModifiedBy>
  <cp:revision>2</cp:revision>
  <dcterms:created xsi:type="dcterms:W3CDTF">2023-08-30T20:48:00Z</dcterms:created>
  <dcterms:modified xsi:type="dcterms:W3CDTF">2023-08-30T20:48:00Z</dcterms:modified>
</cp:coreProperties>
</file>