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55A8D51" w:rsidR="00DB116D" w:rsidRPr="00A406E5" w:rsidRDefault="00ED7F1E" w:rsidP="00E51AAC">
            <w:pPr>
              <w:spacing w:before="120" w:after="120"/>
              <w:jc w:val="both"/>
              <w:rPr>
                <w:rFonts w:ascii="Arial" w:hAnsi="Arial" w:cs="Arial"/>
                <w:b/>
                <w:sz w:val="22"/>
                <w:szCs w:val="22"/>
              </w:rPr>
            </w:pPr>
            <w:r>
              <w:rPr>
                <w:rFonts w:ascii="Arial" w:hAnsi="Arial" w:cs="Arial"/>
                <w:b/>
                <w:sz w:val="22"/>
                <w:szCs w:val="22"/>
              </w:rPr>
              <w:t>MA Physical Education Sport and Physical Literacy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D069ADC" w:rsidR="008F1308" w:rsidRPr="00A406E5" w:rsidRDefault="00ED7F1E" w:rsidP="00E51AAC">
            <w:pPr>
              <w:spacing w:before="120" w:after="120"/>
              <w:jc w:val="both"/>
              <w:rPr>
                <w:rFonts w:ascii="Arial" w:hAnsi="Arial" w:cs="Arial"/>
                <w:b/>
                <w:sz w:val="22"/>
                <w:szCs w:val="22"/>
              </w:rPr>
            </w:pPr>
            <w:r>
              <w:rPr>
                <w:rFonts w:ascii="Arial" w:hAnsi="Arial" w:cs="Arial"/>
                <w:b/>
                <w:sz w:val="22"/>
                <w:szCs w:val="22"/>
              </w:rPr>
              <w:t>Physical Literacy Physical Education and Sport: Philosophy policy and curriculum</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820B4B7" w:rsidR="00B84B5B" w:rsidRPr="00A406E5" w:rsidRDefault="00ED7F1E" w:rsidP="00152E9D">
            <w:pPr>
              <w:spacing w:before="120" w:after="120"/>
              <w:jc w:val="both"/>
              <w:rPr>
                <w:rFonts w:ascii="Arial" w:hAnsi="Arial" w:cs="Arial"/>
                <w:b/>
                <w:sz w:val="22"/>
                <w:szCs w:val="22"/>
              </w:rPr>
            </w:pPr>
            <w:r>
              <w:rPr>
                <w:rFonts w:ascii="Arial" w:hAnsi="Arial" w:cs="Arial"/>
                <w:b/>
                <w:sz w:val="22"/>
                <w:szCs w:val="22"/>
              </w:rPr>
              <w:t>BMPE7012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1FAEF6C" w:rsidR="00B84B5B" w:rsidRPr="00A406E5" w:rsidRDefault="00ED7F1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0A447B4" w:rsidR="00DB116D" w:rsidRPr="00A406E5" w:rsidRDefault="00ED7F1E" w:rsidP="00E51AAC">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D24A287" w:rsidR="00DB116D" w:rsidRPr="00A406E5" w:rsidRDefault="00ED7F1E" w:rsidP="00E51AAC">
            <w:pPr>
              <w:spacing w:before="120" w:after="120"/>
              <w:jc w:val="both"/>
              <w:rPr>
                <w:rFonts w:ascii="Arial" w:hAnsi="Arial" w:cs="Arial"/>
                <w:b/>
                <w:sz w:val="22"/>
                <w:szCs w:val="22"/>
              </w:rPr>
            </w:pPr>
            <w:r>
              <w:rPr>
                <w:rFonts w:ascii="Arial" w:hAnsi="Arial" w:cs="Arial"/>
                <w:b/>
                <w:sz w:val="22"/>
                <w:szCs w:val="22"/>
              </w:rPr>
              <w:t>Nalda Wainwright</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E2C098" w:rsidR="00DB116D" w:rsidRPr="00A406E5" w:rsidRDefault="00ED7F1E"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CE10742" w:rsidR="00DB116D" w:rsidRPr="00A406E5" w:rsidRDefault="00ED7F1E"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3F975D2" w:rsidR="00B84B5B" w:rsidRPr="00A406E5" w:rsidRDefault="00ED7F1E" w:rsidP="005F0579">
            <w:pPr>
              <w:spacing w:before="120" w:after="120"/>
              <w:jc w:val="both"/>
              <w:rPr>
                <w:rFonts w:ascii="Arial" w:hAnsi="Arial" w:cs="Arial"/>
                <w:b/>
                <w:sz w:val="22"/>
                <w:szCs w:val="22"/>
              </w:rPr>
            </w:pPr>
            <w:r>
              <w:rPr>
                <w:rFonts w:ascii="Arial" w:hAnsi="Arial" w:cs="Arial"/>
                <w:b/>
                <w:sz w:val="22"/>
                <w:szCs w:val="22"/>
              </w:rPr>
              <w:t>January 10</w:t>
            </w:r>
            <w:r w:rsidRPr="00ED7F1E">
              <w:rPr>
                <w:rFonts w:ascii="Arial" w:hAnsi="Arial" w:cs="Arial"/>
                <w:b/>
                <w:sz w:val="22"/>
                <w:szCs w:val="22"/>
                <w:vertAlign w:val="superscript"/>
              </w:rPr>
              <w:t>th</w:t>
            </w:r>
            <w:r>
              <w:rPr>
                <w:rFonts w:ascii="Arial" w:hAnsi="Arial" w:cs="Arial"/>
                <w:b/>
                <w:sz w:val="22"/>
                <w:szCs w:val="22"/>
              </w:rPr>
              <w:t xml:space="preserve"> 2025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EC02A75" w:rsidR="00B84B5B" w:rsidRPr="00A406E5" w:rsidRDefault="00ED7F1E" w:rsidP="005F0579">
            <w:pPr>
              <w:spacing w:before="120" w:after="120"/>
              <w:jc w:val="both"/>
              <w:rPr>
                <w:rFonts w:ascii="Arial" w:hAnsi="Arial" w:cs="Arial"/>
                <w:b/>
                <w:sz w:val="22"/>
                <w:szCs w:val="22"/>
              </w:rPr>
            </w:pPr>
            <w:r>
              <w:rPr>
                <w:rFonts w:ascii="Arial" w:hAnsi="Arial" w:cs="Arial"/>
                <w:b/>
                <w:sz w:val="22"/>
                <w:szCs w:val="22"/>
              </w:rPr>
              <w:t>February 10</w:t>
            </w:r>
            <w:r w:rsidRPr="00ED7F1E">
              <w:rPr>
                <w:rFonts w:ascii="Arial" w:hAnsi="Arial" w:cs="Arial"/>
                <w:b/>
                <w:sz w:val="22"/>
                <w:szCs w:val="22"/>
                <w:vertAlign w:val="superscript"/>
              </w:rPr>
              <w:t>th</w:t>
            </w:r>
            <w:r>
              <w:rPr>
                <w:rFonts w:ascii="Arial" w:hAnsi="Arial" w:cs="Arial"/>
                <w:b/>
                <w:sz w:val="22"/>
                <w:szCs w:val="22"/>
              </w:rPr>
              <w:t xml:space="preserve"> 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61A381A8" w14:textId="77777777" w:rsidR="00ED7F1E" w:rsidRPr="00613ECD" w:rsidRDefault="00ED7F1E" w:rsidP="00ED7F1E">
            <w:pPr>
              <w:pStyle w:val="bullet"/>
              <w:numPr>
                <w:ilvl w:val="0"/>
                <w:numId w:val="17"/>
              </w:numPr>
              <w:overflowPunct/>
              <w:autoSpaceDE/>
              <w:autoSpaceDN/>
              <w:adjustRightInd/>
              <w:textAlignment w:val="auto"/>
              <w:rPr>
                <w:rFonts w:cs="Arial"/>
                <w:szCs w:val="22"/>
              </w:rPr>
            </w:pPr>
            <w:r w:rsidRPr="00613ECD">
              <w:rPr>
                <w:rFonts w:cs="Arial"/>
                <w:szCs w:val="22"/>
              </w:rPr>
              <w:t>reflect upon and articulate a personal philosophy for Physical Literacy and its development within a range of contexts.</w:t>
            </w:r>
          </w:p>
          <w:p w14:paraId="58B2012B" w14:textId="77777777" w:rsidR="00ED7F1E" w:rsidRPr="00613ECD" w:rsidRDefault="00ED7F1E" w:rsidP="00ED7F1E">
            <w:pPr>
              <w:pStyle w:val="bullet"/>
              <w:numPr>
                <w:ilvl w:val="0"/>
                <w:numId w:val="17"/>
              </w:numPr>
              <w:overflowPunct/>
              <w:autoSpaceDE/>
              <w:autoSpaceDN/>
              <w:adjustRightInd/>
              <w:textAlignment w:val="auto"/>
              <w:rPr>
                <w:rFonts w:cs="Arial"/>
                <w:szCs w:val="22"/>
              </w:rPr>
            </w:pPr>
            <w:r w:rsidRPr="00613ECD">
              <w:rPr>
                <w:rFonts w:cs="Arial"/>
                <w:szCs w:val="22"/>
              </w:rPr>
              <w:t>critically evaluate the strengths and weaknesses of various perspectives on the educational value of Physical Education and Sport and their contribution to the development of physical literacy</w:t>
            </w:r>
          </w:p>
          <w:p w14:paraId="3FE3A11E" w14:textId="77777777" w:rsidR="00ED7F1E" w:rsidRPr="00613ECD" w:rsidRDefault="00ED7F1E" w:rsidP="00ED7F1E">
            <w:pPr>
              <w:pStyle w:val="bullet"/>
              <w:numPr>
                <w:ilvl w:val="0"/>
                <w:numId w:val="17"/>
              </w:numPr>
              <w:overflowPunct/>
              <w:autoSpaceDE/>
              <w:autoSpaceDN/>
              <w:adjustRightInd/>
              <w:textAlignment w:val="auto"/>
              <w:rPr>
                <w:rFonts w:cs="Arial"/>
                <w:szCs w:val="22"/>
              </w:rPr>
            </w:pPr>
            <w:r w:rsidRPr="00613ECD">
              <w:rPr>
                <w:rFonts w:cs="Arial"/>
                <w:szCs w:val="22"/>
              </w:rPr>
              <w:t xml:space="preserve">critically reflect upon the potential for physical literacy to offer a new and challenging vision for learning and reflect upon its contribution to health and wellbeing.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6C673F0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6C837F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0C45417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4D5E48E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80CC59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10682C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79E814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66C4C0B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D7F1E">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44D4F96E" w14:textId="77777777" w:rsidR="00ED7F1E" w:rsidRDefault="00ED7F1E" w:rsidP="00ED7F1E">
      <w:pPr>
        <w:pStyle w:val="BodyText"/>
        <w:rPr>
          <w:b/>
          <w:sz w:val="28"/>
          <w:szCs w:val="28"/>
        </w:rPr>
      </w:pPr>
      <w:r>
        <w:rPr>
          <w:b/>
          <w:sz w:val="28"/>
          <w:szCs w:val="28"/>
        </w:rPr>
        <w:t xml:space="preserve">Respond to </w:t>
      </w:r>
      <w:r w:rsidRPr="00F07910">
        <w:rPr>
          <w:b/>
          <w:sz w:val="28"/>
          <w:szCs w:val="28"/>
        </w:rPr>
        <w:t>the following essay title:</w:t>
      </w:r>
    </w:p>
    <w:p w14:paraId="3971CD33" w14:textId="77777777" w:rsidR="00ED7F1E" w:rsidRPr="00F07910" w:rsidRDefault="00ED7F1E" w:rsidP="00ED7F1E">
      <w:pPr>
        <w:pStyle w:val="BodyText"/>
        <w:rPr>
          <w:b/>
          <w:sz w:val="28"/>
          <w:szCs w:val="28"/>
        </w:rPr>
      </w:pPr>
    </w:p>
    <w:p w14:paraId="5DD9E801" w14:textId="77777777" w:rsidR="00ED7F1E" w:rsidRPr="00A76A24" w:rsidRDefault="00ED7F1E" w:rsidP="00ED7F1E">
      <w:pPr>
        <w:pStyle w:val="fixed"/>
        <w:ind w:left="0" w:firstLine="0"/>
        <w:rPr>
          <w:rFonts w:cs="Arial"/>
          <w:b w:val="0"/>
          <w:i/>
          <w:sz w:val="28"/>
          <w:szCs w:val="28"/>
        </w:rPr>
      </w:pPr>
      <w:r w:rsidRPr="00A76A24">
        <w:rPr>
          <w:rFonts w:cs="Arial"/>
          <w:b w:val="0"/>
          <w:i/>
          <w:sz w:val="28"/>
          <w:szCs w:val="28"/>
        </w:rPr>
        <w:t>Drawing on an understanding of the philosophies that Whitehead suggests underpin the concept of physical literacy, critically analyse how the development of physical literacy may contribute to health and well-being.</w:t>
      </w: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26457133" w14:textId="77777777" w:rsidR="00ED7F1E" w:rsidRDefault="008042F0" w:rsidP="00ED7F1E">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7F1E" w:rsidRPr="2A4FAB2A">
        <w:rPr>
          <w:rFonts w:ascii="Arial" w:hAnsi="Arial" w:cs="Arial"/>
          <w:sz w:val="22"/>
          <w:szCs w:val="22"/>
        </w:rPr>
        <w:t xml:space="preserve">You need to support your discussion and arguments with a range of literature. There should be at the very least reference to the literature on the </w:t>
      </w:r>
      <w:proofErr w:type="spellStart"/>
      <w:r w:rsidR="00ED7F1E" w:rsidRPr="2A4FAB2A">
        <w:rPr>
          <w:rFonts w:ascii="Arial" w:hAnsi="Arial" w:cs="Arial"/>
          <w:sz w:val="22"/>
          <w:szCs w:val="22"/>
        </w:rPr>
        <w:t>moodle</w:t>
      </w:r>
      <w:proofErr w:type="spellEnd"/>
      <w:r w:rsidR="00ED7F1E" w:rsidRPr="2A4FAB2A">
        <w:rPr>
          <w:rFonts w:ascii="Arial" w:hAnsi="Arial" w:cs="Arial"/>
          <w:sz w:val="22"/>
          <w:szCs w:val="22"/>
        </w:rPr>
        <w:t xml:space="preserve"> page and you should also demonstrate at this level that you have searched the literature and read more widely. Show that you are engaging with the latest articles as they are published. As well as using the library, Research Gate is a useful way to engage with academic work as it is produced and become more familiar with an author’s body of work.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6F0E8157" w:rsidR="00C01A3F" w:rsidRPr="00ED7F1E"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7F1E">
        <w:rPr>
          <w:rFonts w:ascii="Arial" w:hAnsi="Arial" w:cs="Arial"/>
          <w:sz w:val="22"/>
          <w:szCs w:val="22"/>
        </w:rPr>
        <w:t xml:space="preserve">Show you are aware of tensions in the field. Show that you are aware of the divisions in the field of physical literacy, the debate around definitions and the tensions in empirical research vs critical theory. The debate about the value of the philosophical underpinnings. Also demonstrate that you are able to relate the philosophical discourse to the notion of holistic health.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4A3FAE7B" w:rsidR="00C01A3F" w:rsidRPr="00ED7F1E"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7F1E">
        <w:rPr>
          <w:rFonts w:ascii="Arial" w:hAnsi="Arial" w:cs="Arial"/>
          <w:sz w:val="22"/>
          <w:szCs w:val="22"/>
        </w:rPr>
        <w:t xml:space="preserve">Decide on your arguments and ensure that you can clearly articulate these and support your discussion with robust references. Be clear about what you understand about the Whitehead’s philosophical ideas. Once you are clear about this you will need to carefully decide on your arguments and make them clearly and systematically.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53432B8A" w:rsidR="00C01A3F" w:rsidRPr="00ED7F1E"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7F1E" w:rsidRPr="2A4FAB2A">
        <w:rPr>
          <w:rFonts w:ascii="Arial" w:hAnsi="Arial" w:cs="Arial"/>
          <w:sz w:val="22"/>
          <w:szCs w:val="22"/>
        </w:rPr>
        <w:t xml:space="preserve">In your discussion show that you have considered the implications of physical literacy in relation to the broad notion of health and well-being. This may be in a public health context, a curriculum context, family and community context or policy level.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1E817D5B" w:rsidR="00C01A3F" w:rsidRPr="00ED7F1E"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7F1E">
        <w:rPr>
          <w:rFonts w:ascii="Arial" w:hAnsi="Arial" w:cs="Arial"/>
          <w:sz w:val="22"/>
          <w:szCs w:val="22"/>
        </w:rPr>
        <w:t xml:space="preserve">Ensure accurate referencing and clearly structured argument. Make sure that you have a clear introduction that sets out your arguments and main points. Work through these in the main text and then recap at the end in the concluding comments. State what you will say…say it…then state what you said.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2C36FEC5" w:rsidR="00152E9D" w:rsidRPr="00A406E5" w:rsidRDefault="00ED7F1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5DB5DA1" w:rsidR="00152E9D" w:rsidRPr="00A406E5" w:rsidRDefault="00ED7F1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06D2E85" w:rsidR="00152E9D" w:rsidRPr="00A406E5" w:rsidRDefault="00ED7F1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81B021B" w:rsidR="00152E9D" w:rsidRPr="00A406E5" w:rsidRDefault="00ED7F1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3A943BE7" w:rsidR="00152E9D" w:rsidRPr="00A406E5" w:rsidRDefault="00ED7F1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 w:numId="17" w16cid:durableId="15690008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0A47"/>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F1E"/>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D7F1E"/>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ED7F1E"/>
    <w:rPr>
      <w:rFonts w:ascii="Arial" w:hAnsi="Arial"/>
      <w:sz w:val="22"/>
      <w:lang w:eastAsia="en-GB"/>
    </w:rPr>
  </w:style>
  <w:style w:type="paragraph" w:styleId="BodyText">
    <w:name w:val="Body Text"/>
    <w:basedOn w:val="Normal"/>
    <w:link w:val="BodyTextChar"/>
    <w:semiHidden/>
    <w:unhideWhenUsed/>
    <w:rsid w:val="00ED7F1E"/>
    <w:pPr>
      <w:spacing w:after="120"/>
    </w:pPr>
  </w:style>
  <w:style w:type="character" w:customStyle="1" w:styleId="BodyTextChar">
    <w:name w:val="Body Text Char"/>
    <w:basedOn w:val="DefaultParagraphFont"/>
    <w:link w:val="BodyText"/>
    <w:semiHidden/>
    <w:rsid w:val="00ED7F1E"/>
    <w:rPr>
      <w:lang w:eastAsia="en-GB"/>
    </w:rPr>
  </w:style>
  <w:style w:type="paragraph" w:customStyle="1" w:styleId="fixed">
    <w:name w:val="fixed"/>
    <w:link w:val="fixedChar"/>
    <w:rsid w:val="00ED7F1E"/>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ED7F1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3919</Words>
  <Characters>23989</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Kate Piper (IMH)</cp:lastModifiedBy>
  <cp:revision>2</cp:revision>
  <cp:lastPrinted>2014-10-10T07:42:00Z</cp:lastPrinted>
  <dcterms:created xsi:type="dcterms:W3CDTF">2024-07-22T07:46:00Z</dcterms:created>
  <dcterms:modified xsi:type="dcterms:W3CDTF">2024-07-22T07:46:00Z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