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738ED" w14:textId="77777777" w:rsidR="009403EB" w:rsidRDefault="009403EB" w:rsidP="009403EB">
      <w:pPr>
        <w:pStyle w:val="NormalWeb"/>
        <w:spacing w:before="0" w:beforeAutospacing="0" w:after="0" w:afterAutospacing="0"/>
        <w:ind w:right="-334"/>
      </w:pPr>
      <w:r>
        <w:rPr>
          <w:noProof/>
          <w:lang w:eastAsia="en-GB"/>
        </w:rPr>
        <w:drawing>
          <wp:inline distT="0" distB="0" distL="0" distR="0" wp14:anchorId="4B3DE1F0" wp14:editId="1D8ECCC6">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A4FAED1" w14:textId="77777777" w:rsidR="009403EB" w:rsidRDefault="009403EB" w:rsidP="009403EB">
      <w:pPr>
        <w:pStyle w:val="NormalWeb"/>
        <w:spacing w:before="0" w:beforeAutospacing="0" w:after="0" w:afterAutospacing="0"/>
        <w:ind w:left="-180" w:right="-334"/>
      </w:pPr>
    </w:p>
    <w:p w14:paraId="0DF27626" w14:textId="77777777" w:rsidR="009403EB" w:rsidRDefault="009403EB" w:rsidP="009403EB">
      <w:pPr>
        <w:pStyle w:val="NormalWeb"/>
        <w:spacing w:before="0" w:beforeAutospacing="0" w:after="0" w:afterAutospacing="0"/>
        <w:ind w:left="-180" w:right="-334"/>
      </w:pPr>
    </w:p>
    <w:p w14:paraId="29AB4AB3" w14:textId="77777777" w:rsidR="009403EB" w:rsidRDefault="009403EB" w:rsidP="009403E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5D8607" w14:textId="77777777" w:rsidR="009403EB" w:rsidRPr="00230F35" w:rsidRDefault="009403EB" w:rsidP="009403E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DEB7B95" w14:textId="77777777" w:rsidR="009403EB" w:rsidRPr="00230F35" w:rsidRDefault="009403EB" w:rsidP="009403EB">
      <w:pPr>
        <w:rPr>
          <w:rFonts w:ascii="Arial" w:hAnsi="Arial" w:cs="Arial"/>
          <w:sz w:val="28"/>
          <w:szCs w:val="28"/>
          <w:lang w:val="cy-GB"/>
        </w:rPr>
      </w:pPr>
    </w:p>
    <w:p w14:paraId="0DF0D015" w14:textId="77777777" w:rsidR="009403EB" w:rsidRDefault="009403EB" w:rsidP="009403EB">
      <w:pPr>
        <w:pStyle w:val="Heading3"/>
        <w:jc w:val="center"/>
        <w:rPr>
          <w:lang w:val="cy-GB"/>
        </w:rPr>
      </w:pPr>
      <w:r>
        <w:rPr>
          <w:lang w:val="cy-GB"/>
        </w:rPr>
        <w:t>THIS SHEET MUST BE THE FIRST PAGE OF THE ASSIGNMENT YOU ARE SUBMITTING  (DO NOT SEND AS A SEPARATE FILE)</w:t>
      </w:r>
    </w:p>
    <w:p w14:paraId="6A6B7E02" w14:textId="77777777" w:rsidR="009403EB" w:rsidRDefault="009403EB" w:rsidP="009403E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403EB" w:rsidRPr="00230F35" w14:paraId="51A56991" w14:textId="77777777" w:rsidTr="00BF1383">
        <w:trPr>
          <w:trHeight w:val="614"/>
        </w:trPr>
        <w:tc>
          <w:tcPr>
            <w:tcW w:w="8856" w:type="dxa"/>
            <w:gridSpan w:val="5"/>
          </w:tcPr>
          <w:p w14:paraId="38CDFE66" w14:textId="77777777" w:rsidR="009403EB" w:rsidRPr="00230F35"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03EB" w:rsidRPr="00230F35" w14:paraId="185AA6FB" w14:textId="77777777" w:rsidTr="00BF1383">
        <w:trPr>
          <w:trHeight w:val="718"/>
        </w:trPr>
        <w:tc>
          <w:tcPr>
            <w:tcW w:w="8856" w:type="dxa"/>
            <w:gridSpan w:val="5"/>
          </w:tcPr>
          <w:p w14:paraId="51CFC9B3" w14:textId="77777777" w:rsidR="009403EB"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Emily Carey</w:t>
            </w:r>
          </w:p>
          <w:p w14:paraId="2B79B2B1" w14:textId="77777777" w:rsidR="009403EB" w:rsidRPr="00230F35" w:rsidRDefault="009403EB" w:rsidP="00BF1383">
            <w:pPr>
              <w:pStyle w:val="NormalWeb"/>
              <w:spacing w:before="0" w:beforeAutospacing="0" w:after="0" w:afterAutospacing="0"/>
              <w:ind w:right="34"/>
              <w:rPr>
                <w:rFonts w:ascii="Arial" w:hAnsi="Arial" w:cs="Arial"/>
                <w:sz w:val="22"/>
                <w:szCs w:val="22"/>
              </w:rPr>
            </w:pPr>
          </w:p>
          <w:p w14:paraId="76C901E5" w14:textId="77777777" w:rsidR="009403EB" w:rsidRPr="00230F35"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2517646@student.uwtsd.ac.uk</w:t>
            </w:r>
          </w:p>
        </w:tc>
      </w:tr>
      <w:tr w:rsidR="009403EB" w:rsidRPr="00230F35" w14:paraId="037B45A9" w14:textId="77777777" w:rsidTr="00BF1383">
        <w:trPr>
          <w:trHeight w:val="849"/>
        </w:trPr>
        <w:tc>
          <w:tcPr>
            <w:tcW w:w="4788" w:type="dxa"/>
          </w:tcPr>
          <w:p w14:paraId="68C4972A" w14:textId="5BF203F0" w:rsidR="009403EB"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14993">
              <w:rPr>
                <w:rFonts w:ascii="Arial" w:hAnsi="Arial" w:cs="Arial"/>
                <w:color w:val="212529"/>
                <w:sz w:val="22"/>
                <w:szCs w:val="22"/>
              </w:rPr>
              <w:t>HPCA70</w:t>
            </w:r>
            <w:r w:rsidR="00775A36">
              <w:rPr>
                <w:rFonts w:ascii="Arial" w:hAnsi="Arial" w:cs="Arial"/>
                <w:color w:val="212529"/>
                <w:sz w:val="22"/>
                <w:szCs w:val="22"/>
              </w:rPr>
              <w:t>23</w:t>
            </w:r>
          </w:p>
          <w:p w14:paraId="58E817FF" w14:textId="77777777" w:rsidR="009403EB" w:rsidRPr="00230F35" w:rsidRDefault="009403EB" w:rsidP="00BF1383">
            <w:pPr>
              <w:pStyle w:val="NormalWeb"/>
              <w:spacing w:before="0" w:beforeAutospacing="0" w:after="0" w:afterAutospacing="0"/>
              <w:ind w:right="34"/>
              <w:rPr>
                <w:rFonts w:ascii="Arial" w:hAnsi="Arial" w:cs="Arial"/>
                <w:sz w:val="22"/>
                <w:szCs w:val="22"/>
              </w:rPr>
            </w:pPr>
          </w:p>
          <w:p w14:paraId="5AED877F" w14:textId="77777777" w:rsidR="009403EB"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6574089F" w14:textId="77777777" w:rsidR="009403EB" w:rsidRPr="00230F35" w:rsidRDefault="009403EB" w:rsidP="00BF1383">
            <w:pPr>
              <w:pStyle w:val="NormalWeb"/>
              <w:spacing w:before="0" w:beforeAutospacing="0" w:after="0" w:afterAutospacing="0"/>
              <w:ind w:right="34"/>
              <w:rPr>
                <w:rFonts w:ascii="Arial" w:hAnsi="Arial" w:cs="Arial"/>
                <w:sz w:val="22"/>
                <w:szCs w:val="22"/>
              </w:rPr>
            </w:pPr>
          </w:p>
        </w:tc>
        <w:tc>
          <w:tcPr>
            <w:tcW w:w="2266" w:type="dxa"/>
            <w:gridSpan w:val="3"/>
          </w:tcPr>
          <w:p w14:paraId="2F7BB4C6" w14:textId="77777777" w:rsidR="009403EB"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D2D0D2" w14:textId="77777777" w:rsidR="009403EB" w:rsidRDefault="009403EB" w:rsidP="00BF1383">
            <w:pPr>
              <w:pStyle w:val="NormalWeb"/>
              <w:spacing w:before="0" w:beforeAutospacing="0" w:after="0" w:afterAutospacing="0"/>
              <w:ind w:right="34"/>
              <w:rPr>
                <w:rFonts w:ascii="Arial" w:hAnsi="Arial" w:cs="Arial"/>
                <w:sz w:val="22"/>
                <w:szCs w:val="22"/>
              </w:rPr>
            </w:pPr>
          </w:p>
          <w:p w14:paraId="2DA1C74E" w14:textId="77777777" w:rsidR="009403EB" w:rsidRPr="0006733A" w:rsidRDefault="009403EB" w:rsidP="00BF1383">
            <w:pPr>
              <w:pStyle w:val="NormalWeb"/>
              <w:spacing w:before="0" w:beforeAutospacing="0" w:after="0" w:afterAutospacing="0"/>
              <w:ind w:right="34"/>
              <w:rPr>
                <w:rFonts w:ascii="Arial" w:hAnsi="Arial" w:cs="Arial"/>
                <w:sz w:val="22"/>
                <w:szCs w:val="22"/>
              </w:rPr>
            </w:pPr>
            <w:r w:rsidRPr="0006733A">
              <w:rPr>
                <w:rFonts w:ascii="Arial" w:hAnsi="Arial" w:cs="Arial"/>
                <w:color w:val="1D1D1D"/>
                <w:sz w:val="22"/>
                <w:szCs w:val="22"/>
                <w:shd w:val="clear" w:color="auto" w:fill="FFFFFF"/>
              </w:rPr>
              <w:t>2517646</w:t>
            </w:r>
            <w:r w:rsidRPr="0006733A">
              <w:rPr>
                <w:rFonts w:ascii="Arial" w:hAnsi="Arial" w:cs="Arial"/>
                <w:sz w:val="22"/>
                <w:szCs w:val="22"/>
              </w:rPr>
              <w:t xml:space="preserve"> </w:t>
            </w:r>
          </w:p>
        </w:tc>
        <w:tc>
          <w:tcPr>
            <w:tcW w:w="1802" w:type="dxa"/>
          </w:tcPr>
          <w:p w14:paraId="3267CBF6" w14:textId="77777777" w:rsidR="009403EB" w:rsidRPr="00230F35"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30860ED" w14:textId="77777777" w:rsidR="009403EB" w:rsidRPr="00230F35" w:rsidRDefault="009403EB" w:rsidP="00BF1383">
            <w:pPr>
              <w:pStyle w:val="NormalWeb"/>
              <w:spacing w:before="0" w:beforeAutospacing="0" w:after="0" w:afterAutospacing="0"/>
              <w:ind w:right="34"/>
              <w:rPr>
                <w:rFonts w:ascii="Arial" w:hAnsi="Arial" w:cs="Arial"/>
                <w:sz w:val="22"/>
                <w:szCs w:val="22"/>
              </w:rPr>
            </w:pPr>
            <w:r>
              <w:rPr>
                <w:rFonts w:ascii="Arial" w:hAnsi="Arial" w:cs="Arial"/>
                <w:sz w:val="22"/>
                <w:szCs w:val="22"/>
              </w:rPr>
              <w:t>N/A</w:t>
            </w:r>
          </w:p>
        </w:tc>
      </w:tr>
      <w:tr w:rsidR="009403EB" w:rsidRPr="00230F35" w14:paraId="507D362C" w14:textId="77777777" w:rsidTr="00BF1383">
        <w:trPr>
          <w:trHeight w:val="1139"/>
        </w:trPr>
        <w:tc>
          <w:tcPr>
            <w:tcW w:w="8856" w:type="dxa"/>
            <w:gridSpan w:val="5"/>
          </w:tcPr>
          <w:p w14:paraId="2B2C048A" w14:textId="77777777" w:rsidR="009403EB" w:rsidRPr="00714993" w:rsidRDefault="009403EB" w:rsidP="00BF1383">
            <w:pPr>
              <w:spacing w:line="240" w:lineRule="auto"/>
              <w:rPr>
                <w:rFonts w:ascii="Arial" w:hAnsi="Arial" w:cs="Arial"/>
                <w:sz w:val="22"/>
                <w:szCs w:val="22"/>
                <w:lang w:val="en-GB"/>
              </w:rPr>
            </w:pPr>
            <w:r w:rsidRPr="00230F35">
              <w:rPr>
                <w:rFonts w:ascii="Arial" w:hAnsi="Arial" w:cs="Arial"/>
                <w:sz w:val="22"/>
                <w:szCs w:val="22"/>
              </w:rPr>
              <w:t>Assignment title:</w:t>
            </w:r>
            <w:r>
              <w:rPr>
                <w:rFonts w:ascii="Arial" w:hAnsi="Arial" w:cs="Arial"/>
                <w:sz w:val="22"/>
                <w:szCs w:val="22"/>
              </w:rPr>
              <w:t xml:space="preserve"> </w:t>
            </w:r>
            <w:r w:rsidRPr="00714993">
              <w:rPr>
                <w:rFonts w:ascii="Arial" w:hAnsi="Arial" w:cs="Arial"/>
                <w:sz w:val="22"/>
                <w:szCs w:val="22"/>
                <w:lang w:val="en-GB"/>
              </w:rPr>
              <w:t>Compare and critically contrast Mircea Eliade and Emile Durkheim’s views of sacred space</w:t>
            </w:r>
          </w:p>
          <w:p w14:paraId="52B6F90C" w14:textId="5BEBA973" w:rsidR="009403EB" w:rsidRPr="00230F35" w:rsidRDefault="009403EB" w:rsidP="00BF13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775A36">
              <w:rPr>
                <w:rFonts w:ascii="Arial" w:hAnsi="Arial" w:cs="Arial"/>
                <w:sz w:val="22"/>
                <w:szCs w:val="22"/>
              </w:rPr>
              <w:t>20</w:t>
            </w:r>
            <w:r>
              <w:rPr>
                <w:rFonts w:ascii="Arial" w:hAnsi="Arial" w:cs="Arial"/>
                <w:sz w:val="22"/>
                <w:szCs w:val="22"/>
              </w:rPr>
              <w:t xml:space="preserve"> November 2025</w:t>
            </w:r>
          </w:p>
        </w:tc>
      </w:tr>
      <w:tr w:rsidR="009403EB" w:rsidRPr="00230F35" w14:paraId="4235778E" w14:textId="77777777" w:rsidTr="00BF1383">
        <w:trPr>
          <w:trHeight w:val="978"/>
        </w:trPr>
        <w:tc>
          <w:tcPr>
            <w:tcW w:w="8856" w:type="dxa"/>
            <w:gridSpan w:val="5"/>
            <w:tcBorders>
              <w:bottom w:val="single" w:sz="4" w:space="0" w:color="000000"/>
            </w:tcBorders>
          </w:tcPr>
          <w:p w14:paraId="6E9416A4" w14:textId="6F462D51" w:rsidR="009403EB" w:rsidRPr="00230F35" w:rsidRDefault="009403EB" w:rsidP="00BF1383">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775A36">
              <w:rPr>
                <w:rFonts w:ascii="Arial" w:hAnsi="Arial" w:cs="Arial"/>
              </w:rPr>
              <w:fldChar w:fldCharType="begin">
                <w:ffData>
                  <w:name w:val="Check14"/>
                  <w:enabled/>
                  <w:calcOnExit w:val="0"/>
                  <w:checkBox>
                    <w:sizeAuto/>
                    <w:default w:val="0"/>
                  </w:checkBox>
                </w:ffData>
              </w:fldChar>
            </w:r>
            <w:bookmarkStart w:id="0" w:name="Check14"/>
            <w:r w:rsidR="00775A36">
              <w:rPr>
                <w:rFonts w:ascii="Arial" w:hAnsi="Arial" w:cs="Arial"/>
              </w:rPr>
              <w:instrText xml:space="preserve"> FORMCHECKBOX </w:instrText>
            </w:r>
            <w:r w:rsidR="00775A36">
              <w:rPr>
                <w:rFonts w:ascii="Arial" w:hAnsi="Arial" w:cs="Arial"/>
              </w:rPr>
            </w:r>
            <w:r w:rsidR="00775A36">
              <w:rPr>
                <w:rFonts w:ascii="Arial" w:hAnsi="Arial" w:cs="Arial"/>
              </w:rPr>
              <w:fldChar w:fldCharType="separate"/>
            </w:r>
            <w:r w:rsidR="00775A36">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775A36">
              <w:rPr>
                <w:rFonts w:ascii="Arial" w:hAnsi="Arial" w:cs="Arial"/>
              </w:rPr>
              <w:fldChar w:fldCharType="begin">
                <w:ffData>
                  <w:name w:val=""/>
                  <w:enabled/>
                  <w:calcOnExit w:val="0"/>
                  <w:checkBox>
                    <w:sizeAuto/>
                    <w:default w:val="1"/>
                  </w:checkBox>
                </w:ffData>
              </w:fldChar>
            </w:r>
            <w:r w:rsidR="00775A36">
              <w:rPr>
                <w:rFonts w:ascii="Arial" w:hAnsi="Arial" w:cs="Arial"/>
              </w:rPr>
              <w:instrText xml:space="preserve"> FORMCHECKBOX </w:instrText>
            </w:r>
            <w:r w:rsidR="00775A36">
              <w:rPr>
                <w:rFonts w:ascii="Arial" w:hAnsi="Arial" w:cs="Arial"/>
              </w:rPr>
            </w:r>
            <w:r w:rsidR="00775A36">
              <w:rPr>
                <w:rFonts w:ascii="Arial" w:hAnsi="Arial" w:cs="Arial"/>
              </w:rPr>
              <w:fldChar w:fldCharType="separate"/>
            </w:r>
            <w:r w:rsidR="00775A36">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403EB" w:rsidRPr="00230F35" w14:paraId="2DB4CD19" w14:textId="77777777" w:rsidTr="00BF1383">
        <w:trPr>
          <w:trHeight w:val="978"/>
        </w:trPr>
        <w:tc>
          <w:tcPr>
            <w:tcW w:w="8856" w:type="dxa"/>
            <w:gridSpan w:val="5"/>
            <w:shd w:val="clear" w:color="auto" w:fill="D9D9D9"/>
          </w:tcPr>
          <w:p w14:paraId="183864AB" w14:textId="77777777" w:rsidR="009403EB" w:rsidRPr="00B728EA" w:rsidRDefault="009403EB" w:rsidP="00BF1383">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467AC50B" w14:textId="77777777" w:rsidR="009403EB" w:rsidRPr="00B728EA" w:rsidRDefault="009403EB" w:rsidP="00BF1383">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6EE6176D" w14:textId="77777777" w:rsidR="009403EB" w:rsidRPr="00B728EA" w:rsidRDefault="009403EB" w:rsidP="00BF1383">
            <w:pPr>
              <w:pStyle w:val="NormalWeb"/>
              <w:spacing w:before="0" w:beforeAutospacing="0" w:after="0" w:afterAutospacing="0"/>
              <w:ind w:right="34"/>
              <w:rPr>
                <w:rFonts w:ascii="Arial" w:hAnsi="Arial" w:cs="Arial"/>
                <w:sz w:val="22"/>
                <w:szCs w:val="22"/>
              </w:rPr>
            </w:pPr>
          </w:p>
          <w:p w14:paraId="0C1DA809" w14:textId="77777777" w:rsidR="009403EB" w:rsidRPr="00B728EA" w:rsidRDefault="009403EB" w:rsidP="00BF1383">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68C42946" w14:textId="77777777" w:rsidR="009403EB" w:rsidRPr="00B728EA" w:rsidRDefault="009403EB" w:rsidP="00BF1383">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proofErr w:type="gramEnd"/>
          </w:p>
          <w:p w14:paraId="487051A0" w14:textId="77777777" w:rsidR="009403EB" w:rsidRPr="00B728EA" w:rsidRDefault="009403EB" w:rsidP="00BF1383">
            <w:pPr>
              <w:pStyle w:val="NormalWeb"/>
              <w:spacing w:before="0" w:beforeAutospacing="0" w:after="0" w:afterAutospacing="0"/>
              <w:ind w:right="34"/>
              <w:rPr>
                <w:rFonts w:ascii="Arial" w:hAnsi="Arial" w:cs="Arial"/>
                <w:color w:val="000000" w:themeColor="text1"/>
                <w:sz w:val="22"/>
                <w:szCs w:val="22"/>
              </w:rPr>
            </w:pPr>
          </w:p>
          <w:p w14:paraId="17F82FE2" w14:textId="77777777" w:rsidR="009403EB" w:rsidRPr="00B728EA" w:rsidRDefault="009403EB" w:rsidP="00BF1383">
            <w:pPr>
              <w:pStyle w:val="NormalWeb"/>
              <w:spacing w:before="0" w:beforeAutospacing="0" w:after="0" w:afterAutospacing="0"/>
              <w:ind w:right="34"/>
              <w:rPr>
                <w:rFonts w:ascii="Times New Roman" w:hAnsi="Times New Roman"/>
                <w:color w:val="000000" w:themeColor="text1"/>
                <w:sz w:val="22"/>
                <w:szCs w:val="22"/>
              </w:rPr>
            </w:pPr>
            <w:r w:rsidRPr="00B728EA">
              <w:rPr>
                <w:rFonts w:ascii="Times New Roman" w:hAnsi="Times New Roman"/>
                <w:color w:val="000000" w:themeColor="text1"/>
                <w:sz w:val="22"/>
                <w:szCs w:val="22"/>
              </w:rPr>
              <w:t>*See separate guidance in the MA Writing Guidelines</w:t>
            </w:r>
          </w:p>
          <w:p w14:paraId="2751B2E4" w14:textId="77777777" w:rsidR="009403EB" w:rsidRPr="00B728EA" w:rsidRDefault="009403EB" w:rsidP="00BF1383">
            <w:pPr>
              <w:pStyle w:val="NormalWeb"/>
              <w:spacing w:before="0" w:beforeAutospacing="0" w:after="0" w:afterAutospacing="0"/>
              <w:ind w:right="34"/>
              <w:rPr>
                <w:rFonts w:ascii="Arial" w:hAnsi="Arial" w:cs="Arial"/>
                <w:sz w:val="22"/>
                <w:szCs w:val="22"/>
              </w:rPr>
            </w:pPr>
          </w:p>
          <w:p w14:paraId="04489ABD" w14:textId="77777777" w:rsidR="009403EB" w:rsidRPr="00B728EA" w:rsidRDefault="009403EB" w:rsidP="00BF1383">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70650A31" w14:textId="77777777" w:rsidR="009403EB" w:rsidRPr="00B728EA" w:rsidRDefault="009403EB" w:rsidP="00BF1383">
            <w:pPr>
              <w:pStyle w:val="NormalWeb"/>
              <w:spacing w:before="0" w:beforeAutospacing="0" w:after="0" w:afterAutospacing="0"/>
              <w:ind w:right="34"/>
              <w:rPr>
                <w:rFonts w:ascii="Arial" w:hAnsi="Arial" w:cs="Arial"/>
                <w:sz w:val="22"/>
                <w:szCs w:val="22"/>
              </w:rPr>
            </w:pPr>
          </w:p>
          <w:p w14:paraId="6F44E937" w14:textId="77777777" w:rsidR="009403EB" w:rsidRDefault="009403EB" w:rsidP="00BF1383">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Emily Carey</w:t>
            </w:r>
          </w:p>
          <w:p w14:paraId="41B3E714" w14:textId="77777777" w:rsidR="009403EB" w:rsidRPr="00230F35" w:rsidRDefault="009403EB" w:rsidP="00BF1383">
            <w:pPr>
              <w:pStyle w:val="NormalWeb"/>
              <w:spacing w:before="0" w:beforeAutospacing="0" w:after="0" w:afterAutospacing="0"/>
              <w:ind w:right="34"/>
              <w:rPr>
                <w:rFonts w:ascii="Arial" w:hAnsi="Arial" w:cs="Arial"/>
                <w:sz w:val="22"/>
                <w:szCs w:val="22"/>
              </w:rPr>
            </w:pPr>
          </w:p>
        </w:tc>
      </w:tr>
      <w:tr w:rsidR="009403EB" w:rsidRPr="00230F35" w14:paraId="3B8B8955" w14:textId="77777777" w:rsidTr="00BF1383">
        <w:trPr>
          <w:trHeight w:val="3972"/>
        </w:trPr>
        <w:tc>
          <w:tcPr>
            <w:tcW w:w="8856" w:type="dxa"/>
            <w:gridSpan w:val="5"/>
          </w:tcPr>
          <w:p w14:paraId="0C2D01F7" w14:textId="77777777" w:rsidR="009403EB" w:rsidRDefault="009403EB" w:rsidP="00BF1383">
            <w:pPr>
              <w:rPr>
                <w:rFonts w:ascii="Arial" w:hAnsi="Arial"/>
                <w:b/>
              </w:rPr>
            </w:pPr>
          </w:p>
          <w:p w14:paraId="35B117F4" w14:textId="77777777" w:rsidR="009403EB" w:rsidRPr="00116CE6" w:rsidRDefault="009403EB" w:rsidP="00BF138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403EB" w:rsidRPr="00116CE6" w14:paraId="1991316B" w14:textId="77777777" w:rsidTr="00BF1383">
              <w:tc>
                <w:tcPr>
                  <w:tcW w:w="6970" w:type="dxa"/>
                </w:tcPr>
                <w:p w14:paraId="65F0C075" w14:textId="77777777" w:rsidR="009403EB" w:rsidRPr="00116CE6" w:rsidRDefault="009403EB" w:rsidP="00BF1383">
                  <w:pPr>
                    <w:rPr>
                      <w:rFonts w:ascii="Arial" w:hAnsi="Arial"/>
                      <w:sz w:val="20"/>
                      <w:szCs w:val="20"/>
                    </w:rPr>
                  </w:pPr>
                </w:p>
                <w:p w14:paraId="60143A05" w14:textId="77777777" w:rsidR="009403EB" w:rsidRPr="00116CE6" w:rsidRDefault="009403EB" w:rsidP="00BF138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302B2C7" w14:textId="77777777" w:rsidR="009403EB" w:rsidRPr="00116CE6" w:rsidRDefault="009403EB" w:rsidP="00BF1383">
                  <w:pPr>
                    <w:rPr>
                      <w:rFonts w:ascii="Arial" w:hAnsi="Arial"/>
                      <w:sz w:val="20"/>
                      <w:szCs w:val="20"/>
                    </w:rPr>
                  </w:pPr>
                </w:p>
              </w:tc>
            </w:tr>
            <w:tr w:rsidR="009403EB" w:rsidRPr="00116CE6" w14:paraId="0D781016" w14:textId="77777777" w:rsidTr="00BF1383">
              <w:tc>
                <w:tcPr>
                  <w:tcW w:w="6970" w:type="dxa"/>
                </w:tcPr>
                <w:p w14:paraId="7221A765" w14:textId="77777777" w:rsidR="009403EB" w:rsidRPr="00116CE6" w:rsidRDefault="009403EB" w:rsidP="00BF1383">
                  <w:pPr>
                    <w:rPr>
                      <w:rFonts w:ascii="Arial" w:hAnsi="Arial"/>
                      <w:sz w:val="20"/>
                      <w:szCs w:val="20"/>
                    </w:rPr>
                  </w:pPr>
                </w:p>
                <w:p w14:paraId="101FB027" w14:textId="77777777" w:rsidR="009403EB" w:rsidRPr="00116CE6" w:rsidRDefault="009403EB" w:rsidP="00BF138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AB56F35" w14:textId="77777777" w:rsidR="009403EB" w:rsidRPr="00116CE6" w:rsidRDefault="009403EB" w:rsidP="00BF1383">
                  <w:pPr>
                    <w:rPr>
                      <w:rFonts w:ascii="Arial" w:hAnsi="Arial"/>
                      <w:sz w:val="20"/>
                      <w:szCs w:val="20"/>
                    </w:rPr>
                  </w:pPr>
                </w:p>
              </w:tc>
            </w:tr>
            <w:tr w:rsidR="009403EB" w:rsidRPr="00116CE6" w14:paraId="2B03365E" w14:textId="77777777" w:rsidTr="00BF1383">
              <w:tc>
                <w:tcPr>
                  <w:tcW w:w="6970" w:type="dxa"/>
                </w:tcPr>
                <w:p w14:paraId="520DC893" w14:textId="77777777" w:rsidR="009403EB" w:rsidRPr="00116CE6" w:rsidRDefault="009403EB" w:rsidP="00BF1383">
                  <w:pPr>
                    <w:rPr>
                      <w:rFonts w:ascii="Arial" w:hAnsi="Arial"/>
                      <w:sz w:val="20"/>
                      <w:szCs w:val="20"/>
                    </w:rPr>
                  </w:pPr>
                </w:p>
                <w:p w14:paraId="75D48C29" w14:textId="77777777" w:rsidR="009403EB" w:rsidRPr="00116CE6" w:rsidRDefault="009403EB" w:rsidP="00BF138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611FC26" w14:textId="77777777" w:rsidR="009403EB" w:rsidRPr="00116CE6" w:rsidRDefault="009403EB" w:rsidP="00BF1383">
                  <w:pPr>
                    <w:rPr>
                      <w:rFonts w:ascii="Arial" w:hAnsi="Arial"/>
                      <w:sz w:val="20"/>
                      <w:szCs w:val="20"/>
                    </w:rPr>
                  </w:pPr>
                </w:p>
              </w:tc>
            </w:tr>
            <w:tr w:rsidR="009403EB" w:rsidRPr="00116CE6" w14:paraId="662403C4" w14:textId="77777777" w:rsidTr="00BF1383">
              <w:tc>
                <w:tcPr>
                  <w:tcW w:w="6970" w:type="dxa"/>
                </w:tcPr>
                <w:p w14:paraId="354971AA" w14:textId="77777777" w:rsidR="009403EB" w:rsidRDefault="009403EB" w:rsidP="00BF1383">
                  <w:pPr>
                    <w:rPr>
                      <w:rFonts w:ascii="Arial" w:hAnsi="Arial"/>
                      <w:sz w:val="20"/>
                      <w:szCs w:val="20"/>
                    </w:rPr>
                  </w:pPr>
                </w:p>
                <w:p w14:paraId="5D9A6577" w14:textId="77777777" w:rsidR="009403EB" w:rsidRPr="00022345" w:rsidRDefault="009403EB" w:rsidP="00BF1383">
                  <w:pPr>
                    <w:rPr>
                      <w:rFonts w:ascii="Arial" w:hAnsi="Arial"/>
                      <w:b/>
                      <w:sz w:val="20"/>
                      <w:szCs w:val="20"/>
                    </w:rPr>
                  </w:pPr>
                  <w:r w:rsidRPr="00022345">
                    <w:rPr>
                      <w:rFonts w:ascii="Arial" w:hAnsi="Arial"/>
                      <w:b/>
                      <w:sz w:val="20"/>
                      <w:szCs w:val="20"/>
                    </w:rPr>
                    <w:t>Final Mark</w:t>
                  </w:r>
                </w:p>
                <w:p w14:paraId="073376DA" w14:textId="77777777" w:rsidR="009403EB" w:rsidRPr="00116CE6" w:rsidRDefault="009403EB" w:rsidP="00BF1383">
                  <w:pPr>
                    <w:rPr>
                      <w:rFonts w:ascii="Arial" w:hAnsi="Arial"/>
                      <w:sz w:val="20"/>
                      <w:szCs w:val="20"/>
                    </w:rPr>
                  </w:pPr>
                </w:p>
              </w:tc>
              <w:tc>
                <w:tcPr>
                  <w:tcW w:w="1660" w:type="dxa"/>
                </w:tcPr>
                <w:p w14:paraId="5C633CE5" w14:textId="77777777" w:rsidR="009403EB" w:rsidRPr="00116CE6" w:rsidRDefault="009403EB" w:rsidP="00BF1383">
                  <w:pPr>
                    <w:rPr>
                      <w:rFonts w:ascii="Arial" w:hAnsi="Arial"/>
                      <w:sz w:val="20"/>
                      <w:szCs w:val="20"/>
                    </w:rPr>
                  </w:pPr>
                </w:p>
              </w:tc>
            </w:tr>
          </w:tbl>
          <w:p w14:paraId="0EB16999" w14:textId="77777777" w:rsidR="009403EB" w:rsidRDefault="009403EB" w:rsidP="00BF1383">
            <w:pPr>
              <w:pStyle w:val="NormalWeb"/>
              <w:spacing w:before="0" w:beforeAutospacing="0" w:after="0" w:afterAutospacing="0"/>
              <w:ind w:left="142" w:right="34"/>
              <w:rPr>
                <w:rFonts w:ascii="Arial" w:hAnsi="Arial" w:cs="Arial"/>
                <w:b/>
                <w:sz w:val="22"/>
                <w:szCs w:val="22"/>
              </w:rPr>
            </w:pPr>
          </w:p>
          <w:p w14:paraId="472CBB91" w14:textId="77777777" w:rsidR="009403EB" w:rsidRPr="00230F35" w:rsidRDefault="009403EB" w:rsidP="00BF138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24913B" w14:textId="77777777" w:rsidR="009403EB" w:rsidRDefault="009403EB" w:rsidP="00BF1383">
            <w:pPr>
              <w:pStyle w:val="NormalWeb"/>
              <w:spacing w:before="0" w:beforeAutospacing="0" w:after="0" w:afterAutospacing="0"/>
              <w:rPr>
                <w:rFonts w:ascii="Arial" w:hAnsi="Arial" w:cs="Arial"/>
                <w:b/>
                <w:sz w:val="22"/>
                <w:szCs w:val="22"/>
              </w:rPr>
            </w:pPr>
          </w:p>
          <w:p w14:paraId="07E438F6" w14:textId="77777777" w:rsidR="009403EB" w:rsidRDefault="009403EB" w:rsidP="00BF1383">
            <w:pPr>
              <w:pStyle w:val="NormalWeb"/>
              <w:spacing w:before="0" w:beforeAutospacing="0" w:after="0" w:afterAutospacing="0"/>
              <w:rPr>
                <w:rFonts w:ascii="Arial" w:hAnsi="Arial" w:cs="Arial"/>
                <w:b/>
                <w:sz w:val="22"/>
                <w:szCs w:val="22"/>
              </w:rPr>
            </w:pPr>
          </w:p>
          <w:p w14:paraId="5969F581" w14:textId="77777777" w:rsidR="009403EB" w:rsidRDefault="009403EB" w:rsidP="00BF1383">
            <w:pPr>
              <w:pStyle w:val="NormalWeb"/>
              <w:spacing w:before="0" w:beforeAutospacing="0" w:after="0" w:afterAutospacing="0"/>
              <w:rPr>
                <w:rFonts w:ascii="Arial" w:hAnsi="Arial" w:cs="Arial"/>
                <w:b/>
                <w:sz w:val="22"/>
                <w:szCs w:val="22"/>
              </w:rPr>
            </w:pPr>
          </w:p>
          <w:p w14:paraId="50FC4249" w14:textId="77777777" w:rsidR="009403EB" w:rsidRDefault="009403EB" w:rsidP="00BF1383">
            <w:pPr>
              <w:pStyle w:val="NormalWeb"/>
              <w:spacing w:before="0" w:beforeAutospacing="0" w:after="0" w:afterAutospacing="0"/>
              <w:rPr>
                <w:rFonts w:ascii="Arial" w:hAnsi="Arial" w:cs="Arial"/>
                <w:b/>
                <w:sz w:val="22"/>
                <w:szCs w:val="22"/>
              </w:rPr>
            </w:pPr>
          </w:p>
          <w:p w14:paraId="7887BDFD" w14:textId="77777777" w:rsidR="009403EB" w:rsidRDefault="009403EB" w:rsidP="00BF1383">
            <w:pPr>
              <w:pStyle w:val="NormalWeb"/>
              <w:spacing w:before="0" w:beforeAutospacing="0" w:after="0" w:afterAutospacing="0"/>
              <w:rPr>
                <w:rFonts w:ascii="Arial" w:hAnsi="Arial" w:cs="Arial"/>
                <w:b/>
                <w:sz w:val="22"/>
                <w:szCs w:val="22"/>
              </w:rPr>
            </w:pPr>
          </w:p>
          <w:p w14:paraId="0A907A17" w14:textId="77777777" w:rsidR="009403EB" w:rsidRPr="00230F35" w:rsidRDefault="009403EB" w:rsidP="00BF138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3A87C7A" w14:textId="77777777" w:rsidR="009403EB" w:rsidRDefault="009403EB" w:rsidP="00BF138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1BC3008" w14:textId="77777777" w:rsidR="009403EB" w:rsidRPr="00001C3B" w:rsidRDefault="009403EB" w:rsidP="00BF1383">
            <w:pPr>
              <w:pStyle w:val="NormalWeb"/>
              <w:rPr>
                <w:rFonts w:ascii="Arial" w:hAnsi="Arial" w:cs="Arial"/>
                <w:sz w:val="22"/>
                <w:szCs w:val="22"/>
              </w:rPr>
            </w:pPr>
          </w:p>
        </w:tc>
      </w:tr>
      <w:tr w:rsidR="009403EB" w:rsidRPr="00230F35" w14:paraId="68DD8578" w14:textId="77777777" w:rsidTr="00BF1383">
        <w:trPr>
          <w:trHeight w:val="492"/>
        </w:trPr>
        <w:tc>
          <w:tcPr>
            <w:tcW w:w="6768" w:type="dxa"/>
            <w:gridSpan w:val="3"/>
          </w:tcPr>
          <w:p w14:paraId="73206754" w14:textId="77777777" w:rsidR="009403EB" w:rsidRPr="00230F35" w:rsidRDefault="009403EB" w:rsidP="00BF138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D28FF78" w14:textId="77777777" w:rsidR="009403EB" w:rsidRPr="00230F35" w:rsidRDefault="009403EB" w:rsidP="00BF1383">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03EB" w:rsidRPr="002F467C" w14:paraId="5B27FEED" w14:textId="77777777" w:rsidTr="00BF1383">
        <w:tc>
          <w:tcPr>
            <w:tcW w:w="8856" w:type="dxa"/>
            <w:gridSpan w:val="5"/>
          </w:tcPr>
          <w:p w14:paraId="1556357F" w14:textId="77777777" w:rsidR="009403EB" w:rsidRPr="00230F35" w:rsidRDefault="009403EB" w:rsidP="00BF1383">
            <w:pPr>
              <w:pStyle w:val="NormalWeb"/>
              <w:spacing w:before="0" w:beforeAutospacing="0" w:after="0" w:afterAutospacing="0"/>
              <w:ind w:right="-334"/>
              <w:rPr>
                <w:rFonts w:ascii="Arial" w:hAnsi="Arial" w:cs="Arial"/>
                <w:bCs/>
                <w:i/>
                <w:sz w:val="22"/>
                <w:szCs w:val="22"/>
              </w:rPr>
            </w:pPr>
          </w:p>
          <w:p w14:paraId="274F0801" w14:textId="77777777" w:rsidR="009403EB" w:rsidRPr="00230F35" w:rsidRDefault="009403EB" w:rsidP="00BF138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DF2D10D" w14:textId="77777777" w:rsidR="009403EB" w:rsidRPr="00230F35" w:rsidRDefault="009403EB" w:rsidP="00BF1383">
            <w:pPr>
              <w:pStyle w:val="NormalWeb"/>
              <w:spacing w:before="0" w:beforeAutospacing="0" w:after="0" w:afterAutospacing="0"/>
              <w:ind w:right="-334"/>
              <w:rPr>
                <w:rFonts w:ascii="Arial" w:hAnsi="Arial" w:cs="Arial"/>
                <w:b/>
                <w:bCs/>
                <w:sz w:val="22"/>
                <w:szCs w:val="22"/>
              </w:rPr>
            </w:pPr>
          </w:p>
          <w:p w14:paraId="074AAC87"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6C9717C"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091395F7"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4F6CD821"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1DAC5B0F"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782E0598"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18998C6F"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55AD4DAC"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7489A708"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5FD9DF28" w14:textId="77777777" w:rsidR="009403EB" w:rsidRDefault="009403EB" w:rsidP="00BF1383">
            <w:pPr>
              <w:pStyle w:val="NormalWeb"/>
              <w:spacing w:before="0" w:beforeAutospacing="0" w:after="0" w:afterAutospacing="0"/>
              <w:ind w:right="-334"/>
              <w:rPr>
                <w:rFonts w:ascii="Arial" w:hAnsi="Arial" w:cs="Arial"/>
                <w:bCs/>
                <w:sz w:val="22"/>
                <w:szCs w:val="22"/>
              </w:rPr>
            </w:pPr>
          </w:p>
          <w:p w14:paraId="4452E81C"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3B9F4733"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687B3EE0"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tc>
      </w:tr>
      <w:tr w:rsidR="009403EB" w:rsidRPr="002F467C" w14:paraId="124A3EC9" w14:textId="77777777" w:rsidTr="00BF1383">
        <w:trPr>
          <w:trHeight w:val="720"/>
        </w:trPr>
        <w:tc>
          <w:tcPr>
            <w:tcW w:w="5211" w:type="dxa"/>
            <w:gridSpan w:val="2"/>
          </w:tcPr>
          <w:p w14:paraId="286BA4FD"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4A53E0C"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03EB" w:rsidRPr="002F467C" w14:paraId="68345F06" w14:textId="77777777" w:rsidTr="00BF1383">
        <w:trPr>
          <w:trHeight w:val="720"/>
        </w:trPr>
        <w:tc>
          <w:tcPr>
            <w:tcW w:w="8856" w:type="dxa"/>
            <w:gridSpan w:val="5"/>
          </w:tcPr>
          <w:p w14:paraId="45575220" w14:textId="77777777" w:rsidR="009403EB" w:rsidRPr="00B34964" w:rsidRDefault="009403EB" w:rsidP="00BF1383">
            <w:pPr>
              <w:rPr>
                <w:rFonts w:ascii="Arial" w:hAnsi="Arial" w:cs="Arial"/>
                <w:b/>
              </w:rPr>
            </w:pPr>
            <w:r w:rsidRPr="00B34964">
              <w:rPr>
                <w:rFonts w:ascii="Arial" w:hAnsi="Arial" w:cs="Arial"/>
                <w:b/>
              </w:rPr>
              <w:lastRenderedPageBreak/>
              <w:t>External Examiner’s comments (if relevant)</w:t>
            </w:r>
          </w:p>
          <w:p w14:paraId="41F67CCD"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281EA2E2"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3A5B8CD9"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65372504"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0F93EF89"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39590F85"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28B5365D"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4AF3477B"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720A0E46" w14:textId="77777777" w:rsidR="009403EB" w:rsidRDefault="009403EB" w:rsidP="00BF1383">
            <w:pPr>
              <w:pStyle w:val="NormalWeb"/>
              <w:spacing w:before="0" w:beforeAutospacing="0" w:after="0" w:afterAutospacing="0"/>
              <w:ind w:right="-334"/>
              <w:rPr>
                <w:rFonts w:ascii="Arial" w:hAnsi="Arial" w:cs="Arial"/>
                <w:bCs/>
                <w:sz w:val="22"/>
                <w:szCs w:val="22"/>
              </w:rPr>
            </w:pPr>
          </w:p>
          <w:p w14:paraId="06D29668"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p w14:paraId="57E0DABD" w14:textId="77777777" w:rsidR="009403EB" w:rsidRPr="00230F35" w:rsidRDefault="009403EB" w:rsidP="00BF1383">
            <w:pPr>
              <w:pStyle w:val="NormalWeb"/>
              <w:spacing w:before="0" w:beforeAutospacing="0" w:after="0" w:afterAutospacing="0"/>
              <w:ind w:right="-334"/>
              <w:rPr>
                <w:rFonts w:ascii="Arial" w:hAnsi="Arial" w:cs="Arial"/>
                <w:bCs/>
                <w:sz w:val="22"/>
                <w:szCs w:val="22"/>
              </w:rPr>
            </w:pPr>
          </w:p>
        </w:tc>
      </w:tr>
      <w:tr w:rsidR="009403EB" w:rsidRPr="002F467C" w14:paraId="439D4585" w14:textId="77777777" w:rsidTr="00BF1383">
        <w:trPr>
          <w:trHeight w:val="720"/>
        </w:trPr>
        <w:tc>
          <w:tcPr>
            <w:tcW w:w="5211" w:type="dxa"/>
            <w:gridSpan w:val="2"/>
          </w:tcPr>
          <w:p w14:paraId="3C2E4544" w14:textId="77777777" w:rsidR="009403EB" w:rsidRPr="00230F35" w:rsidRDefault="009403EB" w:rsidP="00BF1383">
            <w:pPr>
              <w:rPr>
                <w:rFonts w:ascii="Arial" w:hAnsi="Arial" w:cs="Arial"/>
              </w:rPr>
            </w:pPr>
            <w:r w:rsidRPr="00230F35">
              <w:rPr>
                <w:rFonts w:ascii="Arial" w:hAnsi="Arial" w:cs="Arial"/>
              </w:rPr>
              <w:t>External Examiner’s Signature:</w:t>
            </w:r>
          </w:p>
        </w:tc>
        <w:tc>
          <w:tcPr>
            <w:tcW w:w="3645" w:type="dxa"/>
            <w:gridSpan w:val="3"/>
          </w:tcPr>
          <w:p w14:paraId="5624249C" w14:textId="77777777" w:rsidR="009403EB" w:rsidRPr="00230F35" w:rsidRDefault="009403EB" w:rsidP="00BF1383">
            <w:pPr>
              <w:rPr>
                <w:rFonts w:ascii="Arial" w:hAnsi="Arial" w:cs="Arial"/>
              </w:rPr>
            </w:pPr>
            <w:r w:rsidRPr="00230F35">
              <w:rPr>
                <w:rFonts w:ascii="Arial" w:hAnsi="Arial" w:cs="Arial"/>
              </w:rPr>
              <w:t>Date:</w:t>
            </w:r>
          </w:p>
        </w:tc>
      </w:tr>
    </w:tbl>
    <w:p w14:paraId="0380D8C9" w14:textId="77777777" w:rsidR="009403EB" w:rsidRDefault="009403EB" w:rsidP="009403EB"/>
    <w:p w14:paraId="010945DB" w14:textId="77777777" w:rsidR="009403EB" w:rsidRDefault="009403EB" w:rsidP="009403EB"/>
    <w:p w14:paraId="5BC983D3" w14:textId="77777777" w:rsidR="009403EB" w:rsidRDefault="009403EB" w:rsidP="009403EB"/>
    <w:p w14:paraId="5CD3285E" w14:textId="77777777" w:rsidR="009403EB" w:rsidRDefault="009403EB" w:rsidP="009403EB"/>
    <w:p w14:paraId="2BC086FA" w14:textId="77777777" w:rsidR="009403EB" w:rsidRDefault="009403EB" w:rsidP="009403EB"/>
    <w:p w14:paraId="1406DCB8" w14:textId="77777777" w:rsidR="009403EB" w:rsidRDefault="009403EB" w:rsidP="009403EB"/>
    <w:p w14:paraId="664E45A6" w14:textId="77777777" w:rsidR="009403EB" w:rsidRDefault="009403EB" w:rsidP="009403EB"/>
    <w:p w14:paraId="63D2E418" w14:textId="77777777" w:rsidR="009403EB" w:rsidRDefault="009403EB" w:rsidP="009403EB"/>
    <w:p w14:paraId="2C85510D" w14:textId="77777777" w:rsidR="009403EB" w:rsidRDefault="009403EB" w:rsidP="009403EB"/>
    <w:p w14:paraId="11831B85" w14:textId="77777777" w:rsidR="009403EB" w:rsidRDefault="009403EB" w:rsidP="009403EB"/>
    <w:p w14:paraId="6DC36ED7" w14:textId="77777777" w:rsidR="009403EB" w:rsidRDefault="009403EB" w:rsidP="009403EB"/>
    <w:p w14:paraId="7D8030C7" w14:textId="77777777" w:rsidR="009403EB" w:rsidRDefault="009403EB" w:rsidP="009403EB"/>
    <w:p w14:paraId="39DC3A1B" w14:textId="77777777" w:rsidR="009403EB" w:rsidRDefault="009403EB" w:rsidP="009403EB"/>
    <w:p w14:paraId="50ADE25E" w14:textId="77777777" w:rsidR="009403EB" w:rsidRDefault="009403EB" w:rsidP="009403EB"/>
    <w:p w14:paraId="39D211B5" w14:textId="77777777" w:rsidR="009403EB" w:rsidRDefault="009403EB" w:rsidP="009403EB"/>
    <w:p w14:paraId="4AFE1343" w14:textId="77777777" w:rsidR="009403EB" w:rsidRDefault="009403EB" w:rsidP="009403EB"/>
    <w:p w14:paraId="1035C843" w14:textId="77777777" w:rsidR="009403EB" w:rsidRDefault="009403EB" w:rsidP="009403EB"/>
    <w:p w14:paraId="7A505A6C" w14:textId="77777777" w:rsidR="009403EB" w:rsidRDefault="009403EB" w:rsidP="009403EB"/>
    <w:p w14:paraId="77A9E841" w14:textId="77777777" w:rsidR="009403EB" w:rsidRDefault="009403EB" w:rsidP="009403EB">
      <w:pPr>
        <w:spacing w:line="240" w:lineRule="auto"/>
        <w:rPr>
          <w:rFonts w:ascii="Calibri" w:hAnsi="Calibri" w:cs="Calibri"/>
          <w:b/>
          <w:bCs/>
          <w:sz w:val="22"/>
          <w:szCs w:val="22"/>
          <w:lang w:val="en-GB"/>
        </w:rPr>
      </w:pPr>
    </w:p>
    <w:p w14:paraId="4C3FEB97" w14:textId="77777777" w:rsidR="009403EB" w:rsidRDefault="009403EB" w:rsidP="009403EB">
      <w:pPr>
        <w:spacing w:line="240" w:lineRule="auto"/>
        <w:rPr>
          <w:rFonts w:ascii="Calibri" w:hAnsi="Calibri" w:cs="Calibri"/>
          <w:b/>
          <w:bCs/>
          <w:sz w:val="22"/>
          <w:szCs w:val="22"/>
          <w:lang w:val="en-GB"/>
        </w:rPr>
      </w:pPr>
    </w:p>
    <w:p w14:paraId="1C25A34F" w14:textId="77777777" w:rsidR="00686DAB" w:rsidRPr="002E4288" w:rsidRDefault="00686DAB" w:rsidP="002E4288">
      <w:pPr>
        <w:pStyle w:val="BodyA"/>
        <w:rPr>
          <w:rFonts w:ascii="Calibri" w:eastAsia="Arial" w:hAnsi="Calibri" w:cs="Calibri"/>
          <w:b/>
          <w:bCs/>
          <w:sz w:val="22"/>
          <w:szCs w:val="22"/>
        </w:rPr>
      </w:pPr>
      <w:r w:rsidRPr="002E4288">
        <w:rPr>
          <w:rFonts w:ascii="Calibri" w:hAnsi="Calibri" w:cs="Calibri"/>
          <w:b/>
          <w:bCs/>
          <w:sz w:val="22"/>
          <w:szCs w:val="22"/>
        </w:rPr>
        <w:lastRenderedPageBreak/>
        <w:t xml:space="preserve">For this essay you should </w:t>
      </w:r>
      <w:proofErr w:type="gramStart"/>
      <w:r w:rsidRPr="002E4288">
        <w:rPr>
          <w:rFonts w:ascii="Calibri" w:hAnsi="Calibri" w:cs="Calibri"/>
          <w:b/>
          <w:bCs/>
          <w:sz w:val="22"/>
          <w:szCs w:val="22"/>
        </w:rPr>
        <w:t>compare and contrast</w:t>
      </w:r>
      <w:proofErr w:type="gramEnd"/>
      <w:r w:rsidRPr="002E4288">
        <w:rPr>
          <w:rFonts w:ascii="Calibri" w:hAnsi="Calibri" w:cs="Calibri"/>
          <w:b/>
          <w:bCs/>
          <w:sz w:val="22"/>
          <w:szCs w:val="22"/>
        </w:rPr>
        <w:t xml:space="preserve"> two secondary sources. Choose two of the following titles</w:t>
      </w:r>
    </w:p>
    <w:p w14:paraId="6AF6C84A" w14:textId="77777777" w:rsidR="00686DAB" w:rsidRPr="002E4288" w:rsidRDefault="00686DAB" w:rsidP="002E4288">
      <w:pPr>
        <w:pStyle w:val="BodyA"/>
        <w:rPr>
          <w:rFonts w:ascii="Calibri" w:eastAsia="Arial" w:hAnsi="Calibri" w:cs="Calibri"/>
          <w:sz w:val="22"/>
          <w:szCs w:val="22"/>
        </w:rPr>
      </w:pPr>
    </w:p>
    <w:p w14:paraId="14FF6E83" w14:textId="456409A4" w:rsidR="00686DAB" w:rsidRPr="002E4288" w:rsidRDefault="002E4288" w:rsidP="002E4288">
      <w:pPr>
        <w:pStyle w:val="BodyA"/>
        <w:shd w:val="clear" w:color="auto" w:fill="FFFFFF"/>
        <w:rPr>
          <w:rFonts w:ascii="Calibri" w:eastAsia="Arial" w:hAnsi="Calibri" w:cs="Calibri"/>
          <w:sz w:val="22"/>
          <w:szCs w:val="22"/>
        </w:rPr>
      </w:pPr>
      <w:r w:rsidRPr="002E4288">
        <w:rPr>
          <w:rFonts w:ascii="Calibri" w:hAnsi="Calibri" w:cs="Calibri"/>
          <w:sz w:val="22"/>
          <w:szCs w:val="22"/>
        </w:rPr>
        <w:t xml:space="preserve">(Word count: </w:t>
      </w:r>
      <w:r w:rsidR="006C710B">
        <w:rPr>
          <w:rFonts w:ascii="Calibri" w:hAnsi="Calibri" w:cs="Calibri"/>
          <w:sz w:val="22"/>
          <w:szCs w:val="22"/>
        </w:rPr>
        <w:t>2,989</w:t>
      </w:r>
      <w:r w:rsidRPr="002E4288">
        <w:rPr>
          <w:rFonts w:ascii="Calibri" w:hAnsi="Calibri" w:cs="Calibri"/>
          <w:sz w:val="22"/>
          <w:szCs w:val="22"/>
        </w:rPr>
        <w:t>)</w:t>
      </w:r>
    </w:p>
    <w:p w14:paraId="3C29F289" w14:textId="77777777" w:rsidR="000130FD" w:rsidRDefault="000130FD" w:rsidP="0082350D">
      <w:pPr>
        <w:spacing w:after="0"/>
        <w:rPr>
          <w:rFonts w:ascii="Calibri" w:hAnsi="Calibri" w:cs="Calibri"/>
          <w:sz w:val="22"/>
          <w:szCs w:val="22"/>
        </w:rPr>
      </w:pPr>
    </w:p>
    <w:p w14:paraId="587218BD" w14:textId="5936D876" w:rsidR="009E210F" w:rsidRDefault="00E563CE" w:rsidP="00E629A1">
      <w:pPr>
        <w:spacing w:after="80" w:line="240" w:lineRule="auto"/>
        <w:jc w:val="both"/>
        <w:rPr>
          <w:rFonts w:ascii="Calibri" w:hAnsi="Calibri" w:cs="Calibri"/>
          <w:color w:val="000000" w:themeColor="text1"/>
          <w:sz w:val="22"/>
          <w:szCs w:val="22"/>
          <w:lang w:val="en-GB"/>
        </w:rPr>
      </w:pPr>
      <w:r w:rsidRPr="002E4288">
        <w:rPr>
          <w:rFonts w:ascii="Calibri" w:hAnsi="Calibri" w:cs="Calibri"/>
          <w:color w:val="000000" w:themeColor="text1"/>
          <w:sz w:val="22"/>
          <w:szCs w:val="22"/>
          <w:lang w:val="en-GB"/>
        </w:rPr>
        <w:t xml:space="preserve">This essay </w:t>
      </w:r>
      <w:proofErr w:type="gramStart"/>
      <w:r w:rsidRPr="002E4288">
        <w:rPr>
          <w:rFonts w:ascii="Calibri" w:hAnsi="Calibri" w:cs="Calibri"/>
          <w:color w:val="000000" w:themeColor="text1"/>
          <w:sz w:val="22"/>
          <w:szCs w:val="22"/>
          <w:lang w:val="en-GB"/>
        </w:rPr>
        <w:t>compares and contrasts</w:t>
      </w:r>
      <w:proofErr w:type="gramEnd"/>
      <w:r w:rsidRPr="002E4288">
        <w:rPr>
          <w:rFonts w:ascii="Calibri" w:hAnsi="Calibri" w:cs="Calibri"/>
          <w:color w:val="000000" w:themeColor="text1"/>
          <w:sz w:val="22"/>
          <w:szCs w:val="22"/>
          <w:lang w:val="en-GB"/>
        </w:rPr>
        <w:t xml:space="preserve"> </w:t>
      </w:r>
      <w:r>
        <w:rPr>
          <w:rFonts w:ascii="Calibri" w:hAnsi="Calibri" w:cs="Calibri"/>
          <w:color w:val="000000" w:themeColor="text1"/>
          <w:sz w:val="22"/>
          <w:szCs w:val="22"/>
          <w:lang w:val="en-GB"/>
        </w:rPr>
        <w:t>Freya Mathews article on ‘Community and the Ecological Self’, published in 1995,</w:t>
      </w:r>
      <w:r>
        <w:rPr>
          <w:rStyle w:val="FootnoteReference"/>
          <w:rFonts w:ascii="Calibri" w:hAnsi="Calibri" w:cs="Calibri"/>
          <w:color w:val="000000" w:themeColor="text1"/>
          <w:sz w:val="22"/>
          <w:szCs w:val="22"/>
          <w:lang w:val="en-GB"/>
        </w:rPr>
        <w:footnoteReference w:id="1"/>
      </w:r>
      <w:r>
        <w:rPr>
          <w:rFonts w:ascii="Calibri" w:hAnsi="Calibri" w:cs="Calibri"/>
          <w:color w:val="000000" w:themeColor="text1"/>
          <w:sz w:val="22"/>
          <w:szCs w:val="22"/>
          <w:lang w:val="en-GB"/>
        </w:rPr>
        <w:t xml:space="preserve"> with Ulric Neisser’s</w:t>
      </w:r>
      <w:r w:rsidR="00B50540">
        <w:rPr>
          <w:rFonts w:ascii="Calibri" w:hAnsi="Calibri" w:cs="Calibri"/>
          <w:color w:val="000000" w:themeColor="text1"/>
          <w:sz w:val="22"/>
          <w:szCs w:val="22"/>
          <w:lang w:val="en-GB"/>
        </w:rPr>
        <w:t xml:space="preserve"> </w:t>
      </w:r>
      <w:r>
        <w:rPr>
          <w:rFonts w:ascii="Calibri" w:hAnsi="Calibri" w:cs="Calibri"/>
          <w:color w:val="000000" w:themeColor="text1"/>
          <w:sz w:val="22"/>
          <w:szCs w:val="22"/>
          <w:lang w:val="en-GB"/>
        </w:rPr>
        <w:t>article on ‘The Ecological Self and its Metaphors’</w:t>
      </w:r>
      <w:r w:rsidR="007039C5">
        <w:rPr>
          <w:rFonts w:ascii="Calibri" w:hAnsi="Calibri" w:cs="Calibri"/>
          <w:color w:val="000000" w:themeColor="text1"/>
          <w:sz w:val="22"/>
          <w:szCs w:val="22"/>
          <w:lang w:val="en-GB"/>
        </w:rPr>
        <w:t>,</w:t>
      </w:r>
      <w:r>
        <w:rPr>
          <w:rStyle w:val="FootnoteReference"/>
          <w:rFonts w:ascii="Calibri" w:hAnsi="Calibri" w:cs="Calibri"/>
          <w:color w:val="000000" w:themeColor="text1"/>
          <w:sz w:val="22"/>
          <w:szCs w:val="22"/>
          <w:lang w:val="en-GB"/>
        </w:rPr>
        <w:footnoteReference w:id="2"/>
      </w:r>
      <w:r>
        <w:rPr>
          <w:rFonts w:ascii="Calibri" w:hAnsi="Calibri" w:cs="Calibri"/>
          <w:color w:val="000000" w:themeColor="text1"/>
          <w:sz w:val="22"/>
          <w:szCs w:val="22"/>
          <w:lang w:val="en-GB"/>
        </w:rPr>
        <w:t xml:space="preserve"> published in 1999.  </w:t>
      </w:r>
      <w:r w:rsidR="007039C5">
        <w:rPr>
          <w:rFonts w:ascii="Calibri" w:hAnsi="Calibri" w:cs="Calibri"/>
          <w:color w:val="000000" w:themeColor="text1"/>
          <w:sz w:val="22"/>
          <w:szCs w:val="22"/>
          <w:lang w:val="en-GB"/>
        </w:rPr>
        <w:t>Mathews is an Australian environmental philosopher who predominantly writes in the areas of ecological metaphysics and panpsychism. She was born in 1949, studied at the University of London</w:t>
      </w:r>
      <w:r w:rsidR="00DF185B">
        <w:rPr>
          <w:rFonts w:ascii="Calibri" w:hAnsi="Calibri" w:cs="Calibri"/>
          <w:color w:val="000000" w:themeColor="text1"/>
          <w:sz w:val="22"/>
          <w:szCs w:val="22"/>
          <w:lang w:val="en-GB"/>
        </w:rPr>
        <w:t xml:space="preserve">, </w:t>
      </w:r>
      <w:r w:rsidR="0029114C">
        <w:rPr>
          <w:rFonts w:ascii="Calibri" w:hAnsi="Calibri" w:cs="Calibri"/>
          <w:color w:val="000000" w:themeColor="text1"/>
          <w:sz w:val="22"/>
          <w:szCs w:val="22"/>
          <w:lang w:val="en-GB"/>
        </w:rPr>
        <w:t xml:space="preserve">has taught at </w:t>
      </w:r>
      <w:r w:rsidR="007039C5">
        <w:rPr>
          <w:rFonts w:ascii="Calibri" w:hAnsi="Calibri" w:cs="Calibri"/>
          <w:color w:val="000000" w:themeColor="text1"/>
          <w:sz w:val="22"/>
          <w:szCs w:val="22"/>
          <w:lang w:val="en-GB"/>
        </w:rPr>
        <w:t xml:space="preserve">Australian </w:t>
      </w:r>
      <w:r w:rsidR="0029114C">
        <w:rPr>
          <w:rFonts w:ascii="Calibri" w:hAnsi="Calibri" w:cs="Calibri"/>
          <w:color w:val="000000" w:themeColor="text1"/>
          <w:sz w:val="22"/>
          <w:szCs w:val="22"/>
          <w:lang w:val="en-GB"/>
        </w:rPr>
        <w:t>universities</w:t>
      </w:r>
      <w:r w:rsidR="00DF185B">
        <w:rPr>
          <w:rFonts w:ascii="Calibri" w:hAnsi="Calibri" w:cs="Calibri"/>
          <w:color w:val="000000" w:themeColor="text1"/>
          <w:sz w:val="22"/>
          <w:szCs w:val="22"/>
          <w:lang w:val="en-GB"/>
        </w:rPr>
        <w:t xml:space="preserve"> since 1979, and </w:t>
      </w:r>
      <w:r w:rsidR="00796F99">
        <w:rPr>
          <w:rFonts w:ascii="Calibri" w:hAnsi="Calibri" w:cs="Calibri"/>
          <w:color w:val="000000" w:themeColor="text1"/>
          <w:sz w:val="22"/>
          <w:szCs w:val="22"/>
          <w:lang w:val="en-GB"/>
        </w:rPr>
        <w:t xml:space="preserve">is a fellow of </w:t>
      </w:r>
      <w:r w:rsidR="005D6813">
        <w:rPr>
          <w:rFonts w:ascii="Calibri" w:hAnsi="Calibri" w:cs="Calibri"/>
          <w:color w:val="000000" w:themeColor="text1"/>
          <w:sz w:val="22"/>
          <w:szCs w:val="22"/>
          <w:lang w:val="en-GB"/>
        </w:rPr>
        <w:t xml:space="preserve">the </w:t>
      </w:r>
      <w:r w:rsidR="00796F99">
        <w:rPr>
          <w:rFonts w:ascii="Calibri" w:hAnsi="Calibri" w:cs="Calibri"/>
          <w:color w:val="000000" w:themeColor="text1"/>
          <w:sz w:val="22"/>
          <w:szCs w:val="22"/>
          <w:lang w:val="en-GB"/>
        </w:rPr>
        <w:t xml:space="preserve">Australian Academy of the Humanities. </w:t>
      </w:r>
      <w:r w:rsidR="00B50540">
        <w:rPr>
          <w:rFonts w:ascii="Calibri" w:hAnsi="Calibri" w:cs="Calibri"/>
          <w:color w:val="000000" w:themeColor="text1"/>
          <w:sz w:val="22"/>
          <w:szCs w:val="22"/>
          <w:lang w:val="en-GB"/>
        </w:rPr>
        <w:t>Neisser</w:t>
      </w:r>
      <w:r w:rsidR="0063051F">
        <w:rPr>
          <w:rFonts w:ascii="Calibri" w:hAnsi="Calibri" w:cs="Calibri"/>
          <w:color w:val="000000" w:themeColor="text1"/>
          <w:sz w:val="22"/>
          <w:szCs w:val="22"/>
          <w:lang w:val="en-GB"/>
        </w:rPr>
        <w:t xml:space="preserve"> (1928-2012)</w:t>
      </w:r>
      <w:r w:rsidR="00B50540">
        <w:rPr>
          <w:rFonts w:ascii="Calibri" w:hAnsi="Calibri" w:cs="Calibri"/>
          <w:color w:val="000000" w:themeColor="text1"/>
          <w:sz w:val="22"/>
          <w:szCs w:val="22"/>
          <w:lang w:val="en-GB"/>
        </w:rPr>
        <w:t xml:space="preserve">, </w:t>
      </w:r>
      <w:r w:rsidR="0063051F">
        <w:rPr>
          <w:rFonts w:ascii="Calibri" w:hAnsi="Calibri" w:cs="Calibri"/>
          <w:color w:val="000000" w:themeColor="text1"/>
          <w:sz w:val="22"/>
          <w:szCs w:val="22"/>
          <w:lang w:val="en-GB"/>
        </w:rPr>
        <w:t xml:space="preserve">a cognitive psychologist, was born in Germany. </w:t>
      </w:r>
      <w:r w:rsidR="002449C2">
        <w:rPr>
          <w:rFonts w:ascii="Calibri" w:hAnsi="Calibri" w:cs="Calibri"/>
          <w:color w:val="000000" w:themeColor="text1"/>
          <w:sz w:val="22"/>
          <w:szCs w:val="22"/>
          <w:lang w:val="en-GB"/>
        </w:rPr>
        <w:t>H</w:t>
      </w:r>
      <w:r w:rsidR="00AF1983">
        <w:rPr>
          <w:rFonts w:ascii="Calibri" w:hAnsi="Calibri" w:cs="Calibri"/>
          <w:color w:val="000000" w:themeColor="text1"/>
          <w:sz w:val="22"/>
          <w:szCs w:val="22"/>
          <w:lang w:val="en-GB"/>
        </w:rPr>
        <w:t>i</w:t>
      </w:r>
      <w:r w:rsidR="002449C2">
        <w:rPr>
          <w:rFonts w:ascii="Calibri" w:hAnsi="Calibri" w:cs="Calibri"/>
          <w:color w:val="000000" w:themeColor="text1"/>
          <w:sz w:val="22"/>
          <w:szCs w:val="22"/>
          <w:lang w:val="en-GB"/>
        </w:rPr>
        <w:t>s family</w:t>
      </w:r>
      <w:r w:rsidR="0063051F">
        <w:rPr>
          <w:rFonts w:ascii="Calibri" w:hAnsi="Calibri" w:cs="Calibri"/>
          <w:color w:val="000000" w:themeColor="text1"/>
          <w:sz w:val="22"/>
          <w:szCs w:val="22"/>
          <w:lang w:val="en-GB"/>
        </w:rPr>
        <w:t xml:space="preserve"> left Germany in 1933 </w:t>
      </w:r>
      <w:r w:rsidR="00FE760E">
        <w:rPr>
          <w:rFonts w:ascii="Calibri" w:hAnsi="Calibri" w:cs="Calibri"/>
          <w:color w:val="000000" w:themeColor="text1"/>
          <w:sz w:val="22"/>
          <w:szCs w:val="22"/>
          <w:lang w:val="en-GB"/>
        </w:rPr>
        <w:t xml:space="preserve">after the Nazi’s came to </w:t>
      </w:r>
      <w:r w:rsidR="006E1F24">
        <w:rPr>
          <w:rFonts w:ascii="Calibri" w:hAnsi="Calibri" w:cs="Calibri"/>
          <w:color w:val="000000" w:themeColor="text1"/>
          <w:sz w:val="22"/>
          <w:szCs w:val="22"/>
          <w:lang w:val="en-GB"/>
        </w:rPr>
        <w:t>power and</w:t>
      </w:r>
      <w:r w:rsidR="0063051F">
        <w:rPr>
          <w:rFonts w:ascii="Calibri" w:hAnsi="Calibri" w:cs="Calibri"/>
          <w:color w:val="000000" w:themeColor="text1"/>
          <w:sz w:val="22"/>
          <w:szCs w:val="22"/>
          <w:lang w:val="en-GB"/>
        </w:rPr>
        <w:t xml:space="preserve"> settled in the United States</w:t>
      </w:r>
      <w:r w:rsidR="00895CCC">
        <w:rPr>
          <w:rFonts w:ascii="Calibri" w:hAnsi="Calibri" w:cs="Calibri"/>
          <w:color w:val="000000" w:themeColor="text1"/>
          <w:sz w:val="22"/>
          <w:szCs w:val="22"/>
          <w:lang w:val="en-GB"/>
        </w:rPr>
        <w:t xml:space="preserve"> where </w:t>
      </w:r>
      <w:r w:rsidR="007521BF">
        <w:rPr>
          <w:rFonts w:ascii="Calibri" w:hAnsi="Calibri" w:cs="Calibri"/>
          <w:color w:val="000000" w:themeColor="text1"/>
          <w:sz w:val="22"/>
          <w:szCs w:val="22"/>
          <w:lang w:val="en-GB"/>
        </w:rPr>
        <w:t xml:space="preserve">Neisser </w:t>
      </w:r>
      <w:r w:rsidR="00895CCC">
        <w:rPr>
          <w:rFonts w:ascii="Calibri" w:hAnsi="Calibri" w:cs="Calibri"/>
          <w:color w:val="000000" w:themeColor="text1"/>
          <w:sz w:val="22"/>
          <w:szCs w:val="22"/>
          <w:lang w:val="en-GB"/>
        </w:rPr>
        <w:t>studie</w:t>
      </w:r>
      <w:r w:rsidR="0098557E">
        <w:rPr>
          <w:rFonts w:ascii="Calibri" w:hAnsi="Calibri" w:cs="Calibri"/>
          <w:color w:val="000000" w:themeColor="text1"/>
          <w:sz w:val="22"/>
          <w:szCs w:val="22"/>
          <w:lang w:val="en-GB"/>
        </w:rPr>
        <w:t>d</w:t>
      </w:r>
      <w:r w:rsidR="00895CCC">
        <w:rPr>
          <w:rFonts w:ascii="Calibri" w:hAnsi="Calibri" w:cs="Calibri"/>
          <w:color w:val="000000" w:themeColor="text1"/>
          <w:sz w:val="22"/>
          <w:szCs w:val="22"/>
          <w:lang w:val="en-GB"/>
        </w:rPr>
        <w:t xml:space="preserve"> psychology </w:t>
      </w:r>
      <w:r w:rsidR="00AF1983">
        <w:rPr>
          <w:rFonts w:ascii="Calibri" w:hAnsi="Calibri" w:cs="Calibri"/>
          <w:color w:val="000000" w:themeColor="text1"/>
          <w:sz w:val="22"/>
          <w:szCs w:val="22"/>
          <w:lang w:val="en-GB"/>
        </w:rPr>
        <w:t xml:space="preserve">at Harvard </w:t>
      </w:r>
      <w:r w:rsidR="00895CCC">
        <w:rPr>
          <w:rFonts w:ascii="Calibri" w:hAnsi="Calibri" w:cs="Calibri"/>
          <w:color w:val="000000" w:themeColor="text1"/>
          <w:sz w:val="22"/>
          <w:szCs w:val="22"/>
          <w:lang w:val="en-GB"/>
        </w:rPr>
        <w:t xml:space="preserve">and </w:t>
      </w:r>
      <w:r w:rsidR="006E1F24">
        <w:rPr>
          <w:rFonts w:ascii="Calibri" w:hAnsi="Calibri" w:cs="Calibri"/>
          <w:color w:val="000000" w:themeColor="text1"/>
          <w:sz w:val="22"/>
          <w:szCs w:val="22"/>
          <w:lang w:val="en-GB"/>
        </w:rPr>
        <w:t>worked as a professor at several universities</w:t>
      </w:r>
      <w:r w:rsidR="00F05DE6">
        <w:rPr>
          <w:rFonts w:ascii="Calibri" w:hAnsi="Calibri" w:cs="Calibri"/>
          <w:color w:val="000000" w:themeColor="text1"/>
          <w:sz w:val="22"/>
          <w:szCs w:val="22"/>
          <w:lang w:val="en-GB"/>
        </w:rPr>
        <w:t>, most predominantly Cornell</w:t>
      </w:r>
      <w:r w:rsidR="0098557E">
        <w:rPr>
          <w:rFonts w:ascii="Calibri" w:hAnsi="Calibri" w:cs="Calibri"/>
          <w:color w:val="000000" w:themeColor="text1"/>
          <w:sz w:val="22"/>
          <w:szCs w:val="22"/>
          <w:lang w:val="en-GB"/>
        </w:rPr>
        <w:t>.</w:t>
      </w:r>
      <w:r w:rsidR="006E2A9D">
        <w:rPr>
          <w:rStyle w:val="FootnoteReference"/>
          <w:rFonts w:ascii="Calibri" w:hAnsi="Calibri" w:cs="Calibri"/>
          <w:color w:val="000000" w:themeColor="text1"/>
          <w:sz w:val="22"/>
          <w:szCs w:val="22"/>
          <w:lang w:val="en-GB"/>
        </w:rPr>
        <w:footnoteReference w:id="3"/>
      </w:r>
      <w:r w:rsidR="0098557E">
        <w:rPr>
          <w:rFonts w:ascii="Calibri" w:hAnsi="Calibri" w:cs="Calibri"/>
          <w:color w:val="000000" w:themeColor="text1"/>
          <w:sz w:val="22"/>
          <w:szCs w:val="22"/>
          <w:lang w:val="en-GB"/>
        </w:rPr>
        <w:t xml:space="preserve"> </w:t>
      </w:r>
      <w:r w:rsidR="00AF1983">
        <w:rPr>
          <w:rFonts w:ascii="Calibri" w:hAnsi="Calibri" w:cs="Calibri"/>
          <w:color w:val="000000" w:themeColor="text1"/>
          <w:sz w:val="22"/>
          <w:szCs w:val="22"/>
          <w:lang w:val="en-GB"/>
        </w:rPr>
        <w:t xml:space="preserve">He </w:t>
      </w:r>
      <w:r w:rsidR="00D01BE4">
        <w:rPr>
          <w:rFonts w:ascii="Calibri" w:hAnsi="Calibri" w:cs="Calibri"/>
          <w:color w:val="000000" w:themeColor="text1"/>
          <w:sz w:val="22"/>
          <w:szCs w:val="22"/>
          <w:lang w:val="en-GB"/>
        </w:rPr>
        <w:t>became</w:t>
      </w:r>
      <w:r w:rsidR="00AF1983">
        <w:rPr>
          <w:rFonts w:ascii="Calibri" w:hAnsi="Calibri" w:cs="Calibri"/>
          <w:color w:val="000000" w:themeColor="text1"/>
          <w:sz w:val="22"/>
          <w:szCs w:val="22"/>
          <w:lang w:val="en-GB"/>
        </w:rPr>
        <w:t xml:space="preserve"> a member of the US National Academy of Sciences</w:t>
      </w:r>
      <w:r w:rsidR="00D01BE4">
        <w:rPr>
          <w:rFonts w:ascii="Calibri" w:hAnsi="Calibri" w:cs="Calibri"/>
          <w:color w:val="000000" w:themeColor="text1"/>
          <w:sz w:val="22"/>
          <w:szCs w:val="22"/>
          <w:lang w:val="en-GB"/>
        </w:rPr>
        <w:t xml:space="preserve"> in 1989</w:t>
      </w:r>
      <w:r w:rsidR="00AF1983">
        <w:rPr>
          <w:rFonts w:ascii="Calibri" w:hAnsi="Calibri" w:cs="Calibri"/>
          <w:color w:val="000000" w:themeColor="text1"/>
          <w:sz w:val="22"/>
          <w:szCs w:val="22"/>
          <w:lang w:val="en-GB"/>
        </w:rPr>
        <w:t xml:space="preserve">. </w:t>
      </w:r>
      <w:r w:rsidR="0088369A">
        <w:rPr>
          <w:rFonts w:ascii="Calibri" w:hAnsi="Calibri" w:cs="Calibri"/>
          <w:color w:val="000000" w:themeColor="text1"/>
          <w:sz w:val="22"/>
          <w:szCs w:val="22"/>
          <w:lang w:val="en-GB"/>
        </w:rPr>
        <w:t xml:space="preserve">Although </w:t>
      </w:r>
      <w:r w:rsidR="0057125E">
        <w:rPr>
          <w:rFonts w:ascii="Calibri" w:hAnsi="Calibri" w:cs="Calibri"/>
          <w:color w:val="000000" w:themeColor="text1"/>
          <w:sz w:val="22"/>
          <w:szCs w:val="22"/>
          <w:lang w:val="en-GB"/>
        </w:rPr>
        <w:t>working</w:t>
      </w:r>
      <w:r w:rsidR="0088369A">
        <w:rPr>
          <w:rFonts w:ascii="Calibri" w:hAnsi="Calibri" w:cs="Calibri"/>
          <w:color w:val="000000" w:themeColor="text1"/>
          <w:sz w:val="22"/>
          <w:szCs w:val="22"/>
          <w:lang w:val="en-GB"/>
        </w:rPr>
        <w:t xml:space="preserve"> in different fields,</w:t>
      </w:r>
      <w:r w:rsidR="00891A81">
        <w:rPr>
          <w:rFonts w:ascii="Calibri" w:hAnsi="Calibri" w:cs="Calibri"/>
          <w:color w:val="000000" w:themeColor="text1"/>
          <w:sz w:val="22"/>
          <w:szCs w:val="22"/>
          <w:lang w:val="en-GB"/>
        </w:rPr>
        <w:t xml:space="preserve"> one philosophical and one scientific,</w:t>
      </w:r>
      <w:r w:rsidR="0088369A">
        <w:rPr>
          <w:rFonts w:ascii="Calibri" w:hAnsi="Calibri" w:cs="Calibri"/>
          <w:color w:val="000000" w:themeColor="text1"/>
          <w:sz w:val="22"/>
          <w:szCs w:val="22"/>
          <w:lang w:val="en-GB"/>
        </w:rPr>
        <w:t xml:space="preserve"> both writers are widely respected academics, who have written numerous books and papers, largely </w:t>
      </w:r>
      <w:r w:rsidR="005D6813">
        <w:rPr>
          <w:rFonts w:ascii="Calibri" w:hAnsi="Calibri" w:cs="Calibri"/>
          <w:color w:val="000000" w:themeColor="text1"/>
          <w:sz w:val="22"/>
          <w:szCs w:val="22"/>
          <w:lang w:val="en-GB"/>
        </w:rPr>
        <w:t xml:space="preserve">to progress academic knowledge </w:t>
      </w:r>
      <w:r w:rsidR="000C619E">
        <w:rPr>
          <w:rFonts w:ascii="Calibri" w:hAnsi="Calibri" w:cs="Calibri"/>
          <w:color w:val="000000" w:themeColor="text1"/>
          <w:sz w:val="22"/>
          <w:szCs w:val="22"/>
          <w:lang w:val="en-GB"/>
        </w:rPr>
        <w:t xml:space="preserve">in their respective </w:t>
      </w:r>
      <w:r w:rsidR="005D6813">
        <w:rPr>
          <w:rFonts w:ascii="Calibri" w:hAnsi="Calibri" w:cs="Calibri"/>
          <w:color w:val="000000" w:themeColor="text1"/>
          <w:sz w:val="22"/>
          <w:szCs w:val="22"/>
          <w:lang w:val="en-GB"/>
        </w:rPr>
        <w:t>field</w:t>
      </w:r>
      <w:r w:rsidR="000C619E">
        <w:rPr>
          <w:rFonts w:ascii="Calibri" w:hAnsi="Calibri" w:cs="Calibri"/>
          <w:color w:val="000000" w:themeColor="text1"/>
          <w:sz w:val="22"/>
          <w:szCs w:val="22"/>
          <w:lang w:val="en-GB"/>
        </w:rPr>
        <w:t>s</w:t>
      </w:r>
      <w:r w:rsidR="005D6813">
        <w:rPr>
          <w:rFonts w:ascii="Calibri" w:hAnsi="Calibri" w:cs="Calibri"/>
          <w:color w:val="000000" w:themeColor="text1"/>
          <w:sz w:val="22"/>
          <w:szCs w:val="22"/>
          <w:lang w:val="en-GB"/>
        </w:rPr>
        <w:t xml:space="preserve">. Both have </w:t>
      </w:r>
      <w:proofErr w:type="gramStart"/>
      <w:r w:rsidR="005D6813">
        <w:rPr>
          <w:rFonts w:ascii="Calibri" w:hAnsi="Calibri" w:cs="Calibri"/>
          <w:color w:val="000000" w:themeColor="text1"/>
          <w:sz w:val="22"/>
          <w:szCs w:val="22"/>
          <w:lang w:val="en-GB"/>
        </w:rPr>
        <w:t>been considered to be</w:t>
      </w:r>
      <w:proofErr w:type="gramEnd"/>
      <w:r w:rsidR="005D6813">
        <w:rPr>
          <w:rFonts w:ascii="Calibri" w:hAnsi="Calibri" w:cs="Calibri"/>
          <w:color w:val="000000" w:themeColor="text1"/>
          <w:sz w:val="22"/>
          <w:szCs w:val="22"/>
          <w:lang w:val="en-GB"/>
        </w:rPr>
        <w:t xml:space="preserve"> radical and </w:t>
      </w:r>
      <w:r w:rsidR="009E210F">
        <w:rPr>
          <w:rFonts w:ascii="Calibri" w:hAnsi="Calibri" w:cs="Calibri"/>
          <w:color w:val="000000" w:themeColor="text1"/>
          <w:sz w:val="22"/>
          <w:szCs w:val="22"/>
          <w:lang w:val="en-GB"/>
        </w:rPr>
        <w:t>have</w:t>
      </w:r>
      <w:r w:rsidR="00044F60">
        <w:rPr>
          <w:rFonts w:ascii="Calibri" w:hAnsi="Calibri" w:cs="Calibri"/>
          <w:color w:val="000000" w:themeColor="text1"/>
          <w:sz w:val="22"/>
          <w:szCs w:val="22"/>
          <w:lang w:val="en-GB"/>
        </w:rPr>
        <w:t xml:space="preserve"> </w:t>
      </w:r>
      <w:r w:rsidR="0057125E">
        <w:rPr>
          <w:rFonts w:ascii="Calibri" w:hAnsi="Calibri" w:cs="Calibri"/>
          <w:color w:val="000000" w:themeColor="text1"/>
          <w:sz w:val="22"/>
          <w:szCs w:val="22"/>
          <w:lang w:val="en-GB"/>
        </w:rPr>
        <w:t>e</w:t>
      </w:r>
      <w:r w:rsidR="00686986">
        <w:rPr>
          <w:rFonts w:ascii="Calibri" w:hAnsi="Calibri" w:cs="Calibri"/>
          <w:color w:val="000000" w:themeColor="text1"/>
          <w:sz w:val="22"/>
          <w:szCs w:val="22"/>
          <w:lang w:val="en-GB"/>
        </w:rPr>
        <w:t>x</w:t>
      </w:r>
      <w:r w:rsidR="0057125E">
        <w:rPr>
          <w:rFonts w:ascii="Calibri" w:hAnsi="Calibri" w:cs="Calibri"/>
          <w:color w:val="000000" w:themeColor="text1"/>
          <w:sz w:val="22"/>
          <w:szCs w:val="22"/>
          <w:lang w:val="en-GB"/>
        </w:rPr>
        <w:t>plored</w:t>
      </w:r>
      <w:r w:rsidR="00044F60">
        <w:rPr>
          <w:rFonts w:ascii="Calibri" w:hAnsi="Calibri" w:cs="Calibri"/>
          <w:color w:val="000000" w:themeColor="text1"/>
          <w:sz w:val="22"/>
          <w:szCs w:val="22"/>
          <w:lang w:val="en-GB"/>
        </w:rPr>
        <w:t xml:space="preserve"> the realm of the </w:t>
      </w:r>
      <w:r w:rsidR="009E210F">
        <w:rPr>
          <w:rFonts w:ascii="Calibri" w:hAnsi="Calibri" w:cs="Calibri"/>
          <w:color w:val="000000" w:themeColor="text1"/>
          <w:sz w:val="22"/>
          <w:szCs w:val="22"/>
          <w:lang w:val="en-GB"/>
        </w:rPr>
        <w:t>subjective</w:t>
      </w:r>
      <w:r w:rsidR="00044F60">
        <w:rPr>
          <w:rFonts w:ascii="Calibri" w:hAnsi="Calibri" w:cs="Calibri"/>
          <w:color w:val="000000" w:themeColor="text1"/>
          <w:sz w:val="22"/>
          <w:szCs w:val="22"/>
          <w:lang w:val="en-GB"/>
        </w:rPr>
        <w:t xml:space="preserve">, </w:t>
      </w:r>
      <w:r w:rsidR="0029114C">
        <w:rPr>
          <w:rFonts w:ascii="Calibri" w:hAnsi="Calibri" w:cs="Calibri"/>
          <w:color w:val="000000" w:themeColor="text1"/>
          <w:sz w:val="22"/>
          <w:szCs w:val="22"/>
          <w:lang w:val="en-GB"/>
        </w:rPr>
        <w:t xml:space="preserve">that which is </w:t>
      </w:r>
      <w:r w:rsidR="00686986">
        <w:rPr>
          <w:rFonts w:ascii="Calibri" w:hAnsi="Calibri" w:cs="Calibri"/>
          <w:color w:val="000000" w:themeColor="text1"/>
          <w:sz w:val="22"/>
          <w:szCs w:val="22"/>
          <w:lang w:val="en-GB"/>
        </w:rPr>
        <w:t xml:space="preserve">generally </w:t>
      </w:r>
      <w:r w:rsidR="00044F60">
        <w:rPr>
          <w:rFonts w:ascii="Calibri" w:hAnsi="Calibri" w:cs="Calibri"/>
          <w:color w:val="000000" w:themeColor="text1"/>
          <w:sz w:val="22"/>
          <w:szCs w:val="22"/>
          <w:lang w:val="en-GB"/>
        </w:rPr>
        <w:t xml:space="preserve">unknowable through </w:t>
      </w:r>
      <w:r w:rsidR="0057125E">
        <w:rPr>
          <w:rFonts w:ascii="Calibri" w:hAnsi="Calibri" w:cs="Calibri"/>
          <w:color w:val="000000" w:themeColor="text1"/>
          <w:sz w:val="22"/>
          <w:szCs w:val="22"/>
          <w:lang w:val="en-GB"/>
        </w:rPr>
        <w:t xml:space="preserve">objective </w:t>
      </w:r>
      <w:r w:rsidR="00044F60">
        <w:rPr>
          <w:rFonts w:ascii="Calibri" w:hAnsi="Calibri" w:cs="Calibri"/>
          <w:color w:val="000000" w:themeColor="text1"/>
          <w:sz w:val="22"/>
          <w:szCs w:val="22"/>
          <w:lang w:val="en-GB"/>
        </w:rPr>
        <w:t>empirical evidence. As Mathews writes in 2021, when th</w:t>
      </w:r>
      <w:r w:rsidR="0029114C">
        <w:rPr>
          <w:rFonts w:ascii="Calibri" w:hAnsi="Calibri" w:cs="Calibri"/>
          <w:color w:val="000000" w:themeColor="text1"/>
          <w:sz w:val="22"/>
          <w:szCs w:val="22"/>
          <w:lang w:val="en-GB"/>
        </w:rPr>
        <w:t>is</w:t>
      </w:r>
      <w:r w:rsidR="00044F60">
        <w:rPr>
          <w:rFonts w:ascii="Calibri" w:hAnsi="Calibri" w:cs="Calibri"/>
          <w:color w:val="000000" w:themeColor="text1"/>
          <w:sz w:val="22"/>
          <w:szCs w:val="22"/>
          <w:lang w:val="en-GB"/>
        </w:rPr>
        <w:t xml:space="preserve"> article was written </w:t>
      </w:r>
      <w:r w:rsidR="009E210F">
        <w:rPr>
          <w:rFonts w:ascii="Calibri" w:hAnsi="Calibri" w:cs="Calibri"/>
          <w:color w:val="000000" w:themeColor="text1"/>
          <w:sz w:val="22"/>
          <w:szCs w:val="22"/>
          <w:lang w:val="en-GB"/>
        </w:rPr>
        <w:t xml:space="preserve">in 1995, </w:t>
      </w:r>
      <w:r w:rsidR="00044F60">
        <w:rPr>
          <w:rFonts w:ascii="Calibri" w:hAnsi="Calibri" w:cs="Calibri"/>
          <w:color w:val="000000" w:themeColor="text1"/>
          <w:sz w:val="22"/>
          <w:szCs w:val="22"/>
          <w:lang w:val="en-GB"/>
        </w:rPr>
        <w:t>her conception of philosophy</w:t>
      </w:r>
      <w:r w:rsidR="009E210F">
        <w:rPr>
          <w:rFonts w:ascii="Calibri" w:hAnsi="Calibri" w:cs="Calibri"/>
          <w:color w:val="000000" w:themeColor="text1"/>
          <w:sz w:val="22"/>
          <w:szCs w:val="22"/>
          <w:lang w:val="en-GB"/>
        </w:rPr>
        <w:t xml:space="preserve">, </w:t>
      </w:r>
      <w:r w:rsidR="007D7052">
        <w:rPr>
          <w:rFonts w:ascii="Calibri" w:hAnsi="Calibri" w:cs="Calibri"/>
          <w:color w:val="000000" w:themeColor="text1"/>
          <w:sz w:val="22"/>
          <w:szCs w:val="22"/>
          <w:lang w:val="en-GB"/>
        </w:rPr>
        <w:t xml:space="preserve">a cosmological </w:t>
      </w:r>
      <w:r w:rsidR="00CE3DF5">
        <w:rPr>
          <w:rFonts w:ascii="Calibri" w:hAnsi="Calibri" w:cs="Calibri"/>
          <w:color w:val="000000" w:themeColor="text1"/>
          <w:sz w:val="22"/>
          <w:szCs w:val="22"/>
          <w:lang w:val="en-GB"/>
        </w:rPr>
        <w:t xml:space="preserve">conception </w:t>
      </w:r>
      <w:r w:rsidR="007D7052">
        <w:rPr>
          <w:rFonts w:ascii="Calibri" w:hAnsi="Calibri" w:cs="Calibri"/>
          <w:color w:val="000000" w:themeColor="text1"/>
          <w:sz w:val="22"/>
          <w:szCs w:val="22"/>
          <w:lang w:val="en-GB"/>
        </w:rPr>
        <w:t>rather than an anthropological one,</w:t>
      </w:r>
      <w:r w:rsidR="00044F60">
        <w:rPr>
          <w:rFonts w:ascii="Calibri" w:hAnsi="Calibri" w:cs="Calibri"/>
          <w:color w:val="000000" w:themeColor="text1"/>
          <w:sz w:val="22"/>
          <w:szCs w:val="22"/>
          <w:lang w:val="en-GB"/>
        </w:rPr>
        <w:t xml:space="preserve"> was ‘unfashionable, to say the least’</w:t>
      </w:r>
      <w:r w:rsidR="00044F60">
        <w:rPr>
          <w:rStyle w:val="FootnoteReference"/>
          <w:rFonts w:ascii="Calibri" w:hAnsi="Calibri" w:cs="Calibri"/>
          <w:color w:val="000000" w:themeColor="text1"/>
          <w:sz w:val="22"/>
          <w:szCs w:val="22"/>
          <w:lang w:val="en-GB"/>
        </w:rPr>
        <w:footnoteReference w:id="4"/>
      </w:r>
      <w:r w:rsidR="009E210F">
        <w:rPr>
          <w:rFonts w:ascii="Calibri" w:hAnsi="Calibri" w:cs="Calibri"/>
          <w:color w:val="000000" w:themeColor="text1"/>
          <w:sz w:val="22"/>
          <w:szCs w:val="22"/>
          <w:lang w:val="en-GB"/>
        </w:rPr>
        <w:t xml:space="preserve">. </w:t>
      </w:r>
      <w:r w:rsidR="00752375">
        <w:rPr>
          <w:rFonts w:ascii="Calibri" w:hAnsi="Calibri" w:cs="Calibri"/>
          <w:color w:val="000000" w:themeColor="text1"/>
          <w:sz w:val="22"/>
          <w:szCs w:val="22"/>
          <w:lang w:val="en-GB"/>
        </w:rPr>
        <w:t xml:space="preserve">Similarly, </w:t>
      </w:r>
      <w:r w:rsidR="009E210F">
        <w:rPr>
          <w:rFonts w:ascii="Calibri" w:hAnsi="Calibri" w:cs="Calibri"/>
          <w:color w:val="000000" w:themeColor="text1"/>
          <w:sz w:val="22"/>
          <w:szCs w:val="22"/>
          <w:lang w:val="en-GB"/>
        </w:rPr>
        <w:t xml:space="preserve">Neisser </w:t>
      </w:r>
      <w:r w:rsidR="006E1F24">
        <w:rPr>
          <w:rFonts w:ascii="Calibri" w:hAnsi="Calibri" w:cs="Calibri"/>
          <w:color w:val="000000" w:themeColor="text1"/>
          <w:sz w:val="22"/>
          <w:szCs w:val="22"/>
          <w:lang w:val="en-GB"/>
        </w:rPr>
        <w:t xml:space="preserve">famously </w:t>
      </w:r>
      <w:r w:rsidR="0063051F">
        <w:rPr>
          <w:rFonts w:ascii="Calibri" w:hAnsi="Calibri" w:cs="Calibri"/>
          <w:color w:val="000000" w:themeColor="text1"/>
          <w:sz w:val="22"/>
          <w:szCs w:val="22"/>
          <w:lang w:val="en-GB"/>
        </w:rPr>
        <w:t xml:space="preserve">coined </w:t>
      </w:r>
      <w:r w:rsidR="00501276">
        <w:rPr>
          <w:rFonts w:ascii="Calibri" w:hAnsi="Calibri" w:cs="Calibri"/>
          <w:color w:val="000000" w:themeColor="text1"/>
          <w:sz w:val="22"/>
          <w:szCs w:val="22"/>
          <w:lang w:val="en-GB"/>
        </w:rPr>
        <w:t>t</w:t>
      </w:r>
      <w:r w:rsidR="0063051F">
        <w:rPr>
          <w:rFonts w:ascii="Calibri" w:hAnsi="Calibri" w:cs="Calibri"/>
          <w:color w:val="000000" w:themeColor="text1"/>
          <w:sz w:val="22"/>
          <w:szCs w:val="22"/>
          <w:lang w:val="en-GB"/>
        </w:rPr>
        <w:t xml:space="preserve">he term </w:t>
      </w:r>
      <w:r w:rsidR="007521BF" w:rsidRPr="00DB01F0">
        <w:rPr>
          <w:rFonts w:ascii="Calibri" w:hAnsi="Calibri" w:cs="Calibri"/>
          <w:i/>
          <w:iCs/>
          <w:color w:val="000000" w:themeColor="text1"/>
          <w:sz w:val="22"/>
          <w:szCs w:val="22"/>
          <w:lang w:val="en-GB"/>
        </w:rPr>
        <w:t>C</w:t>
      </w:r>
      <w:r w:rsidR="0063051F" w:rsidRPr="00DB01F0">
        <w:rPr>
          <w:rFonts w:ascii="Calibri" w:hAnsi="Calibri" w:cs="Calibri"/>
          <w:i/>
          <w:iCs/>
          <w:color w:val="000000" w:themeColor="text1"/>
          <w:sz w:val="22"/>
          <w:szCs w:val="22"/>
          <w:lang w:val="en-GB"/>
        </w:rPr>
        <w:t xml:space="preserve">ognitive </w:t>
      </w:r>
      <w:r w:rsidR="007521BF" w:rsidRPr="00DB01F0">
        <w:rPr>
          <w:rFonts w:ascii="Calibri" w:hAnsi="Calibri" w:cs="Calibri"/>
          <w:i/>
          <w:iCs/>
          <w:color w:val="000000" w:themeColor="text1"/>
          <w:sz w:val="22"/>
          <w:szCs w:val="22"/>
          <w:lang w:val="en-GB"/>
        </w:rPr>
        <w:t>P</w:t>
      </w:r>
      <w:r w:rsidR="0063051F" w:rsidRPr="00DB01F0">
        <w:rPr>
          <w:rFonts w:ascii="Calibri" w:hAnsi="Calibri" w:cs="Calibri"/>
          <w:i/>
          <w:iCs/>
          <w:color w:val="000000" w:themeColor="text1"/>
          <w:sz w:val="22"/>
          <w:szCs w:val="22"/>
          <w:lang w:val="en-GB"/>
        </w:rPr>
        <w:t>sycho</w:t>
      </w:r>
      <w:r w:rsidR="006E2F8B">
        <w:rPr>
          <w:rFonts w:ascii="Calibri" w:hAnsi="Calibri" w:cs="Calibri"/>
          <w:i/>
          <w:iCs/>
          <w:color w:val="000000" w:themeColor="text1"/>
          <w:sz w:val="22"/>
          <w:szCs w:val="22"/>
          <w:lang w:val="en-GB"/>
        </w:rPr>
        <w:t>logy</w:t>
      </w:r>
      <w:r w:rsidR="0063051F">
        <w:rPr>
          <w:rFonts w:ascii="Calibri" w:hAnsi="Calibri" w:cs="Calibri"/>
          <w:color w:val="000000" w:themeColor="text1"/>
          <w:sz w:val="22"/>
          <w:szCs w:val="22"/>
          <w:lang w:val="en-GB"/>
        </w:rPr>
        <w:t xml:space="preserve"> in </w:t>
      </w:r>
      <w:r w:rsidR="00954F1B">
        <w:rPr>
          <w:rFonts w:ascii="Calibri" w:hAnsi="Calibri" w:cs="Calibri"/>
          <w:color w:val="000000" w:themeColor="text1"/>
          <w:sz w:val="22"/>
          <w:szCs w:val="22"/>
          <w:lang w:val="en-GB"/>
        </w:rPr>
        <w:t xml:space="preserve">his </w:t>
      </w:r>
      <w:r w:rsidR="0063051F">
        <w:rPr>
          <w:rFonts w:ascii="Calibri" w:hAnsi="Calibri" w:cs="Calibri"/>
          <w:color w:val="000000" w:themeColor="text1"/>
          <w:sz w:val="22"/>
          <w:szCs w:val="22"/>
          <w:lang w:val="en-GB"/>
        </w:rPr>
        <w:t>1967</w:t>
      </w:r>
      <w:r w:rsidR="00954F1B">
        <w:rPr>
          <w:rFonts w:ascii="Calibri" w:hAnsi="Calibri" w:cs="Calibri"/>
          <w:color w:val="000000" w:themeColor="text1"/>
          <w:sz w:val="22"/>
          <w:szCs w:val="22"/>
          <w:lang w:val="en-GB"/>
        </w:rPr>
        <w:t xml:space="preserve"> book</w:t>
      </w:r>
      <w:r w:rsidR="006E2F8B">
        <w:rPr>
          <w:rFonts w:ascii="Calibri" w:hAnsi="Calibri" w:cs="Calibri"/>
          <w:color w:val="000000" w:themeColor="text1"/>
          <w:sz w:val="22"/>
          <w:szCs w:val="22"/>
          <w:lang w:val="en-GB"/>
        </w:rPr>
        <w:t xml:space="preserve"> of the same name</w:t>
      </w:r>
      <w:r w:rsidR="00EF1F40">
        <w:rPr>
          <w:rFonts w:ascii="Calibri" w:hAnsi="Calibri" w:cs="Calibri"/>
          <w:color w:val="000000" w:themeColor="text1"/>
          <w:sz w:val="22"/>
          <w:szCs w:val="22"/>
          <w:lang w:val="en-GB"/>
        </w:rPr>
        <w:t xml:space="preserve">, </w:t>
      </w:r>
      <w:r w:rsidR="00891A81">
        <w:rPr>
          <w:rFonts w:ascii="Calibri" w:hAnsi="Calibri" w:cs="Calibri"/>
          <w:color w:val="000000" w:themeColor="text1"/>
          <w:sz w:val="22"/>
          <w:szCs w:val="22"/>
          <w:lang w:val="en-GB"/>
        </w:rPr>
        <w:t xml:space="preserve">seen as </w:t>
      </w:r>
      <w:r w:rsidR="003E6E32">
        <w:rPr>
          <w:rFonts w:ascii="Calibri" w:hAnsi="Calibri" w:cs="Calibri"/>
          <w:color w:val="000000" w:themeColor="text1"/>
          <w:sz w:val="22"/>
          <w:szCs w:val="22"/>
          <w:lang w:val="en-GB"/>
        </w:rPr>
        <w:t>revolutionary</w:t>
      </w:r>
      <w:r w:rsidR="00EF1F40">
        <w:rPr>
          <w:rFonts w:ascii="Calibri" w:hAnsi="Calibri" w:cs="Calibri"/>
          <w:color w:val="000000" w:themeColor="text1"/>
          <w:sz w:val="22"/>
          <w:szCs w:val="22"/>
          <w:lang w:val="en-GB"/>
        </w:rPr>
        <w:t xml:space="preserve"> </w:t>
      </w:r>
      <w:r w:rsidR="00891A81">
        <w:rPr>
          <w:rFonts w:ascii="Calibri" w:hAnsi="Calibri" w:cs="Calibri"/>
          <w:color w:val="000000" w:themeColor="text1"/>
          <w:sz w:val="22"/>
          <w:szCs w:val="22"/>
          <w:lang w:val="en-GB"/>
        </w:rPr>
        <w:t>in contrast to the</w:t>
      </w:r>
      <w:r w:rsidR="00EF1F40">
        <w:rPr>
          <w:rFonts w:ascii="Calibri" w:hAnsi="Calibri" w:cs="Calibri"/>
          <w:color w:val="000000" w:themeColor="text1"/>
          <w:sz w:val="22"/>
          <w:szCs w:val="22"/>
          <w:lang w:val="en-GB"/>
        </w:rPr>
        <w:t xml:space="preserve"> then dominant psychological theor</w:t>
      </w:r>
      <w:r w:rsidR="009A10F5">
        <w:rPr>
          <w:rFonts w:ascii="Calibri" w:hAnsi="Calibri" w:cs="Calibri"/>
          <w:color w:val="000000" w:themeColor="text1"/>
          <w:sz w:val="22"/>
          <w:szCs w:val="22"/>
          <w:lang w:val="en-GB"/>
        </w:rPr>
        <w:t>ies</w:t>
      </w:r>
      <w:r w:rsidR="00EF1F40">
        <w:rPr>
          <w:rFonts w:ascii="Calibri" w:hAnsi="Calibri" w:cs="Calibri"/>
          <w:color w:val="000000" w:themeColor="text1"/>
          <w:sz w:val="22"/>
          <w:szCs w:val="22"/>
          <w:lang w:val="en-GB"/>
        </w:rPr>
        <w:t xml:space="preserve"> of </w:t>
      </w:r>
      <w:proofErr w:type="spellStart"/>
      <w:r w:rsidR="00B97607">
        <w:rPr>
          <w:rFonts w:ascii="Calibri" w:hAnsi="Calibri" w:cs="Calibri"/>
          <w:color w:val="000000" w:themeColor="text1"/>
          <w:sz w:val="22"/>
          <w:szCs w:val="22"/>
          <w:lang w:val="en-GB"/>
        </w:rPr>
        <w:t>b</w:t>
      </w:r>
      <w:r w:rsidR="00EF1F40">
        <w:rPr>
          <w:rFonts w:ascii="Calibri" w:hAnsi="Calibri" w:cs="Calibri"/>
          <w:color w:val="000000" w:themeColor="text1"/>
          <w:sz w:val="22"/>
          <w:szCs w:val="22"/>
          <w:lang w:val="en-GB"/>
        </w:rPr>
        <w:t>ehaviouralism</w:t>
      </w:r>
      <w:proofErr w:type="spellEnd"/>
      <w:r w:rsidR="00EF1F40">
        <w:rPr>
          <w:rFonts w:ascii="Calibri" w:hAnsi="Calibri" w:cs="Calibri"/>
          <w:color w:val="000000" w:themeColor="text1"/>
          <w:sz w:val="22"/>
          <w:szCs w:val="22"/>
          <w:lang w:val="en-GB"/>
        </w:rPr>
        <w:t xml:space="preserve">. </w:t>
      </w:r>
      <w:r w:rsidR="000D3D8F">
        <w:rPr>
          <w:rFonts w:ascii="Calibri" w:hAnsi="Calibri" w:cs="Calibri"/>
          <w:color w:val="000000" w:themeColor="text1"/>
          <w:sz w:val="22"/>
          <w:szCs w:val="22"/>
          <w:lang w:val="en-GB"/>
        </w:rPr>
        <w:t>In these articles, each academic explor</w:t>
      </w:r>
      <w:r w:rsidR="00E11CA3">
        <w:rPr>
          <w:rFonts w:ascii="Calibri" w:hAnsi="Calibri" w:cs="Calibri"/>
          <w:color w:val="000000" w:themeColor="text1"/>
          <w:sz w:val="22"/>
          <w:szCs w:val="22"/>
          <w:lang w:val="en-GB"/>
        </w:rPr>
        <w:t>es</w:t>
      </w:r>
      <w:r w:rsidR="000D3D8F">
        <w:rPr>
          <w:rFonts w:ascii="Calibri" w:hAnsi="Calibri" w:cs="Calibri"/>
          <w:color w:val="000000" w:themeColor="text1"/>
          <w:sz w:val="22"/>
          <w:szCs w:val="22"/>
          <w:lang w:val="en-GB"/>
        </w:rPr>
        <w:t xml:space="preserve"> their concept of the ecological self, of what it means for humans to be part of the ecological world, </w:t>
      </w:r>
      <w:r w:rsidR="00CE3DF5">
        <w:rPr>
          <w:rFonts w:ascii="Calibri" w:hAnsi="Calibri" w:cs="Calibri"/>
          <w:color w:val="000000" w:themeColor="text1"/>
          <w:sz w:val="22"/>
          <w:szCs w:val="22"/>
          <w:lang w:val="en-GB"/>
        </w:rPr>
        <w:t xml:space="preserve">an intrinsic </w:t>
      </w:r>
      <w:r w:rsidR="000D3D8F">
        <w:rPr>
          <w:rFonts w:ascii="Calibri" w:hAnsi="Calibri" w:cs="Calibri"/>
          <w:color w:val="000000" w:themeColor="text1"/>
          <w:sz w:val="22"/>
          <w:szCs w:val="22"/>
          <w:lang w:val="en-GB"/>
        </w:rPr>
        <w:t>part</w:t>
      </w:r>
      <w:r w:rsidR="00686986">
        <w:rPr>
          <w:rFonts w:ascii="Calibri" w:hAnsi="Calibri" w:cs="Calibri"/>
          <w:color w:val="000000" w:themeColor="text1"/>
          <w:sz w:val="22"/>
          <w:szCs w:val="22"/>
          <w:lang w:val="en-GB"/>
        </w:rPr>
        <w:t xml:space="preserve"> </w:t>
      </w:r>
      <w:r w:rsidR="003E6E32">
        <w:rPr>
          <w:rFonts w:ascii="Calibri" w:hAnsi="Calibri" w:cs="Calibri"/>
          <w:color w:val="000000" w:themeColor="text1"/>
          <w:sz w:val="22"/>
          <w:szCs w:val="22"/>
          <w:lang w:val="en-GB"/>
        </w:rPr>
        <w:t>within</w:t>
      </w:r>
      <w:r w:rsidR="00CE3DF5">
        <w:rPr>
          <w:rFonts w:ascii="Calibri" w:hAnsi="Calibri" w:cs="Calibri"/>
          <w:color w:val="000000" w:themeColor="text1"/>
          <w:sz w:val="22"/>
          <w:szCs w:val="22"/>
          <w:lang w:val="en-GB"/>
        </w:rPr>
        <w:t xml:space="preserve">, rather than separate </w:t>
      </w:r>
      <w:r w:rsidR="00686986">
        <w:rPr>
          <w:rFonts w:ascii="Calibri" w:hAnsi="Calibri" w:cs="Calibri"/>
          <w:color w:val="000000" w:themeColor="text1"/>
          <w:sz w:val="22"/>
          <w:szCs w:val="22"/>
          <w:lang w:val="en-GB"/>
        </w:rPr>
        <w:t>to</w:t>
      </w:r>
      <w:r w:rsidR="003E6E32">
        <w:rPr>
          <w:rFonts w:ascii="Calibri" w:hAnsi="Calibri" w:cs="Calibri"/>
          <w:color w:val="000000" w:themeColor="text1"/>
          <w:sz w:val="22"/>
          <w:szCs w:val="22"/>
          <w:lang w:val="en-GB"/>
        </w:rPr>
        <w:t>,</w:t>
      </w:r>
      <w:r w:rsidR="00686986">
        <w:rPr>
          <w:rFonts w:ascii="Calibri" w:hAnsi="Calibri" w:cs="Calibri"/>
          <w:color w:val="000000" w:themeColor="text1"/>
          <w:sz w:val="22"/>
          <w:szCs w:val="22"/>
          <w:lang w:val="en-GB"/>
        </w:rPr>
        <w:t xml:space="preserve"> nature</w:t>
      </w:r>
      <w:r w:rsidR="000D3D8F">
        <w:rPr>
          <w:rFonts w:ascii="Calibri" w:hAnsi="Calibri" w:cs="Calibri"/>
          <w:color w:val="000000" w:themeColor="text1"/>
          <w:sz w:val="22"/>
          <w:szCs w:val="22"/>
          <w:lang w:val="en-GB"/>
        </w:rPr>
        <w:t>. The following paragraphs will explore the similarities and the contrast</w:t>
      </w:r>
      <w:r w:rsidR="00E11CA3">
        <w:rPr>
          <w:rFonts w:ascii="Calibri" w:hAnsi="Calibri" w:cs="Calibri"/>
          <w:color w:val="000000" w:themeColor="text1"/>
          <w:sz w:val="22"/>
          <w:szCs w:val="22"/>
          <w:lang w:val="en-GB"/>
        </w:rPr>
        <w:t>s</w:t>
      </w:r>
      <w:r w:rsidR="000D3D8F">
        <w:rPr>
          <w:rFonts w:ascii="Calibri" w:hAnsi="Calibri" w:cs="Calibri"/>
          <w:color w:val="000000" w:themeColor="text1"/>
          <w:sz w:val="22"/>
          <w:szCs w:val="22"/>
          <w:lang w:val="en-GB"/>
        </w:rPr>
        <w:t xml:space="preserve"> in each of their approaches</w:t>
      </w:r>
      <w:r w:rsidR="00E11CA3">
        <w:rPr>
          <w:rFonts w:ascii="Calibri" w:hAnsi="Calibri" w:cs="Calibri"/>
          <w:color w:val="000000" w:themeColor="text1"/>
          <w:sz w:val="22"/>
          <w:szCs w:val="22"/>
          <w:lang w:val="en-GB"/>
        </w:rPr>
        <w:t xml:space="preserve"> to this topic</w:t>
      </w:r>
      <w:r w:rsidR="000D3D8F">
        <w:rPr>
          <w:rFonts w:ascii="Calibri" w:hAnsi="Calibri" w:cs="Calibri"/>
          <w:color w:val="000000" w:themeColor="text1"/>
          <w:sz w:val="22"/>
          <w:szCs w:val="22"/>
          <w:lang w:val="en-GB"/>
        </w:rPr>
        <w:t>.</w:t>
      </w:r>
    </w:p>
    <w:p w14:paraId="1B5923D9" w14:textId="77777777" w:rsidR="00E629A1" w:rsidRDefault="00DF185B"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 xml:space="preserve">These articles, both written in the 1990’s were part of a movement away from individualism, and towards the idea of collective responsibility. As </w:t>
      </w:r>
      <w:r w:rsidR="00473D6D">
        <w:rPr>
          <w:rFonts w:ascii="Calibri" w:hAnsi="Calibri" w:cs="Calibri"/>
          <w:color w:val="000000" w:themeColor="text1"/>
          <w:sz w:val="22"/>
          <w:szCs w:val="22"/>
          <w:lang w:val="en-GB"/>
        </w:rPr>
        <w:t xml:space="preserve">historian Theodore </w:t>
      </w:r>
      <w:r>
        <w:rPr>
          <w:rFonts w:ascii="Calibri" w:hAnsi="Calibri" w:cs="Calibri"/>
          <w:color w:val="000000" w:themeColor="text1"/>
          <w:sz w:val="22"/>
          <w:szCs w:val="22"/>
          <w:lang w:val="en-GB"/>
        </w:rPr>
        <w:t xml:space="preserve">Roszak </w:t>
      </w:r>
      <w:r w:rsidR="0082743B">
        <w:rPr>
          <w:rFonts w:ascii="Calibri" w:hAnsi="Calibri" w:cs="Calibri"/>
          <w:color w:val="000000" w:themeColor="text1"/>
          <w:sz w:val="22"/>
          <w:szCs w:val="22"/>
          <w:lang w:val="en-GB"/>
        </w:rPr>
        <w:t xml:space="preserve">(1933-2011) </w:t>
      </w:r>
      <w:r>
        <w:rPr>
          <w:rFonts w:ascii="Calibri" w:hAnsi="Calibri" w:cs="Calibri"/>
          <w:color w:val="000000" w:themeColor="text1"/>
          <w:sz w:val="22"/>
          <w:szCs w:val="22"/>
          <w:lang w:val="en-GB"/>
        </w:rPr>
        <w:t>describes, also writing in 1995, ‘the earth and the human species</w:t>
      </w:r>
      <w:r w:rsidR="00E43E22">
        <w:rPr>
          <w:rFonts w:ascii="Calibri" w:hAnsi="Calibri" w:cs="Calibri"/>
          <w:color w:val="000000" w:themeColor="text1"/>
          <w:sz w:val="22"/>
          <w:szCs w:val="22"/>
          <w:lang w:val="en-GB"/>
        </w:rPr>
        <w:t xml:space="preserve"> seemed to be </w:t>
      </w:r>
      <w:r>
        <w:rPr>
          <w:rFonts w:ascii="Calibri" w:hAnsi="Calibri" w:cs="Calibri"/>
          <w:color w:val="000000" w:themeColor="text1"/>
          <w:sz w:val="22"/>
          <w:szCs w:val="22"/>
          <w:lang w:val="en-GB"/>
        </w:rPr>
        <w:t>crying out for a radical readjustment in the scale of our political thought’.</w:t>
      </w:r>
      <w:r>
        <w:rPr>
          <w:rStyle w:val="FootnoteReference"/>
          <w:rFonts w:ascii="Calibri" w:hAnsi="Calibri" w:cs="Calibri"/>
          <w:color w:val="000000" w:themeColor="text1"/>
          <w:sz w:val="22"/>
          <w:szCs w:val="22"/>
          <w:lang w:val="en-GB"/>
        </w:rPr>
        <w:footnoteReference w:id="5"/>
      </w:r>
      <w:r>
        <w:rPr>
          <w:rFonts w:ascii="Calibri" w:hAnsi="Calibri" w:cs="Calibri"/>
          <w:color w:val="000000" w:themeColor="text1"/>
          <w:sz w:val="22"/>
          <w:szCs w:val="22"/>
          <w:lang w:val="en-GB"/>
        </w:rPr>
        <w:t xml:space="preserve"> </w:t>
      </w:r>
      <w:r w:rsidR="00E43E22">
        <w:rPr>
          <w:rFonts w:ascii="Calibri" w:hAnsi="Calibri" w:cs="Calibri"/>
          <w:color w:val="000000" w:themeColor="text1"/>
          <w:sz w:val="22"/>
          <w:szCs w:val="22"/>
          <w:lang w:val="en-GB"/>
        </w:rPr>
        <w:t xml:space="preserve">For Roszak, the </w:t>
      </w:r>
      <w:r w:rsidR="000053D8">
        <w:rPr>
          <w:rFonts w:ascii="Calibri" w:hAnsi="Calibri" w:cs="Calibri"/>
          <w:color w:val="000000" w:themeColor="text1"/>
          <w:sz w:val="22"/>
          <w:szCs w:val="22"/>
          <w:lang w:val="en-GB"/>
        </w:rPr>
        <w:t>magnitude</w:t>
      </w:r>
      <w:r w:rsidR="00E43E22">
        <w:rPr>
          <w:rFonts w:ascii="Calibri" w:hAnsi="Calibri" w:cs="Calibri"/>
          <w:color w:val="000000" w:themeColor="text1"/>
          <w:sz w:val="22"/>
          <w:szCs w:val="22"/>
          <w:lang w:val="en-GB"/>
        </w:rPr>
        <w:t xml:space="preserve"> of global environmental and psychological problems could not be addressed through actions taken by individual countries, military alliances or international corporations. The structures that had been put in place post second world war</w:t>
      </w:r>
      <w:r w:rsidR="000053D8">
        <w:rPr>
          <w:rFonts w:ascii="Calibri" w:hAnsi="Calibri" w:cs="Calibri"/>
          <w:color w:val="000000" w:themeColor="text1"/>
          <w:sz w:val="22"/>
          <w:szCs w:val="22"/>
          <w:lang w:val="en-GB"/>
        </w:rPr>
        <w:t xml:space="preserve"> to manage human behaviour</w:t>
      </w:r>
      <w:r w:rsidR="00E43E22">
        <w:rPr>
          <w:rFonts w:ascii="Calibri" w:hAnsi="Calibri" w:cs="Calibri"/>
          <w:color w:val="000000" w:themeColor="text1"/>
          <w:sz w:val="22"/>
          <w:szCs w:val="22"/>
          <w:lang w:val="en-GB"/>
        </w:rPr>
        <w:t>, were not sufficient</w:t>
      </w:r>
      <w:r w:rsidR="00D30AA2">
        <w:rPr>
          <w:rFonts w:ascii="Calibri" w:hAnsi="Calibri" w:cs="Calibri"/>
          <w:color w:val="000000" w:themeColor="text1"/>
          <w:sz w:val="22"/>
          <w:szCs w:val="22"/>
          <w:lang w:val="en-GB"/>
        </w:rPr>
        <w:t xml:space="preserve"> to understand</w:t>
      </w:r>
      <w:r w:rsidR="000053D8">
        <w:rPr>
          <w:rFonts w:ascii="Calibri" w:hAnsi="Calibri" w:cs="Calibri"/>
          <w:color w:val="000000" w:themeColor="text1"/>
          <w:sz w:val="22"/>
          <w:szCs w:val="22"/>
          <w:lang w:val="en-GB"/>
        </w:rPr>
        <w:t>, let alone</w:t>
      </w:r>
      <w:r w:rsidR="00D30AA2">
        <w:rPr>
          <w:rFonts w:ascii="Calibri" w:hAnsi="Calibri" w:cs="Calibri"/>
          <w:color w:val="000000" w:themeColor="text1"/>
          <w:sz w:val="22"/>
          <w:szCs w:val="22"/>
          <w:lang w:val="en-GB"/>
        </w:rPr>
        <w:t xml:space="preserve"> combat, the size and scale of the</w:t>
      </w:r>
      <w:r w:rsidR="000053D8">
        <w:rPr>
          <w:rFonts w:ascii="Calibri" w:hAnsi="Calibri" w:cs="Calibri"/>
          <w:color w:val="000000" w:themeColor="text1"/>
          <w:sz w:val="22"/>
          <w:szCs w:val="22"/>
          <w:lang w:val="en-GB"/>
        </w:rPr>
        <w:t xml:space="preserve"> issue</w:t>
      </w:r>
      <w:r w:rsidR="00D30AA2">
        <w:rPr>
          <w:rFonts w:ascii="Calibri" w:hAnsi="Calibri" w:cs="Calibri"/>
          <w:color w:val="000000" w:themeColor="text1"/>
          <w:sz w:val="22"/>
          <w:szCs w:val="22"/>
          <w:lang w:val="en-GB"/>
        </w:rPr>
        <w:t>.</w:t>
      </w:r>
      <w:r w:rsidR="00D30AA2">
        <w:rPr>
          <w:rFonts w:ascii="Calibri" w:hAnsi="Calibri" w:cs="Calibri"/>
          <w:i/>
          <w:iCs/>
          <w:color w:val="000000" w:themeColor="text1"/>
          <w:sz w:val="22"/>
          <w:szCs w:val="22"/>
          <w:lang w:val="en-GB"/>
        </w:rPr>
        <w:t xml:space="preserve"> </w:t>
      </w:r>
      <w:r w:rsidR="00D30AA2">
        <w:rPr>
          <w:rFonts w:ascii="Calibri" w:hAnsi="Calibri" w:cs="Calibri"/>
          <w:color w:val="000000" w:themeColor="text1"/>
          <w:sz w:val="22"/>
          <w:szCs w:val="22"/>
          <w:lang w:val="en-GB"/>
        </w:rPr>
        <w:t xml:space="preserve">Roszak </w:t>
      </w:r>
      <w:r w:rsidR="005C5C7E">
        <w:rPr>
          <w:rFonts w:ascii="Calibri" w:hAnsi="Calibri" w:cs="Calibri"/>
          <w:color w:val="000000" w:themeColor="text1"/>
          <w:sz w:val="22"/>
          <w:szCs w:val="22"/>
          <w:lang w:val="en-GB"/>
        </w:rPr>
        <w:t xml:space="preserve">offers a different approach, one of </w:t>
      </w:r>
      <w:r w:rsidR="005C5C7E" w:rsidRPr="005C5C7E">
        <w:rPr>
          <w:rFonts w:ascii="Calibri" w:hAnsi="Calibri" w:cs="Calibri"/>
          <w:i/>
          <w:iCs/>
          <w:color w:val="000000" w:themeColor="text1"/>
          <w:sz w:val="22"/>
          <w:szCs w:val="22"/>
          <w:lang w:val="en-GB"/>
        </w:rPr>
        <w:t>ecopsychology</w:t>
      </w:r>
      <w:r w:rsidR="00095B7A">
        <w:rPr>
          <w:rFonts w:ascii="Calibri" w:hAnsi="Calibri" w:cs="Calibri"/>
          <w:color w:val="000000" w:themeColor="text1"/>
          <w:sz w:val="22"/>
          <w:szCs w:val="22"/>
          <w:lang w:val="en-GB"/>
        </w:rPr>
        <w:t xml:space="preserve">, where </w:t>
      </w:r>
      <w:r w:rsidR="00477B92">
        <w:rPr>
          <w:rFonts w:ascii="Calibri" w:hAnsi="Calibri" w:cs="Calibri"/>
          <w:color w:val="000000" w:themeColor="text1"/>
          <w:sz w:val="22"/>
          <w:szCs w:val="22"/>
          <w:lang w:val="en-GB"/>
        </w:rPr>
        <w:t>environmentalists,</w:t>
      </w:r>
      <w:r w:rsidR="00095B7A">
        <w:rPr>
          <w:rFonts w:ascii="Calibri" w:hAnsi="Calibri" w:cs="Calibri"/>
          <w:color w:val="000000" w:themeColor="text1"/>
          <w:sz w:val="22"/>
          <w:szCs w:val="22"/>
          <w:lang w:val="en-GB"/>
        </w:rPr>
        <w:t xml:space="preserve"> who </w:t>
      </w:r>
      <w:r w:rsidR="00D30AA2">
        <w:rPr>
          <w:rFonts w:ascii="Calibri" w:hAnsi="Calibri" w:cs="Calibri"/>
          <w:color w:val="000000" w:themeColor="text1"/>
          <w:sz w:val="22"/>
          <w:szCs w:val="22"/>
          <w:lang w:val="en-GB"/>
        </w:rPr>
        <w:t>observe the broad picture and the complexity of the ecosystem</w:t>
      </w:r>
      <w:r w:rsidR="00477B92">
        <w:rPr>
          <w:rFonts w:ascii="Calibri" w:hAnsi="Calibri" w:cs="Calibri"/>
          <w:color w:val="000000" w:themeColor="text1"/>
          <w:sz w:val="22"/>
          <w:szCs w:val="22"/>
          <w:lang w:val="en-GB"/>
        </w:rPr>
        <w:t>;</w:t>
      </w:r>
      <w:r w:rsidR="00D30AA2">
        <w:rPr>
          <w:rFonts w:ascii="Calibri" w:hAnsi="Calibri" w:cs="Calibri"/>
          <w:color w:val="000000" w:themeColor="text1"/>
          <w:sz w:val="22"/>
          <w:szCs w:val="22"/>
          <w:lang w:val="en-GB"/>
        </w:rPr>
        <w:t xml:space="preserve"> and psychologists</w:t>
      </w:r>
      <w:r w:rsidR="00095B7A">
        <w:rPr>
          <w:rFonts w:ascii="Calibri" w:hAnsi="Calibri" w:cs="Calibri"/>
          <w:color w:val="000000" w:themeColor="text1"/>
          <w:sz w:val="22"/>
          <w:szCs w:val="22"/>
          <w:lang w:val="en-GB"/>
        </w:rPr>
        <w:t>, who</w:t>
      </w:r>
      <w:r w:rsidR="00D30AA2">
        <w:rPr>
          <w:rFonts w:ascii="Calibri" w:hAnsi="Calibri" w:cs="Calibri"/>
          <w:color w:val="000000" w:themeColor="text1"/>
          <w:sz w:val="22"/>
          <w:szCs w:val="22"/>
          <w:lang w:val="en-GB"/>
        </w:rPr>
        <w:t xml:space="preserve"> understand the complexity of the human psyche</w:t>
      </w:r>
      <w:r w:rsidR="00095B7A">
        <w:rPr>
          <w:rFonts w:ascii="Calibri" w:hAnsi="Calibri" w:cs="Calibri"/>
          <w:color w:val="000000" w:themeColor="text1"/>
          <w:sz w:val="22"/>
          <w:szCs w:val="22"/>
          <w:lang w:val="en-GB"/>
        </w:rPr>
        <w:t xml:space="preserve"> </w:t>
      </w:r>
      <w:r w:rsidR="00D30AA2">
        <w:rPr>
          <w:rFonts w:ascii="Calibri" w:hAnsi="Calibri" w:cs="Calibri"/>
          <w:color w:val="000000" w:themeColor="text1"/>
          <w:sz w:val="22"/>
          <w:szCs w:val="22"/>
          <w:lang w:val="en-GB"/>
        </w:rPr>
        <w:t>in the human world</w:t>
      </w:r>
      <w:r w:rsidR="00095B7A">
        <w:rPr>
          <w:rFonts w:ascii="Calibri" w:hAnsi="Calibri" w:cs="Calibri"/>
          <w:color w:val="000000" w:themeColor="text1"/>
          <w:sz w:val="22"/>
          <w:szCs w:val="22"/>
          <w:lang w:val="en-GB"/>
        </w:rPr>
        <w:t>, can work together</w:t>
      </w:r>
      <w:r w:rsidR="005C5C7E">
        <w:rPr>
          <w:rFonts w:ascii="Calibri" w:hAnsi="Calibri" w:cs="Calibri"/>
          <w:color w:val="000000" w:themeColor="text1"/>
          <w:sz w:val="22"/>
          <w:szCs w:val="22"/>
          <w:lang w:val="en-GB"/>
        </w:rPr>
        <w:t>.</w:t>
      </w:r>
      <w:r w:rsidR="00477B92">
        <w:rPr>
          <w:rStyle w:val="FootnoteReference"/>
          <w:rFonts w:ascii="Calibri" w:hAnsi="Calibri" w:cs="Calibri"/>
          <w:color w:val="000000" w:themeColor="text1"/>
          <w:sz w:val="22"/>
          <w:szCs w:val="22"/>
          <w:lang w:val="en-GB"/>
        </w:rPr>
        <w:footnoteReference w:id="6"/>
      </w:r>
      <w:r w:rsidR="005C5C7E">
        <w:rPr>
          <w:rFonts w:ascii="Calibri" w:hAnsi="Calibri" w:cs="Calibri"/>
          <w:color w:val="000000" w:themeColor="text1"/>
          <w:sz w:val="22"/>
          <w:szCs w:val="22"/>
          <w:lang w:val="en-GB"/>
        </w:rPr>
        <w:t xml:space="preserve"> </w:t>
      </w:r>
    </w:p>
    <w:p w14:paraId="7E0E8705" w14:textId="0F11077E" w:rsidR="00CC515B" w:rsidRDefault="002E7F63"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Mathews, an environmentalist</w:t>
      </w:r>
      <w:r w:rsidR="00A87F5F">
        <w:rPr>
          <w:rFonts w:ascii="Calibri" w:hAnsi="Calibri" w:cs="Calibri"/>
          <w:color w:val="000000" w:themeColor="text1"/>
          <w:sz w:val="22"/>
          <w:szCs w:val="22"/>
          <w:lang w:val="en-GB"/>
        </w:rPr>
        <w:t>,</w:t>
      </w:r>
      <w:r>
        <w:rPr>
          <w:rFonts w:ascii="Calibri" w:hAnsi="Calibri" w:cs="Calibri"/>
          <w:color w:val="000000" w:themeColor="text1"/>
          <w:sz w:val="22"/>
          <w:szCs w:val="22"/>
          <w:lang w:val="en-GB"/>
        </w:rPr>
        <w:t xml:space="preserve"> </w:t>
      </w:r>
      <w:r w:rsidR="00A87F5F">
        <w:rPr>
          <w:rFonts w:ascii="Calibri" w:hAnsi="Calibri" w:cs="Calibri"/>
          <w:color w:val="000000" w:themeColor="text1"/>
          <w:sz w:val="22"/>
          <w:szCs w:val="22"/>
          <w:lang w:val="en-GB"/>
        </w:rPr>
        <w:t>describes</w:t>
      </w:r>
      <w:r>
        <w:rPr>
          <w:rFonts w:ascii="Calibri" w:hAnsi="Calibri" w:cs="Calibri"/>
          <w:color w:val="000000" w:themeColor="text1"/>
          <w:sz w:val="22"/>
          <w:szCs w:val="22"/>
          <w:lang w:val="en-GB"/>
        </w:rPr>
        <w:t xml:space="preserve"> th</w:t>
      </w:r>
      <w:r w:rsidR="00CC515B">
        <w:rPr>
          <w:rFonts w:ascii="Calibri" w:hAnsi="Calibri" w:cs="Calibri"/>
          <w:color w:val="000000" w:themeColor="text1"/>
          <w:sz w:val="22"/>
          <w:szCs w:val="22"/>
          <w:lang w:val="en-GB"/>
        </w:rPr>
        <w:t>is</w:t>
      </w:r>
      <w:r>
        <w:rPr>
          <w:rFonts w:ascii="Calibri" w:hAnsi="Calibri" w:cs="Calibri"/>
          <w:color w:val="000000" w:themeColor="text1"/>
          <w:sz w:val="22"/>
          <w:szCs w:val="22"/>
          <w:lang w:val="en-GB"/>
        </w:rPr>
        <w:t xml:space="preserve"> political system</w:t>
      </w:r>
      <w:r w:rsidR="00A87F5F">
        <w:rPr>
          <w:rFonts w:ascii="Calibri" w:hAnsi="Calibri" w:cs="Calibri"/>
          <w:color w:val="000000" w:themeColor="text1"/>
          <w:sz w:val="22"/>
          <w:szCs w:val="22"/>
          <w:lang w:val="en-GB"/>
        </w:rPr>
        <w:t xml:space="preserve">, one of liberal democracy, </w:t>
      </w:r>
      <w:r w:rsidR="007E1149">
        <w:rPr>
          <w:rFonts w:ascii="Calibri" w:hAnsi="Calibri" w:cs="Calibri"/>
          <w:color w:val="000000" w:themeColor="text1"/>
          <w:sz w:val="22"/>
          <w:szCs w:val="22"/>
          <w:lang w:val="en-GB"/>
        </w:rPr>
        <w:t>a</w:t>
      </w:r>
      <w:r w:rsidR="00CC515B">
        <w:rPr>
          <w:rFonts w:ascii="Calibri" w:hAnsi="Calibri" w:cs="Calibri"/>
          <w:color w:val="000000" w:themeColor="text1"/>
          <w:sz w:val="22"/>
          <w:szCs w:val="22"/>
          <w:lang w:val="en-GB"/>
        </w:rPr>
        <w:t xml:space="preserve">s </w:t>
      </w:r>
      <w:r w:rsidR="00A87F5F">
        <w:rPr>
          <w:rFonts w:ascii="Calibri" w:hAnsi="Calibri" w:cs="Calibri"/>
          <w:color w:val="000000" w:themeColor="text1"/>
          <w:sz w:val="22"/>
          <w:szCs w:val="22"/>
          <w:lang w:val="en-GB"/>
        </w:rPr>
        <w:t xml:space="preserve">not able to provide the moral framework </w:t>
      </w:r>
      <w:r w:rsidR="00CC515B">
        <w:rPr>
          <w:rFonts w:ascii="Calibri" w:hAnsi="Calibri" w:cs="Calibri"/>
          <w:color w:val="000000" w:themeColor="text1"/>
          <w:sz w:val="22"/>
          <w:szCs w:val="22"/>
          <w:lang w:val="en-GB"/>
        </w:rPr>
        <w:t>for</w:t>
      </w:r>
      <w:r w:rsidR="00A87F5F">
        <w:rPr>
          <w:rFonts w:ascii="Calibri" w:hAnsi="Calibri" w:cs="Calibri"/>
          <w:color w:val="000000" w:themeColor="text1"/>
          <w:sz w:val="22"/>
          <w:szCs w:val="22"/>
          <w:lang w:val="en-GB"/>
        </w:rPr>
        <w:t xml:space="preserve"> an ’</w:t>
      </w:r>
      <w:proofErr w:type="spellStart"/>
      <w:r w:rsidR="00A87F5F">
        <w:rPr>
          <w:rFonts w:ascii="Calibri" w:hAnsi="Calibri" w:cs="Calibri"/>
          <w:color w:val="000000" w:themeColor="text1"/>
          <w:sz w:val="22"/>
          <w:szCs w:val="22"/>
          <w:lang w:val="en-GB"/>
        </w:rPr>
        <w:t>ecocentric</w:t>
      </w:r>
      <w:proofErr w:type="spellEnd"/>
      <w:r w:rsidR="00A87F5F">
        <w:rPr>
          <w:rFonts w:ascii="Calibri" w:hAnsi="Calibri" w:cs="Calibri"/>
          <w:color w:val="000000" w:themeColor="text1"/>
          <w:sz w:val="22"/>
          <w:szCs w:val="22"/>
          <w:lang w:val="en-GB"/>
        </w:rPr>
        <w:t xml:space="preserve"> consciousness’.</w:t>
      </w:r>
      <w:r w:rsidR="00A87F5F">
        <w:rPr>
          <w:rStyle w:val="FootnoteReference"/>
          <w:rFonts w:ascii="Calibri" w:hAnsi="Calibri" w:cs="Calibri"/>
          <w:color w:val="000000" w:themeColor="text1"/>
          <w:sz w:val="22"/>
          <w:szCs w:val="22"/>
          <w:lang w:val="en-GB"/>
        </w:rPr>
        <w:footnoteReference w:id="7"/>
      </w:r>
      <w:r w:rsidR="00A87F5F">
        <w:rPr>
          <w:rFonts w:ascii="Calibri" w:hAnsi="Calibri" w:cs="Calibri"/>
          <w:color w:val="000000" w:themeColor="text1"/>
          <w:sz w:val="22"/>
          <w:szCs w:val="22"/>
          <w:lang w:val="en-GB"/>
        </w:rPr>
        <w:t xml:space="preserve"> </w:t>
      </w:r>
      <w:r w:rsidR="00CC515B">
        <w:rPr>
          <w:rFonts w:ascii="Calibri" w:hAnsi="Calibri" w:cs="Calibri"/>
          <w:color w:val="000000" w:themeColor="text1"/>
          <w:sz w:val="22"/>
          <w:szCs w:val="22"/>
          <w:lang w:val="en-GB"/>
        </w:rPr>
        <w:t>For Mathews,</w:t>
      </w:r>
      <w:r w:rsidR="00A87F5F">
        <w:rPr>
          <w:rFonts w:ascii="Calibri" w:hAnsi="Calibri" w:cs="Calibri"/>
          <w:color w:val="000000" w:themeColor="text1"/>
          <w:sz w:val="22"/>
          <w:szCs w:val="22"/>
          <w:lang w:val="en-GB"/>
        </w:rPr>
        <w:t xml:space="preserve"> </w:t>
      </w:r>
      <w:r w:rsidR="00CC515B">
        <w:rPr>
          <w:rFonts w:ascii="Calibri" w:hAnsi="Calibri" w:cs="Calibri"/>
          <w:color w:val="000000" w:themeColor="text1"/>
          <w:sz w:val="22"/>
          <w:szCs w:val="22"/>
          <w:lang w:val="en-GB"/>
        </w:rPr>
        <w:t xml:space="preserve">liberal democracy is founded on the values of freedom and autonomy, inherent within which is a desire for individual identity, </w:t>
      </w:r>
      <w:r w:rsidR="007E1149">
        <w:rPr>
          <w:rFonts w:ascii="Calibri" w:hAnsi="Calibri" w:cs="Calibri"/>
          <w:color w:val="000000" w:themeColor="text1"/>
          <w:sz w:val="22"/>
          <w:szCs w:val="22"/>
          <w:lang w:val="en-GB"/>
        </w:rPr>
        <w:t>so</w:t>
      </w:r>
      <w:r w:rsidR="00CC515B">
        <w:rPr>
          <w:rFonts w:ascii="Calibri" w:hAnsi="Calibri" w:cs="Calibri"/>
          <w:color w:val="000000" w:themeColor="text1"/>
          <w:sz w:val="22"/>
          <w:szCs w:val="22"/>
          <w:lang w:val="en-GB"/>
        </w:rPr>
        <w:t xml:space="preserve"> humans can live life, for ‘their own go</w:t>
      </w:r>
      <w:r w:rsidR="007E1149">
        <w:rPr>
          <w:rFonts w:ascii="Calibri" w:hAnsi="Calibri" w:cs="Calibri"/>
          <w:color w:val="000000" w:themeColor="text1"/>
          <w:sz w:val="22"/>
          <w:szCs w:val="22"/>
          <w:lang w:val="en-GB"/>
        </w:rPr>
        <w:t>o</w:t>
      </w:r>
      <w:r w:rsidR="00CC515B">
        <w:rPr>
          <w:rFonts w:ascii="Calibri" w:hAnsi="Calibri" w:cs="Calibri"/>
          <w:color w:val="000000" w:themeColor="text1"/>
          <w:sz w:val="22"/>
          <w:szCs w:val="22"/>
          <w:lang w:val="en-GB"/>
        </w:rPr>
        <w:t>d in their own way.’</w:t>
      </w:r>
      <w:r w:rsidR="00CC515B">
        <w:rPr>
          <w:rStyle w:val="FootnoteReference"/>
          <w:rFonts w:ascii="Calibri" w:hAnsi="Calibri" w:cs="Calibri"/>
          <w:color w:val="000000" w:themeColor="text1"/>
          <w:sz w:val="22"/>
          <w:szCs w:val="22"/>
          <w:lang w:val="en-GB"/>
        </w:rPr>
        <w:footnoteReference w:id="8"/>
      </w:r>
      <w:r w:rsidR="007E1149">
        <w:rPr>
          <w:rFonts w:ascii="Calibri" w:hAnsi="Calibri" w:cs="Calibri"/>
          <w:color w:val="000000" w:themeColor="text1"/>
          <w:sz w:val="22"/>
          <w:szCs w:val="22"/>
          <w:lang w:val="en-GB"/>
        </w:rPr>
        <w:t xml:space="preserve"> This cultivation of freedom and self-identity, for Mathews, </w:t>
      </w:r>
      <w:r w:rsidR="00CB76AD">
        <w:rPr>
          <w:rFonts w:ascii="Calibri" w:hAnsi="Calibri" w:cs="Calibri"/>
          <w:color w:val="000000" w:themeColor="text1"/>
          <w:sz w:val="22"/>
          <w:szCs w:val="22"/>
          <w:lang w:val="en-GB"/>
        </w:rPr>
        <w:t>shapes a society focused on competition and separation. An ‘atomistic reality’ where individuals have ‘ontological priority’,</w:t>
      </w:r>
      <w:r w:rsidR="003F1E4A">
        <w:rPr>
          <w:rFonts w:ascii="Calibri" w:hAnsi="Calibri" w:cs="Calibri"/>
          <w:color w:val="000000" w:themeColor="text1"/>
          <w:sz w:val="22"/>
          <w:szCs w:val="22"/>
          <w:lang w:val="en-GB"/>
        </w:rPr>
        <w:t xml:space="preserve"> act as</w:t>
      </w:r>
      <w:r w:rsidR="00CB76AD">
        <w:rPr>
          <w:rFonts w:ascii="Calibri" w:hAnsi="Calibri" w:cs="Calibri"/>
          <w:color w:val="000000" w:themeColor="text1"/>
          <w:sz w:val="22"/>
          <w:szCs w:val="22"/>
          <w:lang w:val="en-GB"/>
        </w:rPr>
        <w:t xml:space="preserve"> </w:t>
      </w:r>
      <w:r w:rsidR="003F1E4A">
        <w:rPr>
          <w:rFonts w:ascii="Calibri" w:hAnsi="Calibri" w:cs="Calibri"/>
          <w:color w:val="000000" w:themeColor="text1"/>
          <w:sz w:val="22"/>
          <w:szCs w:val="22"/>
          <w:lang w:val="en-GB"/>
        </w:rPr>
        <w:t>‘</w:t>
      </w:r>
      <w:r w:rsidR="00CB76AD">
        <w:rPr>
          <w:rFonts w:ascii="Calibri" w:hAnsi="Calibri" w:cs="Calibri"/>
          <w:color w:val="000000" w:themeColor="text1"/>
          <w:sz w:val="22"/>
          <w:szCs w:val="22"/>
          <w:lang w:val="en-GB"/>
        </w:rPr>
        <w:t xml:space="preserve">discrete </w:t>
      </w:r>
      <w:r w:rsidR="009E7119">
        <w:rPr>
          <w:rFonts w:ascii="Calibri" w:hAnsi="Calibri" w:cs="Calibri"/>
          <w:color w:val="000000" w:themeColor="text1"/>
          <w:sz w:val="22"/>
          <w:szCs w:val="22"/>
          <w:lang w:val="en-GB"/>
        </w:rPr>
        <w:t>entities</w:t>
      </w:r>
      <w:r w:rsidR="003F1E4A">
        <w:rPr>
          <w:rFonts w:ascii="Calibri" w:hAnsi="Calibri" w:cs="Calibri"/>
          <w:color w:val="000000" w:themeColor="text1"/>
          <w:sz w:val="22"/>
          <w:szCs w:val="22"/>
          <w:lang w:val="en-GB"/>
        </w:rPr>
        <w:t>’</w:t>
      </w:r>
      <w:r w:rsidR="009E7119">
        <w:rPr>
          <w:rFonts w:ascii="Calibri" w:hAnsi="Calibri" w:cs="Calibri"/>
          <w:color w:val="000000" w:themeColor="text1"/>
          <w:sz w:val="22"/>
          <w:szCs w:val="22"/>
          <w:lang w:val="en-GB"/>
        </w:rPr>
        <w:t>,</w:t>
      </w:r>
      <w:r w:rsidR="003F1E4A">
        <w:rPr>
          <w:rFonts w:ascii="Calibri" w:hAnsi="Calibri" w:cs="Calibri"/>
          <w:color w:val="000000" w:themeColor="text1"/>
          <w:sz w:val="22"/>
          <w:szCs w:val="22"/>
          <w:lang w:val="en-GB"/>
        </w:rPr>
        <w:t xml:space="preserve"> </w:t>
      </w:r>
      <w:r w:rsidR="009A10F5">
        <w:rPr>
          <w:rFonts w:ascii="Calibri" w:hAnsi="Calibri" w:cs="Calibri"/>
          <w:color w:val="000000" w:themeColor="text1"/>
          <w:sz w:val="22"/>
          <w:szCs w:val="22"/>
          <w:lang w:val="en-GB"/>
        </w:rPr>
        <w:t>are</w:t>
      </w:r>
      <w:r w:rsidR="00CB76AD">
        <w:rPr>
          <w:rFonts w:ascii="Calibri" w:hAnsi="Calibri" w:cs="Calibri"/>
          <w:color w:val="000000" w:themeColor="text1"/>
          <w:sz w:val="22"/>
          <w:szCs w:val="22"/>
          <w:lang w:val="en-GB"/>
        </w:rPr>
        <w:t xml:space="preserve"> independent from </w:t>
      </w:r>
      <w:r w:rsidR="00CB76AD">
        <w:rPr>
          <w:rFonts w:ascii="Calibri" w:hAnsi="Calibri" w:cs="Calibri"/>
          <w:color w:val="000000" w:themeColor="text1"/>
          <w:sz w:val="22"/>
          <w:szCs w:val="22"/>
          <w:lang w:val="en-GB"/>
        </w:rPr>
        <w:lastRenderedPageBreak/>
        <w:t>society and focus on making rational decisions about what is best for them</w:t>
      </w:r>
      <w:r w:rsidR="009A10F5">
        <w:rPr>
          <w:rFonts w:ascii="Calibri" w:hAnsi="Calibri" w:cs="Calibri"/>
          <w:color w:val="000000" w:themeColor="text1"/>
          <w:sz w:val="22"/>
          <w:szCs w:val="22"/>
          <w:lang w:val="en-GB"/>
        </w:rPr>
        <w:t>selves</w:t>
      </w:r>
      <w:r w:rsidR="00CB76AD">
        <w:rPr>
          <w:rFonts w:ascii="Calibri" w:hAnsi="Calibri" w:cs="Calibri"/>
          <w:color w:val="000000" w:themeColor="text1"/>
          <w:sz w:val="22"/>
          <w:szCs w:val="22"/>
          <w:lang w:val="en-GB"/>
        </w:rPr>
        <w:t>.</w:t>
      </w:r>
      <w:r w:rsidR="00CB76AD">
        <w:rPr>
          <w:rStyle w:val="FootnoteReference"/>
          <w:rFonts w:ascii="Calibri" w:hAnsi="Calibri" w:cs="Calibri"/>
          <w:color w:val="000000" w:themeColor="text1"/>
          <w:sz w:val="22"/>
          <w:szCs w:val="22"/>
          <w:lang w:val="en-GB"/>
        </w:rPr>
        <w:footnoteReference w:id="9"/>
      </w:r>
      <w:r w:rsidR="00CB76AD">
        <w:rPr>
          <w:rFonts w:ascii="Calibri" w:hAnsi="Calibri" w:cs="Calibri"/>
          <w:color w:val="000000" w:themeColor="text1"/>
          <w:sz w:val="22"/>
          <w:szCs w:val="22"/>
          <w:lang w:val="en-GB"/>
        </w:rPr>
        <w:t xml:space="preserve"> In this world, Mathews maintains, those who are best at making these decisions, are those humans who can prioritise mind over matter and individuality over community. Thus</w:t>
      </w:r>
      <w:r w:rsidR="003119E4">
        <w:rPr>
          <w:rFonts w:ascii="Calibri" w:hAnsi="Calibri" w:cs="Calibri"/>
          <w:color w:val="000000" w:themeColor="text1"/>
          <w:sz w:val="22"/>
          <w:szCs w:val="22"/>
          <w:lang w:val="en-GB"/>
        </w:rPr>
        <w:t>,</w:t>
      </w:r>
      <w:r w:rsidR="00CB76AD">
        <w:rPr>
          <w:rFonts w:ascii="Calibri" w:hAnsi="Calibri" w:cs="Calibri"/>
          <w:color w:val="000000" w:themeColor="text1"/>
          <w:sz w:val="22"/>
          <w:szCs w:val="22"/>
          <w:lang w:val="en-GB"/>
        </w:rPr>
        <w:t xml:space="preserve"> collective responsibility for other humans, and by extension, </w:t>
      </w:r>
      <w:r w:rsidR="003119E4">
        <w:rPr>
          <w:rFonts w:ascii="Calibri" w:hAnsi="Calibri" w:cs="Calibri"/>
          <w:color w:val="000000" w:themeColor="text1"/>
          <w:sz w:val="22"/>
          <w:szCs w:val="22"/>
          <w:lang w:val="en-GB"/>
        </w:rPr>
        <w:t>those beings in nature other than humans</w:t>
      </w:r>
      <w:r w:rsidR="00CB76AD">
        <w:rPr>
          <w:rFonts w:ascii="Calibri" w:hAnsi="Calibri" w:cs="Calibri"/>
          <w:color w:val="000000" w:themeColor="text1"/>
          <w:sz w:val="22"/>
          <w:szCs w:val="22"/>
          <w:lang w:val="en-GB"/>
        </w:rPr>
        <w:t xml:space="preserve">, </w:t>
      </w:r>
      <w:r w:rsidR="003119E4">
        <w:rPr>
          <w:rFonts w:ascii="Calibri" w:hAnsi="Calibri" w:cs="Calibri"/>
          <w:color w:val="000000" w:themeColor="text1"/>
          <w:sz w:val="22"/>
          <w:szCs w:val="22"/>
          <w:lang w:val="en-GB"/>
        </w:rPr>
        <w:t xml:space="preserve">becomes </w:t>
      </w:r>
      <w:r w:rsidR="00446296">
        <w:rPr>
          <w:rFonts w:ascii="Calibri" w:hAnsi="Calibri" w:cs="Calibri"/>
          <w:color w:val="000000" w:themeColor="text1"/>
          <w:sz w:val="22"/>
          <w:szCs w:val="22"/>
          <w:lang w:val="en-GB"/>
        </w:rPr>
        <w:t>unproductive</w:t>
      </w:r>
      <w:r w:rsidR="003119E4">
        <w:rPr>
          <w:rFonts w:ascii="Calibri" w:hAnsi="Calibri" w:cs="Calibri"/>
          <w:color w:val="000000" w:themeColor="text1"/>
          <w:sz w:val="22"/>
          <w:szCs w:val="22"/>
          <w:lang w:val="en-GB"/>
        </w:rPr>
        <w:t xml:space="preserve"> and irrational.</w:t>
      </w:r>
      <w:r w:rsidR="00CB76AD">
        <w:rPr>
          <w:rFonts w:ascii="Calibri" w:hAnsi="Calibri" w:cs="Calibri"/>
          <w:color w:val="000000" w:themeColor="text1"/>
          <w:sz w:val="22"/>
          <w:szCs w:val="22"/>
          <w:lang w:val="en-GB"/>
        </w:rPr>
        <w:t xml:space="preserve"> </w:t>
      </w:r>
      <w:r w:rsidR="00696D18">
        <w:rPr>
          <w:rFonts w:ascii="Calibri" w:hAnsi="Calibri" w:cs="Calibri"/>
          <w:color w:val="000000" w:themeColor="text1"/>
          <w:sz w:val="22"/>
          <w:szCs w:val="22"/>
          <w:lang w:val="en-GB"/>
        </w:rPr>
        <w:t xml:space="preserve">For Mathews, those people who want to climb the hierarchy of liberal democracy must, by extension, alienate themselves from other humans and nature to be successful. </w:t>
      </w:r>
    </w:p>
    <w:p w14:paraId="47FE3114" w14:textId="77777777" w:rsidR="00E629A1" w:rsidRDefault="009A2D91"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Similarly</w:t>
      </w:r>
      <w:r w:rsidR="00473D6D">
        <w:rPr>
          <w:rFonts w:ascii="Calibri" w:hAnsi="Calibri" w:cs="Calibri"/>
          <w:color w:val="000000" w:themeColor="text1"/>
          <w:sz w:val="22"/>
          <w:szCs w:val="22"/>
          <w:lang w:val="en-GB"/>
        </w:rPr>
        <w:t>, perceptual psychologist, Laura Sewall, describes the ‘deadening of our senses’ as being ‘at the heart of the environmental crisis.’</w:t>
      </w:r>
      <w:r w:rsidR="00473D6D">
        <w:rPr>
          <w:rStyle w:val="FootnoteReference"/>
          <w:rFonts w:ascii="Calibri" w:hAnsi="Calibri" w:cs="Calibri"/>
          <w:color w:val="000000" w:themeColor="text1"/>
          <w:sz w:val="22"/>
          <w:szCs w:val="22"/>
          <w:lang w:val="en-GB"/>
        </w:rPr>
        <w:footnoteReference w:id="10"/>
      </w:r>
      <w:r w:rsidR="00ED09F1">
        <w:rPr>
          <w:rFonts w:ascii="Calibri" w:hAnsi="Calibri" w:cs="Calibri"/>
          <w:color w:val="000000" w:themeColor="text1"/>
          <w:sz w:val="22"/>
          <w:szCs w:val="22"/>
          <w:lang w:val="en-GB"/>
        </w:rPr>
        <w:t xml:space="preserve"> For Sewall, </w:t>
      </w:r>
      <w:r w:rsidR="00A71D94">
        <w:rPr>
          <w:rFonts w:ascii="Calibri" w:hAnsi="Calibri" w:cs="Calibri"/>
          <w:color w:val="000000" w:themeColor="text1"/>
          <w:sz w:val="22"/>
          <w:szCs w:val="22"/>
          <w:lang w:val="en-GB"/>
        </w:rPr>
        <w:t xml:space="preserve">human beings are in </w:t>
      </w:r>
      <w:r w:rsidR="00A71D94">
        <w:rPr>
          <w:rFonts w:ascii="Calibri" w:hAnsi="Calibri" w:cs="Calibri"/>
          <w:color w:val="000000" w:themeColor="text1"/>
          <w:sz w:val="22"/>
          <w:szCs w:val="22"/>
          <w:lang w:val="en-GB"/>
        </w:rPr>
        <w:t>‘</w:t>
      </w:r>
      <w:r w:rsidR="00A71D94">
        <w:rPr>
          <w:rFonts w:ascii="Calibri" w:hAnsi="Calibri" w:cs="Calibri"/>
          <w:color w:val="000000" w:themeColor="text1"/>
          <w:sz w:val="22"/>
          <w:szCs w:val="22"/>
          <w:lang w:val="en-GB"/>
        </w:rPr>
        <w:t>psychological’</w:t>
      </w:r>
      <w:r w:rsidR="00A71D94">
        <w:rPr>
          <w:rFonts w:ascii="Calibri" w:hAnsi="Calibri" w:cs="Calibri"/>
          <w:color w:val="000000" w:themeColor="text1"/>
          <w:sz w:val="22"/>
          <w:szCs w:val="22"/>
          <w:lang w:val="en-GB"/>
        </w:rPr>
        <w:t xml:space="preserve"> denial</w:t>
      </w:r>
      <w:r w:rsidR="00A71D94">
        <w:rPr>
          <w:rFonts w:ascii="Calibri" w:hAnsi="Calibri" w:cs="Calibri"/>
          <w:color w:val="000000" w:themeColor="text1"/>
          <w:sz w:val="22"/>
          <w:szCs w:val="22"/>
          <w:lang w:val="en-GB"/>
        </w:rPr>
        <w:t xml:space="preserve"> about the scale of the ecological crisis, and about how to take responsibility for the ‘world’s pain’.</w:t>
      </w:r>
      <w:r>
        <w:rPr>
          <w:rStyle w:val="FootnoteReference"/>
          <w:rFonts w:ascii="Calibri" w:hAnsi="Calibri" w:cs="Calibri"/>
          <w:color w:val="000000" w:themeColor="text1"/>
          <w:sz w:val="22"/>
          <w:szCs w:val="22"/>
          <w:lang w:val="en-GB"/>
        </w:rPr>
        <w:footnoteReference w:id="11"/>
      </w:r>
      <w:r w:rsidR="00A71D94">
        <w:rPr>
          <w:rFonts w:ascii="Calibri" w:hAnsi="Calibri" w:cs="Calibri"/>
          <w:color w:val="000000" w:themeColor="text1"/>
          <w:sz w:val="22"/>
          <w:szCs w:val="22"/>
          <w:lang w:val="en-GB"/>
        </w:rPr>
        <w:t xml:space="preserve"> </w:t>
      </w:r>
      <w:r>
        <w:rPr>
          <w:rFonts w:ascii="Calibri" w:hAnsi="Calibri" w:cs="Calibri"/>
          <w:color w:val="000000" w:themeColor="text1"/>
          <w:sz w:val="22"/>
          <w:szCs w:val="22"/>
          <w:lang w:val="en-GB"/>
        </w:rPr>
        <w:t xml:space="preserve">However, rather than focusing on political </w:t>
      </w:r>
      <w:r w:rsidR="00407B2F">
        <w:rPr>
          <w:rFonts w:ascii="Calibri" w:hAnsi="Calibri" w:cs="Calibri"/>
          <w:color w:val="000000" w:themeColor="text1"/>
          <w:sz w:val="22"/>
          <w:szCs w:val="22"/>
          <w:lang w:val="en-GB"/>
        </w:rPr>
        <w:t>identity</w:t>
      </w:r>
      <w:r>
        <w:rPr>
          <w:rFonts w:ascii="Calibri" w:hAnsi="Calibri" w:cs="Calibri"/>
          <w:color w:val="000000" w:themeColor="text1"/>
          <w:sz w:val="22"/>
          <w:szCs w:val="22"/>
          <w:lang w:val="en-GB"/>
        </w:rPr>
        <w:t xml:space="preserve"> as being at the root of this</w:t>
      </w:r>
      <w:r w:rsidR="00407B2F">
        <w:rPr>
          <w:rFonts w:ascii="Calibri" w:hAnsi="Calibri" w:cs="Calibri"/>
          <w:color w:val="000000" w:themeColor="text1"/>
          <w:sz w:val="22"/>
          <w:szCs w:val="22"/>
          <w:lang w:val="en-GB"/>
        </w:rPr>
        <w:t xml:space="preserve"> alienation, Sewall describes the psychological boundaries that humans put between themselves and, what she terms, nonhuman nature. </w:t>
      </w:r>
      <w:r w:rsidR="00D44A5E">
        <w:rPr>
          <w:rFonts w:ascii="Calibri" w:hAnsi="Calibri" w:cs="Calibri"/>
          <w:color w:val="000000" w:themeColor="text1"/>
          <w:sz w:val="22"/>
          <w:szCs w:val="22"/>
          <w:lang w:val="en-GB"/>
        </w:rPr>
        <w:t xml:space="preserve">She contrasts a human identity which </w:t>
      </w:r>
      <w:r w:rsidR="002C2241">
        <w:rPr>
          <w:rFonts w:ascii="Calibri" w:hAnsi="Calibri" w:cs="Calibri"/>
          <w:color w:val="000000" w:themeColor="text1"/>
          <w:sz w:val="22"/>
          <w:szCs w:val="22"/>
          <w:lang w:val="en-GB"/>
        </w:rPr>
        <w:t xml:space="preserve">perceives themselves as remote from nature, an ‘in-here’ relationship, static and fixed within </w:t>
      </w:r>
      <w:r w:rsidR="00341F2B">
        <w:rPr>
          <w:rFonts w:ascii="Calibri" w:hAnsi="Calibri" w:cs="Calibri"/>
          <w:color w:val="000000" w:themeColor="text1"/>
          <w:sz w:val="22"/>
          <w:szCs w:val="22"/>
          <w:lang w:val="en-GB"/>
        </w:rPr>
        <w:t>a</w:t>
      </w:r>
      <w:r w:rsidR="002C2241">
        <w:rPr>
          <w:rFonts w:ascii="Calibri" w:hAnsi="Calibri" w:cs="Calibri"/>
          <w:color w:val="000000" w:themeColor="text1"/>
          <w:sz w:val="22"/>
          <w:szCs w:val="22"/>
          <w:lang w:val="en-GB"/>
        </w:rPr>
        <w:t xml:space="preserve"> human container, to one that perceives themselves as </w:t>
      </w:r>
      <w:r w:rsidR="00341F2B">
        <w:rPr>
          <w:rFonts w:ascii="Calibri" w:hAnsi="Calibri" w:cs="Calibri"/>
          <w:color w:val="000000" w:themeColor="text1"/>
          <w:sz w:val="22"/>
          <w:szCs w:val="22"/>
          <w:lang w:val="en-GB"/>
        </w:rPr>
        <w:t>part of nature at a cellular level, an ‘out-there’ relationship, open and receptive to external stimuli.</w:t>
      </w:r>
      <w:r w:rsidR="00341F2B">
        <w:rPr>
          <w:rStyle w:val="FootnoteReference"/>
          <w:rFonts w:ascii="Calibri" w:hAnsi="Calibri" w:cs="Calibri"/>
          <w:color w:val="000000" w:themeColor="text1"/>
          <w:sz w:val="22"/>
          <w:szCs w:val="22"/>
          <w:lang w:val="en-GB"/>
        </w:rPr>
        <w:footnoteReference w:id="12"/>
      </w:r>
      <w:r w:rsidR="00341F2B">
        <w:rPr>
          <w:rFonts w:ascii="Calibri" w:hAnsi="Calibri" w:cs="Calibri"/>
          <w:color w:val="000000" w:themeColor="text1"/>
          <w:sz w:val="22"/>
          <w:szCs w:val="22"/>
          <w:lang w:val="en-GB"/>
        </w:rPr>
        <w:t xml:space="preserve"> </w:t>
      </w:r>
      <w:r w:rsidR="002C2241">
        <w:rPr>
          <w:rFonts w:ascii="Calibri" w:hAnsi="Calibri" w:cs="Calibri"/>
          <w:color w:val="000000" w:themeColor="text1"/>
          <w:sz w:val="22"/>
          <w:szCs w:val="22"/>
          <w:lang w:val="en-GB"/>
        </w:rPr>
        <w:t xml:space="preserve"> </w:t>
      </w:r>
      <w:r w:rsidR="00C369CC">
        <w:rPr>
          <w:rFonts w:ascii="Calibri" w:hAnsi="Calibri" w:cs="Calibri"/>
          <w:color w:val="000000" w:themeColor="text1"/>
          <w:sz w:val="22"/>
          <w:szCs w:val="22"/>
          <w:lang w:val="en-GB"/>
        </w:rPr>
        <w:t>According to Sewall, ‘fifty percent of the cortex of the brain</w:t>
      </w:r>
      <w:r w:rsidR="002273CD">
        <w:rPr>
          <w:rFonts w:ascii="Calibri" w:hAnsi="Calibri" w:cs="Calibri"/>
          <w:color w:val="000000" w:themeColor="text1"/>
          <w:sz w:val="22"/>
          <w:szCs w:val="22"/>
          <w:lang w:val="en-GB"/>
        </w:rPr>
        <w:t xml:space="preserve">’ is used to process </w:t>
      </w:r>
      <w:r w:rsidR="00836C34">
        <w:rPr>
          <w:rFonts w:ascii="Calibri" w:hAnsi="Calibri" w:cs="Calibri"/>
          <w:color w:val="000000" w:themeColor="text1"/>
          <w:sz w:val="22"/>
          <w:szCs w:val="22"/>
          <w:lang w:val="en-GB"/>
        </w:rPr>
        <w:t xml:space="preserve">and respond to </w:t>
      </w:r>
      <w:r w:rsidR="002273CD">
        <w:rPr>
          <w:rFonts w:ascii="Calibri" w:hAnsi="Calibri" w:cs="Calibri"/>
          <w:color w:val="000000" w:themeColor="text1"/>
          <w:sz w:val="22"/>
          <w:szCs w:val="22"/>
          <w:lang w:val="en-GB"/>
        </w:rPr>
        <w:t>what we see, indeed, humans are designed by nature to be both in and out ‘there.’</w:t>
      </w:r>
      <w:r w:rsidR="002273CD">
        <w:rPr>
          <w:rStyle w:val="FootnoteReference"/>
          <w:rFonts w:ascii="Calibri" w:hAnsi="Calibri" w:cs="Calibri"/>
          <w:color w:val="000000" w:themeColor="text1"/>
          <w:sz w:val="22"/>
          <w:szCs w:val="22"/>
          <w:lang w:val="en-GB"/>
        </w:rPr>
        <w:footnoteReference w:id="13"/>
      </w:r>
      <w:r w:rsidR="00836C34">
        <w:rPr>
          <w:rFonts w:ascii="Calibri" w:hAnsi="Calibri" w:cs="Calibri"/>
          <w:color w:val="000000" w:themeColor="text1"/>
          <w:sz w:val="22"/>
          <w:szCs w:val="22"/>
          <w:lang w:val="en-GB"/>
        </w:rPr>
        <w:t xml:space="preserve"> </w:t>
      </w:r>
    </w:p>
    <w:p w14:paraId="37E08025" w14:textId="164DF6B5" w:rsidR="00E629A1" w:rsidRDefault="007334F7"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 xml:space="preserve">For </w:t>
      </w:r>
      <w:r w:rsidR="00836C34">
        <w:rPr>
          <w:rFonts w:ascii="Calibri" w:hAnsi="Calibri" w:cs="Calibri"/>
          <w:color w:val="000000" w:themeColor="text1"/>
          <w:sz w:val="22"/>
          <w:szCs w:val="22"/>
          <w:lang w:val="en-GB"/>
        </w:rPr>
        <w:t>Neisser</w:t>
      </w:r>
      <w:r>
        <w:rPr>
          <w:rFonts w:ascii="Calibri" w:hAnsi="Calibri" w:cs="Calibri"/>
          <w:color w:val="000000" w:themeColor="text1"/>
          <w:sz w:val="22"/>
          <w:szCs w:val="22"/>
          <w:lang w:val="en-GB"/>
        </w:rPr>
        <w:t>, this tendency for humans to focus on the in-there is a consequence of being predominantly visual creatures. He</w:t>
      </w:r>
      <w:r w:rsidR="00836C34">
        <w:rPr>
          <w:rFonts w:ascii="Calibri" w:hAnsi="Calibri" w:cs="Calibri"/>
          <w:color w:val="000000" w:themeColor="text1"/>
          <w:sz w:val="22"/>
          <w:szCs w:val="22"/>
          <w:lang w:val="en-GB"/>
        </w:rPr>
        <w:t xml:space="preserve"> describes the eye as moving through an optic flow field, </w:t>
      </w:r>
      <w:r>
        <w:rPr>
          <w:rFonts w:ascii="Calibri" w:hAnsi="Calibri" w:cs="Calibri"/>
          <w:color w:val="000000" w:themeColor="text1"/>
          <w:sz w:val="22"/>
          <w:szCs w:val="22"/>
          <w:lang w:val="en-GB"/>
        </w:rPr>
        <w:t>which helps</w:t>
      </w:r>
      <w:r w:rsidR="00836C34">
        <w:rPr>
          <w:rFonts w:ascii="Calibri" w:hAnsi="Calibri" w:cs="Calibri"/>
          <w:color w:val="000000" w:themeColor="text1"/>
          <w:sz w:val="22"/>
          <w:szCs w:val="22"/>
          <w:lang w:val="en-GB"/>
        </w:rPr>
        <w:t xml:space="preserve"> identif</w:t>
      </w:r>
      <w:r>
        <w:rPr>
          <w:rFonts w:ascii="Calibri" w:hAnsi="Calibri" w:cs="Calibri"/>
          <w:color w:val="000000" w:themeColor="text1"/>
          <w:sz w:val="22"/>
          <w:szCs w:val="22"/>
          <w:lang w:val="en-GB"/>
        </w:rPr>
        <w:t>y</w:t>
      </w:r>
      <w:r w:rsidR="00836C34">
        <w:rPr>
          <w:rFonts w:ascii="Calibri" w:hAnsi="Calibri" w:cs="Calibri"/>
          <w:color w:val="000000" w:themeColor="text1"/>
          <w:sz w:val="22"/>
          <w:szCs w:val="22"/>
          <w:lang w:val="en-GB"/>
        </w:rPr>
        <w:t xml:space="preserve"> the path of human motion as well as the environment through which the human is moving.</w:t>
      </w:r>
      <w:r>
        <w:rPr>
          <w:rStyle w:val="FootnoteReference"/>
          <w:rFonts w:ascii="Calibri" w:hAnsi="Calibri" w:cs="Calibri"/>
          <w:color w:val="000000" w:themeColor="text1"/>
          <w:sz w:val="22"/>
          <w:szCs w:val="22"/>
          <w:lang w:val="en-GB"/>
        </w:rPr>
        <w:footnoteReference w:id="14"/>
      </w:r>
      <w:r w:rsidR="004C2FBB">
        <w:rPr>
          <w:rFonts w:ascii="Calibri" w:hAnsi="Calibri" w:cs="Calibri"/>
          <w:color w:val="000000" w:themeColor="text1"/>
          <w:sz w:val="22"/>
          <w:szCs w:val="22"/>
          <w:lang w:val="en-GB"/>
        </w:rPr>
        <w:t xml:space="preserve"> </w:t>
      </w:r>
      <w:r w:rsidR="00415A7C">
        <w:rPr>
          <w:rFonts w:ascii="Calibri" w:hAnsi="Calibri" w:cs="Calibri"/>
          <w:color w:val="000000" w:themeColor="text1"/>
          <w:sz w:val="22"/>
          <w:szCs w:val="22"/>
          <w:lang w:val="en-GB"/>
        </w:rPr>
        <w:t xml:space="preserve">Neisser describes this </w:t>
      </w:r>
      <w:r w:rsidR="00FF2939">
        <w:rPr>
          <w:rFonts w:ascii="Calibri" w:hAnsi="Calibri" w:cs="Calibri"/>
          <w:color w:val="000000" w:themeColor="text1"/>
          <w:sz w:val="22"/>
          <w:szCs w:val="22"/>
          <w:lang w:val="en-GB"/>
        </w:rPr>
        <w:t>capability</w:t>
      </w:r>
      <w:r w:rsidR="00415A7C">
        <w:rPr>
          <w:rFonts w:ascii="Calibri" w:hAnsi="Calibri" w:cs="Calibri"/>
          <w:color w:val="000000" w:themeColor="text1"/>
          <w:sz w:val="22"/>
          <w:szCs w:val="22"/>
          <w:lang w:val="en-GB"/>
        </w:rPr>
        <w:t xml:space="preserve"> as allowing humans to move adjacent</w:t>
      </w:r>
      <w:r w:rsidR="00FF2939">
        <w:rPr>
          <w:rFonts w:ascii="Calibri" w:hAnsi="Calibri" w:cs="Calibri"/>
          <w:color w:val="000000" w:themeColor="text1"/>
          <w:sz w:val="22"/>
          <w:szCs w:val="22"/>
          <w:lang w:val="en-GB"/>
        </w:rPr>
        <w:t>ly</w:t>
      </w:r>
      <w:r w:rsidR="00415A7C">
        <w:rPr>
          <w:rFonts w:ascii="Calibri" w:hAnsi="Calibri" w:cs="Calibri"/>
          <w:color w:val="000000" w:themeColor="text1"/>
          <w:sz w:val="22"/>
          <w:szCs w:val="22"/>
          <w:lang w:val="en-GB"/>
        </w:rPr>
        <w:t xml:space="preserve"> with objects, and to sense when something is coming towards them</w:t>
      </w:r>
      <w:r w:rsidR="00FF2939">
        <w:rPr>
          <w:rFonts w:ascii="Calibri" w:hAnsi="Calibri" w:cs="Calibri"/>
          <w:color w:val="000000" w:themeColor="text1"/>
          <w:sz w:val="22"/>
          <w:szCs w:val="22"/>
          <w:lang w:val="en-GB"/>
        </w:rPr>
        <w:t xml:space="preserve">, </w:t>
      </w:r>
      <w:r w:rsidR="00415A7C">
        <w:rPr>
          <w:rFonts w:ascii="Calibri" w:hAnsi="Calibri" w:cs="Calibri"/>
          <w:color w:val="000000" w:themeColor="text1"/>
          <w:sz w:val="22"/>
          <w:szCs w:val="22"/>
          <w:lang w:val="en-GB"/>
        </w:rPr>
        <w:t>ensur</w:t>
      </w:r>
      <w:r w:rsidR="00C93C8B">
        <w:rPr>
          <w:rFonts w:ascii="Calibri" w:hAnsi="Calibri" w:cs="Calibri"/>
          <w:color w:val="000000" w:themeColor="text1"/>
          <w:sz w:val="22"/>
          <w:szCs w:val="22"/>
          <w:lang w:val="en-GB"/>
        </w:rPr>
        <w:t>ing</w:t>
      </w:r>
      <w:r w:rsidR="00415A7C">
        <w:rPr>
          <w:rFonts w:ascii="Calibri" w:hAnsi="Calibri" w:cs="Calibri"/>
          <w:color w:val="000000" w:themeColor="text1"/>
          <w:sz w:val="22"/>
          <w:szCs w:val="22"/>
          <w:lang w:val="en-GB"/>
        </w:rPr>
        <w:t xml:space="preserve"> that humans can </w:t>
      </w:r>
      <w:r w:rsidR="00C93C8B">
        <w:rPr>
          <w:rFonts w:ascii="Calibri" w:hAnsi="Calibri" w:cs="Calibri"/>
          <w:color w:val="000000" w:themeColor="text1"/>
          <w:sz w:val="22"/>
          <w:szCs w:val="22"/>
          <w:lang w:val="en-GB"/>
        </w:rPr>
        <w:t>process information</w:t>
      </w:r>
      <w:r w:rsidR="00415A7C">
        <w:rPr>
          <w:rFonts w:ascii="Calibri" w:hAnsi="Calibri" w:cs="Calibri"/>
          <w:color w:val="000000" w:themeColor="text1"/>
          <w:sz w:val="22"/>
          <w:szCs w:val="22"/>
          <w:lang w:val="en-GB"/>
        </w:rPr>
        <w:t xml:space="preserve"> in the present and immediate future</w:t>
      </w:r>
      <w:r w:rsidR="00C93C8B">
        <w:rPr>
          <w:rFonts w:ascii="Calibri" w:hAnsi="Calibri" w:cs="Calibri"/>
          <w:color w:val="000000" w:themeColor="text1"/>
          <w:sz w:val="22"/>
          <w:szCs w:val="22"/>
          <w:lang w:val="en-GB"/>
        </w:rPr>
        <w:t xml:space="preserve">. However, for Neisser, as visual </w:t>
      </w:r>
      <w:r w:rsidR="009A10F5">
        <w:rPr>
          <w:rFonts w:ascii="Calibri" w:hAnsi="Calibri" w:cs="Calibri"/>
          <w:color w:val="000000" w:themeColor="text1"/>
          <w:sz w:val="22"/>
          <w:szCs w:val="22"/>
          <w:lang w:val="en-GB"/>
        </w:rPr>
        <w:t xml:space="preserve">grounded </w:t>
      </w:r>
      <w:r w:rsidR="00C93C8B">
        <w:rPr>
          <w:rFonts w:ascii="Calibri" w:hAnsi="Calibri" w:cs="Calibri"/>
          <w:color w:val="000000" w:themeColor="text1"/>
          <w:sz w:val="22"/>
          <w:szCs w:val="22"/>
          <w:lang w:val="en-GB"/>
        </w:rPr>
        <w:t>animals, humans can also become ‘disoriented’, that is, unlike birds they do not have a visual overview. Humans cannot see everything, and their vision is blocked by what is in their immediate sightline.</w:t>
      </w:r>
      <w:r w:rsidR="004A6319">
        <w:rPr>
          <w:rStyle w:val="FootnoteReference"/>
          <w:rFonts w:ascii="Calibri" w:hAnsi="Calibri" w:cs="Calibri"/>
          <w:color w:val="000000" w:themeColor="text1"/>
          <w:sz w:val="22"/>
          <w:szCs w:val="22"/>
          <w:lang w:val="en-GB"/>
        </w:rPr>
        <w:footnoteReference w:id="15"/>
      </w:r>
      <w:r w:rsidR="00C93C8B">
        <w:rPr>
          <w:rFonts w:ascii="Calibri" w:hAnsi="Calibri" w:cs="Calibri"/>
          <w:color w:val="000000" w:themeColor="text1"/>
          <w:sz w:val="22"/>
          <w:szCs w:val="22"/>
          <w:lang w:val="en-GB"/>
        </w:rPr>
        <w:t xml:space="preserve"> </w:t>
      </w:r>
      <w:r w:rsidR="00415A7C">
        <w:rPr>
          <w:rFonts w:ascii="Calibri" w:hAnsi="Calibri" w:cs="Calibri"/>
          <w:color w:val="000000" w:themeColor="text1"/>
          <w:sz w:val="22"/>
          <w:szCs w:val="22"/>
          <w:lang w:val="en-GB"/>
        </w:rPr>
        <w:t xml:space="preserve"> </w:t>
      </w:r>
      <w:r w:rsidR="00B32564">
        <w:rPr>
          <w:rFonts w:ascii="Calibri" w:hAnsi="Calibri" w:cs="Calibri"/>
          <w:color w:val="000000" w:themeColor="text1"/>
          <w:sz w:val="22"/>
          <w:szCs w:val="22"/>
          <w:lang w:val="en-GB"/>
        </w:rPr>
        <w:t>There is then an innate tendency for humans to want to know ‘where [they] stand’, to feel ‘lost’ and be ‘looking for the right path’.</w:t>
      </w:r>
      <w:r w:rsidR="00B32564">
        <w:rPr>
          <w:rStyle w:val="FootnoteReference"/>
          <w:rFonts w:ascii="Calibri" w:hAnsi="Calibri" w:cs="Calibri"/>
          <w:color w:val="000000" w:themeColor="text1"/>
          <w:sz w:val="22"/>
          <w:szCs w:val="22"/>
          <w:lang w:val="en-GB"/>
        </w:rPr>
        <w:footnoteReference w:id="16"/>
      </w:r>
      <w:r w:rsidR="00B32564">
        <w:rPr>
          <w:rFonts w:ascii="Calibri" w:hAnsi="Calibri" w:cs="Calibri"/>
          <w:color w:val="000000" w:themeColor="text1"/>
          <w:sz w:val="22"/>
          <w:szCs w:val="22"/>
          <w:lang w:val="en-GB"/>
        </w:rPr>
        <w:t xml:space="preserve"> </w:t>
      </w:r>
      <w:r w:rsidR="0043635A">
        <w:rPr>
          <w:rFonts w:ascii="Calibri" w:hAnsi="Calibri" w:cs="Calibri"/>
          <w:color w:val="000000" w:themeColor="text1"/>
          <w:sz w:val="22"/>
          <w:szCs w:val="22"/>
          <w:lang w:val="en-GB"/>
        </w:rPr>
        <w:t xml:space="preserve">It is this, Neisser suggests, that </w:t>
      </w:r>
      <w:r w:rsidR="009A10F5">
        <w:rPr>
          <w:rFonts w:ascii="Calibri" w:hAnsi="Calibri" w:cs="Calibri"/>
          <w:color w:val="000000" w:themeColor="text1"/>
          <w:sz w:val="22"/>
          <w:szCs w:val="22"/>
          <w:lang w:val="en-GB"/>
        </w:rPr>
        <w:t xml:space="preserve">causes </w:t>
      </w:r>
      <w:r w:rsidR="0043635A">
        <w:rPr>
          <w:rFonts w:ascii="Calibri" w:hAnsi="Calibri" w:cs="Calibri"/>
          <w:color w:val="000000" w:themeColor="text1"/>
          <w:sz w:val="22"/>
          <w:szCs w:val="22"/>
          <w:lang w:val="en-GB"/>
        </w:rPr>
        <w:t>human beings</w:t>
      </w:r>
      <w:r w:rsidR="00D0756B">
        <w:rPr>
          <w:rFonts w:ascii="Calibri" w:hAnsi="Calibri" w:cs="Calibri"/>
          <w:color w:val="000000" w:themeColor="text1"/>
          <w:sz w:val="22"/>
          <w:szCs w:val="22"/>
          <w:lang w:val="en-GB"/>
        </w:rPr>
        <w:t>, by nature,</w:t>
      </w:r>
      <w:r w:rsidR="0043635A">
        <w:rPr>
          <w:rFonts w:ascii="Calibri" w:hAnsi="Calibri" w:cs="Calibri"/>
          <w:color w:val="000000" w:themeColor="text1"/>
          <w:sz w:val="22"/>
          <w:szCs w:val="22"/>
          <w:lang w:val="en-GB"/>
        </w:rPr>
        <w:t xml:space="preserve"> </w:t>
      </w:r>
      <w:r w:rsidR="009A10F5">
        <w:rPr>
          <w:rFonts w:ascii="Calibri" w:hAnsi="Calibri" w:cs="Calibri"/>
          <w:color w:val="000000" w:themeColor="text1"/>
          <w:sz w:val="22"/>
          <w:szCs w:val="22"/>
          <w:lang w:val="en-GB"/>
        </w:rPr>
        <w:t xml:space="preserve">to </w:t>
      </w:r>
      <w:r w:rsidR="0043635A">
        <w:rPr>
          <w:rFonts w:ascii="Calibri" w:hAnsi="Calibri" w:cs="Calibri"/>
          <w:color w:val="000000" w:themeColor="text1"/>
          <w:sz w:val="22"/>
          <w:szCs w:val="22"/>
          <w:lang w:val="en-GB"/>
        </w:rPr>
        <w:t>focus on their proximate position</w:t>
      </w:r>
      <w:r w:rsidR="009A10F5">
        <w:rPr>
          <w:rFonts w:ascii="Calibri" w:hAnsi="Calibri" w:cs="Calibri"/>
          <w:color w:val="000000" w:themeColor="text1"/>
          <w:sz w:val="22"/>
          <w:szCs w:val="22"/>
          <w:lang w:val="en-GB"/>
        </w:rPr>
        <w:t>. T</w:t>
      </w:r>
      <w:r w:rsidR="00D0756B">
        <w:rPr>
          <w:rFonts w:ascii="Calibri" w:hAnsi="Calibri" w:cs="Calibri"/>
          <w:color w:val="000000" w:themeColor="text1"/>
          <w:sz w:val="22"/>
          <w:szCs w:val="22"/>
          <w:lang w:val="en-GB"/>
        </w:rPr>
        <w:t>he complexity of the world is too great to visually comprehend</w:t>
      </w:r>
      <w:r w:rsidR="009A10F5">
        <w:rPr>
          <w:rFonts w:ascii="Calibri" w:hAnsi="Calibri" w:cs="Calibri"/>
          <w:color w:val="000000" w:themeColor="text1"/>
          <w:sz w:val="22"/>
          <w:szCs w:val="22"/>
          <w:lang w:val="en-GB"/>
        </w:rPr>
        <w:t xml:space="preserve"> from ground level, and the ecological crisis, perhaps</w:t>
      </w:r>
      <w:r w:rsidR="00165D98">
        <w:rPr>
          <w:rFonts w:ascii="Calibri" w:hAnsi="Calibri" w:cs="Calibri"/>
          <w:color w:val="000000" w:themeColor="text1"/>
          <w:sz w:val="22"/>
          <w:szCs w:val="22"/>
          <w:lang w:val="en-GB"/>
        </w:rPr>
        <w:t>,</w:t>
      </w:r>
      <w:r w:rsidR="009A10F5">
        <w:rPr>
          <w:rFonts w:ascii="Calibri" w:hAnsi="Calibri" w:cs="Calibri"/>
          <w:color w:val="000000" w:themeColor="text1"/>
          <w:sz w:val="22"/>
          <w:szCs w:val="22"/>
          <w:lang w:val="en-GB"/>
        </w:rPr>
        <w:t xml:space="preserve"> too difficult f</w:t>
      </w:r>
      <w:r w:rsidR="00165D98">
        <w:rPr>
          <w:rFonts w:ascii="Calibri" w:hAnsi="Calibri" w:cs="Calibri"/>
          <w:color w:val="000000" w:themeColor="text1"/>
          <w:sz w:val="22"/>
          <w:szCs w:val="22"/>
          <w:lang w:val="en-GB"/>
        </w:rPr>
        <w:t>or</w:t>
      </w:r>
      <w:r w:rsidR="009A10F5">
        <w:rPr>
          <w:rFonts w:ascii="Calibri" w:hAnsi="Calibri" w:cs="Calibri"/>
          <w:color w:val="000000" w:themeColor="text1"/>
          <w:sz w:val="22"/>
          <w:szCs w:val="22"/>
          <w:lang w:val="en-GB"/>
        </w:rPr>
        <w:t xml:space="preserve"> humans to </w:t>
      </w:r>
      <w:r w:rsidR="00034627">
        <w:rPr>
          <w:rFonts w:ascii="Calibri" w:hAnsi="Calibri" w:cs="Calibri"/>
          <w:color w:val="000000" w:themeColor="text1"/>
          <w:sz w:val="22"/>
          <w:szCs w:val="22"/>
          <w:lang w:val="en-GB"/>
        </w:rPr>
        <w:t xml:space="preserve">individually </w:t>
      </w:r>
      <w:r w:rsidR="009A10F5">
        <w:rPr>
          <w:rFonts w:ascii="Calibri" w:hAnsi="Calibri" w:cs="Calibri"/>
          <w:color w:val="000000" w:themeColor="text1"/>
          <w:sz w:val="22"/>
          <w:szCs w:val="22"/>
          <w:lang w:val="en-GB"/>
        </w:rPr>
        <w:t>perceive.</w:t>
      </w:r>
    </w:p>
    <w:p w14:paraId="078DA0A8" w14:textId="368F70A0" w:rsidR="00E629A1" w:rsidRDefault="00165D98"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However, a</w:t>
      </w:r>
      <w:r w:rsidR="00AF1983">
        <w:rPr>
          <w:rFonts w:ascii="Calibri" w:hAnsi="Calibri" w:cs="Calibri"/>
          <w:color w:val="000000" w:themeColor="text1"/>
          <w:sz w:val="22"/>
          <w:szCs w:val="22"/>
          <w:lang w:val="en-GB"/>
        </w:rPr>
        <w:t>ccording to Mathews</w:t>
      </w:r>
      <w:r>
        <w:rPr>
          <w:rFonts w:ascii="Calibri" w:hAnsi="Calibri" w:cs="Calibri"/>
          <w:color w:val="000000" w:themeColor="text1"/>
          <w:sz w:val="22"/>
          <w:szCs w:val="22"/>
          <w:lang w:val="en-GB"/>
        </w:rPr>
        <w:t>,</w:t>
      </w:r>
      <w:r w:rsidR="00AF1983">
        <w:rPr>
          <w:rStyle w:val="FootnoteReference"/>
          <w:rFonts w:ascii="Calibri" w:hAnsi="Calibri" w:cs="Calibri"/>
          <w:color w:val="000000" w:themeColor="text1"/>
          <w:sz w:val="22"/>
          <w:szCs w:val="22"/>
          <w:lang w:val="en-GB"/>
        </w:rPr>
        <w:footnoteReference w:id="17"/>
      </w:r>
      <w:r w:rsidR="00AF1983">
        <w:rPr>
          <w:rFonts w:ascii="Calibri" w:hAnsi="Calibri" w:cs="Calibri"/>
          <w:color w:val="000000" w:themeColor="text1"/>
          <w:sz w:val="22"/>
          <w:szCs w:val="22"/>
          <w:lang w:val="en-GB"/>
        </w:rPr>
        <w:t xml:space="preserve"> </w:t>
      </w:r>
      <w:r>
        <w:rPr>
          <w:rFonts w:ascii="Calibri" w:hAnsi="Calibri" w:cs="Calibri"/>
          <w:color w:val="000000" w:themeColor="text1"/>
          <w:sz w:val="22"/>
          <w:szCs w:val="22"/>
          <w:lang w:val="en-GB"/>
        </w:rPr>
        <w:t xml:space="preserve">humans are not </w:t>
      </w:r>
      <w:r w:rsidR="00234FA5">
        <w:rPr>
          <w:rFonts w:ascii="Calibri" w:hAnsi="Calibri" w:cs="Calibri"/>
          <w:color w:val="000000" w:themeColor="text1"/>
          <w:sz w:val="22"/>
          <w:szCs w:val="22"/>
          <w:lang w:val="en-GB"/>
        </w:rPr>
        <w:t>just</w:t>
      </w:r>
      <w:r>
        <w:rPr>
          <w:rFonts w:ascii="Calibri" w:hAnsi="Calibri" w:cs="Calibri"/>
          <w:color w:val="000000" w:themeColor="text1"/>
          <w:sz w:val="22"/>
          <w:szCs w:val="22"/>
          <w:lang w:val="en-GB"/>
        </w:rPr>
        <w:t xml:space="preserve"> individual </w:t>
      </w:r>
      <w:r w:rsidR="00234FA5">
        <w:rPr>
          <w:rFonts w:ascii="Calibri" w:hAnsi="Calibri" w:cs="Calibri"/>
          <w:color w:val="000000" w:themeColor="text1"/>
          <w:sz w:val="22"/>
          <w:szCs w:val="22"/>
          <w:lang w:val="en-GB"/>
        </w:rPr>
        <w:t>perceivers of the world</w:t>
      </w:r>
      <w:r>
        <w:rPr>
          <w:rFonts w:ascii="Calibri" w:hAnsi="Calibri" w:cs="Calibri"/>
          <w:color w:val="000000" w:themeColor="text1"/>
          <w:sz w:val="22"/>
          <w:szCs w:val="22"/>
          <w:lang w:val="en-GB"/>
        </w:rPr>
        <w:t>, but also fundamental</w:t>
      </w:r>
      <w:r w:rsidR="00234FA5">
        <w:rPr>
          <w:rFonts w:ascii="Calibri" w:hAnsi="Calibri" w:cs="Calibri"/>
          <w:color w:val="000000" w:themeColor="text1"/>
          <w:sz w:val="22"/>
          <w:szCs w:val="22"/>
          <w:lang w:val="en-GB"/>
        </w:rPr>
        <w:t>ly</w:t>
      </w:r>
      <w:r>
        <w:rPr>
          <w:rFonts w:ascii="Calibri" w:hAnsi="Calibri" w:cs="Calibri"/>
          <w:color w:val="000000" w:themeColor="text1"/>
          <w:sz w:val="22"/>
          <w:szCs w:val="22"/>
          <w:lang w:val="en-GB"/>
        </w:rPr>
        <w:t xml:space="preserve"> </w:t>
      </w:r>
      <w:r w:rsidR="00234FA5">
        <w:rPr>
          <w:rFonts w:ascii="Calibri" w:hAnsi="Calibri" w:cs="Calibri"/>
          <w:color w:val="000000" w:themeColor="text1"/>
          <w:sz w:val="22"/>
          <w:szCs w:val="22"/>
          <w:lang w:val="en-GB"/>
        </w:rPr>
        <w:t>entwined within</w:t>
      </w:r>
      <w:r>
        <w:rPr>
          <w:rFonts w:ascii="Calibri" w:hAnsi="Calibri" w:cs="Calibri"/>
          <w:color w:val="000000" w:themeColor="text1"/>
          <w:sz w:val="22"/>
          <w:szCs w:val="22"/>
          <w:lang w:val="en-GB"/>
        </w:rPr>
        <w:t xml:space="preserve"> the greater whole. </w:t>
      </w:r>
      <w:r w:rsidR="00234FA5">
        <w:rPr>
          <w:rFonts w:ascii="Calibri" w:hAnsi="Calibri" w:cs="Calibri"/>
          <w:color w:val="000000" w:themeColor="text1"/>
          <w:sz w:val="22"/>
          <w:szCs w:val="22"/>
          <w:lang w:val="en-GB"/>
        </w:rPr>
        <w:t xml:space="preserve">Mathews describes her </w:t>
      </w:r>
      <w:r w:rsidR="00AF1983">
        <w:rPr>
          <w:rFonts w:ascii="Calibri" w:hAnsi="Calibri" w:cs="Calibri"/>
          <w:color w:val="000000" w:themeColor="text1"/>
          <w:sz w:val="22"/>
          <w:szCs w:val="22"/>
          <w:lang w:val="en-GB"/>
        </w:rPr>
        <w:t xml:space="preserve">work </w:t>
      </w:r>
      <w:r w:rsidR="00234FA5">
        <w:rPr>
          <w:rFonts w:ascii="Calibri" w:hAnsi="Calibri" w:cs="Calibri"/>
          <w:color w:val="000000" w:themeColor="text1"/>
          <w:sz w:val="22"/>
          <w:szCs w:val="22"/>
          <w:lang w:val="en-GB"/>
        </w:rPr>
        <w:t>as being</w:t>
      </w:r>
      <w:r w:rsidR="00AF1983">
        <w:rPr>
          <w:rFonts w:ascii="Calibri" w:hAnsi="Calibri" w:cs="Calibri"/>
          <w:color w:val="000000" w:themeColor="text1"/>
          <w:sz w:val="22"/>
          <w:szCs w:val="22"/>
          <w:lang w:val="en-GB"/>
        </w:rPr>
        <w:t xml:space="preserve"> heavily influenced by the work of Spinoza (1632-1677), a Dutch rationalist philosopher writing in the seventeenth century, who described reality as being made of only a single substance, an underlying entity, with all observable substances within it, being ‘mere modes’ of this underlying substance.</w:t>
      </w:r>
      <w:r w:rsidR="00AF1983">
        <w:rPr>
          <w:rStyle w:val="FootnoteReference"/>
          <w:rFonts w:ascii="Calibri" w:hAnsi="Calibri" w:cs="Calibri"/>
          <w:color w:val="000000" w:themeColor="text1"/>
          <w:sz w:val="22"/>
          <w:szCs w:val="22"/>
          <w:lang w:val="en-GB"/>
        </w:rPr>
        <w:footnoteReference w:id="18"/>
      </w:r>
      <w:r w:rsidR="00AF1983">
        <w:rPr>
          <w:rFonts w:ascii="Calibri" w:hAnsi="Calibri" w:cs="Calibri"/>
          <w:color w:val="000000" w:themeColor="text1"/>
          <w:sz w:val="22"/>
          <w:szCs w:val="22"/>
          <w:lang w:val="en-GB"/>
        </w:rPr>
        <w:t xml:space="preserve"> For Mathews, this holistic, ‘cosmological’ concept of nature was reinforced by the work of theoretical physicist Albert Einstein (1879-1955) , whose General Theory of Relativity, published in 1915, identified space as ‘the primordial substance’.</w:t>
      </w:r>
      <w:r w:rsidR="00AF1983">
        <w:rPr>
          <w:rStyle w:val="FootnoteReference"/>
          <w:rFonts w:ascii="Calibri" w:hAnsi="Calibri" w:cs="Calibri"/>
          <w:color w:val="000000" w:themeColor="text1"/>
          <w:sz w:val="22"/>
          <w:szCs w:val="22"/>
          <w:lang w:val="en-GB"/>
        </w:rPr>
        <w:footnoteReference w:id="19"/>
      </w:r>
      <w:r w:rsidR="00AF1983">
        <w:rPr>
          <w:rFonts w:ascii="Calibri" w:hAnsi="Calibri" w:cs="Calibri"/>
          <w:color w:val="000000" w:themeColor="text1"/>
          <w:sz w:val="22"/>
          <w:szCs w:val="22"/>
          <w:lang w:val="en-GB"/>
        </w:rPr>
        <w:t xml:space="preserve"> The same single underlying entity described by Spinoza. </w:t>
      </w:r>
      <w:r w:rsidR="00234FA5">
        <w:rPr>
          <w:rFonts w:ascii="Calibri" w:hAnsi="Calibri" w:cs="Calibri"/>
          <w:color w:val="000000" w:themeColor="text1"/>
          <w:sz w:val="22"/>
          <w:szCs w:val="22"/>
          <w:lang w:val="en-GB"/>
        </w:rPr>
        <w:t>This</w:t>
      </w:r>
      <w:r w:rsidR="00AF1983">
        <w:rPr>
          <w:rFonts w:ascii="Calibri" w:hAnsi="Calibri" w:cs="Calibri"/>
          <w:color w:val="000000" w:themeColor="text1"/>
          <w:sz w:val="22"/>
          <w:szCs w:val="22"/>
          <w:lang w:val="en-GB"/>
        </w:rPr>
        <w:t xml:space="preserve"> belief in one underlying reality is core to Mathews</w:t>
      </w:r>
      <w:r w:rsidR="00234FA5">
        <w:rPr>
          <w:rFonts w:ascii="Calibri" w:hAnsi="Calibri" w:cs="Calibri"/>
          <w:color w:val="000000" w:themeColor="text1"/>
          <w:sz w:val="22"/>
          <w:szCs w:val="22"/>
          <w:lang w:val="en-GB"/>
        </w:rPr>
        <w:t>’</w:t>
      </w:r>
      <w:r w:rsidR="00AF1983">
        <w:rPr>
          <w:rFonts w:ascii="Calibri" w:hAnsi="Calibri" w:cs="Calibri"/>
          <w:color w:val="000000" w:themeColor="text1"/>
          <w:sz w:val="22"/>
          <w:szCs w:val="22"/>
          <w:lang w:val="en-GB"/>
        </w:rPr>
        <w:t xml:space="preserve"> philosophy and her idea of what this means for the idea of an ecological self.</w:t>
      </w:r>
      <w:r w:rsidR="00AF1983">
        <w:rPr>
          <w:rFonts w:ascii="Calibri" w:hAnsi="Calibri" w:cs="Calibri"/>
          <w:color w:val="000000" w:themeColor="text1"/>
          <w:sz w:val="22"/>
          <w:szCs w:val="22"/>
          <w:lang w:val="en-GB"/>
        </w:rPr>
        <w:t xml:space="preserve"> </w:t>
      </w:r>
      <w:r w:rsidR="00E508B9">
        <w:rPr>
          <w:rFonts w:ascii="Calibri" w:hAnsi="Calibri" w:cs="Calibri"/>
          <w:color w:val="000000" w:themeColor="text1"/>
          <w:sz w:val="22"/>
          <w:szCs w:val="22"/>
          <w:lang w:val="en-GB"/>
        </w:rPr>
        <w:t xml:space="preserve">As Mathews expresses in </w:t>
      </w:r>
      <w:r w:rsidR="00234FA5">
        <w:rPr>
          <w:rFonts w:ascii="Calibri" w:hAnsi="Calibri" w:cs="Calibri"/>
          <w:color w:val="000000" w:themeColor="text1"/>
          <w:sz w:val="22"/>
          <w:szCs w:val="22"/>
          <w:lang w:val="en-GB"/>
        </w:rPr>
        <w:t>her</w:t>
      </w:r>
      <w:r w:rsidR="00E508B9">
        <w:rPr>
          <w:rFonts w:ascii="Calibri" w:hAnsi="Calibri" w:cs="Calibri"/>
          <w:color w:val="000000" w:themeColor="text1"/>
          <w:sz w:val="22"/>
          <w:szCs w:val="22"/>
          <w:lang w:val="en-GB"/>
        </w:rPr>
        <w:t xml:space="preserve"> article, the ecological self is part of a ‘wider </w:t>
      </w:r>
      <w:r w:rsidR="00E508B9">
        <w:rPr>
          <w:rFonts w:ascii="Calibri" w:hAnsi="Calibri" w:cs="Calibri"/>
          <w:color w:val="000000" w:themeColor="text1"/>
          <w:sz w:val="22"/>
          <w:szCs w:val="22"/>
          <w:lang w:val="en-GB"/>
        </w:rPr>
        <w:lastRenderedPageBreak/>
        <w:t>web’ which ‘constitutes the whole’ and requires a ‘system of relations’ to function in community with each other.</w:t>
      </w:r>
      <w:r w:rsidR="00E508B9">
        <w:rPr>
          <w:rStyle w:val="FootnoteReference"/>
          <w:rFonts w:ascii="Calibri" w:hAnsi="Calibri" w:cs="Calibri"/>
          <w:color w:val="000000" w:themeColor="text1"/>
          <w:sz w:val="22"/>
          <w:szCs w:val="22"/>
          <w:lang w:val="en-GB"/>
        </w:rPr>
        <w:footnoteReference w:id="20"/>
      </w:r>
      <w:r w:rsidR="00E508B9">
        <w:rPr>
          <w:rFonts w:ascii="Calibri" w:hAnsi="Calibri" w:cs="Calibri"/>
          <w:color w:val="000000" w:themeColor="text1"/>
          <w:sz w:val="22"/>
          <w:szCs w:val="22"/>
          <w:lang w:val="en-GB"/>
        </w:rPr>
        <w:t xml:space="preserve"> </w:t>
      </w:r>
      <w:r w:rsidR="00773305">
        <w:rPr>
          <w:rFonts w:ascii="Calibri" w:hAnsi="Calibri" w:cs="Calibri"/>
          <w:color w:val="000000" w:themeColor="text1"/>
          <w:sz w:val="22"/>
          <w:szCs w:val="22"/>
          <w:lang w:val="en-GB"/>
        </w:rPr>
        <w:t xml:space="preserve">For Mathews, all of nature is in this together, and </w:t>
      </w:r>
      <w:r w:rsidR="00234FA5">
        <w:rPr>
          <w:rFonts w:ascii="Calibri" w:hAnsi="Calibri" w:cs="Calibri"/>
          <w:color w:val="000000" w:themeColor="text1"/>
          <w:sz w:val="22"/>
          <w:szCs w:val="22"/>
          <w:lang w:val="en-GB"/>
        </w:rPr>
        <w:t>humans</w:t>
      </w:r>
      <w:r w:rsidR="00773305">
        <w:rPr>
          <w:rFonts w:ascii="Calibri" w:hAnsi="Calibri" w:cs="Calibri"/>
          <w:color w:val="000000" w:themeColor="text1"/>
          <w:sz w:val="22"/>
          <w:szCs w:val="22"/>
          <w:lang w:val="en-GB"/>
        </w:rPr>
        <w:t xml:space="preserve"> must act in a way that cultivates the survival of this interdependent relationship. </w:t>
      </w:r>
    </w:p>
    <w:p w14:paraId="39974459" w14:textId="67A38762" w:rsidR="00234FA5" w:rsidRDefault="00234FA5"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For</w:t>
      </w:r>
      <w:r w:rsidR="00AF1983">
        <w:rPr>
          <w:rFonts w:ascii="Calibri" w:hAnsi="Calibri" w:cs="Calibri"/>
          <w:color w:val="000000" w:themeColor="text1"/>
          <w:sz w:val="22"/>
          <w:szCs w:val="22"/>
          <w:lang w:val="en-GB"/>
        </w:rPr>
        <w:t xml:space="preserve"> Neisser</w:t>
      </w:r>
      <w:r>
        <w:rPr>
          <w:rFonts w:ascii="Calibri" w:hAnsi="Calibri" w:cs="Calibri"/>
          <w:color w:val="000000" w:themeColor="text1"/>
          <w:sz w:val="22"/>
          <w:szCs w:val="22"/>
          <w:lang w:val="en-GB"/>
        </w:rPr>
        <w:t>, although he</w:t>
      </w:r>
      <w:r w:rsidR="00AF1983">
        <w:rPr>
          <w:rFonts w:ascii="Calibri" w:hAnsi="Calibri" w:cs="Calibri"/>
          <w:color w:val="000000" w:themeColor="text1"/>
          <w:sz w:val="22"/>
          <w:szCs w:val="22"/>
          <w:lang w:val="en-GB"/>
        </w:rPr>
        <w:t xml:space="preserve"> </w:t>
      </w:r>
      <w:r w:rsidR="00773305">
        <w:rPr>
          <w:rFonts w:ascii="Calibri" w:hAnsi="Calibri" w:cs="Calibri"/>
          <w:color w:val="000000" w:themeColor="text1"/>
          <w:sz w:val="22"/>
          <w:szCs w:val="22"/>
          <w:lang w:val="en-GB"/>
        </w:rPr>
        <w:t>does</w:t>
      </w:r>
      <w:r w:rsidR="003E6F0F">
        <w:rPr>
          <w:rFonts w:ascii="Calibri" w:hAnsi="Calibri" w:cs="Calibri"/>
          <w:color w:val="000000" w:themeColor="text1"/>
          <w:sz w:val="22"/>
          <w:szCs w:val="22"/>
          <w:lang w:val="en-GB"/>
        </w:rPr>
        <w:t xml:space="preserve"> not </w:t>
      </w:r>
      <w:r w:rsidR="00E7421B">
        <w:rPr>
          <w:rFonts w:ascii="Calibri" w:hAnsi="Calibri" w:cs="Calibri"/>
          <w:color w:val="000000" w:themeColor="text1"/>
          <w:sz w:val="22"/>
          <w:szCs w:val="22"/>
          <w:lang w:val="en-GB"/>
        </w:rPr>
        <w:t xml:space="preserve">focus </w:t>
      </w:r>
      <w:r w:rsidR="00773305">
        <w:rPr>
          <w:rFonts w:ascii="Calibri" w:hAnsi="Calibri" w:cs="Calibri"/>
          <w:color w:val="000000" w:themeColor="text1"/>
          <w:sz w:val="22"/>
          <w:szCs w:val="22"/>
          <w:lang w:val="en-GB"/>
        </w:rPr>
        <w:t xml:space="preserve">on </w:t>
      </w:r>
      <w:r w:rsidR="003E6F0F">
        <w:rPr>
          <w:rFonts w:ascii="Calibri" w:hAnsi="Calibri" w:cs="Calibri"/>
          <w:color w:val="000000" w:themeColor="text1"/>
          <w:sz w:val="22"/>
          <w:szCs w:val="22"/>
          <w:lang w:val="en-GB"/>
        </w:rPr>
        <w:t xml:space="preserve">the underlying entity, but </w:t>
      </w:r>
      <w:r w:rsidR="00D35CA6">
        <w:rPr>
          <w:rFonts w:ascii="Calibri" w:hAnsi="Calibri" w:cs="Calibri"/>
          <w:color w:val="000000" w:themeColor="text1"/>
          <w:sz w:val="22"/>
          <w:szCs w:val="22"/>
          <w:lang w:val="en-GB"/>
        </w:rPr>
        <w:t xml:space="preserve">on </w:t>
      </w:r>
      <w:r w:rsidR="003E6F0F">
        <w:rPr>
          <w:rFonts w:ascii="Calibri" w:hAnsi="Calibri" w:cs="Calibri"/>
          <w:color w:val="000000" w:themeColor="text1"/>
          <w:sz w:val="22"/>
          <w:szCs w:val="22"/>
          <w:lang w:val="en-GB"/>
        </w:rPr>
        <w:t>the ‘self as we directly perceive it situated in the real and immediate environment</w:t>
      </w:r>
      <w:r>
        <w:rPr>
          <w:rFonts w:ascii="Calibri" w:hAnsi="Calibri" w:cs="Calibri"/>
          <w:color w:val="000000" w:themeColor="text1"/>
          <w:sz w:val="22"/>
          <w:szCs w:val="22"/>
          <w:lang w:val="en-GB"/>
        </w:rPr>
        <w:t>,</w:t>
      </w:r>
      <w:r w:rsidR="003E6F0F">
        <w:rPr>
          <w:rFonts w:ascii="Calibri" w:hAnsi="Calibri" w:cs="Calibri"/>
          <w:color w:val="000000" w:themeColor="text1"/>
          <w:sz w:val="22"/>
          <w:szCs w:val="22"/>
          <w:lang w:val="en-GB"/>
        </w:rPr>
        <w:t>’</w:t>
      </w:r>
      <w:r w:rsidR="003E6F0F">
        <w:rPr>
          <w:rStyle w:val="FootnoteReference"/>
          <w:rFonts w:ascii="Calibri" w:hAnsi="Calibri" w:cs="Calibri"/>
          <w:color w:val="000000" w:themeColor="text1"/>
          <w:sz w:val="22"/>
          <w:szCs w:val="22"/>
          <w:lang w:val="en-GB"/>
        </w:rPr>
        <w:footnoteReference w:id="21"/>
      </w:r>
      <w:r w:rsidR="00102F4B">
        <w:rPr>
          <w:rFonts w:ascii="Calibri" w:hAnsi="Calibri" w:cs="Calibri"/>
          <w:color w:val="000000" w:themeColor="text1"/>
          <w:sz w:val="22"/>
          <w:szCs w:val="22"/>
          <w:lang w:val="en-GB"/>
        </w:rPr>
        <w:t xml:space="preserve"> </w:t>
      </w:r>
      <w:r>
        <w:rPr>
          <w:rFonts w:ascii="Calibri" w:hAnsi="Calibri" w:cs="Calibri"/>
          <w:color w:val="000000" w:themeColor="text1"/>
          <w:sz w:val="22"/>
          <w:szCs w:val="22"/>
          <w:lang w:val="en-GB"/>
        </w:rPr>
        <w:t xml:space="preserve">he </w:t>
      </w:r>
      <w:r w:rsidR="00D35CA6">
        <w:rPr>
          <w:rFonts w:ascii="Calibri" w:hAnsi="Calibri" w:cs="Calibri"/>
          <w:color w:val="000000" w:themeColor="text1"/>
          <w:sz w:val="22"/>
          <w:szCs w:val="22"/>
          <w:lang w:val="en-GB"/>
        </w:rPr>
        <w:t>instead describes</w:t>
      </w:r>
      <w:r>
        <w:rPr>
          <w:rFonts w:ascii="Calibri" w:hAnsi="Calibri" w:cs="Calibri"/>
          <w:color w:val="000000" w:themeColor="text1"/>
          <w:sz w:val="22"/>
          <w:szCs w:val="22"/>
          <w:lang w:val="en-GB"/>
        </w:rPr>
        <w:t xml:space="preserve"> humans </w:t>
      </w:r>
      <w:r w:rsidR="00D35CA6">
        <w:rPr>
          <w:rFonts w:ascii="Calibri" w:hAnsi="Calibri" w:cs="Calibri"/>
          <w:color w:val="000000" w:themeColor="text1"/>
          <w:sz w:val="22"/>
          <w:szCs w:val="22"/>
          <w:lang w:val="en-GB"/>
        </w:rPr>
        <w:t>as being</w:t>
      </w:r>
      <w:r>
        <w:rPr>
          <w:rFonts w:ascii="Calibri" w:hAnsi="Calibri" w:cs="Calibri"/>
          <w:color w:val="000000" w:themeColor="text1"/>
          <w:sz w:val="22"/>
          <w:szCs w:val="22"/>
          <w:lang w:val="en-GB"/>
        </w:rPr>
        <w:t xml:space="preserve"> psychologically connected with th</w:t>
      </w:r>
      <w:r w:rsidR="00D35CA6">
        <w:rPr>
          <w:rFonts w:ascii="Calibri" w:hAnsi="Calibri" w:cs="Calibri"/>
          <w:color w:val="000000" w:themeColor="text1"/>
          <w:sz w:val="22"/>
          <w:szCs w:val="22"/>
          <w:lang w:val="en-GB"/>
        </w:rPr>
        <w:t>eir</w:t>
      </w:r>
      <w:r>
        <w:rPr>
          <w:rFonts w:ascii="Calibri" w:hAnsi="Calibri" w:cs="Calibri"/>
          <w:color w:val="000000" w:themeColor="text1"/>
          <w:sz w:val="22"/>
          <w:szCs w:val="22"/>
          <w:lang w:val="en-GB"/>
        </w:rPr>
        <w:t xml:space="preserve"> environment. Hence, when humans observe other </w:t>
      </w:r>
      <w:r w:rsidR="006F1CC0">
        <w:rPr>
          <w:rFonts w:ascii="Calibri" w:hAnsi="Calibri" w:cs="Calibri"/>
          <w:color w:val="000000" w:themeColor="text1"/>
          <w:sz w:val="22"/>
          <w:szCs w:val="22"/>
          <w:lang w:val="en-GB"/>
        </w:rPr>
        <w:t>subjects,</w:t>
      </w:r>
      <w:r>
        <w:rPr>
          <w:rFonts w:ascii="Calibri" w:hAnsi="Calibri" w:cs="Calibri"/>
          <w:color w:val="000000" w:themeColor="text1"/>
          <w:sz w:val="22"/>
          <w:szCs w:val="22"/>
          <w:lang w:val="en-GB"/>
        </w:rPr>
        <w:t xml:space="preserve"> it is </w:t>
      </w:r>
      <w:r w:rsidR="00D35CA6">
        <w:rPr>
          <w:rFonts w:ascii="Calibri" w:hAnsi="Calibri" w:cs="Calibri"/>
          <w:color w:val="000000" w:themeColor="text1"/>
          <w:sz w:val="22"/>
          <w:szCs w:val="22"/>
          <w:lang w:val="en-GB"/>
        </w:rPr>
        <w:t>in</w:t>
      </w:r>
      <w:r>
        <w:rPr>
          <w:rFonts w:ascii="Calibri" w:hAnsi="Calibri" w:cs="Calibri"/>
          <w:color w:val="000000" w:themeColor="text1"/>
          <w:sz w:val="22"/>
          <w:szCs w:val="22"/>
          <w:lang w:val="en-GB"/>
        </w:rPr>
        <w:t xml:space="preserve"> reciprocal relationship</w:t>
      </w:r>
      <w:r w:rsidR="00D35CA6">
        <w:rPr>
          <w:rFonts w:ascii="Calibri" w:hAnsi="Calibri" w:cs="Calibri"/>
          <w:color w:val="000000" w:themeColor="text1"/>
          <w:sz w:val="22"/>
          <w:szCs w:val="22"/>
          <w:lang w:val="en-GB"/>
        </w:rPr>
        <w:t>.</w:t>
      </w:r>
      <w:r>
        <w:rPr>
          <w:rFonts w:ascii="Calibri" w:hAnsi="Calibri" w:cs="Calibri"/>
          <w:color w:val="000000" w:themeColor="text1"/>
          <w:sz w:val="22"/>
          <w:szCs w:val="22"/>
          <w:lang w:val="en-GB"/>
        </w:rPr>
        <w:t xml:space="preserve"> </w:t>
      </w:r>
      <w:r w:rsidR="00D35CA6">
        <w:rPr>
          <w:rFonts w:ascii="Calibri" w:hAnsi="Calibri" w:cs="Calibri"/>
          <w:color w:val="000000" w:themeColor="text1"/>
          <w:sz w:val="22"/>
          <w:szCs w:val="22"/>
          <w:lang w:val="en-GB"/>
        </w:rPr>
        <w:t>F</w:t>
      </w:r>
      <w:r>
        <w:rPr>
          <w:rFonts w:ascii="Calibri" w:hAnsi="Calibri" w:cs="Calibri"/>
          <w:color w:val="000000" w:themeColor="text1"/>
          <w:sz w:val="22"/>
          <w:szCs w:val="22"/>
          <w:lang w:val="en-GB"/>
        </w:rPr>
        <w:t xml:space="preserve">or example, when perceiving a tree, </w:t>
      </w:r>
      <w:r w:rsidR="006F1CC0">
        <w:rPr>
          <w:rFonts w:ascii="Calibri" w:hAnsi="Calibri" w:cs="Calibri"/>
          <w:color w:val="000000" w:themeColor="text1"/>
          <w:sz w:val="22"/>
          <w:szCs w:val="22"/>
          <w:lang w:val="en-GB"/>
        </w:rPr>
        <w:t>humans</w:t>
      </w:r>
      <w:r>
        <w:rPr>
          <w:rFonts w:ascii="Calibri" w:hAnsi="Calibri" w:cs="Calibri"/>
          <w:color w:val="000000" w:themeColor="text1"/>
          <w:sz w:val="22"/>
          <w:szCs w:val="22"/>
          <w:lang w:val="en-GB"/>
        </w:rPr>
        <w:t xml:space="preserve"> don’t </w:t>
      </w:r>
      <w:r w:rsidR="006F1CC0">
        <w:rPr>
          <w:rFonts w:ascii="Calibri" w:hAnsi="Calibri" w:cs="Calibri"/>
          <w:color w:val="000000" w:themeColor="text1"/>
          <w:sz w:val="22"/>
          <w:szCs w:val="22"/>
          <w:lang w:val="en-GB"/>
        </w:rPr>
        <w:t>perceive its actual defined size</w:t>
      </w:r>
      <w:r w:rsidR="0082743B">
        <w:rPr>
          <w:rFonts w:ascii="Calibri" w:hAnsi="Calibri" w:cs="Calibri"/>
          <w:color w:val="000000" w:themeColor="text1"/>
          <w:sz w:val="22"/>
          <w:szCs w:val="22"/>
          <w:lang w:val="en-GB"/>
        </w:rPr>
        <w:t xml:space="preserve"> or condition</w:t>
      </w:r>
      <w:r w:rsidR="006F1CC0">
        <w:rPr>
          <w:rFonts w:ascii="Calibri" w:hAnsi="Calibri" w:cs="Calibri"/>
          <w:color w:val="000000" w:themeColor="text1"/>
          <w:sz w:val="22"/>
          <w:szCs w:val="22"/>
          <w:lang w:val="en-GB"/>
        </w:rPr>
        <w:t xml:space="preserve">, but its size </w:t>
      </w:r>
      <w:r w:rsidR="0082743B">
        <w:rPr>
          <w:rFonts w:ascii="Calibri" w:hAnsi="Calibri" w:cs="Calibri"/>
          <w:color w:val="000000" w:themeColor="text1"/>
          <w:sz w:val="22"/>
          <w:szCs w:val="22"/>
          <w:lang w:val="en-GB"/>
        </w:rPr>
        <w:t xml:space="preserve">and condition </w:t>
      </w:r>
      <w:r w:rsidR="006F1CC0">
        <w:rPr>
          <w:rFonts w:ascii="Calibri" w:hAnsi="Calibri" w:cs="Calibri"/>
          <w:color w:val="000000" w:themeColor="text1"/>
          <w:sz w:val="22"/>
          <w:szCs w:val="22"/>
          <w:lang w:val="en-GB"/>
        </w:rPr>
        <w:t xml:space="preserve">in </w:t>
      </w:r>
      <w:r w:rsidR="00D35CA6">
        <w:rPr>
          <w:rFonts w:ascii="Calibri" w:hAnsi="Calibri" w:cs="Calibri"/>
          <w:color w:val="000000" w:themeColor="text1"/>
          <w:sz w:val="22"/>
          <w:szCs w:val="22"/>
          <w:lang w:val="en-GB"/>
        </w:rPr>
        <w:t>relation</w:t>
      </w:r>
      <w:r w:rsidR="006F1CC0">
        <w:rPr>
          <w:rFonts w:ascii="Calibri" w:hAnsi="Calibri" w:cs="Calibri"/>
          <w:color w:val="000000" w:themeColor="text1"/>
          <w:sz w:val="22"/>
          <w:szCs w:val="22"/>
          <w:lang w:val="en-GB"/>
        </w:rPr>
        <w:t xml:space="preserve"> to the human, as the perceiver. The tree is larger, or smaller</w:t>
      </w:r>
      <w:r w:rsidR="0082743B">
        <w:rPr>
          <w:rFonts w:ascii="Calibri" w:hAnsi="Calibri" w:cs="Calibri"/>
          <w:color w:val="000000" w:themeColor="text1"/>
          <w:sz w:val="22"/>
          <w:szCs w:val="22"/>
          <w:lang w:val="en-GB"/>
        </w:rPr>
        <w:t>, healthy or not healthy</w:t>
      </w:r>
      <w:r w:rsidR="00D35CA6">
        <w:rPr>
          <w:rFonts w:ascii="Calibri" w:hAnsi="Calibri" w:cs="Calibri"/>
          <w:color w:val="000000" w:themeColor="text1"/>
          <w:sz w:val="22"/>
          <w:szCs w:val="22"/>
          <w:lang w:val="en-GB"/>
        </w:rPr>
        <w:t>. E</w:t>
      </w:r>
      <w:r w:rsidR="006F1CC0">
        <w:rPr>
          <w:rFonts w:ascii="Calibri" w:hAnsi="Calibri" w:cs="Calibri"/>
          <w:color w:val="000000" w:themeColor="text1"/>
          <w:sz w:val="22"/>
          <w:szCs w:val="22"/>
          <w:lang w:val="en-GB"/>
        </w:rPr>
        <w:t xml:space="preserve">ven if that tree hides from </w:t>
      </w:r>
      <w:r w:rsidR="00B52014">
        <w:rPr>
          <w:rFonts w:ascii="Calibri" w:hAnsi="Calibri" w:cs="Calibri"/>
          <w:color w:val="000000" w:themeColor="text1"/>
          <w:sz w:val="22"/>
          <w:szCs w:val="22"/>
          <w:lang w:val="en-GB"/>
        </w:rPr>
        <w:t xml:space="preserve">the human </w:t>
      </w:r>
      <w:r w:rsidR="006F1CC0">
        <w:rPr>
          <w:rFonts w:ascii="Calibri" w:hAnsi="Calibri" w:cs="Calibri"/>
          <w:color w:val="000000" w:themeColor="text1"/>
          <w:sz w:val="22"/>
          <w:szCs w:val="22"/>
          <w:lang w:val="en-GB"/>
        </w:rPr>
        <w:t xml:space="preserve">view </w:t>
      </w:r>
      <w:r w:rsidR="00D35CA6">
        <w:rPr>
          <w:rFonts w:ascii="Calibri" w:hAnsi="Calibri" w:cs="Calibri"/>
          <w:color w:val="000000" w:themeColor="text1"/>
          <w:sz w:val="22"/>
          <w:szCs w:val="22"/>
          <w:lang w:val="en-GB"/>
        </w:rPr>
        <w:t>all</w:t>
      </w:r>
      <w:r w:rsidR="006F1CC0">
        <w:rPr>
          <w:rFonts w:ascii="Calibri" w:hAnsi="Calibri" w:cs="Calibri"/>
          <w:color w:val="000000" w:themeColor="text1"/>
          <w:sz w:val="22"/>
          <w:szCs w:val="22"/>
          <w:lang w:val="en-GB"/>
        </w:rPr>
        <w:t xml:space="preserve"> the insects and plants around it, </w:t>
      </w:r>
      <w:r w:rsidR="00B52014">
        <w:rPr>
          <w:rFonts w:ascii="Calibri" w:hAnsi="Calibri" w:cs="Calibri"/>
          <w:color w:val="000000" w:themeColor="text1"/>
          <w:sz w:val="22"/>
          <w:szCs w:val="22"/>
          <w:lang w:val="en-GB"/>
        </w:rPr>
        <w:t>that human is</w:t>
      </w:r>
      <w:r w:rsidR="006F1CC0">
        <w:rPr>
          <w:rFonts w:ascii="Calibri" w:hAnsi="Calibri" w:cs="Calibri"/>
          <w:color w:val="000000" w:themeColor="text1"/>
          <w:sz w:val="22"/>
          <w:szCs w:val="22"/>
          <w:lang w:val="en-GB"/>
        </w:rPr>
        <w:t xml:space="preserve"> still in relationship with th</w:t>
      </w:r>
      <w:r w:rsidR="00B52014">
        <w:rPr>
          <w:rFonts w:ascii="Calibri" w:hAnsi="Calibri" w:cs="Calibri"/>
          <w:color w:val="000000" w:themeColor="text1"/>
          <w:sz w:val="22"/>
          <w:szCs w:val="22"/>
          <w:lang w:val="en-GB"/>
        </w:rPr>
        <w:t>at</w:t>
      </w:r>
      <w:r w:rsidR="006F1CC0">
        <w:rPr>
          <w:rFonts w:ascii="Calibri" w:hAnsi="Calibri" w:cs="Calibri"/>
          <w:color w:val="000000" w:themeColor="text1"/>
          <w:sz w:val="22"/>
          <w:szCs w:val="22"/>
          <w:lang w:val="en-GB"/>
        </w:rPr>
        <w:t xml:space="preserve"> tree. </w:t>
      </w:r>
      <w:r w:rsidR="00034627">
        <w:rPr>
          <w:rFonts w:ascii="Calibri" w:hAnsi="Calibri" w:cs="Calibri"/>
          <w:color w:val="000000" w:themeColor="text1"/>
          <w:sz w:val="22"/>
          <w:szCs w:val="22"/>
          <w:lang w:val="en-GB"/>
        </w:rPr>
        <w:t xml:space="preserve">Further, for Neisser, this same </w:t>
      </w:r>
      <w:r w:rsidR="00731339">
        <w:rPr>
          <w:rFonts w:ascii="Calibri" w:hAnsi="Calibri" w:cs="Calibri"/>
          <w:color w:val="000000" w:themeColor="text1"/>
          <w:sz w:val="22"/>
          <w:szCs w:val="22"/>
          <w:lang w:val="en-GB"/>
        </w:rPr>
        <w:t xml:space="preserve">relative </w:t>
      </w:r>
      <w:r w:rsidR="00034627">
        <w:rPr>
          <w:rFonts w:ascii="Calibri" w:hAnsi="Calibri" w:cs="Calibri"/>
          <w:color w:val="000000" w:themeColor="text1"/>
          <w:sz w:val="22"/>
          <w:szCs w:val="22"/>
          <w:lang w:val="en-GB"/>
        </w:rPr>
        <w:t>experience happens in the same way for anyone in relationship with that tree, it is independent of cultural identity.</w:t>
      </w:r>
      <w:r w:rsidR="00034627">
        <w:rPr>
          <w:rStyle w:val="FootnoteReference"/>
          <w:rFonts w:ascii="Calibri" w:hAnsi="Calibri" w:cs="Calibri"/>
          <w:color w:val="000000" w:themeColor="text1"/>
          <w:sz w:val="22"/>
          <w:szCs w:val="22"/>
          <w:lang w:val="en-GB"/>
        </w:rPr>
        <w:footnoteReference w:id="22"/>
      </w:r>
      <w:r w:rsidR="00731339">
        <w:rPr>
          <w:rFonts w:ascii="Calibri" w:hAnsi="Calibri" w:cs="Calibri"/>
          <w:color w:val="000000" w:themeColor="text1"/>
          <w:sz w:val="22"/>
          <w:szCs w:val="22"/>
          <w:lang w:val="en-GB"/>
        </w:rPr>
        <w:t xml:space="preserve"> </w:t>
      </w:r>
      <w:r w:rsidR="006B1E87">
        <w:rPr>
          <w:rFonts w:ascii="Calibri" w:hAnsi="Calibri" w:cs="Calibri"/>
          <w:color w:val="000000" w:themeColor="text1"/>
          <w:sz w:val="22"/>
          <w:szCs w:val="22"/>
          <w:lang w:val="en-GB"/>
        </w:rPr>
        <w:t>Neisser contents that the</w:t>
      </w:r>
      <w:r w:rsidR="00731339">
        <w:rPr>
          <w:rFonts w:ascii="Calibri" w:hAnsi="Calibri" w:cs="Calibri"/>
          <w:color w:val="000000" w:themeColor="text1"/>
          <w:sz w:val="22"/>
          <w:szCs w:val="22"/>
          <w:lang w:val="en-GB"/>
        </w:rPr>
        <w:t xml:space="preserve"> self-concepts that we </w:t>
      </w:r>
      <w:r w:rsidR="006B1E87">
        <w:rPr>
          <w:rFonts w:ascii="Calibri" w:hAnsi="Calibri" w:cs="Calibri"/>
          <w:color w:val="000000" w:themeColor="text1"/>
          <w:sz w:val="22"/>
          <w:szCs w:val="22"/>
          <w:lang w:val="en-GB"/>
        </w:rPr>
        <w:t>hold dear and value</w:t>
      </w:r>
      <w:r w:rsidR="00731339">
        <w:rPr>
          <w:rFonts w:ascii="Calibri" w:hAnsi="Calibri" w:cs="Calibri"/>
          <w:color w:val="000000" w:themeColor="text1"/>
          <w:sz w:val="22"/>
          <w:szCs w:val="22"/>
          <w:lang w:val="en-GB"/>
        </w:rPr>
        <w:t>, perhaps in relation to nation-state</w:t>
      </w:r>
      <w:r w:rsidR="006B1E87">
        <w:rPr>
          <w:rFonts w:ascii="Calibri" w:hAnsi="Calibri" w:cs="Calibri"/>
          <w:color w:val="000000" w:themeColor="text1"/>
          <w:sz w:val="22"/>
          <w:szCs w:val="22"/>
          <w:lang w:val="en-GB"/>
        </w:rPr>
        <w:t xml:space="preserve">, are transcended when it relates to our ecological self. </w:t>
      </w:r>
      <w:r w:rsidR="007F6A10">
        <w:rPr>
          <w:rFonts w:ascii="Calibri" w:hAnsi="Calibri" w:cs="Calibri"/>
          <w:color w:val="000000" w:themeColor="text1"/>
          <w:sz w:val="22"/>
          <w:szCs w:val="22"/>
          <w:lang w:val="en-GB"/>
        </w:rPr>
        <w:t>The human body emphasises visual optic flow structures and is in perceptual relationship with its surroundings, in the same way, everywhere.</w:t>
      </w:r>
      <w:r w:rsidR="007F6A10">
        <w:rPr>
          <w:rStyle w:val="FootnoteReference"/>
          <w:rFonts w:ascii="Calibri" w:hAnsi="Calibri" w:cs="Calibri"/>
          <w:color w:val="000000" w:themeColor="text1"/>
          <w:sz w:val="22"/>
          <w:szCs w:val="22"/>
          <w:lang w:val="en-GB"/>
        </w:rPr>
        <w:footnoteReference w:id="23"/>
      </w:r>
      <w:r w:rsidR="006B3EB8">
        <w:rPr>
          <w:rFonts w:ascii="Calibri" w:hAnsi="Calibri" w:cs="Calibri"/>
          <w:color w:val="000000" w:themeColor="text1"/>
          <w:sz w:val="22"/>
          <w:szCs w:val="22"/>
          <w:lang w:val="en-GB"/>
        </w:rPr>
        <w:t xml:space="preserve"> Thus, both the interdependent-self, and the independent-self combine to create the ecological self.</w:t>
      </w:r>
      <w:r w:rsidR="006B3EB8">
        <w:rPr>
          <w:rStyle w:val="FootnoteReference"/>
          <w:rFonts w:ascii="Calibri" w:hAnsi="Calibri" w:cs="Calibri"/>
          <w:color w:val="000000" w:themeColor="text1"/>
          <w:sz w:val="22"/>
          <w:szCs w:val="22"/>
          <w:lang w:val="en-GB"/>
        </w:rPr>
        <w:footnoteReference w:id="24"/>
      </w:r>
      <w:r w:rsidR="006B3EB8">
        <w:rPr>
          <w:rFonts w:ascii="Calibri" w:hAnsi="Calibri" w:cs="Calibri"/>
          <w:color w:val="000000" w:themeColor="text1"/>
          <w:sz w:val="22"/>
          <w:szCs w:val="22"/>
          <w:lang w:val="en-GB"/>
        </w:rPr>
        <w:t xml:space="preserve"> As Mathews also maintains, humans are both individual perceivers and fundamentally entwined. </w:t>
      </w:r>
    </w:p>
    <w:p w14:paraId="7AFA22F2" w14:textId="03E8E455" w:rsidR="00AB055F" w:rsidRDefault="0082743B"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 xml:space="preserve">An ecological perspective of self, then, or ecological consciousness, is both a cosmic reality, and an individual one. According to Mathews and Neisser, humans are hardwired, through the reality of nature, and the human brain, to be in relationship with the world around them. Even within different cultures, such as the liberal democracy described by Mathews, humans have a sensory </w:t>
      </w:r>
      <w:r w:rsidR="00C11F1B">
        <w:rPr>
          <w:rFonts w:ascii="Calibri" w:hAnsi="Calibri" w:cs="Calibri"/>
          <w:color w:val="000000" w:themeColor="text1"/>
          <w:sz w:val="22"/>
          <w:szCs w:val="22"/>
          <w:lang w:val="en-GB"/>
        </w:rPr>
        <w:t xml:space="preserve">and metaphysical </w:t>
      </w:r>
      <w:r>
        <w:rPr>
          <w:rFonts w:ascii="Calibri" w:hAnsi="Calibri" w:cs="Calibri"/>
          <w:color w:val="000000" w:themeColor="text1"/>
          <w:sz w:val="22"/>
          <w:szCs w:val="22"/>
          <w:lang w:val="en-GB"/>
        </w:rPr>
        <w:t>connection to nature. Hunter highlights the many complex relationship</w:t>
      </w:r>
      <w:r w:rsidR="001E6069">
        <w:rPr>
          <w:rFonts w:ascii="Calibri" w:hAnsi="Calibri" w:cs="Calibri"/>
          <w:color w:val="000000" w:themeColor="text1"/>
          <w:sz w:val="22"/>
          <w:szCs w:val="22"/>
          <w:lang w:val="en-GB"/>
        </w:rPr>
        <w:t>s</w:t>
      </w:r>
      <w:r>
        <w:rPr>
          <w:rFonts w:ascii="Calibri" w:hAnsi="Calibri" w:cs="Calibri"/>
          <w:color w:val="000000" w:themeColor="text1"/>
          <w:sz w:val="22"/>
          <w:szCs w:val="22"/>
          <w:lang w:val="en-GB"/>
        </w:rPr>
        <w:t xml:space="preserve"> which comprise an </w:t>
      </w:r>
      <w:r w:rsidR="001E6069">
        <w:rPr>
          <w:rFonts w:ascii="Calibri" w:hAnsi="Calibri" w:cs="Calibri"/>
          <w:color w:val="000000" w:themeColor="text1"/>
          <w:sz w:val="22"/>
          <w:szCs w:val="22"/>
          <w:lang w:val="en-GB"/>
        </w:rPr>
        <w:t>ecosystem but also recognises that we are not necessarily consciously aware of these relationships.</w:t>
      </w:r>
      <w:r w:rsidR="001E6069">
        <w:rPr>
          <w:rStyle w:val="FootnoteReference"/>
          <w:rFonts w:ascii="Calibri" w:hAnsi="Calibri" w:cs="Calibri"/>
          <w:color w:val="000000" w:themeColor="text1"/>
          <w:sz w:val="22"/>
          <w:szCs w:val="22"/>
          <w:lang w:val="en-GB"/>
        </w:rPr>
        <w:footnoteReference w:id="25"/>
      </w:r>
      <w:r w:rsidR="001E6069">
        <w:rPr>
          <w:rFonts w:ascii="Calibri" w:hAnsi="Calibri" w:cs="Calibri"/>
          <w:color w:val="000000" w:themeColor="text1"/>
          <w:sz w:val="22"/>
          <w:szCs w:val="22"/>
          <w:lang w:val="en-GB"/>
        </w:rPr>
        <w:t xml:space="preserve"> </w:t>
      </w:r>
      <w:r w:rsidR="007A032E">
        <w:rPr>
          <w:rFonts w:ascii="Calibri" w:hAnsi="Calibri" w:cs="Calibri"/>
          <w:color w:val="000000" w:themeColor="text1"/>
          <w:sz w:val="22"/>
          <w:szCs w:val="22"/>
          <w:lang w:val="en-GB"/>
        </w:rPr>
        <w:t xml:space="preserve">For Roszak, </w:t>
      </w:r>
      <w:r w:rsidR="00C11F1B">
        <w:rPr>
          <w:rFonts w:ascii="Calibri" w:hAnsi="Calibri" w:cs="Calibri"/>
          <w:color w:val="000000" w:themeColor="text1"/>
          <w:sz w:val="22"/>
          <w:szCs w:val="22"/>
          <w:lang w:val="en-GB"/>
        </w:rPr>
        <w:t xml:space="preserve">this means that </w:t>
      </w:r>
      <w:r w:rsidR="007A032E">
        <w:rPr>
          <w:rFonts w:ascii="Calibri" w:hAnsi="Calibri" w:cs="Calibri"/>
          <w:color w:val="000000" w:themeColor="text1"/>
          <w:sz w:val="22"/>
          <w:szCs w:val="22"/>
          <w:lang w:val="en-GB"/>
        </w:rPr>
        <w:t>humans only remain connected to nature through our deep unconscious psyche</w:t>
      </w:r>
      <w:r w:rsidR="00C11F1B">
        <w:rPr>
          <w:rFonts w:ascii="Calibri" w:hAnsi="Calibri" w:cs="Calibri"/>
          <w:color w:val="000000" w:themeColor="text1"/>
          <w:sz w:val="22"/>
          <w:szCs w:val="22"/>
          <w:lang w:val="en-GB"/>
        </w:rPr>
        <w:t>.</w:t>
      </w:r>
      <w:r w:rsidR="007A032E">
        <w:rPr>
          <w:rStyle w:val="FootnoteReference"/>
          <w:rFonts w:ascii="Calibri" w:hAnsi="Calibri" w:cs="Calibri"/>
          <w:color w:val="000000" w:themeColor="text1"/>
          <w:sz w:val="22"/>
          <w:szCs w:val="22"/>
          <w:lang w:val="en-GB"/>
        </w:rPr>
        <w:footnoteReference w:id="26"/>
      </w:r>
      <w:r w:rsidR="00C11F1B">
        <w:rPr>
          <w:rFonts w:ascii="Calibri" w:hAnsi="Calibri" w:cs="Calibri"/>
          <w:color w:val="000000" w:themeColor="text1"/>
          <w:sz w:val="22"/>
          <w:szCs w:val="22"/>
          <w:lang w:val="en-GB"/>
        </w:rPr>
        <w:t xml:space="preserve"> </w:t>
      </w:r>
      <w:r w:rsidR="003157D3">
        <w:rPr>
          <w:rFonts w:ascii="Calibri" w:hAnsi="Calibri" w:cs="Calibri"/>
          <w:color w:val="000000" w:themeColor="text1"/>
          <w:sz w:val="22"/>
          <w:szCs w:val="22"/>
          <w:lang w:val="en-GB"/>
        </w:rPr>
        <w:t xml:space="preserve">To tap into this unconscious psyche, </w:t>
      </w:r>
      <w:r w:rsidR="00C82466">
        <w:rPr>
          <w:rFonts w:ascii="Calibri" w:hAnsi="Calibri" w:cs="Calibri"/>
          <w:color w:val="000000" w:themeColor="text1"/>
          <w:sz w:val="22"/>
          <w:szCs w:val="22"/>
          <w:lang w:val="en-GB"/>
        </w:rPr>
        <w:t>Mathews offers the idea of a ‘relational self’, one that sees itself as ‘constituted by relations’, with the ‘systems of relations as a whole’ given ‘ontological priority’.</w:t>
      </w:r>
      <w:r w:rsidR="00C82466">
        <w:rPr>
          <w:rStyle w:val="FootnoteReference"/>
          <w:rFonts w:ascii="Calibri" w:hAnsi="Calibri" w:cs="Calibri"/>
          <w:color w:val="000000" w:themeColor="text1"/>
          <w:sz w:val="22"/>
          <w:szCs w:val="22"/>
          <w:lang w:val="en-GB"/>
        </w:rPr>
        <w:footnoteReference w:id="27"/>
      </w:r>
      <w:r w:rsidR="00874072">
        <w:rPr>
          <w:rFonts w:ascii="Calibri" w:hAnsi="Calibri" w:cs="Calibri"/>
          <w:color w:val="000000" w:themeColor="text1"/>
          <w:sz w:val="22"/>
          <w:szCs w:val="22"/>
          <w:lang w:val="en-GB"/>
        </w:rPr>
        <w:t xml:space="preserve"> To achieve th</w:t>
      </w:r>
      <w:r w:rsidR="003157D3">
        <w:rPr>
          <w:rFonts w:ascii="Calibri" w:hAnsi="Calibri" w:cs="Calibri"/>
          <w:color w:val="000000" w:themeColor="text1"/>
          <w:sz w:val="22"/>
          <w:szCs w:val="22"/>
          <w:lang w:val="en-GB"/>
        </w:rPr>
        <w:t>is relational self,</w:t>
      </w:r>
      <w:r w:rsidR="00874072">
        <w:rPr>
          <w:rFonts w:ascii="Calibri" w:hAnsi="Calibri" w:cs="Calibri"/>
          <w:color w:val="000000" w:themeColor="text1"/>
          <w:sz w:val="22"/>
          <w:szCs w:val="22"/>
          <w:lang w:val="en-GB"/>
        </w:rPr>
        <w:t xml:space="preserve"> humans must learn to care, first for an individualised being, and then through learned cooperation and understanding, for a greater number of </w:t>
      </w:r>
      <w:r w:rsidR="003157D3">
        <w:rPr>
          <w:rFonts w:ascii="Calibri" w:hAnsi="Calibri" w:cs="Calibri"/>
          <w:color w:val="000000" w:themeColor="text1"/>
          <w:sz w:val="22"/>
          <w:szCs w:val="22"/>
          <w:lang w:val="en-GB"/>
        </w:rPr>
        <w:t>beings</w:t>
      </w:r>
      <w:r w:rsidR="00874072">
        <w:rPr>
          <w:rFonts w:ascii="Calibri" w:hAnsi="Calibri" w:cs="Calibri"/>
          <w:color w:val="000000" w:themeColor="text1"/>
          <w:sz w:val="22"/>
          <w:szCs w:val="22"/>
          <w:lang w:val="en-GB"/>
        </w:rPr>
        <w:t>. For Mathews, this can only be accomplished in small communities, where a reciprocity of relationship can be observed first hand.</w:t>
      </w:r>
      <w:r w:rsidR="00BA2636">
        <w:rPr>
          <w:rStyle w:val="FootnoteReference"/>
          <w:rFonts w:ascii="Calibri" w:hAnsi="Calibri" w:cs="Calibri"/>
          <w:color w:val="000000" w:themeColor="text1"/>
          <w:sz w:val="22"/>
          <w:szCs w:val="22"/>
          <w:lang w:val="en-GB"/>
        </w:rPr>
        <w:footnoteReference w:id="28"/>
      </w:r>
      <w:r w:rsidR="003157D3">
        <w:rPr>
          <w:rFonts w:ascii="Calibri" w:hAnsi="Calibri" w:cs="Calibri"/>
          <w:color w:val="000000" w:themeColor="text1"/>
          <w:sz w:val="22"/>
          <w:szCs w:val="22"/>
          <w:lang w:val="en-GB"/>
        </w:rPr>
        <w:t xml:space="preserve"> </w:t>
      </w:r>
      <w:r w:rsidR="00912438">
        <w:rPr>
          <w:rFonts w:ascii="Calibri" w:hAnsi="Calibri" w:cs="Calibri"/>
          <w:color w:val="000000" w:themeColor="text1"/>
          <w:sz w:val="22"/>
          <w:szCs w:val="22"/>
          <w:lang w:val="en-GB"/>
        </w:rPr>
        <w:t>This is how humans can begin to tap into an ecological consciousness.</w:t>
      </w:r>
    </w:p>
    <w:p w14:paraId="1D73B533" w14:textId="77777777" w:rsidR="00E629A1" w:rsidRDefault="003157D3" w:rsidP="00E629A1">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Rose, writing about Indigenous Australian philosophy, describes a metaphysics of ‘pattern, benefit and connection</w:t>
      </w:r>
      <w:r w:rsidR="000511D2">
        <w:rPr>
          <w:rFonts w:ascii="Calibri" w:hAnsi="Calibri" w:cs="Calibri"/>
          <w:color w:val="000000" w:themeColor="text1"/>
          <w:sz w:val="22"/>
          <w:szCs w:val="22"/>
          <w:lang w:val="en-GB"/>
        </w:rPr>
        <w:t>,</w:t>
      </w:r>
      <w:r>
        <w:rPr>
          <w:rFonts w:ascii="Calibri" w:hAnsi="Calibri" w:cs="Calibri"/>
          <w:color w:val="000000" w:themeColor="text1"/>
          <w:sz w:val="22"/>
          <w:szCs w:val="22"/>
          <w:lang w:val="en-GB"/>
        </w:rPr>
        <w:t>’</w:t>
      </w:r>
      <w:r>
        <w:rPr>
          <w:rStyle w:val="FootnoteReference"/>
          <w:rFonts w:ascii="Calibri" w:hAnsi="Calibri" w:cs="Calibri"/>
          <w:color w:val="000000" w:themeColor="text1"/>
          <w:sz w:val="22"/>
          <w:szCs w:val="22"/>
          <w:lang w:val="en-GB"/>
        </w:rPr>
        <w:footnoteReference w:id="29"/>
      </w:r>
      <w:r w:rsidR="00874072">
        <w:rPr>
          <w:rFonts w:ascii="Calibri" w:hAnsi="Calibri" w:cs="Calibri"/>
          <w:color w:val="000000" w:themeColor="text1"/>
          <w:sz w:val="22"/>
          <w:szCs w:val="22"/>
          <w:lang w:val="en-GB"/>
        </w:rPr>
        <w:t xml:space="preserve"> </w:t>
      </w:r>
      <w:r w:rsidR="000511D2">
        <w:rPr>
          <w:rFonts w:ascii="Calibri" w:hAnsi="Calibri" w:cs="Calibri"/>
          <w:color w:val="000000" w:themeColor="text1"/>
          <w:sz w:val="22"/>
          <w:szCs w:val="22"/>
          <w:lang w:val="en-GB"/>
        </w:rPr>
        <w:t>where patterns of reciprocity emerge, because</w:t>
      </w:r>
      <w:r w:rsidR="003C0AEE">
        <w:rPr>
          <w:rFonts w:ascii="Calibri" w:hAnsi="Calibri" w:cs="Calibri"/>
          <w:color w:val="000000" w:themeColor="text1"/>
          <w:sz w:val="22"/>
          <w:szCs w:val="22"/>
          <w:lang w:val="en-GB"/>
        </w:rPr>
        <w:t>,</w:t>
      </w:r>
      <w:r w:rsidR="000511D2">
        <w:rPr>
          <w:rFonts w:ascii="Calibri" w:hAnsi="Calibri" w:cs="Calibri"/>
          <w:color w:val="000000" w:themeColor="text1"/>
          <w:sz w:val="22"/>
          <w:szCs w:val="22"/>
          <w:lang w:val="en-GB"/>
        </w:rPr>
        <w:t xml:space="preserve"> </w:t>
      </w:r>
      <w:r w:rsidR="00555F50">
        <w:rPr>
          <w:rFonts w:ascii="Calibri" w:hAnsi="Calibri" w:cs="Calibri"/>
          <w:color w:val="000000" w:themeColor="text1"/>
          <w:sz w:val="22"/>
          <w:szCs w:val="22"/>
          <w:lang w:val="en-GB"/>
        </w:rPr>
        <w:t>when mutual concern and appreciation is expressed</w:t>
      </w:r>
      <w:r w:rsidR="00555F50">
        <w:rPr>
          <w:rFonts w:ascii="Calibri" w:hAnsi="Calibri" w:cs="Calibri"/>
          <w:color w:val="000000" w:themeColor="text1"/>
          <w:sz w:val="22"/>
          <w:szCs w:val="22"/>
          <w:lang w:val="en-GB"/>
        </w:rPr>
        <w:t xml:space="preserve"> for every being,</w:t>
      </w:r>
      <w:r w:rsidR="000511D2">
        <w:rPr>
          <w:rFonts w:ascii="Calibri" w:hAnsi="Calibri" w:cs="Calibri"/>
          <w:color w:val="000000" w:themeColor="text1"/>
          <w:sz w:val="22"/>
          <w:szCs w:val="22"/>
          <w:lang w:val="en-GB"/>
        </w:rPr>
        <w:t xml:space="preserve"> the ecosystem is seen to </w:t>
      </w:r>
      <w:r w:rsidR="00555F50">
        <w:rPr>
          <w:rFonts w:ascii="Calibri" w:hAnsi="Calibri" w:cs="Calibri"/>
          <w:color w:val="000000" w:themeColor="text1"/>
          <w:sz w:val="22"/>
          <w:szCs w:val="22"/>
          <w:lang w:val="en-GB"/>
        </w:rPr>
        <w:t>blossom</w:t>
      </w:r>
      <w:r w:rsidR="000511D2">
        <w:rPr>
          <w:rFonts w:ascii="Calibri" w:hAnsi="Calibri" w:cs="Calibri"/>
          <w:color w:val="000000" w:themeColor="text1"/>
          <w:sz w:val="22"/>
          <w:szCs w:val="22"/>
          <w:lang w:val="en-GB"/>
        </w:rPr>
        <w:t xml:space="preserve">. These patterns become encoded </w:t>
      </w:r>
      <w:r w:rsidR="007375F3">
        <w:rPr>
          <w:rFonts w:ascii="Calibri" w:hAnsi="Calibri" w:cs="Calibri"/>
          <w:color w:val="000000" w:themeColor="text1"/>
          <w:sz w:val="22"/>
          <w:szCs w:val="22"/>
          <w:lang w:val="en-GB"/>
        </w:rPr>
        <w:t>as ecological consciousness, f</w:t>
      </w:r>
      <w:r w:rsidR="000511D2">
        <w:rPr>
          <w:rFonts w:ascii="Calibri" w:hAnsi="Calibri" w:cs="Calibri"/>
          <w:color w:val="000000" w:themeColor="text1"/>
          <w:sz w:val="22"/>
          <w:szCs w:val="22"/>
          <w:lang w:val="en-GB"/>
        </w:rPr>
        <w:t>or humans in their locality</w:t>
      </w:r>
      <w:r w:rsidR="003C0AEE">
        <w:rPr>
          <w:rFonts w:ascii="Calibri" w:hAnsi="Calibri" w:cs="Calibri"/>
          <w:color w:val="000000" w:themeColor="text1"/>
          <w:sz w:val="22"/>
          <w:szCs w:val="22"/>
          <w:lang w:val="en-GB"/>
        </w:rPr>
        <w:t>, not because they are designed by humans, but</w:t>
      </w:r>
      <w:r w:rsidR="000511D2">
        <w:rPr>
          <w:rFonts w:ascii="Calibri" w:hAnsi="Calibri" w:cs="Calibri"/>
          <w:color w:val="000000" w:themeColor="text1"/>
          <w:sz w:val="22"/>
          <w:szCs w:val="22"/>
          <w:lang w:val="en-GB"/>
        </w:rPr>
        <w:t xml:space="preserve"> because they are observed</w:t>
      </w:r>
      <w:r w:rsidR="003C0AEE">
        <w:rPr>
          <w:rFonts w:ascii="Calibri" w:hAnsi="Calibri" w:cs="Calibri"/>
          <w:color w:val="000000" w:themeColor="text1"/>
          <w:sz w:val="22"/>
          <w:szCs w:val="22"/>
          <w:lang w:val="en-GB"/>
        </w:rPr>
        <w:t xml:space="preserve">, </w:t>
      </w:r>
      <w:r w:rsidR="000511D2">
        <w:rPr>
          <w:rFonts w:ascii="Calibri" w:hAnsi="Calibri" w:cs="Calibri"/>
          <w:color w:val="000000" w:themeColor="text1"/>
          <w:sz w:val="22"/>
          <w:szCs w:val="22"/>
          <w:lang w:val="en-GB"/>
        </w:rPr>
        <w:t>they already exist</w:t>
      </w:r>
      <w:r w:rsidR="003C0AEE">
        <w:rPr>
          <w:rFonts w:ascii="Calibri" w:hAnsi="Calibri" w:cs="Calibri"/>
          <w:color w:val="000000" w:themeColor="text1"/>
          <w:sz w:val="22"/>
          <w:szCs w:val="22"/>
          <w:lang w:val="en-GB"/>
        </w:rPr>
        <w:t>.</w:t>
      </w:r>
      <w:r w:rsidR="000511D2">
        <w:rPr>
          <w:rFonts w:ascii="Calibri" w:hAnsi="Calibri" w:cs="Calibri"/>
          <w:color w:val="000000" w:themeColor="text1"/>
          <w:sz w:val="22"/>
          <w:szCs w:val="22"/>
          <w:lang w:val="en-GB"/>
        </w:rPr>
        <w:t xml:space="preserve"> </w:t>
      </w:r>
      <w:r w:rsidR="003C0AEE">
        <w:rPr>
          <w:rFonts w:ascii="Calibri" w:hAnsi="Calibri" w:cs="Calibri"/>
          <w:color w:val="000000" w:themeColor="text1"/>
          <w:sz w:val="22"/>
          <w:szCs w:val="22"/>
          <w:lang w:val="en-GB"/>
        </w:rPr>
        <w:t>F</w:t>
      </w:r>
      <w:r w:rsidR="000511D2">
        <w:rPr>
          <w:rFonts w:ascii="Calibri" w:hAnsi="Calibri" w:cs="Calibri"/>
          <w:color w:val="000000" w:themeColor="text1"/>
          <w:sz w:val="22"/>
          <w:szCs w:val="22"/>
          <w:lang w:val="en-GB"/>
        </w:rPr>
        <w:t xml:space="preserve">or example, in the upper Victoria at </w:t>
      </w:r>
      <w:proofErr w:type="spellStart"/>
      <w:r w:rsidR="000511D2">
        <w:rPr>
          <w:rFonts w:ascii="Calibri" w:hAnsi="Calibri" w:cs="Calibri"/>
          <w:color w:val="000000" w:themeColor="text1"/>
          <w:sz w:val="22"/>
          <w:szCs w:val="22"/>
          <w:lang w:val="en-GB"/>
        </w:rPr>
        <w:t>Daguragu</w:t>
      </w:r>
      <w:proofErr w:type="spellEnd"/>
      <w:r w:rsidR="000511D2">
        <w:rPr>
          <w:rFonts w:ascii="Calibri" w:hAnsi="Calibri" w:cs="Calibri"/>
          <w:color w:val="000000" w:themeColor="text1"/>
          <w:sz w:val="22"/>
          <w:szCs w:val="22"/>
          <w:lang w:val="en-GB"/>
        </w:rPr>
        <w:t xml:space="preserve">, when the crocodiles </w:t>
      </w:r>
      <w:r w:rsidR="003C0AEE">
        <w:rPr>
          <w:rFonts w:ascii="Calibri" w:hAnsi="Calibri" w:cs="Calibri"/>
          <w:color w:val="000000" w:themeColor="text1"/>
          <w:sz w:val="22"/>
          <w:szCs w:val="22"/>
          <w:lang w:val="en-GB"/>
        </w:rPr>
        <w:t xml:space="preserve">are seen to </w:t>
      </w:r>
      <w:r w:rsidR="000511D2">
        <w:rPr>
          <w:rFonts w:ascii="Calibri" w:hAnsi="Calibri" w:cs="Calibri"/>
          <w:color w:val="000000" w:themeColor="text1"/>
          <w:sz w:val="22"/>
          <w:szCs w:val="22"/>
          <w:lang w:val="en-GB"/>
        </w:rPr>
        <w:t xml:space="preserve">eat mud and stones, it is a sign </w:t>
      </w:r>
      <w:r w:rsidR="00713EDC">
        <w:rPr>
          <w:rFonts w:ascii="Calibri" w:hAnsi="Calibri" w:cs="Calibri"/>
          <w:color w:val="000000" w:themeColor="text1"/>
          <w:sz w:val="22"/>
          <w:szCs w:val="22"/>
          <w:lang w:val="en-GB"/>
        </w:rPr>
        <w:t xml:space="preserve">for humans </w:t>
      </w:r>
      <w:r w:rsidR="000511D2">
        <w:rPr>
          <w:rFonts w:ascii="Calibri" w:hAnsi="Calibri" w:cs="Calibri"/>
          <w:color w:val="000000" w:themeColor="text1"/>
          <w:sz w:val="22"/>
          <w:szCs w:val="22"/>
          <w:lang w:val="en-GB"/>
        </w:rPr>
        <w:t xml:space="preserve">that </w:t>
      </w:r>
      <w:r w:rsidR="00713EDC">
        <w:rPr>
          <w:rFonts w:ascii="Calibri" w:hAnsi="Calibri" w:cs="Calibri"/>
          <w:color w:val="000000" w:themeColor="text1"/>
          <w:sz w:val="22"/>
          <w:szCs w:val="22"/>
          <w:lang w:val="en-GB"/>
        </w:rPr>
        <w:t xml:space="preserve">the </w:t>
      </w:r>
      <w:r w:rsidR="000511D2">
        <w:rPr>
          <w:rFonts w:ascii="Calibri" w:hAnsi="Calibri" w:cs="Calibri"/>
          <w:color w:val="000000" w:themeColor="text1"/>
          <w:sz w:val="22"/>
          <w:szCs w:val="22"/>
          <w:lang w:val="en-GB"/>
        </w:rPr>
        <w:t>upcoming season will be dry and cold</w:t>
      </w:r>
      <w:r w:rsidR="00C759B4">
        <w:rPr>
          <w:rFonts w:ascii="Calibri" w:hAnsi="Calibri" w:cs="Calibri"/>
          <w:color w:val="000000" w:themeColor="text1"/>
          <w:sz w:val="22"/>
          <w:szCs w:val="22"/>
          <w:lang w:val="en-GB"/>
        </w:rPr>
        <w:t>.</w:t>
      </w:r>
      <w:r w:rsidR="000511D2">
        <w:rPr>
          <w:rStyle w:val="FootnoteReference"/>
          <w:rFonts w:ascii="Calibri" w:hAnsi="Calibri" w:cs="Calibri"/>
          <w:color w:val="000000" w:themeColor="text1"/>
          <w:sz w:val="22"/>
          <w:szCs w:val="22"/>
          <w:lang w:val="en-GB"/>
        </w:rPr>
        <w:footnoteReference w:id="30"/>
      </w:r>
      <w:r w:rsidR="00C759B4">
        <w:rPr>
          <w:rFonts w:ascii="Calibri" w:hAnsi="Calibri" w:cs="Calibri"/>
          <w:color w:val="000000" w:themeColor="text1"/>
          <w:sz w:val="22"/>
          <w:szCs w:val="22"/>
          <w:lang w:val="en-GB"/>
        </w:rPr>
        <w:t xml:space="preserve"> </w:t>
      </w:r>
      <w:r w:rsidR="00AB055F">
        <w:rPr>
          <w:rFonts w:ascii="Calibri" w:hAnsi="Calibri" w:cs="Calibri"/>
          <w:color w:val="000000" w:themeColor="text1"/>
          <w:sz w:val="22"/>
          <w:szCs w:val="22"/>
          <w:lang w:val="en-GB"/>
        </w:rPr>
        <w:t xml:space="preserve">In cognitive relational terms, </w:t>
      </w:r>
      <w:r w:rsidR="008E5831">
        <w:rPr>
          <w:rFonts w:ascii="Calibri" w:hAnsi="Calibri" w:cs="Calibri"/>
          <w:color w:val="000000" w:themeColor="text1"/>
          <w:sz w:val="22"/>
          <w:szCs w:val="22"/>
          <w:lang w:val="en-GB"/>
        </w:rPr>
        <w:t xml:space="preserve">Neisser describes how, as well as vision, humans gather information through a </w:t>
      </w:r>
      <w:r w:rsidR="008E5831" w:rsidRPr="008E5831">
        <w:rPr>
          <w:rFonts w:ascii="Calibri" w:hAnsi="Calibri" w:cs="Calibri"/>
          <w:i/>
          <w:iCs/>
          <w:color w:val="000000" w:themeColor="text1"/>
          <w:sz w:val="22"/>
          <w:szCs w:val="22"/>
          <w:lang w:val="en-GB"/>
        </w:rPr>
        <w:t>haptic</w:t>
      </w:r>
      <w:r w:rsidR="008E5831">
        <w:rPr>
          <w:rFonts w:ascii="Calibri" w:hAnsi="Calibri" w:cs="Calibri"/>
          <w:color w:val="000000" w:themeColor="text1"/>
          <w:sz w:val="22"/>
          <w:szCs w:val="22"/>
          <w:lang w:val="en-GB"/>
        </w:rPr>
        <w:t xml:space="preserve"> system</w:t>
      </w:r>
      <w:r w:rsidR="00D97C65">
        <w:rPr>
          <w:rFonts w:ascii="Calibri" w:hAnsi="Calibri" w:cs="Calibri"/>
          <w:color w:val="000000" w:themeColor="text1"/>
          <w:sz w:val="22"/>
          <w:szCs w:val="22"/>
          <w:lang w:val="en-GB"/>
        </w:rPr>
        <w:t>.</w:t>
      </w:r>
      <w:r w:rsidR="008E5831">
        <w:rPr>
          <w:rFonts w:ascii="Calibri" w:hAnsi="Calibri" w:cs="Calibri"/>
          <w:color w:val="000000" w:themeColor="text1"/>
          <w:sz w:val="22"/>
          <w:szCs w:val="22"/>
          <w:lang w:val="en-GB"/>
        </w:rPr>
        <w:t xml:space="preserve"> </w:t>
      </w:r>
      <w:r w:rsidR="00D97C65">
        <w:rPr>
          <w:rFonts w:ascii="Calibri" w:hAnsi="Calibri" w:cs="Calibri"/>
          <w:color w:val="000000" w:themeColor="text1"/>
          <w:sz w:val="22"/>
          <w:szCs w:val="22"/>
          <w:lang w:val="en-GB"/>
        </w:rPr>
        <w:t xml:space="preserve">This is </w:t>
      </w:r>
      <w:r w:rsidR="008E5831">
        <w:rPr>
          <w:rFonts w:ascii="Calibri" w:hAnsi="Calibri" w:cs="Calibri"/>
          <w:color w:val="000000" w:themeColor="text1"/>
          <w:sz w:val="22"/>
          <w:szCs w:val="22"/>
          <w:lang w:val="en-GB"/>
        </w:rPr>
        <w:t xml:space="preserve">a process whereby humans </w:t>
      </w:r>
      <w:r w:rsidR="008E5831">
        <w:rPr>
          <w:rFonts w:ascii="Calibri" w:hAnsi="Calibri" w:cs="Calibri"/>
          <w:color w:val="000000" w:themeColor="text1"/>
          <w:sz w:val="22"/>
          <w:szCs w:val="22"/>
          <w:lang w:val="en-GB"/>
        </w:rPr>
        <w:lastRenderedPageBreak/>
        <w:t xml:space="preserve">perceive, not just the body, but other </w:t>
      </w:r>
      <w:r w:rsidR="00D97C65">
        <w:rPr>
          <w:rFonts w:ascii="Calibri" w:hAnsi="Calibri" w:cs="Calibri"/>
          <w:color w:val="000000" w:themeColor="text1"/>
          <w:sz w:val="22"/>
          <w:szCs w:val="22"/>
          <w:lang w:val="en-GB"/>
        </w:rPr>
        <w:t>beings</w:t>
      </w:r>
      <w:r w:rsidR="008E5831">
        <w:rPr>
          <w:rFonts w:ascii="Calibri" w:hAnsi="Calibri" w:cs="Calibri"/>
          <w:color w:val="000000" w:themeColor="text1"/>
          <w:sz w:val="22"/>
          <w:szCs w:val="22"/>
          <w:lang w:val="en-GB"/>
        </w:rPr>
        <w:t xml:space="preserve"> that are </w:t>
      </w:r>
      <w:r w:rsidR="00D97C65">
        <w:rPr>
          <w:rFonts w:ascii="Calibri" w:hAnsi="Calibri" w:cs="Calibri"/>
          <w:color w:val="000000" w:themeColor="text1"/>
          <w:sz w:val="22"/>
          <w:szCs w:val="22"/>
          <w:lang w:val="en-GB"/>
        </w:rPr>
        <w:t>in</w:t>
      </w:r>
      <w:r w:rsidR="008E5831">
        <w:rPr>
          <w:rFonts w:ascii="Calibri" w:hAnsi="Calibri" w:cs="Calibri"/>
          <w:color w:val="000000" w:themeColor="text1"/>
          <w:sz w:val="22"/>
          <w:szCs w:val="22"/>
          <w:lang w:val="en-GB"/>
        </w:rPr>
        <w:t xml:space="preserve"> motion with the</w:t>
      </w:r>
      <w:r w:rsidR="00D97C65">
        <w:rPr>
          <w:rFonts w:ascii="Calibri" w:hAnsi="Calibri" w:cs="Calibri"/>
          <w:color w:val="000000" w:themeColor="text1"/>
          <w:sz w:val="22"/>
          <w:szCs w:val="22"/>
          <w:lang w:val="en-GB"/>
        </w:rPr>
        <w:t>ir</w:t>
      </w:r>
      <w:r w:rsidR="008E5831">
        <w:rPr>
          <w:rFonts w:ascii="Calibri" w:hAnsi="Calibri" w:cs="Calibri"/>
          <w:color w:val="000000" w:themeColor="text1"/>
          <w:sz w:val="22"/>
          <w:szCs w:val="22"/>
          <w:lang w:val="en-GB"/>
        </w:rPr>
        <w:t xml:space="preserve"> body, as an extension of their ecological selves.</w:t>
      </w:r>
      <w:r w:rsidR="00D97C65">
        <w:rPr>
          <w:rStyle w:val="FootnoteReference"/>
          <w:rFonts w:ascii="Calibri" w:hAnsi="Calibri" w:cs="Calibri"/>
          <w:color w:val="000000" w:themeColor="text1"/>
          <w:sz w:val="22"/>
          <w:szCs w:val="22"/>
          <w:lang w:val="en-GB"/>
        </w:rPr>
        <w:footnoteReference w:id="31"/>
      </w:r>
      <w:r w:rsidR="00AB055F">
        <w:rPr>
          <w:rFonts w:ascii="Calibri" w:hAnsi="Calibri" w:cs="Calibri"/>
          <w:color w:val="000000" w:themeColor="text1"/>
          <w:sz w:val="22"/>
          <w:szCs w:val="22"/>
          <w:lang w:val="en-GB"/>
        </w:rPr>
        <w:t xml:space="preserve"> Neisser says that these other beings do not become part of the human self-concept, but for the time that they are acting in relationship, in motion with each other, as part of the ecological pattern, they become an extension of each other, and so have an intrinsic mutuality.</w:t>
      </w:r>
      <w:r w:rsidR="00F91BBE">
        <w:rPr>
          <w:rFonts w:ascii="Calibri" w:hAnsi="Calibri" w:cs="Calibri"/>
          <w:color w:val="000000" w:themeColor="text1"/>
          <w:sz w:val="22"/>
          <w:szCs w:val="22"/>
          <w:lang w:val="en-GB"/>
        </w:rPr>
        <w:t xml:space="preserve"> So,</w:t>
      </w:r>
      <w:r w:rsidR="007375F3">
        <w:rPr>
          <w:rFonts w:ascii="Calibri" w:hAnsi="Calibri" w:cs="Calibri"/>
          <w:color w:val="000000" w:themeColor="text1"/>
          <w:sz w:val="22"/>
          <w:szCs w:val="22"/>
          <w:lang w:val="en-GB"/>
        </w:rPr>
        <w:t xml:space="preserve"> in this example,</w:t>
      </w:r>
      <w:r w:rsidR="00F91BBE">
        <w:rPr>
          <w:rFonts w:ascii="Calibri" w:hAnsi="Calibri" w:cs="Calibri"/>
          <w:color w:val="000000" w:themeColor="text1"/>
          <w:sz w:val="22"/>
          <w:szCs w:val="22"/>
          <w:lang w:val="en-GB"/>
        </w:rPr>
        <w:t xml:space="preserve"> the human </w:t>
      </w:r>
      <w:r w:rsidR="007375F3">
        <w:rPr>
          <w:rFonts w:ascii="Calibri" w:hAnsi="Calibri" w:cs="Calibri"/>
          <w:color w:val="000000" w:themeColor="text1"/>
          <w:sz w:val="22"/>
          <w:szCs w:val="22"/>
          <w:lang w:val="en-GB"/>
        </w:rPr>
        <w:t xml:space="preserve">extends itself to encompass the crocodile. They are doing so </w:t>
      </w:r>
      <w:r w:rsidR="00F91BBE">
        <w:rPr>
          <w:rFonts w:ascii="Calibri" w:hAnsi="Calibri" w:cs="Calibri"/>
          <w:color w:val="000000" w:themeColor="text1"/>
          <w:sz w:val="22"/>
          <w:szCs w:val="22"/>
          <w:lang w:val="en-GB"/>
        </w:rPr>
        <w:t xml:space="preserve">to protect themselves against cold, dry weather, </w:t>
      </w:r>
      <w:r w:rsidR="007375F3">
        <w:rPr>
          <w:rFonts w:ascii="Calibri" w:hAnsi="Calibri" w:cs="Calibri"/>
          <w:color w:val="000000" w:themeColor="text1"/>
          <w:sz w:val="22"/>
          <w:szCs w:val="22"/>
          <w:lang w:val="en-GB"/>
        </w:rPr>
        <w:t xml:space="preserve">and </w:t>
      </w:r>
      <w:r w:rsidR="00F91BBE">
        <w:rPr>
          <w:rFonts w:ascii="Calibri" w:hAnsi="Calibri" w:cs="Calibri"/>
          <w:color w:val="000000" w:themeColor="text1"/>
          <w:sz w:val="22"/>
          <w:szCs w:val="22"/>
          <w:lang w:val="en-GB"/>
        </w:rPr>
        <w:t xml:space="preserve">for this </w:t>
      </w:r>
      <w:r w:rsidR="007375F3">
        <w:rPr>
          <w:rFonts w:ascii="Calibri" w:hAnsi="Calibri" w:cs="Calibri"/>
          <w:color w:val="000000" w:themeColor="text1"/>
          <w:sz w:val="22"/>
          <w:szCs w:val="22"/>
          <w:lang w:val="en-GB"/>
        </w:rPr>
        <w:t>moment</w:t>
      </w:r>
      <w:r w:rsidR="00F91BBE">
        <w:rPr>
          <w:rFonts w:ascii="Calibri" w:hAnsi="Calibri" w:cs="Calibri"/>
          <w:color w:val="000000" w:themeColor="text1"/>
          <w:sz w:val="22"/>
          <w:szCs w:val="22"/>
          <w:lang w:val="en-GB"/>
        </w:rPr>
        <w:t>, the</w:t>
      </w:r>
      <w:r w:rsidR="00512CC0">
        <w:rPr>
          <w:rFonts w:ascii="Calibri" w:hAnsi="Calibri" w:cs="Calibri"/>
          <w:color w:val="000000" w:themeColor="text1"/>
          <w:sz w:val="22"/>
          <w:szCs w:val="22"/>
          <w:lang w:val="en-GB"/>
        </w:rPr>
        <w:t xml:space="preserve"> crocodile</w:t>
      </w:r>
      <w:r w:rsidR="00F91BBE">
        <w:rPr>
          <w:rFonts w:ascii="Calibri" w:hAnsi="Calibri" w:cs="Calibri"/>
          <w:color w:val="000000" w:themeColor="text1"/>
          <w:sz w:val="22"/>
          <w:szCs w:val="22"/>
          <w:lang w:val="en-GB"/>
        </w:rPr>
        <w:t xml:space="preserve"> become</w:t>
      </w:r>
      <w:r w:rsidR="00512CC0">
        <w:rPr>
          <w:rFonts w:ascii="Calibri" w:hAnsi="Calibri" w:cs="Calibri"/>
          <w:color w:val="000000" w:themeColor="text1"/>
          <w:sz w:val="22"/>
          <w:szCs w:val="22"/>
          <w:lang w:val="en-GB"/>
        </w:rPr>
        <w:t>s an</w:t>
      </w:r>
      <w:r w:rsidR="00F91BBE">
        <w:rPr>
          <w:rFonts w:ascii="Calibri" w:hAnsi="Calibri" w:cs="Calibri"/>
          <w:color w:val="000000" w:themeColor="text1"/>
          <w:sz w:val="22"/>
          <w:szCs w:val="22"/>
          <w:lang w:val="en-GB"/>
        </w:rPr>
        <w:t xml:space="preserve"> extension of </w:t>
      </w:r>
      <w:r w:rsidR="00581964">
        <w:rPr>
          <w:rFonts w:ascii="Calibri" w:hAnsi="Calibri" w:cs="Calibri"/>
          <w:color w:val="000000" w:themeColor="text1"/>
          <w:sz w:val="22"/>
          <w:szCs w:val="22"/>
          <w:lang w:val="en-GB"/>
        </w:rPr>
        <w:t>the human</w:t>
      </w:r>
      <w:r w:rsidR="00F91BBE">
        <w:rPr>
          <w:rFonts w:ascii="Calibri" w:hAnsi="Calibri" w:cs="Calibri"/>
          <w:color w:val="000000" w:themeColor="text1"/>
          <w:sz w:val="22"/>
          <w:szCs w:val="22"/>
          <w:lang w:val="en-GB"/>
        </w:rPr>
        <w:t xml:space="preserve"> ecological sel</w:t>
      </w:r>
      <w:r w:rsidR="00581964">
        <w:rPr>
          <w:rFonts w:ascii="Calibri" w:hAnsi="Calibri" w:cs="Calibri"/>
          <w:color w:val="000000" w:themeColor="text1"/>
          <w:sz w:val="22"/>
          <w:szCs w:val="22"/>
          <w:lang w:val="en-GB"/>
        </w:rPr>
        <w:t>f</w:t>
      </w:r>
      <w:r w:rsidR="00F91BBE">
        <w:rPr>
          <w:rFonts w:ascii="Calibri" w:hAnsi="Calibri" w:cs="Calibri"/>
          <w:color w:val="000000" w:themeColor="text1"/>
          <w:sz w:val="22"/>
          <w:szCs w:val="22"/>
          <w:lang w:val="en-GB"/>
        </w:rPr>
        <w:t xml:space="preserve">. </w:t>
      </w:r>
    </w:p>
    <w:p w14:paraId="43C32E17" w14:textId="77B02CBC" w:rsidR="00CA1F56" w:rsidRDefault="00CA1F56" w:rsidP="005D0B9A">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 xml:space="preserve">So, from Neisser’s perspective, humans have an intrinsic ecological self, which is extended out there when the human is interacting with the world. From Mathews perspective, this ecological self, is an underlying substance of which all of nature is made, and humans can tap into it when they are in relation with other </w:t>
      </w:r>
      <w:r w:rsidR="00191F93">
        <w:rPr>
          <w:rFonts w:ascii="Calibri" w:hAnsi="Calibri" w:cs="Calibri"/>
          <w:color w:val="000000" w:themeColor="text1"/>
          <w:sz w:val="22"/>
          <w:szCs w:val="22"/>
          <w:lang w:val="en-GB"/>
        </w:rPr>
        <w:t>beings and</w:t>
      </w:r>
      <w:r>
        <w:rPr>
          <w:rFonts w:ascii="Calibri" w:hAnsi="Calibri" w:cs="Calibri"/>
          <w:color w:val="000000" w:themeColor="text1"/>
          <w:sz w:val="22"/>
          <w:szCs w:val="22"/>
          <w:lang w:val="en-GB"/>
        </w:rPr>
        <w:t xml:space="preserve"> </w:t>
      </w:r>
      <w:r w:rsidR="00E85507">
        <w:rPr>
          <w:rFonts w:ascii="Calibri" w:hAnsi="Calibri" w:cs="Calibri"/>
          <w:color w:val="000000" w:themeColor="text1"/>
          <w:sz w:val="22"/>
          <w:szCs w:val="22"/>
          <w:lang w:val="en-GB"/>
        </w:rPr>
        <w:t xml:space="preserve">so </w:t>
      </w:r>
      <w:r w:rsidR="00191F93">
        <w:rPr>
          <w:rFonts w:ascii="Calibri" w:hAnsi="Calibri" w:cs="Calibri"/>
          <w:color w:val="000000" w:themeColor="text1"/>
          <w:sz w:val="22"/>
          <w:szCs w:val="22"/>
          <w:lang w:val="en-GB"/>
        </w:rPr>
        <w:t xml:space="preserve">can </w:t>
      </w:r>
      <w:r>
        <w:rPr>
          <w:rFonts w:ascii="Calibri" w:hAnsi="Calibri" w:cs="Calibri"/>
          <w:color w:val="000000" w:themeColor="text1"/>
          <w:sz w:val="22"/>
          <w:szCs w:val="22"/>
          <w:lang w:val="en-GB"/>
        </w:rPr>
        <w:t xml:space="preserve">gain an ecological consciousness. </w:t>
      </w:r>
      <w:r w:rsidR="008A611B">
        <w:rPr>
          <w:rFonts w:ascii="Calibri" w:hAnsi="Calibri" w:cs="Calibri"/>
          <w:color w:val="000000" w:themeColor="text1"/>
          <w:sz w:val="22"/>
          <w:szCs w:val="22"/>
          <w:lang w:val="en-GB"/>
        </w:rPr>
        <w:t>From</w:t>
      </w:r>
      <w:r w:rsidR="00191F93">
        <w:rPr>
          <w:rFonts w:ascii="Calibri" w:hAnsi="Calibri" w:cs="Calibri"/>
          <w:color w:val="000000" w:themeColor="text1"/>
          <w:sz w:val="22"/>
          <w:szCs w:val="22"/>
          <w:lang w:val="en-GB"/>
        </w:rPr>
        <w:t xml:space="preserve"> both </w:t>
      </w:r>
      <w:r w:rsidR="008A611B">
        <w:rPr>
          <w:rFonts w:ascii="Calibri" w:hAnsi="Calibri" w:cs="Calibri"/>
          <w:color w:val="000000" w:themeColor="text1"/>
          <w:sz w:val="22"/>
          <w:szCs w:val="22"/>
          <w:lang w:val="en-GB"/>
        </w:rPr>
        <w:t xml:space="preserve">of their </w:t>
      </w:r>
      <w:r w:rsidR="00191F93">
        <w:rPr>
          <w:rFonts w:ascii="Calibri" w:hAnsi="Calibri" w:cs="Calibri"/>
          <w:color w:val="000000" w:themeColor="text1"/>
          <w:sz w:val="22"/>
          <w:szCs w:val="22"/>
          <w:lang w:val="en-GB"/>
        </w:rPr>
        <w:t xml:space="preserve">perspectives, this is only naturally possible on a small scale. For Mathews, it is small communities, where true understanding and empathy can be developed, and for Neisser, it is only the environment around them with which the human perceptual system can interact. However, they both offer hope for a more global idea of the ecological self. Neisser, whilst acknowledging that, as grounded animals, </w:t>
      </w:r>
      <w:r w:rsidR="00BD0C1A">
        <w:rPr>
          <w:rFonts w:ascii="Calibri" w:hAnsi="Calibri" w:cs="Calibri"/>
          <w:color w:val="000000" w:themeColor="text1"/>
          <w:sz w:val="22"/>
          <w:szCs w:val="22"/>
          <w:lang w:val="en-GB"/>
        </w:rPr>
        <w:t xml:space="preserve">humans are </w:t>
      </w:r>
      <w:r w:rsidR="0065420F">
        <w:rPr>
          <w:rFonts w:ascii="Calibri" w:hAnsi="Calibri" w:cs="Calibri"/>
          <w:color w:val="000000" w:themeColor="text1"/>
          <w:sz w:val="22"/>
          <w:szCs w:val="22"/>
          <w:lang w:val="en-GB"/>
        </w:rPr>
        <w:t>operating in a ‘cluttered environment</w:t>
      </w:r>
      <w:r w:rsidR="00BD0C1A">
        <w:rPr>
          <w:rFonts w:ascii="Calibri" w:hAnsi="Calibri" w:cs="Calibri"/>
          <w:color w:val="000000" w:themeColor="text1"/>
          <w:sz w:val="22"/>
          <w:szCs w:val="22"/>
          <w:lang w:val="en-GB"/>
        </w:rPr>
        <w:t>,</w:t>
      </w:r>
      <w:r w:rsidR="0065420F">
        <w:rPr>
          <w:rFonts w:ascii="Calibri" w:hAnsi="Calibri" w:cs="Calibri"/>
          <w:color w:val="000000" w:themeColor="text1"/>
          <w:sz w:val="22"/>
          <w:szCs w:val="22"/>
          <w:lang w:val="en-GB"/>
        </w:rPr>
        <w:t>’</w:t>
      </w:r>
      <w:r w:rsidR="0065420F">
        <w:rPr>
          <w:rStyle w:val="FootnoteReference"/>
          <w:rFonts w:ascii="Calibri" w:hAnsi="Calibri" w:cs="Calibri"/>
          <w:color w:val="000000" w:themeColor="text1"/>
          <w:sz w:val="22"/>
          <w:szCs w:val="22"/>
          <w:lang w:val="en-GB"/>
        </w:rPr>
        <w:footnoteReference w:id="32"/>
      </w:r>
      <w:r w:rsidR="0065420F">
        <w:rPr>
          <w:rFonts w:ascii="Calibri" w:hAnsi="Calibri" w:cs="Calibri"/>
          <w:color w:val="000000" w:themeColor="text1"/>
          <w:sz w:val="22"/>
          <w:szCs w:val="22"/>
          <w:lang w:val="en-GB"/>
        </w:rPr>
        <w:t xml:space="preserve"> </w:t>
      </w:r>
      <w:r w:rsidR="00191F93">
        <w:rPr>
          <w:rFonts w:ascii="Calibri" w:hAnsi="Calibri" w:cs="Calibri"/>
          <w:color w:val="000000" w:themeColor="text1"/>
          <w:sz w:val="22"/>
          <w:szCs w:val="22"/>
          <w:lang w:val="en-GB"/>
        </w:rPr>
        <w:t xml:space="preserve">suggests that </w:t>
      </w:r>
      <w:r w:rsidR="00BD0C1A">
        <w:rPr>
          <w:rFonts w:ascii="Calibri" w:hAnsi="Calibri" w:cs="Calibri"/>
          <w:color w:val="000000" w:themeColor="text1"/>
          <w:sz w:val="22"/>
          <w:szCs w:val="22"/>
          <w:lang w:val="en-GB"/>
        </w:rPr>
        <w:t>perception is changed when standing on a high place, like a mountain top. From this perspective, the eyes optic array increases human size relative to the world around it and more of the world can be seen</w:t>
      </w:r>
      <w:r w:rsidR="00E85507">
        <w:rPr>
          <w:rFonts w:ascii="Calibri" w:hAnsi="Calibri" w:cs="Calibri"/>
          <w:color w:val="000000" w:themeColor="text1"/>
          <w:sz w:val="22"/>
          <w:szCs w:val="22"/>
          <w:lang w:val="en-GB"/>
        </w:rPr>
        <w:t>,</w:t>
      </w:r>
      <w:r w:rsidR="00BD0C1A">
        <w:rPr>
          <w:rFonts w:ascii="Calibri" w:hAnsi="Calibri" w:cs="Calibri"/>
          <w:color w:val="000000" w:themeColor="text1"/>
          <w:sz w:val="22"/>
          <w:szCs w:val="22"/>
          <w:lang w:val="en-GB"/>
        </w:rPr>
        <w:t xml:space="preserve"> with very little obstructing the line of vision.</w:t>
      </w:r>
      <w:r w:rsidR="00E85507">
        <w:rPr>
          <w:rStyle w:val="FootnoteReference"/>
          <w:rFonts w:ascii="Calibri" w:hAnsi="Calibri" w:cs="Calibri"/>
          <w:color w:val="000000" w:themeColor="text1"/>
          <w:sz w:val="22"/>
          <w:szCs w:val="22"/>
          <w:lang w:val="en-GB"/>
        </w:rPr>
        <w:footnoteReference w:id="33"/>
      </w:r>
      <w:r w:rsidR="00BD0C1A">
        <w:rPr>
          <w:rFonts w:ascii="Calibri" w:hAnsi="Calibri" w:cs="Calibri"/>
          <w:color w:val="000000" w:themeColor="text1"/>
          <w:sz w:val="22"/>
          <w:szCs w:val="22"/>
          <w:lang w:val="en-GB"/>
        </w:rPr>
        <w:t xml:space="preserve"> For Neisser, this expands the human mind to take in much more than can usually be seen</w:t>
      </w:r>
      <w:r w:rsidR="008A611B">
        <w:rPr>
          <w:rFonts w:ascii="Calibri" w:hAnsi="Calibri" w:cs="Calibri"/>
          <w:color w:val="000000" w:themeColor="text1"/>
          <w:sz w:val="22"/>
          <w:szCs w:val="22"/>
          <w:lang w:val="en-GB"/>
        </w:rPr>
        <w:t>. T</w:t>
      </w:r>
      <w:r w:rsidR="00BD0C1A">
        <w:rPr>
          <w:rFonts w:ascii="Calibri" w:hAnsi="Calibri" w:cs="Calibri"/>
          <w:color w:val="000000" w:themeColor="text1"/>
          <w:sz w:val="22"/>
          <w:szCs w:val="22"/>
          <w:lang w:val="en-GB"/>
        </w:rPr>
        <w:t xml:space="preserve">he real and immediate environment </w:t>
      </w:r>
      <w:r w:rsidR="008A611B">
        <w:rPr>
          <w:rFonts w:ascii="Calibri" w:hAnsi="Calibri" w:cs="Calibri"/>
          <w:color w:val="000000" w:themeColor="text1"/>
          <w:sz w:val="22"/>
          <w:szCs w:val="22"/>
          <w:lang w:val="en-GB"/>
        </w:rPr>
        <w:t>becomes</w:t>
      </w:r>
      <w:r w:rsidR="003A1580">
        <w:rPr>
          <w:rFonts w:ascii="Calibri" w:hAnsi="Calibri" w:cs="Calibri"/>
          <w:color w:val="000000" w:themeColor="text1"/>
          <w:sz w:val="22"/>
          <w:szCs w:val="22"/>
          <w:lang w:val="en-GB"/>
        </w:rPr>
        <w:t xml:space="preserve"> </w:t>
      </w:r>
      <w:r w:rsidR="00BD0C1A">
        <w:rPr>
          <w:rFonts w:ascii="Calibri" w:hAnsi="Calibri" w:cs="Calibri"/>
          <w:color w:val="000000" w:themeColor="text1"/>
          <w:sz w:val="22"/>
          <w:szCs w:val="22"/>
          <w:lang w:val="en-GB"/>
        </w:rPr>
        <w:t xml:space="preserve">one of </w:t>
      </w:r>
      <w:r w:rsidR="003A1580">
        <w:rPr>
          <w:rFonts w:ascii="Calibri" w:hAnsi="Calibri" w:cs="Calibri"/>
          <w:color w:val="000000" w:themeColor="text1"/>
          <w:sz w:val="22"/>
          <w:szCs w:val="22"/>
          <w:lang w:val="en-GB"/>
        </w:rPr>
        <w:t xml:space="preserve">wide potential, encompassing more other beings than </w:t>
      </w:r>
      <w:r w:rsidR="008A611B">
        <w:rPr>
          <w:rFonts w:ascii="Calibri" w:hAnsi="Calibri" w:cs="Calibri"/>
          <w:color w:val="000000" w:themeColor="text1"/>
          <w:sz w:val="22"/>
          <w:szCs w:val="22"/>
          <w:lang w:val="en-GB"/>
        </w:rPr>
        <w:t xml:space="preserve">can </w:t>
      </w:r>
      <w:r w:rsidR="003A1580">
        <w:rPr>
          <w:rFonts w:ascii="Calibri" w:hAnsi="Calibri" w:cs="Calibri"/>
          <w:color w:val="000000" w:themeColor="text1"/>
          <w:sz w:val="22"/>
          <w:szCs w:val="22"/>
          <w:lang w:val="en-GB"/>
        </w:rPr>
        <w:t>be experienced</w:t>
      </w:r>
      <w:r w:rsidR="004863CD">
        <w:rPr>
          <w:rFonts w:ascii="Calibri" w:hAnsi="Calibri" w:cs="Calibri"/>
          <w:color w:val="000000" w:themeColor="text1"/>
          <w:sz w:val="22"/>
          <w:szCs w:val="22"/>
          <w:lang w:val="en-GB"/>
        </w:rPr>
        <w:t xml:space="preserve"> with normal vision</w:t>
      </w:r>
      <w:r w:rsidR="003A1580">
        <w:rPr>
          <w:rFonts w:ascii="Calibri" w:hAnsi="Calibri" w:cs="Calibri"/>
          <w:color w:val="000000" w:themeColor="text1"/>
          <w:sz w:val="22"/>
          <w:szCs w:val="22"/>
          <w:lang w:val="en-GB"/>
        </w:rPr>
        <w:t>.</w:t>
      </w:r>
      <w:r w:rsidR="004863CD">
        <w:rPr>
          <w:rFonts w:ascii="Calibri" w:hAnsi="Calibri" w:cs="Calibri"/>
          <w:color w:val="000000" w:themeColor="text1"/>
          <w:sz w:val="22"/>
          <w:szCs w:val="22"/>
          <w:lang w:val="en-GB"/>
        </w:rPr>
        <w:t xml:space="preserve"> Therefore, from a psychological perspective, Neisser contends that humans </w:t>
      </w:r>
      <w:r w:rsidR="008A611B">
        <w:rPr>
          <w:rFonts w:ascii="Calibri" w:hAnsi="Calibri" w:cs="Calibri"/>
          <w:color w:val="000000" w:themeColor="text1"/>
          <w:sz w:val="22"/>
          <w:szCs w:val="22"/>
          <w:lang w:val="en-GB"/>
        </w:rPr>
        <w:t>are</w:t>
      </w:r>
      <w:r w:rsidR="004863CD">
        <w:rPr>
          <w:rFonts w:ascii="Calibri" w:hAnsi="Calibri" w:cs="Calibri"/>
          <w:color w:val="000000" w:themeColor="text1"/>
          <w:sz w:val="22"/>
          <w:szCs w:val="22"/>
          <w:lang w:val="en-GB"/>
        </w:rPr>
        <w:t xml:space="preserve"> physically </w:t>
      </w:r>
      <w:r w:rsidR="008A611B">
        <w:rPr>
          <w:rFonts w:ascii="Calibri" w:hAnsi="Calibri" w:cs="Calibri"/>
          <w:color w:val="000000" w:themeColor="text1"/>
          <w:sz w:val="22"/>
          <w:szCs w:val="22"/>
          <w:lang w:val="en-GB"/>
        </w:rPr>
        <w:t xml:space="preserve">able to </w:t>
      </w:r>
      <w:r w:rsidR="004863CD">
        <w:rPr>
          <w:rFonts w:ascii="Calibri" w:hAnsi="Calibri" w:cs="Calibri"/>
          <w:color w:val="000000" w:themeColor="text1"/>
          <w:sz w:val="22"/>
          <w:szCs w:val="22"/>
          <w:lang w:val="en-GB"/>
        </w:rPr>
        <w:t xml:space="preserve">extend their ecological self by taking a different perspective and expanding their horizons. </w:t>
      </w:r>
      <w:r w:rsidR="003A1580">
        <w:rPr>
          <w:rFonts w:ascii="Calibri" w:hAnsi="Calibri" w:cs="Calibri"/>
          <w:color w:val="000000" w:themeColor="text1"/>
          <w:sz w:val="22"/>
          <w:szCs w:val="22"/>
          <w:lang w:val="en-GB"/>
        </w:rPr>
        <w:t xml:space="preserve"> </w:t>
      </w:r>
      <w:r w:rsidR="00BD0C1A">
        <w:rPr>
          <w:rFonts w:ascii="Calibri" w:hAnsi="Calibri" w:cs="Calibri"/>
          <w:color w:val="000000" w:themeColor="text1"/>
          <w:sz w:val="22"/>
          <w:szCs w:val="22"/>
          <w:lang w:val="en-GB"/>
        </w:rPr>
        <w:t xml:space="preserve"> </w:t>
      </w:r>
    </w:p>
    <w:p w14:paraId="4D9C46D3" w14:textId="4C451004" w:rsidR="005D0B9A" w:rsidRDefault="009B6655" w:rsidP="00792D04">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Mathews describes how, in a global world, people advocating for a relational model of ecological self, can connect through technology. She explores the idea of a lattice model of network structures, which are based in local communities, but connected on a global scale.</w:t>
      </w:r>
      <w:r>
        <w:rPr>
          <w:rStyle w:val="FootnoteReference"/>
          <w:rFonts w:ascii="Calibri" w:hAnsi="Calibri" w:cs="Calibri"/>
          <w:color w:val="000000" w:themeColor="text1"/>
          <w:sz w:val="22"/>
          <w:szCs w:val="22"/>
          <w:lang w:val="en-GB"/>
        </w:rPr>
        <w:footnoteReference w:id="34"/>
      </w:r>
      <w:r>
        <w:rPr>
          <w:rFonts w:ascii="Calibri" w:hAnsi="Calibri" w:cs="Calibri"/>
          <w:color w:val="000000" w:themeColor="text1"/>
          <w:sz w:val="22"/>
          <w:szCs w:val="22"/>
          <w:lang w:val="en-GB"/>
        </w:rPr>
        <w:t xml:space="preserve"> For Mathews this would enable the development of understanding, empathy and meaning on a local level, while enabling a global view and the development of a political powerbase which might stand in resistance to the worst excesses of transglobal corporations. </w:t>
      </w:r>
      <w:r w:rsidR="006C0153">
        <w:rPr>
          <w:rFonts w:ascii="Calibri" w:hAnsi="Calibri" w:cs="Calibri"/>
          <w:color w:val="000000" w:themeColor="text1"/>
          <w:sz w:val="22"/>
          <w:szCs w:val="22"/>
          <w:lang w:val="en-GB"/>
        </w:rPr>
        <w:t>It is by building relationships</w:t>
      </w:r>
      <w:r w:rsidR="00B3477F">
        <w:rPr>
          <w:rFonts w:ascii="Calibri" w:hAnsi="Calibri" w:cs="Calibri"/>
          <w:color w:val="000000" w:themeColor="text1"/>
          <w:sz w:val="22"/>
          <w:szCs w:val="22"/>
          <w:lang w:val="en-GB"/>
        </w:rPr>
        <w:t>, Mathews contends,</w:t>
      </w:r>
      <w:r w:rsidR="006C0153">
        <w:rPr>
          <w:rFonts w:ascii="Calibri" w:hAnsi="Calibri" w:cs="Calibri"/>
          <w:color w:val="000000" w:themeColor="text1"/>
          <w:sz w:val="22"/>
          <w:szCs w:val="22"/>
          <w:lang w:val="en-GB"/>
        </w:rPr>
        <w:t xml:space="preserve"> which are autonomous at a local level, and learning, developing and supporting at a global level that a wider ecological consciousness can be built, and a wider connection with an underlying ecological reality can be understood. This experience h</w:t>
      </w:r>
      <w:r w:rsidR="00B3477F">
        <w:rPr>
          <w:rFonts w:ascii="Calibri" w:hAnsi="Calibri" w:cs="Calibri"/>
          <w:color w:val="000000" w:themeColor="text1"/>
          <w:sz w:val="22"/>
          <w:szCs w:val="22"/>
          <w:lang w:val="en-GB"/>
        </w:rPr>
        <w:t>olds</w:t>
      </w:r>
      <w:r w:rsidR="006C0153">
        <w:rPr>
          <w:rFonts w:ascii="Calibri" w:hAnsi="Calibri" w:cs="Calibri"/>
          <w:color w:val="000000" w:themeColor="text1"/>
          <w:sz w:val="22"/>
          <w:szCs w:val="22"/>
          <w:lang w:val="en-GB"/>
        </w:rPr>
        <w:t xml:space="preserve"> true for </w:t>
      </w:r>
      <w:r w:rsidR="00F23203">
        <w:rPr>
          <w:rFonts w:ascii="Calibri" w:hAnsi="Calibri" w:cs="Calibri"/>
          <w:color w:val="000000" w:themeColor="text1"/>
          <w:sz w:val="22"/>
          <w:szCs w:val="22"/>
          <w:lang w:val="en-GB"/>
        </w:rPr>
        <w:t xml:space="preserve">Botelho et al., </w:t>
      </w:r>
      <w:r w:rsidR="006C0153">
        <w:rPr>
          <w:rFonts w:ascii="Calibri" w:hAnsi="Calibri" w:cs="Calibri"/>
          <w:color w:val="000000" w:themeColor="text1"/>
          <w:sz w:val="22"/>
          <w:szCs w:val="22"/>
          <w:lang w:val="en-GB"/>
        </w:rPr>
        <w:t xml:space="preserve">who, </w:t>
      </w:r>
      <w:r w:rsidR="00F23203">
        <w:rPr>
          <w:rFonts w:ascii="Calibri" w:hAnsi="Calibri" w:cs="Calibri"/>
          <w:color w:val="000000" w:themeColor="text1"/>
          <w:sz w:val="22"/>
          <w:szCs w:val="22"/>
          <w:lang w:val="en-GB"/>
        </w:rPr>
        <w:t xml:space="preserve">in their article exploring agroecology with coffee growing smallholders in Zona da Mata in Brazil, highlight how smallholders have been able to expand their relationship with nature, by </w:t>
      </w:r>
      <w:r w:rsidR="006C710B">
        <w:rPr>
          <w:rFonts w:ascii="Calibri" w:hAnsi="Calibri" w:cs="Calibri"/>
          <w:color w:val="000000" w:themeColor="text1"/>
          <w:sz w:val="22"/>
          <w:szCs w:val="22"/>
          <w:lang w:val="en-GB"/>
        </w:rPr>
        <w:t>developing</w:t>
      </w:r>
      <w:r w:rsidR="00F23203">
        <w:rPr>
          <w:rFonts w:ascii="Calibri" w:hAnsi="Calibri" w:cs="Calibri"/>
          <w:color w:val="000000" w:themeColor="text1"/>
          <w:sz w:val="22"/>
          <w:szCs w:val="22"/>
          <w:lang w:val="en-GB"/>
        </w:rPr>
        <w:t xml:space="preserve"> their human social networks.</w:t>
      </w:r>
      <w:r w:rsidR="00CA36FF">
        <w:rPr>
          <w:rStyle w:val="FootnoteReference"/>
          <w:rFonts w:ascii="Calibri" w:hAnsi="Calibri" w:cs="Calibri"/>
          <w:color w:val="000000" w:themeColor="text1"/>
          <w:sz w:val="22"/>
          <w:szCs w:val="22"/>
          <w:lang w:val="en-GB"/>
        </w:rPr>
        <w:footnoteReference w:id="35"/>
      </w:r>
      <w:r w:rsidR="00F23203">
        <w:rPr>
          <w:rFonts w:ascii="Calibri" w:hAnsi="Calibri" w:cs="Calibri"/>
          <w:color w:val="000000" w:themeColor="text1"/>
          <w:sz w:val="22"/>
          <w:szCs w:val="22"/>
          <w:lang w:val="en-GB"/>
        </w:rPr>
        <w:t xml:space="preserve"> Botelho et al., describe how, in recent years, family farmers have reestablish</w:t>
      </w:r>
      <w:r w:rsidR="00B3477F">
        <w:rPr>
          <w:rFonts w:ascii="Calibri" w:hAnsi="Calibri" w:cs="Calibri"/>
          <w:color w:val="000000" w:themeColor="text1"/>
          <w:sz w:val="22"/>
          <w:szCs w:val="22"/>
          <w:lang w:val="en-GB"/>
        </w:rPr>
        <w:t>ed</w:t>
      </w:r>
      <w:r w:rsidR="00F23203">
        <w:rPr>
          <w:rFonts w:ascii="Calibri" w:hAnsi="Calibri" w:cs="Calibri"/>
          <w:color w:val="000000" w:themeColor="text1"/>
          <w:sz w:val="22"/>
          <w:szCs w:val="22"/>
          <w:lang w:val="en-GB"/>
        </w:rPr>
        <w:t xml:space="preserve"> their Indigenous understanding of nature</w:t>
      </w:r>
      <w:r w:rsidR="002A50CF">
        <w:rPr>
          <w:rFonts w:ascii="Calibri" w:hAnsi="Calibri" w:cs="Calibri"/>
          <w:color w:val="000000" w:themeColor="text1"/>
          <w:sz w:val="22"/>
          <w:szCs w:val="22"/>
          <w:lang w:val="en-GB"/>
        </w:rPr>
        <w:t>, t</w:t>
      </w:r>
      <w:r>
        <w:rPr>
          <w:rFonts w:ascii="Calibri" w:hAnsi="Calibri" w:cs="Calibri"/>
          <w:color w:val="000000" w:themeColor="text1"/>
          <w:sz w:val="22"/>
          <w:szCs w:val="22"/>
          <w:lang w:val="en-GB"/>
        </w:rPr>
        <w:t>hrough</w:t>
      </w:r>
      <w:r w:rsidR="00F23203">
        <w:rPr>
          <w:rFonts w:ascii="Calibri" w:hAnsi="Calibri" w:cs="Calibri"/>
          <w:color w:val="000000" w:themeColor="text1"/>
          <w:sz w:val="22"/>
          <w:szCs w:val="22"/>
          <w:lang w:val="en-GB"/>
        </w:rPr>
        <w:t xml:space="preserve"> working closely with the land, </w:t>
      </w:r>
      <w:r w:rsidR="002A50CF">
        <w:rPr>
          <w:rFonts w:ascii="Calibri" w:hAnsi="Calibri" w:cs="Calibri"/>
          <w:color w:val="000000" w:themeColor="text1"/>
          <w:sz w:val="22"/>
          <w:szCs w:val="22"/>
          <w:lang w:val="en-GB"/>
        </w:rPr>
        <w:t xml:space="preserve">and their local community, </w:t>
      </w:r>
      <w:r w:rsidR="00F23203">
        <w:rPr>
          <w:rFonts w:ascii="Calibri" w:hAnsi="Calibri" w:cs="Calibri"/>
          <w:color w:val="000000" w:themeColor="text1"/>
          <w:sz w:val="22"/>
          <w:szCs w:val="22"/>
          <w:lang w:val="en-GB"/>
        </w:rPr>
        <w:t xml:space="preserve">but </w:t>
      </w:r>
      <w:r w:rsidR="002A50CF">
        <w:rPr>
          <w:rFonts w:ascii="Calibri" w:hAnsi="Calibri" w:cs="Calibri"/>
          <w:color w:val="000000" w:themeColor="text1"/>
          <w:sz w:val="22"/>
          <w:szCs w:val="22"/>
          <w:lang w:val="en-GB"/>
        </w:rPr>
        <w:t>also by</w:t>
      </w:r>
      <w:r w:rsidR="00F23203">
        <w:rPr>
          <w:rFonts w:ascii="Calibri" w:hAnsi="Calibri" w:cs="Calibri"/>
          <w:color w:val="000000" w:themeColor="text1"/>
          <w:sz w:val="22"/>
          <w:szCs w:val="22"/>
          <w:lang w:val="en-GB"/>
        </w:rPr>
        <w:t xml:space="preserve"> being able to share this knowledge through </w:t>
      </w:r>
      <w:r>
        <w:rPr>
          <w:rFonts w:ascii="Calibri" w:hAnsi="Calibri" w:cs="Calibri"/>
          <w:color w:val="000000" w:themeColor="text1"/>
          <w:sz w:val="22"/>
          <w:szCs w:val="22"/>
          <w:lang w:val="en-GB"/>
        </w:rPr>
        <w:t>regional farmers association</w:t>
      </w:r>
      <w:r w:rsidR="002A50CF">
        <w:rPr>
          <w:rFonts w:ascii="Calibri" w:hAnsi="Calibri" w:cs="Calibri"/>
          <w:color w:val="000000" w:themeColor="text1"/>
          <w:sz w:val="22"/>
          <w:szCs w:val="22"/>
          <w:lang w:val="en-GB"/>
        </w:rPr>
        <w:t>s</w:t>
      </w:r>
      <w:r>
        <w:rPr>
          <w:rFonts w:ascii="Calibri" w:hAnsi="Calibri" w:cs="Calibri"/>
          <w:color w:val="000000" w:themeColor="text1"/>
          <w:sz w:val="22"/>
          <w:szCs w:val="22"/>
          <w:lang w:val="en-GB"/>
        </w:rPr>
        <w:t xml:space="preserve">, supportive non-governmental organisations and the church. </w:t>
      </w:r>
      <w:r w:rsidR="00B3477F">
        <w:rPr>
          <w:rFonts w:ascii="Calibri" w:hAnsi="Calibri" w:cs="Calibri"/>
          <w:color w:val="000000" w:themeColor="text1"/>
          <w:sz w:val="22"/>
          <w:szCs w:val="22"/>
          <w:lang w:val="en-GB"/>
        </w:rPr>
        <w:t>Their love of the land, their direct connection with nature, and of its underlying divinity has grown</w:t>
      </w:r>
      <w:r w:rsidR="006C710B">
        <w:rPr>
          <w:rStyle w:val="FootnoteReference"/>
          <w:rFonts w:ascii="Calibri" w:hAnsi="Calibri" w:cs="Calibri"/>
          <w:color w:val="000000" w:themeColor="text1"/>
          <w:sz w:val="22"/>
          <w:szCs w:val="22"/>
          <w:lang w:val="en-GB"/>
        </w:rPr>
        <w:footnoteReference w:id="36"/>
      </w:r>
      <w:r w:rsidR="00B3477F">
        <w:rPr>
          <w:rFonts w:ascii="Calibri" w:hAnsi="Calibri" w:cs="Calibri"/>
          <w:color w:val="000000" w:themeColor="text1"/>
          <w:sz w:val="22"/>
          <w:szCs w:val="22"/>
          <w:lang w:val="en-GB"/>
        </w:rPr>
        <w:t>, but this has only been facilitated by working together through networks. So, as Mathews advocates</w:t>
      </w:r>
      <w:r w:rsidR="00792D04">
        <w:rPr>
          <w:rFonts w:ascii="Calibri" w:hAnsi="Calibri" w:cs="Calibri"/>
          <w:color w:val="000000" w:themeColor="text1"/>
          <w:sz w:val="22"/>
          <w:szCs w:val="22"/>
          <w:lang w:val="en-GB"/>
        </w:rPr>
        <w:t>,</w:t>
      </w:r>
      <w:r w:rsidR="00B3477F">
        <w:rPr>
          <w:rFonts w:ascii="Calibri" w:hAnsi="Calibri" w:cs="Calibri"/>
          <w:color w:val="000000" w:themeColor="text1"/>
          <w:sz w:val="22"/>
          <w:szCs w:val="22"/>
          <w:lang w:val="en-GB"/>
        </w:rPr>
        <w:t xml:space="preserve"> they have been able to physically extend their ecological self through remaining local and autonomous, and by expanding their human networks</w:t>
      </w:r>
      <w:r w:rsidR="00792D04">
        <w:rPr>
          <w:rFonts w:ascii="Calibri" w:hAnsi="Calibri" w:cs="Calibri"/>
          <w:color w:val="000000" w:themeColor="text1"/>
          <w:sz w:val="22"/>
          <w:szCs w:val="22"/>
          <w:lang w:val="en-GB"/>
        </w:rPr>
        <w:t>.</w:t>
      </w:r>
    </w:p>
    <w:p w14:paraId="35B35DCF" w14:textId="2A485798" w:rsidR="00792D04" w:rsidRDefault="00CA36FF" w:rsidP="009877C8">
      <w:pPr>
        <w:spacing w:after="80" w:line="240" w:lineRule="auto"/>
        <w:ind w:firstLine="284"/>
        <w:jc w:val="both"/>
        <w:rPr>
          <w:rFonts w:ascii="Calibri" w:hAnsi="Calibri" w:cs="Calibri"/>
          <w:color w:val="000000" w:themeColor="text1"/>
          <w:sz w:val="22"/>
          <w:szCs w:val="22"/>
          <w:lang w:val="en-GB"/>
        </w:rPr>
      </w:pPr>
      <w:r>
        <w:rPr>
          <w:rFonts w:ascii="Calibri" w:hAnsi="Calibri" w:cs="Calibri"/>
          <w:color w:val="000000" w:themeColor="text1"/>
          <w:sz w:val="22"/>
          <w:szCs w:val="22"/>
          <w:lang w:val="en-GB"/>
        </w:rPr>
        <w:t>Mathews and Neisser</w:t>
      </w:r>
      <w:r w:rsidR="00C15C0A">
        <w:rPr>
          <w:rFonts w:ascii="Calibri" w:hAnsi="Calibri" w:cs="Calibri"/>
          <w:color w:val="000000" w:themeColor="text1"/>
          <w:sz w:val="22"/>
          <w:szCs w:val="22"/>
          <w:lang w:val="en-GB"/>
        </w:rPr>
        <w:t xml:space="preserve"> both write in an engaging way, with Mathews easier to follow, but Neisser drawing the reader into the complexity of his argument through metaphor. Mathews, as she </w:t>
      </w:r>
      <w:r w:rsidR="00C15C0A">
        <w:rPr>
          <w:rFonts w:ascii="Calibri" w:hAnsi="Calibri" w:cs="Calibri"/>
          <w:color w:val="000000" w:themeColor="text1"/>
          <w:sz w:val="22"/>
          <w:szCs w:val="22"/>
          <w:lang w:val="en-GB"/>
        </w:rPr>
        <w:lastRenderedPageBreak/>
        <w:t xml:space="preserve">acknowledges, is working from a communitarian, feminist, socialist critique of liberal democracy and so there is bias, however it is easy to feel behind the bias for a logical discussion. Neisser is not making an argument but applying a cognitive psychological approach to the ecological self. While his work is exploratory, there is no real conclusion drawn and it is challenging to apply his work in a practical way. </w:t>
      </w:r>
      <w:r w:rsidR="009877C8">
        <w:rPr>
          <w:rFonts w:ascii="Calibri" w:hAnsi="Calibri" w:cs="Calibri"/>
          <w:color w:val="000000" w:themeColor="text1"/>
          <w:sz w:val="22"/>
          <w:szCs w:val="22"/>
          <w:lang w:val="en-GB"/>
        </w:rPr>
        <w:t>Both of their arguments are strongly made, and very clearly based on an academic approach, and it is very clear from the articles what their fundamental philosophies are based on. The main strengths of each are their clear academic knowledge and full exploration of the topics, the main weaknesses are Mathews’ clear bias, and Neisser’s lack of conclusion about what his findings relate to in a wider sense.</w:t>
      </w:r>
    </w:p>
    <w:p w14:paraId="1901EEB9" w14:textId="2D110741" w:rsidR="00174302" w:rsidRDefault="00540139" w:rsidP="00DB16E6">
      <w:pPr>
        <w:pBdr>
          <w:top w:val="nil"/>
          <w:left w:val="nil"/>
          <w:bottom w:val="nil"/>
          <w:right w:val="nil"/>
          <w:between w:val="nil"/>
          <w:bar w:val="nil"/>
        </w:pBdr>
        <w:spacing w:line="240" w:lineRule="auto"/>
        <w:rPr>
          <w:rFonts w:ascii="Calibri" w:hAnsi="Calibri" w:cs="Calibri"/>
          <w:color w:val="000000" w:themeColor="text1"/>
          <w:sz w:val="22"/>
          <w:szCs w:val="22"/>
          <w:lang w:val="en-GB"/>
        </w:rPr>
      </w:pPr>
      <w:r>
        <w:rPr>
          <w:rFonts w:ascii="Calibri" w:hAnsi="Calibri" w:cs="Calibri"/>
          <w:color w:val="000000" w:themeColor="text1"/>
          <w:sz w:val="22"/>
          <w:szCs w:val="22"/>
          <w:lang w:val="en-GB"/>
        </w:rPr>
        <w:t xml:space="preserve">In conclusion, </w:t>
      </w:r>
      <w:r w:rsidR="00174302">
        <w:rPr>
          <w:rFonts w:ascii="Calibri" w:hAnsi="Calibri" w:cs="Calibri"/>
          <w:color w:val="000000" w:themeColor="text1"/>
          <w:sz w:val="22"/>
          <w:szCs w:val="22"/>
          <w:lang w:val="en-GB"/>
        </w:rPr>
        <w:t xml:space="preserve">the articles written by </w:t>
      </w:r>
      <w:r w:rsidR="002F19F6">
        <w:rPr>
          <w:rFonts w:ascii="Calibri" w:hAnsi="Calibri" w:cs="Calibri"/>
          <w:color w:val="000000" w:themeColor="text1"/>
          <w:sz w:val="22"/>
          <w:szCs w:val="22"/>
          <w:lang w:val="en-GB"/>
        </w:rPr>
        <w:t xml:space="preserve">Freya Mathews and </w:t>
      </w:r>
      <w:r w:rsidR="00174302">
        <w:rPr>
          <w:rFonts w:ascii="Calibri" w:hAnsi="Calibri" w:cs="Calibri"/>
          <w:color w:val="000000" w:themeColor="text1"/>
          <w:sz w:val="22"/>
          <w:szCs w:val="22"/>
          <w:lang w:val="en-GB"/>
        </w:rPr>
        <w:t xml:space="preserve">Ulric Neisser are both explorations of the ecological self, with Mathews writing from a philosophical environmental perspective, and Neisser from a cognitive psychological perspective. Mathews is drawing on the concept of an underlying unity of reality, and the entwinement of humans within this reality. For Mathews, nature and humans are not separate </w:t>
      </w:r>
      <w:r w:rsidR="00500E5E">
        <w:rPr>
          <w:rFonts w:ascii="Calibri" w:hAnsi="Calibri" w:cs="Calibri"/>
          <w:color w:val="000000" w:themeColor="text1"/>
          <w:sz w:val="22"/>
          <w:szCs w:val="22"/>
          <w:lang w:val="en-GB"/>
        </w:rPr>
        <w:t>entities but</w:t>
      </w:r>
      <w:r w:rsidR="00D41D2E">
        <w:rPr>
          <w:rFonts w:ascii="Calibri" w:hAnsi="Calibri" w:cs="Calibri"/>
          <w:color w:val="000000" w:themeColor="text1"/>
          <w:sz w:val="22"/>
          <w:szCs w:val="22"/>
          <w:lang w:val="en-GB"/>
        </w:rPr>
        <w:t xml:space="preserve"> </w:t>
      </w:r>
      <w:r w:rsidR="007C5024">
        <w:rPr>
          <w:rFonts w:ascii="Calibri" w:hAnsi="Calibri" w:cs="Calibri"/>
          <w:color w:val="000000" w:themeColor="text1"/>
          <w:sz w:val="22"/>
          <w:szCs w:val="22"/>
          <w:lang w:val="en-GB"/>
        </w:rPr>
        <w:t>are</w:t>
      </w:r>
      <w:r w:rsidR="00D41D2E">
        <w:rPr>
          <w:rFonts w:ascii="Calibri" w:hAnsi="Calibri" w:cs="Calibri"/>
          <w:color w:val="000000" w:themeColor="text1"/>
          <w:sz w:val="22"/>
          <w:szCs w:val="22"/>
          <w:lang w:val="en-GB"/>
        </w:rPr>
        <w:t xml:space="preserve"> fundamentally entwined within </w:t>
      </w:r>
      <w:r w:rsidR="007C5024">
        <w:rPr>
          <w:rFonts w:ascii="Calibri" w:hAnsi="Calibri" w:cs="Calibri"/>
          <w:color w:val="000000" w:themeColor="text1"/>
          <w:sz w:val="22"/>
          <w:szCs w:val="22"/>
          <w:lang w:val="en-GB"/>
        </w:rPr>
        <w:t>a</w:t>
      </w:r>
      <w:r w:rsidR="00D41D2E">
        <w:rPr>
          <w:rFonts w:ascii="Calibri" w:hAnsi="Calibri" w:cs="Calibri"/>
          <w:color w:val="000000" w:themeColor="text1"/>
          <w:sz w:val="22"/>
          <w:szCs w:val="22"/>
          <w:lang w:val="en-GB"/>
        </w:rPr>
        <w:t xml:space="preserve"> greater whole.</w:t>
      </w:r>
      <w:r w:rsidR="00174302">
        <w:rPr>
          <w:rFonts w:ascii="Calibri" w:hAnsi="Calibri" w:cs="Calibri"/>
          <w:color w:val="000000" w:themeColor="text1"/>
          <w:sz w:val="22"/>
          <w:szCs w:val="22"/>
          <w:lang w:val="en-GB"/>
        </w:rPr>
        <w:t xml:space="preserve"> </w:t>
      </w:r>
      <w:r w:rsidR="00D41D2E">
        <w:rPr>
          <w:rFonts w:ascii="Calibri" w:hAnsi="Calibri" w:cs="Calibri"/>
          <w:color w:val="000000" w:themeColor="text1"/>
          <w:sz w:val="22"/>
          <w:szCs w:val="22"/>
          <w:lang w:val="en-GB"/>
        </w:rPr>
        <w:t>A</w:t>
      </w:r>
      <w:r w:rsidR="00174302">
        <w:rPr>
          <w:rFonts w:ascii="Calibri" w:hAnsi="Calibri" w:cs="Calibri"/>
          <w:color w:val="000000" w:themeColor="text1"/>
          <w:sz w:val="22"/>
          <w:szCs w:val="22"/>
          <w:lang w:val="en-GB"/>
        </w:rPr>
        <w:t xml:space="preserve">s such, </w:t>
      </w:r>
      <w:r w:rsidR="00500E5E">
        <w:rPr>
          <w:rFonts w:ascii="Calibri" w:hAnsi="Calibri" w:cs="Calibri"/>
          <w:color w:val="000000" w:themeColor="text1"/>
          <w:sz w:val="22"/>
          <w:szCs w:val="22"/>
          <w:lang w:val="en-GB"/>
        </w:rPr>
        <w:t>humans have</w:t>
      </w:r>
      <w:r w:rsidR="00174302">
        <w:rPr>
          <w:rFonts w:ascii="Calibri" w:hAnsi="Calibri" w:cs="Calibri"/>
          <w:color w:val="000000" w:themeColor="text1"/>
          <w:sz w:val="22"/>
          <w:szCs w:val="22"/>
          <w:lang w:val="en-GB"/>
        </w:rPr>
        <w:t xml:space="preserve"> a collective responsibility for nature, which humans are </w:t>
      </w:r>
      <w:r w:rsidR="00DB6B75">
        <w:rPr>
          <w:rFonts w:ascii="Calibri" w:hAnsi="Calibri" w:cs="Calibri"/>
          <w:color w:val="000000" w:themeColor="text1"/>
          <w:sz w:val="22"/>
          <w:szCs w:val="22"/>
          <w:lang w:val="en-GB"/>
        </w:rPr>
        <w:t>part of</w:t>
      </w:r>
      <w:r w:rsidR="00174302">
        <w:rPr>
          <w:rFonts w:ascii="Calibri" w:hAnsi="Calibri" w:cs="Calibri"/>
          <w:color w:val="000000" w:themeColor="text1"/>
          <w:sz w:val="22"/>
          <w:szCs w:val="22"/>
          <w:lang w:val="en-GB"/>
        </w:rPr>
        <w:t xml:space="preserve">. </w:t>
      </w:r>
      <w:r w:rsidR="00174302">
        <w:rPr>
          <w:rFonts w:ascii="Calibri" w:hAnsi="Calibri" w:cs="Calibri"/>
          <w:color w:val="000000" w:themeColor="text1"/>
          <w:sz w:val="22"/>
          <w:szCs w:val="22"/>
          <w:lang w:val="en-GB"/>
        </w:rPr>
        <w:t>Neisser does not focus on the</w:t>
      </w:r>
      <w:r w:rsidR="00DB6B75">
        <w:rPr>
          <w:rFonts w:ascii="Calibri" w:hAnsi="Calibri" w:cs="Calibri"/>
          <w:color w:val="000000" w:themeColor="text1"/>
          <w:sz w:val="22"/>
          <w:szCs w:val="22"/>
          <w:lang w:val="en-GB"/>
        </w:rPr>
        <w:t xml:space="preserve"> concept of an</w:t>
      </w:r>
      <w:r w:rsidR="00174302">
        <w:rPr>
          <w:rFonts w:ascii="Calibri" w:hAnsi="Calibri" w:cs="Calibri"/>
          <w:color w:val="000000" w:themeColor="text1"/>
          <w:sz w:val="22"/>
          <w:szCs w:val="22"/>
          <w:lang w:val="en-GB"/>
        </w:rPr>
        <w:t xml:space="preserve"> underlying entity, but </w:t>
      </w:r>
      <w:r w:rsidR="00174302">
        <w:rPr>
          <w:rFonts w:ascii="Calibri" w:hAnsi="Calibri" w:cs="Calibri"/>
          <w:color w:val="000000" w:themeColor="text1"/>
          <w:sz w:val="22"/>
          <w:szCs w:val="22"/>
          <w:lang w:val="en-GB"/>
        </w:rPr>
        <w:t xml:space="preserve">rather on how humans are </w:t>
      </w:r>
      <w:r w:rsidR="00DB6B75">
        <w:rPr>
          <w:rFonts w:ascii="Calibri" w:hAnsi="Calibri" w:cs="Calibri"/>
          <w:color w:val="000000" w:themeColor="text1"/>
          <w:sz w:val="22"/>
          <w:szCs w:val="22"/>
          <w:lang w:val="en-GB"/>
        </w:rPr>
        <w:t>in relationship with their direct environment</w:t>
      </w:r>
      <w:r w:rsidR="00500E5E">
        <w:rPr>
          <w:rFonts w:ascii="Calibri" w:hAnsi="Calibri" w:cs="Calibri"/>
          <w:color w:val="000000" w:themeColor="text1"/>
          <w:sz w:val="22"/>
          <w:szCs w:val="22"/>
          <w:lang w:val="en-GB"/>
        </w:rPr>
        <w:t xml:space="preserve"> </w:t>
      </w:r>
      <w:r w:rsidR="00DB6B75">
        <w:rPr>
          <w:rFonts w:ascii="Calibri" w:hAnsi="Calibri" w:cs="Calibri"/>
          <w:color w:val="000000" w:themeColor="text1"/>
          <w:sz w:val="22"/>
          <w:szCs w:val="22"/>
          <w:lang w:val="en-GB"/>
        </w:rPr>
        <w:t>which they can see and feel as an extension of themselves</w:t>
      </w:r>
      <w:r w:rsidR="00500E5E">
        <w:rPr>
          <w:rFonts w:ascii="Calibri" w:hAnsi="Calibri" w:cs="Calibri"/>
          <w:color w:val="000000" w:themeColor="text1"/>
          <w:sz w:val="22"/>
          <w:szCs w:val="22"/>
          <w:lang w:val="en-GB"/>
        </w:rPr>
        <w:t xml:space="preserve">, </w:t>
      </w:r>
      <w:proofErr w:type="gramStart"/>
      <w:r w:rsidR="002E2B63">
        <w:rPr>
          <w:rFonts w:ascii="Calibri" w:hAnsi="Calibri" w:cs="Calibri"/>
          <w:color w:val="000000" w:themeColor="text1"/>
          <w:sz w:val="22"/>
          <w:szCs w:val="22"/>
          <w:lang w:val="en-GB"/>
        </w:rPr>
        <w:t>a</w:t>
      </w:r>
      <w:r w:rsidR="00500E5E">
        <w:rPr>
          <w:rFonts w:ascii="Calibri" w:hAnsi="Calibri" w:cs="Calibri"/>
          <w:color w:val="000000" w:themeColor="text1"/>
          <w:sz w:val="22"/>
          <w:szCs w:val="22"/>
          <w:lang w:val="en-GB"/>
        </w:rPr>
        <w:t>s a consequence of</w:t>
      </w:r>
      <w:proofErr w:type="gramEnd"/>
      <w:r w:rsidR="00500E5E">
        <w:rPr>
          <w:rFonts w:ascii="Calibri" w:hAnsi="Calibri" w:cs="Calibri"/>
          <w:color w:val="000000" w:themeColor="text1"/>
          <w:sz w:val="22"/>
          <w:szCs w:val="22"/>
          <w:lang w:val="en-GB"/>
        </w:rPr>
        <w:t xml:space="preserve"> being predominantly visual creatures</w:t>
      </w:r>
      <w:r w:rsidR="00DB6B75">
        <w:rPr>
          <w:rFonts w:ascii="Calibri" w:hAnsi="Calibri" w:cs="Calibri"/>
          <w:color w:val="000000" w:themeColor="text1"/>
          <w:sz w:val="22"/>
          <w:szCs w:val="22"/>
          <w:lang w:val="en-GB"/>
        </w:rPr>
        <w:t>. H</w:t>
      </w:r>
      <w:r w:rsidR="00174302">
        <w:rPr>
          <w:rFonts w:ascii="Calibri" w:hAnsi="Calibri" w:cs="Calibri"/>
          <w:color w:val="000000" w:themeColor="text1"/>
          <w:sz w:val="22"/>
          <w:szCs w:val="22"/>
          <w:lang w:val="en-GB"/>
        </w:rPr>
        <w:t>e describes humans as being psychologically connected with their environment</w:t>
      </w:r>
      <w:r w:rsidR="006A4D5B">
        <w:rPr>
          <w:rFonts w:ascii="Calibri" w:hAnsi="Calibri" w:cs="Calibri"/>
          <w:color w:val="000000" w:themeColor="text1"/>
          <w:sz w:val="22"/>
          <w:szCs w:val="22"/>
          <w:lang w:val="en-GB"/>
        </w:rPr>
        <w:t>. Even so, coming from these two different perspectives, t</w:t>
      </w:r>
      <w:r w:rsidR="00174302">
        <w:rPr>
          <w:rFonts w:ascii="Calibri" w:hAnsi="Calibri" w:cs="Calibri"/>
          <w:color w:val="000000" w:themeColor="text1"/>
          <w:sz w:val="22"/>
          <w:szCs w:val="22"/>
          <w:lang w:val="en-GB"/>
        </w:rPr>
        <w:t>hey agree on many points</w:t>
      </w:r>
      <w:r w:rsidR="006A4D5B">
        <w:rPr>
          <w:rFonts w:ascii="Calibri" w:hAnsi="Calibri" w:cs="Calibri"/>
          <w:color w:val="000000" w:themeColor="text1"/>
          <w:sz w:val="22"/>
          <w:szCs w:val="22"/>
          <w:lang w:val="en-GB"/>
        </w:rPr>
        <w:t xml:space="preserve">. For both Mathews and Neisser, </w:t>
      </w:r>
      <w:r w:rsidR="00174302">
        <w:rPr>
          <w:rFonts w:ascii="Calibri" w:hAnsi="Calibri" w:cs="Calibri"/>
          <w:color w:val="000000" w:themeColor="text1"/>
          <w:sz w:val="22"/>
          <w:szCs w:val="22"/>
          <w:lang w:val="en-GB"/>
        </w:rPr>
        <w:t>humans are hardwired, through the reality of nature, and the human brain, to be in relationship with the world around them.</w:t>
      </w:r>
      <w:r w:rsidR="00DB16E6">
        <w:rPr>
          <w:rFonts w:ascii="Calibri" w:hAnsi="Calibri" w:cs="Calibri"/>
          <w:color w:val="000000" w:themeColor="text1"/>
          <w:sz w:val="22"/>
          <w:szCs w:val="22"/>
          <w:lang w:val="en-GB"/>
        </w:rPr>
        <w:t xml:space="preserve"> They also both agree that</w:t>
      </w:r>
      <w:r w:rsidR="00174302">
        <w:rPr>
          <w:rFonts w:ascii="Calibri" w:hAnsi="Calibri" w:cs="Calibri"/>
          <w:color w:val="000000" w:themeColor="text1"/>
          <w:sz w:val="22"/>
          <w:szCs w:val="22"/>
          <w:lang w:val="en-GB"/>
        </w:rPr>
        <w:t xml:space="preserve"> </w:t>
      </w:r>
      <w:r w:rsidR="00DB16E6">
        <w:rPr>
          <w:rFonts w:ascii="Calibri" w:hAnsi="Calibri" w:cs="Calibri"/>
          <w:color w:val="000000" w:themeColor="text1"/>
          <w:sz w:val="22"/>
          <w:szCs w:val="22"/>
          <w:lang w:val="en-GB"/>
        </w:rPr>
        <w:t>it</w:t>
      </w:r>
      <w:r w:rsidR="00174302">
        <w:rPr>
          <w:rFonts w:ascii="Calibri" w:hAnsi="Calibri" w:cs="Calibri"/>
          <w:color w:val="000000" w:themeColor="text1"/>
          <w:sz w:val="22"/>
          <w:szCs w:val="22"/>
          <w:lang w:val="en-GB"/>
        </w:rPr>
        <w:t xml:space="preserve"> is only naturally possible </w:t>
      </w:r>
      <w:r w:rsidR="00DB16E6">
        <w:rPr>
          <w:rFonts w:ascii="Calibri" w:hAnsi="Calibri" w:cs="Calibri"/>
          <w:color w:val="000000" w:themeColor="text1"/>
          <w:sz w:val="22"/>
          <w:szCs w:val="22"/>
          <w:lang w:val="en-GB"/>
        </w:rPr>
        <w:t xml:space="preserve">for this relationship to exist </w:t>
      </w:r>
      <w:r w:rsidR="00174302">
        <w:rPr>
          <w:rFonts w:ascii="Calibri" w:hAnsi="Calibri" w:cs="Calibri"/>
          <w:color w:val="000000" w:themeColor="text1"/>
          <w:sz w:val="22"/>
          <w:szCs w:val="22"/>
          <w:lang w:val="en-GB"/>
        </w:rPr>
        <w:t>on a small scale</w:t>
      </w:r>
      <w:r w:rsidR="00946EBE">
        <w:rPr>
          <w:rFonts w:ascii="Calibri" w:hAnsi="Calibri" w:cs="Calibri"/>
          <w:color w:val="000000" w:themeColor="text1"/>
          <w:sz w:val="22"/>
          <w:szCs w:val="22"/>
          <w:lang w:val="en-GB"/>
        </w:rPr>
        <w:t>, but that it is possible to extend this to a larger scale. For Mathews this is possible through small autonomous local groups working in global networks, and for Neisser through taking a high and wide view, extending the human physical perspective to encompass more or nature.</w:t>
      </w:r>
    </w:p>
    <w:p w14:paraId="1676FBA5" w14:textId="77777777" w:rsidR="002E2B63" w:rsidRDefault="002E2B63" w:rsidP="00C707E6">
      <w:pPr>
        <w:pBdr>
          <w:top w:val="nil"/>
          <w:left w:val="nil"/>
          <w:bottom w:val="nil"/>
          <w:right w:val="nil"/>
          <w:between w:val="nil"/>
          <w:bar w:val="nil"/>
        </w:pBdr>
        <w:spacing w:line="240" w:lineRule="auto"/>
        <w:rPr>
          <w:rFonts w:ascii="Calibri" w:hAnsi="Calibri" w:cs="Calibri"/>
          <w:color w:val="000000" w:themeColor="text1"/>
          <w:sz w:val="22"/>
          <w:szCs w:val="22"/>
          <w:lang w:val="en-GB"/>
        </w:rPr>
      </w:pPr>
    </w:p>
    <w:p w14:paraId="62B59351" w14:textId="00F6C883" w:rsidR="00153F88" w:rsidRPr="00153F88" w:rsidRDefault="00153F88" w:rsidP="00C707E6">
      <w:pPr>
        <w:pBdr>
          <w:top w:val="nil"/>
          <w:left w:val="nil"/>
          <w:bottom w:val="nil"/>
          <w:right w:val="nil"/>
          <w:between w:val="nil"/>
          <w:bar w:val="nil"/>
        </w:pBdr>
        <w:spacing w:line="240" w:lineRule="auto"/>
        <w:rPr>
          <w:rFonts w:ascii="Calibri" w:hAnsi="Calibri" w:cs="Calibri"/>
          <w:b/>
          <w:bCs/>
          <w:color w:val="000000" w:themeColor="text1"/>
          <w:sz w:val="22"/>
          <w:szCs w:val="22"/>
          <w:u w:color="373A3C"/>
          <w:lang w:val="en-US"/>
        </w:rPr>
      </w:pPr>
      <w:r w:rsidRPr="00153F88">
        <w:rPr>
          <w:rFonts w:ascii="Calibri" w:hAnsi="Calibri" w:cs="Calibri"/>
          <w:b/>
          <w:bCs/>
          <w:color w:val="000000" w:themeColor="text1"/>
          <w:sz w:val="22"/>
          <w:szCs w:val="22"/>
          <w:u w:color="373A3C"/>
          <w:lang w:val="en-US"/>
        </w:rPr>
        <w:t>Bibliography</w:t>
      </w:r>
    </w:p>
    <w:p w14:paraId="408D87B6" w14:textId="0ABF29DC" w:rsidR="00C707E6" w:rsidRPr="001861F0" w:rsidRDefault="00C707E6" w:rsidP="00153F88">
      <w:pPr>
        <w:pBdr>
          <w:top w:val="nil"/>
          <w:left w:val="nil"/>
          <w:bottom w:val="nil"/>
          <w:right w:val="nil"/>
          <w:between w:val="nil"/>
          <w:bar w:val="nil"/>
        </w:pBdr>
        <w:spacing w:after="120" w:line="240" w:lineRule="auto"/>
        <w:ind w:left="284" w:hanging="284"/>
        <w:rPr>
          <w:rFonts w:ascii="Calibri" w:hAnsi="Calibri" w:cs="Calibri"/>
          <w:color w:val="000000" w:themeColor="text1"/>
          <w:sz w:val="22"/>
          <w:szCs w:val="22"/>
          <w:u w:color="373A3C"/>
          <w:lang w:val="en-US"/>
        </w:rPr>
      </w:pPr>
      <w:r w:rsidRPr="001861F0">
        <w:rPr>
          <w:rFonts w:ascii="Calibri" w:hAnsi="Calibri" w:cs="Calibri"/>
          <w:color w:val="000000" w:themeColor="text1"/>
          <w:sz w:val="22"/>
          <w:szCs w:val="22"/>
          <w:u w:color="373A3C"/>
          <w:lang w:val="en-US"/>
        </w:rPr>
        <w:t xml:space="preserve">Botelho, Maria, Cardoso, Irene and Otsuki, Kei, </w:t>
      </w:r>
      <w:r>
        <w:rPr>
          <w:rFonts w:ascii="Calibri" w:hAnsi="Calibri" w:cs="Calibri"/>
          <w:color w:val="000000" w:themeColor="text1"/>
          <w:sz w:val="22"/>
          <w:szCs w:val="22"/>
          <w:u w:color="373A3C"/>
          <w:lang w:val="en-US"/>
        </w:rPr>
        <w:t>‘</w:t>
      </w:r>
      <w:r w:rsidRPr="001861F0">
        <w:rPr>
          <w:rFonts w:ascii="Calibri" w:hAnsi="Calibri" w:cs="Calibri"/>
          <w:color w:val="000000" w:themeColor="text1"/>
          <w:sz w:val="22"/>
          <w:szCs w:val="22"/>
          <w:u w:color="373A3C"/>
          <w:lang w:val="en-US"/>
        </w:rPr>
        <w:t xml:space="preserve">I made a pact with God, with nature and with myself’: exploring deep agroecology', </w:t>
      </w:r>
      <w:r w:rsidRPr="001861F0">
        <w:rPr>
          <w:rFonts w:ascii="Calibri" w:hAnsi="Calibri" w:cs="Calibri"/>
          <w:i/>
          <w:iCs/>
          <w:color w:val="000000" w:themeColor="text1"/>
          <w:sz w:val="22"/>
          <w:szCs w:val="22"/>
          <w:u w:color="373A3C"/>
          <w:lang w:val="en-US"/>
        </w:rPr>
        <w:t xml:space="preserve">Agroecology and Sustainable Food Systems, </w:t>
      </w:r>
      <w:r w:rsidRPr="001861F0">
        <w:rPr>
          <w:rFonts w:ascii="Calibri" w:hAnsi="Calibri" w:cs="Calibri"/>
          <w:color w:val="000000" w:themeColor="text1"/>
          <w:sz w:val="22"/>
          <w:szCs w:val="22"/>
          <w:u w:color="373A3C"/>
          <w:lang w:val="en-US"/>
        </w:rPr>
        <w:t>40:2</w:t>
      </w:r>
      <w:r>
        <w:rPr>
          <w:rFonts w:ascii="Calibri" w:hAnsi="Calibri" w:cs="Calibri"/>
          <w:color w:val="000000" w:themeColor="text1"/>
          <w:sz w:val="22"/>
          <w:szCs w:val="22"/>
          <w:u w:color="373A3C"/>
          <w:lang w:val="en-US"/>
        </w:rPr>
        <w:t xml:space="preserve"> (2015) </w:t>
      </w:r>
      <w:r w:rsidRPr="001861F0">
        <w:rPr>
          <w:rFonts w:ascii="Calibri" w:hAnsi="Calibri" w:cs="Calibri"/>
          <w:color w:val="000000" w:themeColor="text1"/>
          <w:sz w:val="22"/>
          <w:szCs w:val="22"/>
          <w:u w:color="373A3C"/>
          <w:lang w:val="en-US"/>
        </w:rPr>
        <w:t xml:space="preserve">pp. 116-131, </w:t>
      </w:r>
      <w:proofErr w:type="spellStart"/>
      <w:r>
        <w:rPr>
          <w:rFonts w:ascii="Calibri" w:hAnsi="Calibri" w:cs="Calibri"/>
          <w:color w:val="000000" w:themeColor="text1"/>
          <w:sz w:val="22"/>
          <w:szCs w:val="22"/>
          <w:u w:color="373A3C"/>
          <w:lang w:val="en-US"/>
        </w:rPr>
        <w:t>doi</w:t>
      </w:r>
      <w:proofErr w:type="spellEnd"/>
      <w:r w:rsidRPr="001861F0">
        <w:rPr>
          <w:rFonts w:ascii="Calibri" w:hAnsi="Calibri" w:cs="Calibri"/>
          <w:color w:val="000000" w:themeColor="text1"/>
          <w:sz w:val="22"/>
          <w:szCs w:val="22"/>
          <w:u w:color="373A3C"/>
          <w:lang w:val="en-US"/>
        </w:rPr>
        <w:t>: 10.1080/21683565.2015.1115798</w:t>
      </w:r>
    </w:p>
    <w:p w14:paraId="66DADD8D" w14:textId="1A12AE97" w:rsidR="00C707E6" w:rsidRPr="00C707E6" w:rsidRDefault="00C707E6" w:rsidP="00153F88">
      <w:pPr>
        <w:spacing w:after="120" w:line="240" w:lineRule="auto"/>
        <w:ind w:left="284" w:hanging="284"/>
        <w:rPr>
          <w:rFonts w:ascii="Calibri" w:hAnsi="Calibri" w:cs="Calibri"/>
          <w:sz w:val="22"/>
          <w:szCs w:val="22"/>
          <w:lang w:val="en-US"/>
        </w:rPr>
      </w:pPr>
      <w:r w:rsidRPr="001861F0">
        <w:rPr>
          <w:rFonts w:ascii="Calibri" w:hAnsi="Calibri" w:cs="Calibri"/>
          <w:sz w:val="22"/>
          <w:szCs w:val="22"/>
          <w:lang w:val="en-US"/>
        </w:rPr>
        <w:t xml:space="preserve">Hunter, Jack, </w:t>
      </w:r>
      <w:r w:rsidRPr="001861F0">
        <w:rPr>
          <w:rFonts w:ascii="Calibri" w:hAnsi="Calibri" w:cs="Calibri"/>
          <w:i/>
          <w:iCs/>
          <w:sz w:val="22"/>
          <w:szCs w:val="22"/>
          <w:lang w:val="en-US"/>
        </w:rPr>
        <w:t xml:space="preserve">Ecology and Spirituality: A Brief Introduction </w:t>
      </w:r>
      <w:r w:rsidRPr="001861F0">
        <w:rPr>
          <w:rFonts w:ascii="Calibri" w:hAnsi="Calibri" w:cs="Calibri"/>
          <w:sz w:val="22"/>
          <w:szCs w:val="22"/>
          <w:lang w:val="en-US"/>
        </w:rPr>
        <w:t>(</w:t>
      </w:r>
      <w:proofErr w:type="spellStart"/>
      <w:r w:rsidRPr="001861F0">
        <w:rPr>
          <w:rFonts w:ascii="Calibri" w:hAnsi="Calibri" w:cs="Calibri"/>
          <w:sz w:val="22"/>
          <w:szCs w:val="22"/>
          <w:lang w:val="en-US"/>
        </w:rPr>
        <w:t>Ceridigion</w:t>
      </w:r>
      <w:proofErr w:type="spellEnd"/>
      <w:r>
        <w:rPr>
          <w:rFonts w:ascii="Calibri" w:hAnsi="Calibri" w:cs="Calibri"/>
          <w:sz w:val="22"/>
          <w:szCs w:val="22"/>
          <w:lang w:val="en-US"/>
        </w:rPr>
        <w:t>,</w:t>
      </w:r>
      <w:r w:rsidRPr="001861F0">
        <w:rPr>
          <w:rFonts w:ascii="Calibri" w:hAnsi="Calibri" w:cs="Calibri"/>
          <w:sz w:val="22"/>
          <w:szCs w:val="22"/>
          <w:lang w:val="en-US"/>
        </w:rPr>
        <w:t xml:space="preserve"> Wales: Sophia Centre Press) 2023</w:t>
      </w:r>
    </w:p>
    <w:p w14:paraId="0D4AEC53" w14:textId="772879F0" w:rsidR="00C707E6" w:rsidRPr="00C707E6" w:rsidRDefault="00C707E6" w:rsidP="00153F88">
      <w:pPr>
        <w:spacing w:after="120" w:line="240" w:lineRule="auto"/>
        <w:ind w:left="284" w:hanging="284"/>
        <w:rPr>
          <w:rFonts w:ascii="Calibri" w:hAnsi="Calibri" w:cs="Calibri"/>
          <w:sz w:val="22"/>
          <w:szCs w:val="22"/>
          <w:lang w:val="en-GB"/>
        </w:rPr>
      </w:pPr>
      <w:r w:rsidRPr="001861F0">
        <w:rPr>
          <w:rFonts w:ascii="Calibri" w:hAnsi="Calibri" w:cs="Calibri"/>
          <w:sz w:val="22"/>
          <w:szCs w:val="22"/>
          <w:lang w:val="en-GB"/>
        </w:rPr>
        <w:t>Mathews, Freya</w:t>
      </w:r>
      <w:r>
        <w:rPr>
          <w:rFonts w:ascii="Calibri" w:hAnsi="Calibri" w:cs="Calibri"/>
          <w:sz w:val="22"/>
          <w:szCs w:val="22"/>
          <w:lang w:val="en-GB"/>
        </w:rPr>
        <w:t>,</w:t>
      </w:r>
      <w:r w:rsidRPr="001861F0">
        <w:rPr>
          <w:rFonts w:ascii="Calibri" w:hAnsi="Calibri" w:cs="Calibri"/>
          <w:sz w:val="22"/>
          <w:szCs w:val="22"/>
          <w:lang w:val="en-GB"/>
        </w:rPr>
        <w:t xml:space="preserve"> ‘Community and the Ecological Self’, </w:t>
      </w:r>
      <w:r w:rsidRPr="001861F0">
        <w:rPr>
          <w:rFonts w:ascii="Calibri" w:hAnsi="Calibri" w:cs="Calibri"/>
          <w:i/>
          <w:iCs/>
          <w:sz w:val="22"/>
          <w:szCs w:val="22"/>
          <w:lang w:val="en-GB"/>
        </w:rPr>
        <w:t>Environmental Politics</w:t>
      </w:r>
      <w:r>
        <w:rPr>
          <w:rFonts w:ascii="Calibri" w:hAnsi="Calibri" w:cs="Calibri"/>
          <w:i/>
          <w:iCs/>
          <w:sz w:val="22"/>
          <w:szCs w:val="22"/>
          <w:lang w:val="en-GB"/>
        </w:rPr>
        <w:t>,</w:t>
      </w:r>
      <w:r w:rsidRPr="001861F0">
        <w:rPr>
          <w:rFonts w:ascii="Calibri" w:hAnsi="Calibri" w:cs="Calibri"/>
          <w:i/>
          <w:iCs/>
          <w:sz w:val="22"/>
          <w:szCs w:val="22"/>
          <w:lang w:val="en-GB"/>
        </w:rPr>
        <w:t xml:space="preserve"> </w:t>
      </w:r>
      <w:r w:rsidRPr="001861F0">
        <w:rPr>
          <w:rFonts w:ascii="Calibri" w:hAnsi="Calibri" w:cs="Calibri"/>
          <w:sz w:val="22"/>
          <w:szCs w:val="22"/>
          <w:lang w:val="en-GB"/>
        </w:rPr>
        <w:t>4</w:t>
      </w:r>
      <w:r>
        <w:rPr>
          <w:rFonts w:ascii="Calibri" w:hAnsi="Calibri" w:cs="Calibri"/>
          <w:sz w:val="22"/>
          <w:szCs w:val="22"/>
          <w:lang w:val="en-GB"/>
        </w:rPr>
        <w:t>:</w:t>
      </w:r>
      <w:r w:rsidRPr="001861F0">
        <w:rPr>
          <w:rFonts w:ascii="Calibri" w:hAnsi="Calibri" w:cs="Calibri"/>
          <w:sz w:val="22"/>
          <w:szCs w:val="22"/>
          <w:lang w:val="en-GB"/>
        </w:rPr>
        <w:t>4</w:t>
      </w:r>
      <w:r>
        <w:rPr>
          <w:rFonts w:ascii="Calibri" w:hAnsi="Calibri" w:cs="Calibri"/>
          <w:sz w:val="22"/>
          <w:szCs w:val="22"/>
          <w:lang w:val="en-GB"/>
        </w:rPr>
        <w:t xml:space="preserve"> (</w:t>
      </w:r>
      <w:r w:rsidRPr="001861F0">
        <w:rPr>
          <w:rFonts w:ascii="Calibri" w:hAnsi="Calibri" w:cs="Calibri"/>
          <w:sz w:val="22"/>
          <w:szCs w:val="22"/>
          <w:lang w:val="en-GB"/>
        </w:rPr>
        <w:t>1995</w:t>
      </w:r>
      <w:r>
        <w:rPr>
          <w:rFonts w:ascii="Calibri" w:hAnsi="Calibri" w:cs="Calibri"/>
          <w:sz w:val="22"/>
          <w:szCs w:val="22"/>
          <w:lang w:val="en-GB"/>
        </w:rPr>
        <w:t>)</w:t>
      </w:r>
    </w:p>
    <w:p w14:paraId="084AB922" w14:textId="5039D868" w:rsidR="001861F0" w:rsidRDefault="00C707E6" w:rsidP="00153F88">
      <w:pPr>
        <w:spacing w:after="120" w:line="240" w:lineRule="auto"/>
        <w:ind w:left="284" w:hanging="284"/>
        <w:rPr>
          <w:rFonts w:ascii="Calibri" w:hAnsi="Calibri" w:cs="Calibri"/>
          <w:sz w:val="22"/>
          <w:szCs w:val="22"/>
        </w:rPr>
      </w:pPr>
      <w:r w:rsidRPr="001861F0">
        <w:rPr>
          <w:rFonts w:ascii="Calibri" w:hAnsi="Calibri" w:cs="Calibri"/>
          <w:sz w:val="22"/>
          <w:szCs w:val="22"/>
        </w:rPr>
        <w:t xml:space="preserve">Mathews, Freya, </w:t>
      </w:r>
      <w:r w:rsidRPr="001861F0">
        <w:rPr>
          <w:rFonts w:ascii="Calibri" w:hAnsi="Calibri" w:cs="Calibri"/>
          <w:i/>
          <w:iCs/>
          <w:sz w:val="22"/>
          <w:szCs w:val="22"/>
        </w:rPr>
        <w:t xml:space="preserve">The Ecological Self: With a new Introduction by the author </w:t>
      </w:r>
      <w:r w:rsidRPr="001861F0">
        <w:rPr>
          <w:rFonts w:ascii="Calibri" w:hAnsi="Calibri" w:cs="Calibri"/>
          <w:sz w:val="22"/>
          <w:szCs w:val="22"/>
        </w:rPr>
        <w:t>(Oxon: Routledge, 1991, 2021)</w:t>
      </w:r>
    </w:p>
    <w:p w14:paraId="3D227A5B" w14:textId="782085F0" w:rsidR="006E2F8B" w:rsidRPr="006E2F8B" w:rsidRDefault="006E2F8B" w:rsidP="00153F88">
      <w:pPr>
        <w:spacing w:after="120" w:line="240" w:lineRule="auto"/>
        <w:ind w:left="284" w:hanging="284"/>
        <w:rPr>
          <w:rFonts w:ascii="Calibri" w:hAnsi="Calibri" w:cs="Calibri"/>
          <w:sz w:val="22"/>
          <w:szCs w:val="22"/>
        </w:rPr>
      </w:pPr>
      <w:r>
        <w:rPr>
          <w:rFonts w:ascii="Calibri" w:hAnsi="Calibri" w:cs="Calibri"/>
          <w:sz w:val="22"/>
          <w:szCs w:val="22"/>
        </w:rPr>
        <w:t xml:space="preserve">Neisser, Ulric, </w:t>
      </w:r>
      <w:r>
        <w:rPr>
          <w:rFonts w:ascii="Calibri" w:hAnsi="Calibri" w:cs="Calibri"/>
          <w:i/>
          <w:iCs/>
          <w:sz w:val="22"/>
          <w:szCs w:val="22"/>
        </w:rPr>
        <w:t xml:space="preserve">Cognitive Psychology, </w:t>
      </w:r>
      <w:r w:rsidR="009F4D64">
        <w:rPr>
          <w:rFonts w:ascii="Calibri" w:hAnsi="Calibri" w:cs="Calibri"/>
          <w:sz w:val="22"/>
          <w:szCs w:val="22"/>
        </w:rPr>
        <w:t xml:space="preserve">classic edition </w:t>
      </w:r>
      <w:r>
        <w:rPr>
          <w:rFonts w:ascii="Calibri" w:hAnsi="Calibri" w:cs="Calibri"/>
          <w:sz w:val="22"/>
          <w:szCs w:val="22"/>
        </w:rPr>
        <w:t>(</w:t>
      </w:r>
      <w:r w:rsidR="009D3D79">
        <w:rPr>
          <w:rFonts w:ascii="Calibri" w:hAnsi="Calibri" w:cs="Calibri"/>
          <w:sz w:val="22"/>
          <w:szCs w:val="22"/>
        </w:rPr>
        <w:t>Oxon: Routledge</w:t>
      </w:r>
      <w:r>
        <w:rPr>
          <w:rFonts w:ascii="Calibri" w:hAnsi="Calibri" w:cs="Calibri"/>
          <w:sz w:val="22"/>
          <w:szCs w:val="22"/>
        </w:rPr>
        <w:t xml:space="preserve">, </w:t>
      </w:r>
      <w:r w:rsidR="009D3D79">
        <w:rPr>
          <w:rFonts w:ascii="Calibri" w:hAnsi="Calibri" w:cs="Calibri"/>
          <w:sz w:val="22"/>
          <w:szCs w:val="22"/>
        </w:rPr>
        <w:t>2014</w:t>
      </w:r>
      <w:r>
        <w:rPr>
          <w:rFonts w:ascii="Calibri" w:hAnsi="Calibri" w:cs="Calibri"/>
          <w:sz w:val="22"/>
          <w:szCs w:val="22"/>
        </w:rPr>
        <w:t>)</w:t>
      </w:r>
    </w:p>
    <w:p w14:paraId="5B263407" w14:textId="753E9BB9" w:rsidR="001861F0" w:rsidRDefault="001861F0" w:rsidP="00153F88">
      <w:pPr>
        <w:spacing w:after="120" w:line="240" w:lineRule="auto"/>
        <w:ind w:left="284" w:hanging="284"/>
        <w:rPr>
          <w:rFonts w:ascii="Calibri" w:hAnsi="Calibri" w:cs="Calibri"/>
          <w:sz w:val="22"/>
          <w:szCs w:val="22"/>
          <w:lang w:val="en-US"/>
        </w:rPr>
      </w:pPr>
      <w:r w:rsidRPr="001861F0">
        <w:rPr>
          <w:rFonts w:ascii="Calibri" w:hAnsi="Calibri" w:cs="Calibri"/>
          <w:sz w:val="22"/>
          <w:szCs w:val="22"/>
          <w:lang w:val="en-US"/>
        </w:rPr>
        <w:t>Neisser, Ulric</w:t>
      </w:r>
      <w:r w:rsidR="00C707E6">
        <w:rPr>
          <w:rFonts w:ascii="Calibri" w:hAnsi="Calibri" w:cs="Calibri"/>
          <w:sz w:val="22"/>
          <w:szCs w:val="22"/>
          <w:lang w:val="en-US"/>
        </w:rPr>
        <w:t>,</w:t>
      </w:r>
      <w:r w:rsidRPr="001861F0">
        <w:rPr>
          <w:rFonts w:ascii="Calibri" w:hAnsi="Calibri" w:cs="Calibri"/>
          <w:sz w:val="22"/>
          <w:szCs w:val="22"/>
          <w:lang w:val="en-US"/>
        </w:rPr>
        <w:t xml:space="preserve"> ‘The Ecological Self and Its Metaphors’, </w:t>
      </w:r>
      <w:r w:rsidRPr="001861F0">
        <w:rPr>
          <w:rFonts w:ascii="Calibri" w:hAnsi="Calibri" w:cs="Calibri"/>
          <w:i/>
          <w:iCs/>
          <w:sz w:val="22"/>
          <w:szCs w:val="22"/>
          <w:lang w:val="en-US"/>
        </w:rPr>
        <w:t xml:space="preserve">Philosophical Topics, </w:t>
      </w:r>
      <w:r w:rsidRPr="001861F0">
        <w:rPr>
          <w:rFonts w:ascii="Calibri" w:hAnsi="Calibri" w:cs="Calibri"/>
          <w:sz w:val="22"/>
          <w:szCs w:val="22"/>
          <w:lang w:val="en-US"/>
        </w:rPr>
        <w:t>26</w:t>
      </w:r>
      <w:r w:rsidR="00C707E6">
        <w:rPr>
          <w:rFonts w:ascii="Calibri" w:hAnsi="Calibri" w:cs="Calibri"/>
          <w:sz w:val="22"/>
          <w:szCs w:val="22"/>
          <w:lang w:val="en-US"/>
        </w:rPr>
        <w:t>:</w:t>
      </w:r>
      <w:r w:rsidRPr="001861F0">
        <w:rPr>
          <w:rFonts w:ascii="Calibri" w:hAnsi="Calibri" w:cs="Calibri"/>
          <w:sz w:val="22"/>
          <w:szCs w:val="22"/>
          <w:lang w:val="en-US"/>
        </w:rPr>
        <w:t xml:space="preserve">1/2 </w:t>
      </w:r>
      <w:r w:rsidR="00C707E6">
        <w:rPr>
          <w:rFonts w:ascii="Calibri" w:hAnsi="Calibri" w:cs="Calibri"/>
          <w:sz w:val="22"/>
          <w:szCs w:val="22"/>
          <w:lang w:val="en-US"/>
        </w:rPr>
        <w:t xml:space="preserve">(1999) </w:t>
      </w:r>
      <w:r w:rsidRPr="001861F0">
        <w:rPr>
          <w:rFonts w:ascii="Calibri" w:hAnsi="Calibri" w:cs="Calibri"/>
          <w:sz w:val="22"/>
          <w:szCs w:val="22"/>
          <w:lang w:val="en-US"/>
        </w:rPr>
        <w:t xml:space="preserve">pp. 201-215 </w:t>
      </w:r>
    </w:p>
    <w:p w14:paraId="22E1E0AD" w14:textId="4CE1E3C4" w:rsidR="00C707E6" w:rsidRPr="001861F0" w:rsidRDefault="00C707E6" w:rsidP="00153F88">
      <w:pPr>
        <w:spacing w:after="120" w:line="240" w:lineRule="auto"/>
        <w:ind w:left="284" w:hanging="284"/>
        <w:rPr>
          <w:rFonts w:ascii="Calibri" w:hAnsi="Calibri" w:cs="Calibri"/>
          <w:sz w:val="22"/>
          <w:szCs w:val="22"/>
          <w:lang w:val="en-US"/>
        </w:rPr>
      </w:pPr>
      <w:r w:rsidRPr="001861F0">
        <w:rPr>
          <w:rFonts w:ascii="Calibri" w:hAnsi="Calibri" w:cs="Calibri"/>
          <w:sz w:val="22"/>
          <w:szCs w:val="22"/>
          <w:lang w:val="en-US"/>
        </w:rPr>
        <w:t>Rose, Deborah, ‘An Indigenous Philosophical Ecology: Situating the Human</w:t>
      </w:r>
      <w:r>
        <w:rPr>
          <w:rFonts w:ascii="Calibri" w:hAnsi="Calibri" w:cs="Calibri"/>
          <w:sz w:val="22"/>
          <w:szCs w:val="22"/>
          <w:lang w:val="en-US"/>
        </w:rPr>
        <w:t>’</w:t>
      </w:r>
      <w:r w:rsidRPr="001861F0">
        <w:rPr>
          <w:rFonts w:ascii="Calibri" w:hAnsi="Calibri" w:cs="Calibri"/>
          <w:sz w:val="22"/>
          <w:szCs w:val="22"/>
          <w:lang w:val="en-US"/>
        </w:rPr>
        <w:t xml:space="preserve">, </w:t>
      </w:r>
      <w:r w:rsidRPr="001861F0">
        <w:rPr>
          <w:rFonts w:ascii="Calibri" w:hAnsi="Calibri" w:cs="Calibri"/>
          <w:i/>
          <w:iCs/>
          <w:sz w:val="22"/>
          <w:szCs w:val="22"/>
          <w:lang w:val="en-US"/>
        </w:rPr>
        <w:t xml:space="preserve">The Australian Journal of Anthropology, </w:t>
      </w:r>
      <w:r w:rsidRPr="001861F0">
        <w:rPr>
          <w:rFonts w:ascii="Calibri" w:hAnsi="Calibri" w:cs="Calibri"/>
          <w:sz w:val="22"/>
          <w:szCs w:val="22"/>
          <w:lang w:val="en-US"/>
        </w:rPr>
        <w:t>16</w:t>
      </w:r>
      <w:r>
        <w:rPr>
          <w:rFonts w:ascii="Calibri" w:hAnsi="Calibri" w:cs="Calibri"/>
          <w:sz w:val="22"/>
          <w:szCs w:val="22"/>
          <w:lang w:val="en-US"/>
        </w:rPr>
        <w:t>:</w:t>
      </w:r>
      <w:r w:rsidRPr="001861F0">
        <w:rPr>
          <w:rFonts w:ascii="Calibri" w:hAnsi="Calibri" w:cs="Calibri"/>
          <w:sz w:val="22"/>
          <w:szCs w:val="22"/>
          <w:lang w:val="en-US"/>
        </w:rPr>
        <w:t>3</w:t>
      </w:r>
      <w:r>
        <w:rPr>
          <w:rFonts w:ascii="Calibri" w:hAnsi="Calibri" w:cs="Calibri"/>
          <w:sz w:val="22"/>
          <w:szCs w:val="22"/>
          <w:lang w:val="en-US"/>
        </w:rPr>
        <w:t xml:space="preserve"> (2005)</w:t>
      </w:r>
      <w:r w:rsidRPr="001861F0">
        <w:rPr>
          <w:rFonts w:ascii="Calibri" w:hAnsi="Calibri" w:cs="Calibri"/>
          <w:sz w:val="22"/>
          <w:szCs w:val="22"/>
          <w:lang w:val="en-US"/>
        </w:rPr>
        <w:t xml:space="preserve">, pp. 294-305 </w:t>
      </w:r>
    </w:p>
    <w:p w14:paraId="7DCB6D34" w14:textId="220C3D94" w:rsidR="001861F0" w:rsidRPr="001861F0" w:rsidRDefault="001861F0" w:rsidP="00153F88">
      <w:pPr>
        <w:spacing w:after="120" w:line="240" w:lineRule="auto"/>
        <w:ind w:left="284" w:hanging="284"/>
        <w:rPr>
          <w:rFonts w:ascii="Calibri" w:hAnsi="Calibri" w:cs="Calibri"/>
          <w:sz w:val="22"/>
          <w:szCs w:val="22"/>
          <w:lang w:val="en-US"/>
        </w:rPr>
      </w:pPr>
      <w:r w:rsidRPr="001861F0">
        <w:rPr>
          <w:rFonts w:ascii="Calibri" w:hAnsi="Calibri" w:cs="Calibri"/>
          <w:sz w:val="22"/>
          <w:szCs w:val="22"/>
          <w:lang w:val="en-US"/>
        </w:rPr>
        <w:t>Ro</w:t>
      </w:r>
      <w:r w:rsidR="00DF185B">
        <w:rPr>
          <w:rFonts w:ascii="Calibri" w:hAnsi="Calibri" w:cs="Calibri"/>
          <w:sz w:val="22"/>
          <w:szCs w:val="22"/>
          <w:lang w:val="en-US"/>
        </w:rPr>
        <w:t>s</w:t>
      </w:r>
      <w:r w:rsidRPr="001861F0">
        <w:rPr>
          <w:rFonts w:ascii="Calibri" w:hAnsi="Calibri" w:cs="Calibri"/>
          <w:sz w:val="22"/>
          <w:szCs w:val="22"/>
          <w:lang w:val="en-US"/>
        </w:rPr>
        <w:t xml:space="preserve">zak, Theodore, ‘Where Psyche Meets Gaia’, </w:t>
      </w:r>
      <w:r w:rsidR="00C707E6">
        <w:rPr>
          <w:rFonts w:ascii="Calibri" w:hAnsi="Calibri" w:cs="Calibri"/>
          <w:sz w:val="22"/>
          <w:szCs w:val="22"/>
          <w:lang w:val="en-US"/>
        </w:rPr>
        <w:t xml:space="preserve">in </w:t>
      </w:r>
      <w:r w:rsidRPr="001861F0">
        <w:rPr>
          <w:rFonts w:ascii="Calibri" w:hAnsi="Calibri" w:cs="Calibri"/>
          <w:i/>
          <w:iCs/>
          <w:sz w:val="22"/>
          <w:szCs w:val="22"/>
          <w:lang w:val="en-US"/>
        </w:rPr>
        <w:t>Ecopsychology: Restoring the Earth, Healing the Mind</w:t>
      </w:r>
      <w:r w:rsidRPr="001861F0">
        <w:rPr>
          <w:rFonts w:ascii="Calibri" w:hAnsi="Calibri" w:cs="Calibri"/>
          <w:sz w:val="22"/>
          <w:szCs w:val="22"/>
          <w:lang w:val="en-US"/>
        </w:rPr>
        <w:t xml:space="preserve"> ed. by Theodore Roszak, Mary E. Gomes and Allen D. Kanner (Berkeley: Counterpoint, 1995), pp. 1-20</w:t>
      </w:r>
    </w:p>
    <w:p w14:paraId="390FB399" w14:textId="460DE173" w:rsidR="001861F0" w:rsidRPr="001861F0" w:rsidRDefault="001861F0" w:rsidP="00153F88">
      <w:pPr>
        <w:spacing w:after="120" w:line="240" w:lineRule="auto"/>
        <w:ind w:left="284" w:hanging="284"/>
        <w:rPr>
          <w:rFonts w:ascii="Calibri" w:hAnsi="Calibri" w:cs="Calibri"/>
          <w:sz w:val="22"/>
          <w:szCs w:val="22"/>
          <w:lang w:val="en-US"/>
        </w:rPr>
      </w:pPr>
      <w:r w:rsidRPr="001861F0">
        <w:rPr>
          <w:rFonts w:ascii="Calibri" w:hAnsi="Calibri" w:cs="Calibri"/>
          <w:sz w:val="22"/>
          <w:szCs w:val="22"/>
          <w:lang w:val="en-US"/>
        </w:rPr>
        <w:t>Sewall, Laura, ‘The Skill of Ecological Perception</w:t>
      </w:r>
      <w:r w:rsidR="009403EB">
        <w:rPr>
          <w:rFonts w:ascii="Calibri" w:hAnsi="Calibri" w:cs="Calibri"/>
          <w:sz w:val="22"/>
          <w:szCs w:val="22"/>
          <w:lang w:val="en-US"/>
        </w:rPr>
        <w:t>’</w:t>
      </w:r>
      <w:r w:rsidRPr="001861F0">
        <w:rPr>
          <w:rFonts w:ascii="Calibri" w:hAnsi="Calibri" w:cs="Calibri"/>
          <w:sz w:val="22"/>
          <w:szCs w:val="22"/>
          <w:lang w:val="en-US"/>
        </w:rPr>
        <w:t>,</w:t>
      </w:r>
      <w:r w:rsidR="009403EB">
        <w:rPr>
          <w:rFonts w:ascii="Calibri" w:hAnsi="Calibri" w:cs="Calibri"/>
          <w:sz w:val="22"/>
          <w:szCs w:val="22"/>
          <w:lang w:val="en-US"/>
        </w:rPr>
        <w:t xml:space="preserve"> in</w:t>
      </w:r>
      <w:r w:rsidRPr="001861F0">
        <w:rPr>
          <w:rFonts w:ascii="Calibri" w:hAnsi="Calibri" w:cs="Calibri"/>
          <w:sz w:val="22"/>
          <w:szCs w:val="22"/>
          <w:lang w:val="en-US"/>
        </w:rPr>
        <w:t xml:space="preserve"> </w:t>
      </w:r>
      <w:r w:rsidRPr="001861F0">
        <w:rPr>
          <w:rFonts w:ascii="Calibri" w:hAnsi="Calibri" w:cs="Calibri"/>
          <w:i/>
          <w:iCs/>
          <w:sz w:val="22"/>
          <w:szCs w:val="22"/>
          <w:lang w:val="en-US"/>
        </w:rPr>
        <w:t>Ecopsychology: Restoring the Earth, Healing the Mind</w:t>
      </w:r>
      <w:r w:rsidR="009403EB">
        <w:rPr>
          <w:rFonts w:ascii="Calibri" w:hAnsi="Calibri" w:cs="Calibri"/>
          <w:i/>
          <w:iCs/>
          <w:sz w:val="22"/>
          <w:szCs w:val="22"/>
          <w:lang w:val="en-US"/>
        </w:rPr>
        <w:t>,</w:t>
      </w:r>
      <w:r w:rsidRPr="001861F0">
        <w:rPr>
          <w:rFonts w:ascii="Calibri" w:hAnsi="Calibri" w:cs="Calibri"/>
          <w:sz w:val="22"/>
          <w:szCs w:val="22"/>
          <w:lang w:val="en-US"/>
        </w:rPr>
        <w:t xml:space="preserve"> ed. by Theodore Roszak, Mary E. Gomes and Allen D. Kanner (Berkeley: Counterpoint, 1995), pp. 201-215</w:t>
      </w:r>
    </w:p>
    <w:p w14:paraId="4CB97C9E" w14:textId="77777777" w:rsidR="009403EB" w:rsidRPr="0082350D" w:rsidRDefault="009403EB" w:rsidP="0082350D">
      <w:pPr>
        <w:spacing w:after="0"/>
        <w:rPr>
          <w:rFonts w:ascii="Calibri" w:hAnsi="Calibri" w:cs="Calibri"/>
          <w:sz w:val="22"/>
          <w:szCs w:val="22"/>
        </w:rPr>
      </w:pPr>
    </w:p>
    <w:sectPr w:rsidR="009403EB" w:rsidRPr="0082350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73E40" w14:textId="77777777" w:rsidR="00993018" w:rsidRDefault="00993018" w:rsidP="000130FD">
      <w:pPr>
        <w:spacing w:after="0" w:line="240" w:lineRule="auto"/>
      </w:pPr>
      <w:r>
        <w:separator/>
      </w:r>
    </w:p>
  </w:endnote>
  <w:endnote w:type="continuationSeparator" w:id="0">
    <w:p w14:paraId="7375D8BE" w14:textId="77777777" w:rsidR="00993018" w:rsidRDefault="00993018" w:rsidP="00013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8450254"/>
      <w:docPartObj>
        <w:docPartGallery w:val="Page Numbers (Bottom of Page)"/>
        <w:docPartUnique/>
      </w:docPartObj>
    </w:sdtPr>
    <w:sdtContent>
      <w:p w14:paraId="097FA0F9" w14:textId="79613FA1" w:rsidR="00775A36" w:rsidRDefault="00775A36" w:rsidP="00B733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60E009" w14:textId="77777777" w:rsidR="00775A36" w:rsidRDefault="00775A36" w:rsidP="00775A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9912488"/>
      <w:docPartObj>
        <w:docPartGallery w:val="Page Numbers (Bottom of Page)"/>
        <w:docPartUnique/>
      </w:docPartObj>
    </w:sdtPr>
    <w:sdtContent>
      <w:p w14:paraId="3E10B035" w14:textId="05D410C2" w:rsidR="00775A36" w:rsidRDefault="00775A36" w:rsidP="00B733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6E303AC" w14:textId="77777777" w:rsidR="00775A36" w:rsidRDefault="00775A36" w:rsidP="00775A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614C3" w14:textId="77777777" w:rsidR="00993018" w:rsidRDefault="00993018" w:rsidP="000130FD">
      <w:pPr>
        <w:spacing w:after="0" w:line="240" w:lineRule="auto"/>
      </w:pPr>
      <w:r>
        <w:separator/>
      </w:r>
    </w:p>
  </w:footnote>
  <w:footnote w:type="continuationSeparator" w:id="0">
    <w:p w14:paraId="224C8DAD" w14:textId="77777777" w:rsidR="00993018" w:rsidRDefault="00993018" w:rsidP="000130FD">
      <w:pPr>
        <w:spacing w:after="0" w:line="240" w:lineRule="auto"/>
      </w:pPr>
      <w:r>
        <w:continuationSeparator/>
      </w:r>
    </w:p>
  </w:footnote>
  <w:footnote w:id="1">
    <w:p w14:paraId="61724D8A" w14:textId="3F0D73C2" w:rsidR="00E563CE" w:rsidRPr="007039C5" w:rsidRDefault="00E563CE" w:rsidP="007039C5">
      <w:pPr>
        <w:spacing w:after="0" w:line="240" w:lineRule="auto"/>
        <w:ind w:left="284" w:hanging="284"/>
        <w:rPr>
          <w:rFonts w:cs="Calibri"/>
          <w:sz w:val="20"/>
          <w:szCs w:val="20"/>
          <w:lang w:val="en-GB"/>
        </w:rPr>
      </w:pPr>
      <w:r w:rsidRPr="007039C5">
        <w:rPr>
          <w:rStyle w:val="FootnoteReference"/>
          <w:sz w:val="20"/>
          <w:szCs w:val="20"/>
        </w:rPr>
        <w:footnoteRef/>
      </w:r>
      <w:r w:rsidRPr="007039C5">
        <w:rPr>
          <w:sz w:val="20"/>
          <w:szCs w:val="20"/>
        </w:rPr>
        <w:t xml:space="preserve"> </w:t>
      </w:r>
      <w:r w:rsidRPr="007039C5">
        <w:rPr>
          <w:rFonts w:cs="Calibri"/>
          <w:sz w:val="20"/>
          <w:szCs w:val="20"/>
          <w:lang w:val="en-GB"/>
        </w:rPr>
        <w:t>Freya</w:t>
      </w:r>
      <w:r w:rsidRPr="007039C5">
        <w:rPr>
          <w:rFonts w:cs="Calibri"/>
          <w:sz w:val="20"/>
          <w:szCs w:val="20"/>
          <w:lang w:val="en-GB"/>
        </w:rPr>
        <w:t xml:space="preserve"> Mathews</w:t>
      </w:r>
      <w:r w:rsidRPr="007039C5">
        <w:rPr>
          <w:rFonts w:cs="Calibri"/>
          <w:sz w:val="20"/>
          <w:szCs w:val="20"/>
          <w:lang w:val="en-GB"/>
        </w:rPr>
        <w:t xml:space="preserve">, ‘Community and the Ecological Self’, </w:t>
      </w:r>
      <w:r w:rsidRPr="007039C5">
        <w:rPr>
          <w:rFonts w:cs="Calibri"/>
          <w:i/>
          <w:iCs/>
          <w:sz w:val="20"/>
          <w:szCs w:val="20"/>
          <w:lang w:val="en-GB"/>
        </w:rPr>
        <w:t xml:space="preserve">Environmental Politics, </w:t>
      </w:r>
      <w:r w:rsidRPr="007039C5">
        <w:rPr>
          <w:rFonts w:cs="Calibri"/>
          <w:sz w:val="20"/>
          <w:szCs w:val="20"/>
          <w:lang w:val="en-GB"/>
        </w:rPr>
        <w:t>4:4 (1995)</w:t>
      </w:r>
      <w:r w:rsidR="003845BD">
        <w:rPr>
          <w:rFonts w:cs="Calibri"/>
          <w:sz w:val="20"/>
          <w:szCs w:val="20"/>
          <w:lang w:val="en-GB"/>
        </w:rPr>
        <w:t>, pp.66-100</w:t>
      </w:r>
    </w:p>
  </w:footnote>
  <w:footnote w:id="2">
    <w:p w14:paraId="2DBB1911" w14:textId="21EB1ABF" w:rsidR="00E563CE" w:rsidRPr="007039C5" w:rsidRDefault="00E563CE" w:rsidP="007039C5">
      <w:pPr>
        <w:spacing w:after="0" w:line="240" w:lineRule="auto"/>
        <w:ind w:left="284" w:hanging="284"/>
        <w:rPr>
          <w:rFonts w:cs="Calibri"/>
          <w:sz w:val="20"/>
          <w:szCs w:val="20"/>
          <w:lang w:val="en-US"/>
        </w:rPr>
      </w:pPr>
      <w:r w:rsidRPr="007039C5">
        <w:rPr>
          <w:rStyle w:val="FootnoteReference"/>
          <w:sz w:val="20"/>
          <w:szCs w:val="20"/>
        </w:rPr>
        <w:footnoteRef/>
      </w:r>
      <w:r w:rsidRPr="007039C5">
        <w:rPr>
          <w:sz w:val="20"/>
          <w:szCs w:val="20"/>
        </w:rPr>
        <w:t xml:space="preserve"> </w:t>
      </w:r>
      <w:r w:rsidR="002C5415">
        <w:rPr>
          <w:sz w:val="20"/>
          <w:szCs w:val="20"/>
        </w:rPr>
        <w:t xml:space="preserve">Ulric </w:t>
      </w:r>
      <w:r w:rsidRPr="007039C5">
        <w:rPr>
          <w:rFonts w:cs="Calibri"/>
          <w:sz w:val="20"/>
          <w:szCs w:val="20"/>
          <w:lang w:val="en-US"/>
        </w:rPr>
        <w:t xml:space="preserve">Neisser, ‘The Ecological Self and Its Metaphors’, </w:t>
      </w:r>
      <w:r w:rsidRPr="007039C5">
        <w:rPr>
          <w:rFonts w:cs="Calibri"/>
          <w:i/>
          <w:iCs/>
          <w:sz w:val="20"/>
          <w:szCs w:val="20"/>
          <w:lang w:val="en-US"/>
        </w:rPr>
        <w:t xml:space="preserve">Philosophical Topics, </w:t>
      </w:r>
      <w:r w:rsidRPr="007039C5">
        <w:rPr>
          <w:rFonts w:cs="Calibri"/>
          <w:sz w:val="20"/>
          <w:szCs w:val="20"/>
          <w:lang w:val="en-US"/>
        </w:rPr>
        <w:t xml:space="preserve">26:1/2 (1999) pp. 201-215 </w:t>
      </w:r>
    </w:p>
  </w:footnote>
  <w:footnote w:id="3">
    <w:p w14:paraId="2399CCFF" w14:textId="35D408B9" w:rsidR="006E2A9D" w:rsidRPr="00DF185B" w:rsidRDefault="006E2A9D">
      <w:pPr>
        <w:pStyle w:val="FootnoteText"/>
        <w:rPr>
          <w:rFonts w:asciiTheme="minorHAnsi" w:hAnsiTheme="minorHAnsi"/>
          <w:lang w:val="en-GB"/>
        </w:rPr>
      </w:pPr>
      <w:r w:rsidRPr="006E2A9D">
        <w:rPr>
          <w:rStyle w:val="FootnoteReference"/>
          <w:rFonts w:asciiTheme="minorHAnsi" w:hAnsiTheme="minorHAnsi"/>
        </w:rPr>
        <w:footnoteRef/>
      </w:r>
      <w:r w:rsidRPr="006E2A9D">
        <w:rPr>
          <w:rFonts w:asciiTheme="minorHAnsi" w:hAnsiTheme="minorHAnsi"/>
        </w:rPr>
        <w:t xml:space="preserve"> </w:t>
      </w:r>
      <w:r w:rsidRPr="00DF185B">
        <w:rPr>
          <w:rFonts w:asciiTheme="minorHAnsi" w:hAnsiTheme="minorHAnsi"/>
          <w:lang w:val="en-GB"/>
        </w:rPr>
        <w:t xml:space="preserve">Neisser, </w:t>
      </w:r>
      <w:r w:rsidRPr="00DF185B">
        <w:rPr>
          <w:rFonts w:asciiTheme="minorHAnsi" w:hAnsiTheme="minorHAnsi"/>
          <w:i/>
          <w:iCs/>
          <w:lang w:val="en-GB"/>
        </w:rPr>
        <w:t>Psychology</w:t>
      </w:r>
      <w:r w:rsidRPr="00DF185B">
        <w:rPr>
          <w:rFonts w:asciiTheme="minorHAnsi" w:hAnsiTheme="minorHAnsi"/>
          <w:lang w:val="en-GB"/>
        </w:rPr>
        <w:t>, p. xxxv</w:t>
      </w:r>
    </w:p>
  </w:footnote>
  <w:footnote w:id="4">
    <w:p w14:paraId="3136C002" w14:textId="15D92578" w:rsidR="00044F60" w:rsidRPr="00DF185B" w:rsidRDefault="00044F60" w:rsidP="009A3FDD">
      <w:pPr>
        <w:pStyle w:val="FootnoteText"/>
        <w:ind w:left="170" w:hanging="170"/>
        <w:rPr>
          <w:rFonts w:asciiTheme="minorHAnsi" w:hAnsiTheme="minorHAnsi"/>
          <w:lang w:val="en-GB"/>
        </w:rPr>
      </w:pPr>
      <w:r w:rsidRPr="00DF185B">
        <w:rPr>
          <w:rStyle w:val="FootnoteReference"/>
          <w:rFonts w:asciiTheme="minorHAnsi" w:hAnsiTheme="minorHAnsi"/>
        </w:rPr>
        <w:footnoteRef/>
      </w:r>
      <w:r w:rsidRPr="00DF185B">
        <w:rPr>
          <w:rFonts w:asciiTheme="minorHAnsi" w:hAnsiTheme="minorHAnsi"/>
        </w:rPr>
        <w:t xml:space="preserve"> </w:t>
      </w:r>
      <w:r w:rsidRPr="00DF185B">
        <w:rPr>
          <w:rFonts w:asciiTheme="minorHAnsi" w:hAnsiTheme="minorHAnsi" w:cs="Calibri"/>
        </w:rPr>
        <w:t xml:space="preserve">Freya Mathews, </w:t>
      </w:r>
      <w:r w:rsidRPr="00DF185B">
        <w:rPr>
          <w:rFonts w:asciiTheme="minorHAnsi" w:hAnsiTheme="minorHAnsi" w:cs="Calibri"/>
          <w:i/>
          <w:iCs/>
        </w:rPr>
        <w:t xml:space="preserve">The Ecological Self: With a new Introduction by the author </w:t>
      </w:r>
      <w:r w:rsidRPr="00DF185B">
        <w:rPr>
          <w:rFonts w:asciiTheme="minorHAnsi" w:hAnsiTheme="minorHAnsi" w:cs="Calibri"/>
        </w:rPr>
        <w:t>(Oxon: Routledge, 1991, 2021), pp. i</w:t>
      </w:r>
      <w:r w:rsidRPr="00DF185B">
        <w:rPr>
          <w:rFonts w:asciiTheme="minorHAnsi" w:hAnsiTheme="minorHAnsi" w:cs="Calibri"/>
        </w:rPr>
        <w:t>x</w:t>
      </w:r>
    </w:p>
  </w:footnote>
  <w:footnote w:id="5">
    <w:p w14:paraId="583A0F88" w14:textId="1B57F3B6" w:rsidR="00DF185B" w:rsidRPr="00DF185B" w:rsidRDefault="00DF185B" w:rsidP="00DF185B">
      <w:pPr>
        <w:spacing w:after="0" w:line="240" w:lineRule="auto"/>
        <w:ind w:left="284" w:hanging="284"/>
        <w:rPr>
          <w:rFonts w:cs="Calibri"/>
          <w:sz w:val="20"/>
          <w:szCs w:val="20"/>
          <w:lang w:val="en-US"/>
        </w:rPr>
      </w:pPr>
      <w:r w:rsidRPr="00DF185B">
        <w:rPr>
          <w:rStyle w:val="FootnoteReference"/>
          <w:sz w:val="20"/>
          <w:szCs w:val="20"/>
        </w:rPr>
        <w:footnoteRef/>
      </w:r>
      <w:r w:rsidRPr="00DF185B">
        <w:rPr>
          <w:sz w:val="20"/>
          <w:szCs w:val="20"/>
        </w:rPr>
        <w:t xml:space="preserve"> </w:t>
      </w:r>
      <w:r w:rsidR="002C5415">
        <w:rPr>
          <w:sz w:val="20"/>
          <w:szCs w:val="20"/>
        </w:rPr>
        <w:t xml:space="preserve">Theodore </w:t>
      </w:r>
      <w:r w:rsidRPr="00DF185B">
        <w:rPr>
          <w:rFonts w:cs="Calibri"/>
          <w:sz w:val="20"/>
          <w:szCs w:val="20"/>
          <w:lang w:val="en-US"/>
        </w:rPr>
        <w:t xml:space="preserve">Roszak, ‘Where Psyche Meets Gaia’, in </w:t>
      </w:r>
      <w:r w:rsidRPr="00DF185B">
        <w:rPr>
          <w:rFonts w:cs="Calibri"/>
          <w:i/>
          <w:iCs/>
          <w:sz w:val="20"/>
          <w:szCs w:val="20"/>
          <w:lang w:val="en-US"/>
        </w:rPr>
        <w:t>Ecopsychology: Restoring the Earth, Healing the Mind</w:t>
      </w:r>
      <w:r w:rsidRPr="00DF185B">
        <w:rPr>
          <w:rFonts w:cs="Calibri"/>
          <w:sz w:val="20"/>
          <w:szCs w:val="20"/>
          <w:lang w:val="en-US"/>
        </w:rPr>
        <w:t xml:space="preserve"> ed. by Theodore Roszak, Mary E. Gomes and Allen D. Kanner (Berkeley: Counterpoint, 1995), p</w:t>
      </w:r>
      <w:r w:rsidR="003E32C1">
        <w:rPr>
          <w:rFonts w:cs="Calibri"/>
          <w:sz w:val="20"/>
          <w:szCs w:val="20"/>
          <w:lang w:val="en-US"/>
        </w:rPr>
        <w:t>. 2</w:t>
      </w:r>
    </w:p>
  </w:footnote>
  <w:footnote w:id="6">
    <w:p w14:paraId="7EA31878" w14:textId="04C2F4EF" w:rsidR="00477B92" w:rsidRPr="00477B92" w:rsidRDefault="00477B92">
      <w:pPr>
        <w:pStyle w:val="FootnoteText"/>
        <w:rPr>
          <w:lang w:val="en-GB"/>
        </w:rPr>
      </w:pPr>
      <w:r>
        <w:rPr>
          <w:rStyle w:val="FootnoteReference"/>
        </w:rPr>
        <w:footnoteRef/>
      </w:r>
      <w:r>
        <w:t xml:space="preserve"> </w:t>
      </w:r>
      <w:r w:rsidRPr="00477B92">
        <w:rPr>
          <w:rFonts w:asciiTheme="minorHAnsi" w:hAnsiTheme="minorHAnsi"/>
          <w:lang w:val="en-GB"/>
        </w:rPr>
        <w:t>Roszak, Psyche, p. 2</w:t>
      </w:r>
    </w:p>
  </w:footnote>
  <w:footnote w:id="7">
    <w:p w14:paraId="15F1F95C" w14:textId="7C8CFB1A" w:rsidR="00A87F5F" w:rsidRPr="00A87F5F" w:rsidRDefault="00A87F5F">
      <w:pPr>
        <w:pStyle w:val="FootnoteText"/>
        <w:rPr>
          <w:lang w:val="en-GB"/>
        </w:rPr>
      </w:pPr>
      <w:r>
        <w:rPr>
          <w:rStyle w:val="FootnoteReference"/>
        </w:rPr>
        <w:footnoteRef/>
      </w:r>
      <w:r>
        <w:t xml:space="preserve"> </w:t>
      </w:r>
      <w:r w:rsidRPr="00A87F5F">
        <w:rPr>
          <w:rFonts w:asciiTheme="minorHAnsi" w:hAnsiTheme="minorHAnsi"/>
        </w:rPr>
        <w:t xml:space="preserve">Mathews, </w:t>
      </w:r>
      <w:r w:rsidRPr="00A87F5F">
        <w:rPr>
          <w:rFonts w:asciiTheme="minorHAnsi" w:hAnsiTheme="minorHAnsi"/>
          <w:i/>
          <w:iCs/>
        </w:rPr>
        <w:t>Community</w:t>
      </w:r>
      <w:r w:rsidRPr="00A87F5F">
        <w:rPr>
          <w:rFonts w:asciiTheme="minorHAnsi" w:hAnsiTheme="minorHAnsi"/>
        </w:rPr>
        <w:t xml:space="preserve">, p. </w:t>
      </w:r>
      <w:r w:rsidR="00ED09F1">
        <w:rPr>
          <w:rFonts w:asciiTheme="minorHAnsi" w:hAnsiTheme="minorHAnsi"/>
        </w:rPr>
        <w:t>66</w:t>
      </w:r>
    </w:p>
  </w:footnote>
  <w:footnote w:id="8">
    <w:p w14:paraId="7CAE29F5" w14:textId="29747D68" w:rsidR="00CC515B" w:rsidRPr="00CC515B" w:rsidRDefault="00CC515B">
      <w:pPr>
        <w:pStyle w:val="FootnoteText"/>
        <w:rPr>
          <w:lang w:val="en-GB"/>
        </w:rPr>
      </w:pPr>
      <w:r>
        <w:rPr>
          <w:rStyle w:val="FootnoteReference"/>
        </w:rPr>
        <w:footnoteRef/>
      </w:r>
      <w:r>
        <w:t xml:space="preserve"> </w:t>
      </w:r>
      <w:r w:rsidR="002E5101" w:rsidRPr="002E5101">
        <w:rPr>
          <w:rFonts w:asciiTheme="minorHAnsi" w:hAnsiTheme="minorHAnsi"/>
          <w:lang w:val="en-GB"/>
        </w:rPr>
        <w:t xml:space="preserve">Mathews, </w:t>
      </w:r>
      <w:r w:rsidR="002E5101" w:rsidRPr="002E5101">
        <w:rPr>
          <w:rFonts w:asciiTheme="minorHAnsi" w:hAnsiTheme="minorHAnsi"/>
          <w:i/>
          <w:iCs/>
          <w:lang w:val="en-GB"/>
        </w:rPr>
        <w:t>Community</w:t>
      </w:r>
      <w:r w:rsidR="002E5101" w:rsidRPr="002E5101">
        <w:rPr>
          <w:rFonts w:asciiTheme="minorHAnsi" w:hAnsiTheme="minorHAnsi"/>
          <w:lang w:val="en-GB"/>
        </w:rPr>
        <w:t xml:space="preserve">, p. </w:t>
      </w:r>
      <w:r w:rsidR="00ED09F1">
        <w:rPr>
          <w:rFonts w:asciiTheme="minorHAnsi" w:hAnsiTheme="minorHAnsi"/>
          <w:lang w:val="en-GB"/>
        </w:rPr>
        <w:t>67</w:t>
      </w:r>
    </w:p>
  </w:footnote>
  <w:footnote w:id="9">
    <w:p w14:paraId="4C07884A" w14:textId="48B617A9" w:rsidR="00CB76AD" w:rsidRPr="00CB76AD" w:rsidRDefault="00CB76AD">
      <w:pPr>
        <w:pStyle w:val="FootnoteText"/>
        <w:rPr>
          <w:rFonts w:asciiTheme="minorHAnsi" w:hAnsiTheme="minorHAnsi"/>
          <w:lang w:val="en-GB"/>
        </w:rPr>
      </w:pPr>
      <w:r w:rsidRPr="00CB76AD">
        <w:rPr>
          <w:rStyle w:val="FootnoteReference"/>
          <w:rFonts w:asciiTheme="minorHAnsi" w:hAnsiTheme="minorHAnsi"/>
        </w:rPr>
        <w:footnoteRef/>
      </w:r>
      <w:r w:rsidRPr="00CB76AD">
        <w:rPr>
          <w:rFonts w:asciiTheme="minorHAnsi" w:hAnsiTheme="minorHAnsi"/>
        </w:rPr>
        <w:t xml:space="preserve"> </w:t>
      </w:r>
      <w:r w:rsidRPr="00CB76AD">
        <w:rPr>
          <w:rFonts w:asciiTheme="minorHAnsi" w:hAnsiTheme="minorHAnsi"/>
          <w:lang w:val="en-GB"/>
        </w:rPr>
        <w:t xml:space="preserve">Mathews, </w:t>
      </w:r>
      <w:r w:rsidRPr="00CB76AD">
        <w:rPr>
          <w:rFonts w:asciiTheme="minorHAnsi" w:hAnsiTheme="minorHAnsi"/>
          <w:i/>
          <w:iCs/>
          <w:lang w:val="en-GB"/>
        </w:rPr>
        <w:t xml:space="preserve">Community, </w:t>
      </w:r>
      <w:r w:rsidRPr="00CB76AD">
        <w:rPr>
          <w:rFonts w:asciiTheme="minorHAnsi" w:hAnsiTheme="minorHAnsi"/>
          <w:lang w:val="en-GB"/>
        </w:rPr>
        <w:t>p.</w:t>
      </w:r>
      <w:r w:rsidR="00ED09F1">
        <w:rPr>
          <w:rFonts w:asciiTheme="minorHAnsi" w:hAnsiTheme="minorHAnsi"/>
          <w:lang w:val="en-GB"/>
        </w:rPr>
        <w:t>73</w:t>
      </w:r>
    </w:p>
  </w:footnote>
  <w:footnote w:id="10">
    <w:p w14:paraId="3387D153" w14:textId="728927BB" w:rsidR="00473D6D" w:rsidRPr="00473D6D" w:rsidRDefault="00473D6D" w:rsidP="00473D6D">
      <w:pPr>
        <w:spacing w:after="0" w:line="240" w:lineRule="auto"/>
        <w:ind w:left="284" w:hanging="284"/>
        <w:rPr>
          <w:rFonts w:cs="Calibri"/>
          <w:sz w:val="20"/>
          <w:szCs w:val="20"/>
          <w:lang w:val="en-US"/>
        </w:rPr>
      </w:pPr>
      <w:r w:rsidRPr="00473D6D">
        <w:rPr>
          <w:rStyle w:val="FootnoteReference"/>
          <w:sz w:val="20"/>
          <w:szCs w:val="20"/>
        </w:rPr>
        <w:footnoteRef/>
      </w:r>
      <w:r w:rsidRPr="00473D6D">
        <w:rPr>
          <w:sz w:val="20"/>
          <w:szCs w:val="20"/>
        </w:rPr>
        <w:t xml:space="preserve"> </w:t>
      </w:r>
      <w:r w:rsidRPr="00473D6D">
        <w:rPr>
          <w:rFonts w:cs="Calibri"/>
          <w:sz w:val="20"/>
          <w:szCs w:val="20"/>
          <w:lang w:val="en-US"/>
        </w:rPr>
        <w:t>Laura</w:t>
      </w:r>
      <w:r w:rsidR="009A2D91">
        <w:rPr>
          <w:rFonts w:cs="Calibri"/>
          <w:sz w:val="20"/>
          <w:szCs w:val="20"/>
          <w:lang w:val="en-US"/>
        </w:rPr>
        <w:t xml:space="preserve"> Sewall</w:t>
      </w:r>
      <w:r w:rsidRPr="00473D6D">
        <w:rPr>
          <w:rFonts w:cs="Calibri"/>
          <w:sz w:val="20"/>
          <w:szCs w:val="20"/>
          <w:lang w:val="en-US"/>
        </w:rPr>
        <w:t xml:space="preserve">, ‘The Skill of Ecological Perception’, in </w:t>
      </w:r>
      <w:r w:rsidRPr="00473D6D">
        <w:rPr>
          <w:rFonts w:cs="Calibri"/>
          <w:i/>
          <w:iCs/>
          <w:sz w:val="20"/>
          <w:szCs w:val="20"/>
          <w:lang w:val="en-US"/>
        </w:rPr>
        <w:t>Ecopsychology: Restoring the Earth, Healing the Mind,</w:t>
      </w:r>
      <w:r w:rsidRPr="00473D6D">
        <w:rPr>
          <w:rFonts w:cs="Calibri"/>
          <w:sz w:val="20"/>
          <w:szCs w:val="20"/>
          <w:lang w:val="en-US"/>
        </w:rPr>
        <w:t xml:space="preserve"> ed. by Theodore Roszak, Mary E. Gomes and Allen D. Kanner (Berkeley: Counterpoint, 1995), p</w:t>
      </w:r>
      <w:r>
        <w:rPr>
          <w:rFonts w:cs="Calibri"/>
          <w:sz w:val="20"/>
          <w:szCs w:val="20"/>
          <w:lang w:val="en-US"/>
        </w:rPr>
        <w:t>. 201</w:t>
      </w:r>
    </w:p>
  </w:footnote>
  <w:footnote w:id="11">
    <w:p w14:paraId="020DD568" w14:textId="32AC0C5A" w:rsidR="009A2D91" w:rsidRPr="009A2D91" w:rsidRDefault="009A2D91">
      <w:pPr>
        <w:pStyle w:val="FootnoteText"/>
        <w:rPr>
          <w:lang w:val="en-GB"/>
        </w:rPr>
      </w:pPr>
      <w:r>
        <w:rPr>
          <w:rStyle w:val="FootnoteReference"/>
        </w:rPr>
        <w:footnoteRef/>
      </w:r>
      <w:r>
        <w:t xml:space="preserve"> </w:t>
      </w:r>
      <w:r w:rsidRPr="009A2D91">
        <w:rPr>
          <w:rFonts w:asciiTheme="minorHAnsi" w:hAnsiTheme="minorHAnsi"/>
          <w:lang w:val="en-GB"/>
        </w:rPr>
        <w:t xml:space="preserve">Sewall, </w:t>
      </w:r>
      <w:r w:rsidRPr="009A2D91">
        <w:rPr>
          <w:rFonts w:asciiTheme="minorHAnsi" w:hAnsiTheme="minorHAnsi"/>
          <w:i/>
          <w:iCs/>
          <w:lang w:val="en-GB"/>
        </w:rPr>
        <w:t>Perception</w:t>
      </w:r>
      <w:r w:rsidRPr="009A2D91">
        <w:rPr>
          <w:rFonts w:asciiTheme="minorHAnsi" w:hAnsiTheme="minorHAnsi"/>
          <w:lang w:val="en-GB"/>
        </w:rPr>
        <w:t>, p. 202</w:t>
      </w:r>
    </w:p>
  </w:footnote>
  <w:footnote w:id="12">
    <w:p w14:paraId="4F28C500" w14:textId="40A244C1" w:rsidR="00341F2B" w:rsidRPr="00341F2B" w:rsidRDefault="00341F2B">
      <w:pPr>
        <w:pStyle w:val="FootnoteText"/>
        <w:rPr>
          <w:lang w:val="en-GB"/>
        </w:rPr>
      </w:pPr>
      <w:r>
        <w:rPr>
          <w:rStyle w:val="FootnoteReference"/>
        </w:rPr>
        <w:footnoteRef/>
      </w:r>
      <w:r>
        <w:t xml:space="preserve"> </w:t>
      </w:r>
      <w:r w:rsidRPr="00341F2B">
        <w:rPr>
          <w:rFonts w:asciiTheme="minorHAnsi" w:hAnsiTheme="minorHAnsi"/>
          <w:lang w:val="en-GB"/>
        </w:rPr>
        <w:t xml:space="preserve">Sewall, </w:t>
      </w:r>
      <w:r w:rsidRPr="00341F2B">
        <w:rPr>
          <w:rFonts w:asciiTheme="minorHAnsi" w:hAnsiTheme="minorHAnsi"/>
          <w:i/>
          <w:iCs/>
          <w:lang w:val="en-GB"/>
        </w:rPr>
        <w:t>Perception</w:t>
      </w:r>
      <w:r w:rsidRPr="00341F2B">
        <w:rPr>
          <w:rFonts w:asciiTheme="minorHAnsi" w:hAnsiTheme="minorHAnsi"/>
          <w:lang w:val="en-GB"/>
        </w:rPr>
        <w:t>, p. 203</w:t>
      </w:r>
    </w:p>
  </w:footnote>
  <w:footnote w:id="13">
    <w:p w14:paraId="437CD796" w14:textId="508B9277" w:rsidR="002273CD" w:rsidRPr="002273CD" w:rsidRDefault="002273CD">
      <w:pPr>
        <w:pStyle w:val="FootnoteText"/>
        <w:rPr>
          <w:lang w:val="en-GB"/>
        </w:rPr>
      </w:pPr>
      <w:r>
        <w:rPr>
          <w:rStyle w:val="FootnoteReference"/>
        </w:rPr>
        <w:footnoteRef/>
      </w:r>
      <w:r>
        <w:t xml:space="preserve"> </w:t>
      </w:r>
      <w:r w:rsidRPr="00341F2B">
        <w:rPr>
          <w:rFonts w:asciiTheme="minorHAnsi" w:hAnsiTheme="minorHAnsi"/>
          <w:lang w:val="en-GB"/>
        </w:rPr>
        <w:t xml:space="preserve">Sewall, </w:t>
      </w:r>
      <w:r w:rsidRPr="00341F2B">
        <w:rPr>
          <w:rFonts w:asciiTheme="minorHAnsi" w:hAnsiTheme="minorHAnsi"/>
          <w:i/>
          <w:iCs/>
          <w:lang w:val="en-GB"/>
        </w:rPr>
        <w:t>Perception</w:t>
      </w:r>
      <w:r w:rsidRPr="00341F2B">
        <w:rPr>
          <w:rFonts w:asciiTheme="minorHAnsi" w:hAnsiTheme="minorHAnsi"/>
          <w:lang w:val="en-GB"/>
        </w:rPr>
        <w:t>, p. 203</w:t>
      </w:r>
    </w:p>
  </w:footnote>
  <w:footnote w:id="14">
    <w:p w14:paraId="36CF2E45" w14:textId="77777777" w:rsidR="007334F7" w:rsidRPr="002B1158" w:rsidRDefault="007334F7" w:rsidP="007334F7">
      <w:pPr>
        <w:pStyle w:val="FootnoteText"/>
        <w:rPr>
          <w:lang w:val="en-GB"/>
        </w:rPr>
      </w:pPr>
      <w:r>
        <w:rPr>
          <w:rStyle w:val="FootnoteReference"/>
        </w:rPr>
        <w:footnoteRef/>
      </w:r>
      <w:r>
        <w:t xml:space="preserve"> </w:t>
      </w:r>
      <w:r w:rsidRPr="002B1158">
        <w:rPr>
          <w:rFonts w:asciiTheme="minorHAnsi" w:hAnsiTheme="minorHAnsi"/>
          <w:lang w:val="en-GB"/>
        </w:rPr>
        <w:t xml:space="preserve">Neisser, </w:t>
      </w:r>
      <w:r w:rsidRPr="002B1158">
        <w:rPr>
          <w:rFonts w:asciiTheme="minorHAnsi" w:hAnsiTheme="minorHAnsi"/>
          <w:i/>
          <w:iCs/>
          <w:lang w:val="en-GB"/>
        </w:rPr>
        <w:t>Metaphors</w:t>
      </w:r>
      <w:r w:rsidRPr="002B1158">
        <w:rPr>
          <w:rFonts w:asciiTheme="minorHAnsi" w:hAnsiTheme="minorHAnsi"/>
          <w:lang w:val="en-GB"/>
        </w:rPr>
        <w:t>, p. 203</w:t>
      </w:r>
    </w:p>
  </w:footnote>
  <w:footnote w:id="15">
    <w:p w14:paraId="2E74FF76" w14:textId="625C9572" w:rsidR="004A6319" w:rsidRPr="004A6319" w:rsidRDefault="004A6319">
      <w:pPr>
        <w:pStyle w:val="FootnoteText"/>
        <w:rPr>
          <w:lang w:val="en-GB"/>
        </w:rPr>
      </w:pPr>
      <w:r>
        <w:rPr>
          <w:rStyle w:val="FootnoteReference"/>
        </w:rPr>
        <w:footnoteRef/>
      </w:r>
      <w:r>
        <w:t xml:space="preserve"> </w:t>
      </w:r>
      <w:r w:rsidRPr="004A6319">
        <w:rPr>
          <w:rFonts w:asciiTheme="minorHAnsi" w:hAnsiTheme="minorHAnsi"/>
          <w:lang w:val="en-GB"/>
        </w:rPr>
        <w:t xml:space="preserve">Neisser, </w:t>
      </w:r>
      <w:r w:rsidRPr="004A6319">
        <w:rPr>
          <w:rFonts w:asciiTheme="minorHAnsi" w:hAnsiTheme="minorHAnsi"/>
          <w:i/>
          <w:iCs/>
          <w:lang w:val="en-GB"/>
        </w:rPr>
        <w:t>Metaphors</w:t>
      </w:r>
      <w:r w:rsidRPr="004A6319">
        <w:rPr>
          <w:rFonts w:asciiTheme="minorHAnsi" w:hAnsiTheme="minorHAnsi"/>
          <w:lang w:val="en-GB"/>
        </w:rPr>
        <w:t>, p. 203</w:t>
      </w:r>
    </w:p>
  </w:footnote>
  <w:footnote w:id="16">
    <w:p w14:paraId="542A3A36" w14:textId="68FF987A" w:rsidR="00B32564" w:rsidRPr="00B32564" w:rsidRDefault="00B32564">
      <w:pPr>
        <w:pStyle w:val="FootnoteText"/>
        <w:rPr>
          <w:rFonts w:asciiTheme="minorHAnsi" w:hAnsiTheme="minorHAnsi"/>
          <w:lang w:val="en-GB"/>
        </w:rPr>
      </w:pPr>
      <w:r w:rsidRPr="00B32564">
        <w:rPr>
          <w:rStyle w:val="FootnoteReference"/>
          <w:rFonts w:asciiTheme="minorHAnsi" w:hAnsiTheme="minorHAnsi"/>
        </w:rPr>
        <w:footnoteRef/>
      </w:r>
      <w:r w:rsidRPr="00B32564">
        <w:rPr>
          <w:rFonts w:asciiTheme="minorHAnsi" w:hAnsiTheme="minorHAnsi"/>
        </w:rPr>
        <w:t xml:space="preserve"> </w:t>
      </w:r>
      <w:r w:rsidRPr="00B32564">
        <w:rPr>
          <w:rFonts w:asciiTheme="minorHAnsi" w:hAnsiTheme="minorHAnsi"/>
          <w:lang w:val="en-GB"/>
        </w:rPr>
        <w:t xml:space="preserve">Neisser, </w:t>
      </w:r>
      <w:r w:rsidRPr="00B32564">
        <w:rPr>
          <w:rFonts w:asciiTheme="minorHAnsi" w:hAnsiTheme="minorHAnsi"/>
          <w:i/>
          <w:iCs/>
          <w:lang w:val="en-GB"/>
        </w:rPr>
        <w:t>Metaphors</w:t>
      </w:r>
      <w:r w:rsidRPr="00B32564">
        <w:rPr>
          <w:rFonts w:asciiTheme="minorHAnsi" w:hAnsiTheme="minorHAnsi"/>
          <w:lang w:val="en-GB"/>
        </w:rPr>
        <w:t>, p. 211</w:t>
      </w:r>
    </w:p>
  </w:footnote>
  <w:footnote w:id="17">
    <w:p w14:paraId="036B8B3D" w14:textId="4D7A8BD2" w:rsidR="00AF1983" w:rsidRPr="00DF185B" w:rsidRDefault="00AF1983" w:rsidP="00AF1983">
      <w:pPr>
        <w:spacing w:after="0" w:line="240" w:lineRule="auto"/>
        <w:ind w:left="284" w:hanging="284"/>
        <w:rPr>
          <w:rFonts w:cs="Calibri"/>
          <w:sz w:val="20"/>
          <w:szCs w:val="20"/>
        </w:rPr>
      </w:pPr>
      <w:r w:rsidRPr="00DF185B">
        <w:rPr>
          <w:rStyle w:val="FootnoteReference"/>
          <w:sz w:val="20"/>
          <w:szCs w:val="20"/>
        </w:rPr>
        <w:footnoteRef/>
      </w:r>
      <w:r w:rsidRPr="00DF185B">
        <w:rPr>
          <w:sz w:val="20"/>
          <w:szCs w:val="20"/>
        </w:rPr>
        <w:t xml:space="preserve"> </w:t>
      </w:r>
      <w:r w:rsidRPr="00DF185B">
        <w:rPr>
          <w:rFonts w:cs="Calibri"/>
          <w:sz w:val="20"/>
          <w:szCs w:val="20"/>
        </w:rPr>
        <w:t xml:space="preserve">Mathews, </w:t>
      </w:r>
      <w:r w:rsidRPr="00DF185B">
        <w:rPr>
          <w:rFonts w:cs="Calibri"/>
          <w:i/>
          <w:iCs/>
          <w:sz w:val="20"/>
          <w:szCs w:val="20"/>
        </w:rPr>
        <w:t>Self</w:t>
      </w:r>
      <w:r w:rsidRPr="00DF185B">
        <w:rPr>
          <w:rFonts w:cs="Calibri"/>
          <w:sz w:val="20"/>
          <w:szCs w:val="20"/>
        </w:rPr>
        <w:t>, pp. iix-x</w:t>
      </w:r>
    </w:p>
  </w:footnote>
  <w:footnote w:id="18">
    <w:p w14:paraId="4FC94819" w14:textId="4F8D9C5D" w:rsidR="00AF1983" w:rsidRPr="00DF185B" w:rsidRDefault="00AF1983" w:rsidP="00AF1983">
      <w:pPr>
        <w:pStyle w:val="FootnoteText"/>
        <w:rPr>
          <w:rFonts w:asciiTheme="minorHAnsi" w:hAnsiTheme="minorHAnsi"/>
          <w:lang w:val="en-GB"/>
        </w:rPr>
      </w:pPr>
      <w:r w:rsidRPr="00DF185B">
        <w:rPr>
          <w:rStyle w:val="FootnoteReference"/>
          <w:rFonts w:asciiTheme="minorHAnsi" w:hAnsiTheme="minorHAnsi"/>
        </w:rPr>
        <w:footnoteRef/>
      </w:r>
      <w:r w:rsidRPr="00DF185B">
        <w:rPr>
          <w:rFonts w:asciiTheme="minorHAnsi" w:hAnsiTheme="minorHAnsi"/>
        </w:rPr>
        <w:t xml:space="preserve"> </w:t>
      </w:r>
      <w:r w:rsidRPr="00DF185B">
        <w:rPr>
          <w:rFonts w:asciiTheme="minorHAnsi" w:hAnsiTheme="minorHAnsi"/>
          <w:lang w:val="en-GB"/>
        </w:rPr>
        <w:t xml:space="preserve">Mathews, </w:t>
      </w:r>
      <w:r w:rsidR="00E508B9" w:rsidRPr="00DF185B">
        <w:rPr>
          <w:rFonts w:asciiTheme="minorHAnsi" w:hAnsiTheme="minorHAnsi"/>
          <w:i/>
          <w:iCs/>
          <w:lang w:val="en-GB"/>
        </w:rPr>
        <w:t>Self</w:t>
      </w:r>
      <w:r w:rsidRPr="00DF185B">
        <w:rPr>
          <w:rFonts w:asciiTheme="minorHAnsi" w:hAnsiTheme="minorHAnsi"/>
          <w:i/>
          <w:iCs/>
          <w:lang w:val="en-GB"/>
        </w:rPr>
        <w:t xml:space="preserve">, </w:t>
      </w:r>
      <w:r w:rsidRPr="00DF185B">
        <w:rPr>
          <w:rFonts w:asciiTheme="minorHAnsi" w:hAnsiTheme="minorHAnsi"/>
          <w:lang w:val="en-GB"/>
        </w:rPr>
        <w:t xml:space="preserve">p. </w:t>
      </w:r>
      <w:proofErr w:type="spellStart"/>
      <w:r w:rsidRPr="00DF185B">
        <w:rPr>
          <w:rFonts w:asciiTheme="minorHAnsi" w:hAnsiTheme="minorHAnsi"/>
          <w:lang w:val="en-GB"/>
        </w:rPr>
        <w:t>iix</w:t>
      </w:r>
      <w:proofErr w:type="spellEnd"/>
    </w:p>
  </w:footnote>
  <w:footnote w:id="19">
    <w:p w14:paraId="77DFD5F9" w14:textId="50B16E06" w:rsidR="00AF1983" w:rsidRPr="00DF185B" w:rsidRDefault="00AF1983" w:rsidP="00AF1983">
      <w:pPr>
        <w:pStyle w:val="FootnoteText"/>
        <w:rPr>
          <w:rFonts w:asciiTheme="minorHAnsi" w:hAnsiTheme="minorHAnsi"/>
          <w:lang w:val="en-GB"/>
        </w:rPr>
      </w:pPr>
      <w:r w:rsidRPr="00DF185B">
        <w:rPr>
          <w:rStyle w:val="FootnoteReference"/>
          <w:rFonts w:asciiTheme="minorHAnsi" w:hAnsiTheme="minorHAnsi"/>
        </w:rPr>
        <w:footnoteRef/>
      </w:r>
      <w:r w:rsidRPr="00DF185B">
        <w:rPr>
          <w:rFonts w:asciiTheme="minorHAnsi" w:hAnsiTheme="minorHAnsi"/>
        </w:rPr>
        <w:t xml:space="preserve"> Mathews, </w:t>
      </w:r>
      <w:r w:rsidR="00E508B9" w:rsidRPr="00DF185B">
        <w:rPr>
          <w:rFonts w:asciiTheme="minorHAnsi" w:hAnsiTheme="minorHAnsi"/>
          <w:i/>
          <w:iCs/>
        </w:rPr>
        <w:t>Self</w:t>
      </w:r>
      <w:r w:rsidRPr="00DF185B">
        <w:rPr>
          <w:rFonts w:asciiTheme="minorHAnsi" w:hAnsiTheme="minorHAnsi"/>
        </w:rPr>
        <w:t>, p. ix</w:t>
      </w:r>
    </w:p>
  </w:footnote>
  <w:footnote w:id="20">
    <w:p w14:paraId="1567C03D" w14:textId="3BC9A262" w:rsidR="00E508B9" w:rsidRPr="00DF185B" w:rsidRDefault="00E508B9">
      <w:pPr>
        <w:pStyle w:val="FootnoteText"/>
        <w:rPr>
          <w:rFonts w:asciiTheme="minorHAnsi" w:hAnsiTheme="minorHAnsi"/>
          <w:lang w:val="en-GB"/>
        </w:rPr>
      </w:pPr>
      <w:r w:rsidRPr="00DF185B">
        <w:rPr>
          <w:rStyle w:val="FootnoteReference"/>
          <w:rFonts w:asciiTheme="minorHAnsi" w:hAnsiTheme="minorHAnsi"/>
        </w:rPr>
        <w:footnoteRef/>
      </w:r>
      <w:r w:rsidRPr="00DF185B">
        <w:rPr>
          <w:rFonts w:asciiTheme="minorHAnsi" w:hAnsiTheme="minorHAnsi"/>
        </w:rPr>
        <w:t xml:space="preserve"> </w:t>
      </w:r>
      <w:r w:rsidRPr="00DF185B">
        <w:rPr>
          <w:rFonts w:asciiTheme="minorHAnsi" w:hAnsiTheme="minorHAnsi"/>
          <w:lang w:val="en-GB"/>
        </w:rPr>
        <w:t xml:space="preserve">Mathews, </w:t>
      </w:r>
      <w:r w:rsidRPr="00DF185B">
        <w:rPr>
          <w:rFonts w:asciiTheme="minorHAnsi" w:hAnsiTheme="minorHAnsi"/>
          <w:i/>
          <w:iCs/>
          <w:lang w:val="en-GB"/>
        </w:rPr>
        <w:t>Community</w:t>
      </w:r>
      <w:r w:rsidRPr="00DF185B">
        <w:rPr>
          <w:rFonts w:asciiTheme="minorHAnsi" w:hAnsiTheme="minorHAnsi"/>
          <w:lang w:val="en-GB"/>
        </w:rPr>
        <w:t>, p. 86</w:t>
      </w:r>
    </w:p>
  </w:footnote>
  <w:footnote w:id="21">
    <w:p w14:paraId="3F1CEFF1" w14:textId="38CEF06C" w:rsidR="003E6F0F" w:rsidRPr="003E6F0F" w:rsidRDefault="003E6F0F">
      <w:pPr>
        <w:pStyle w:val="FootnoteText"/>
        <w:rPr>
          <w:i/>
          <w:iCs/>
          <w:lang w:val="en-GB"/>
        </w:rPr>
      </w:pPr>
      <w:r w:rsidRPr="00DF185B">
        <w:rPr>
          <w:rStyle w:val="FootnoteReference"/>
          <w:rFonts w:asciiTheme="minorHAnsi" w:hAnsiTheme="minorHAnsi"/>
        </w:rPr>
        <w:footnoteRef/>
      </w:r>
      <w:r w:rsidRPr="00DF185B">
        <w:rPr>
          <w:rFonts w:asciiTheme="minorHAnsi" w:hAnsiTheme="minorHAnsi"/>
        </w:rPr>
        <w:t xml:space="preserve"> </w:t>
      </w:r>
      <w:r w:rsidRPr="00DF185B">
        <w:rPr>
          <w:rFonts w:asciiTheme="minorHAnsi" w:hAnsiTheme="minorHAnsi"/>
          <w:lang w:val="en-GB"/>
        </w:rPr>
        <w:t xml:space="preserve">Neisser, </w:t>
      </w:r>
      <w:r w:rsidRPr="00DF185B">
        <w:rPr>
          <w:rFonts w:asciiTheme="minorHAnsi" w:hAnsiTheme="minorHAnsi"/>
          <w:i/>
          <w:iCs/>
          <w:lang w:val="en-GB"/>
        </w:rPr>
        <w:t>Met</w:t>
      </w:r>
      <w:r w:rsidR="00EA44D3" w:rsidRPr="00DF185B">
        <w:rPr>
          <w:rFonts w:asciiTheme="minorHAnsi" w:hAnsiTheme="minorHAnsi"/>
          <w:i/>
          <w:iCs/>
          <w:lang w:val="en-GB"/>
        </w:rPr>
        <w:t>a</w:t>
      </w:r>
      <w:r w:rsidRPr="00DF185B">
        <w:rPr>
          <w:rFonts w:asciiTheme="minorHAnsi" w:hAnsiTheme="minorHAnsi"/>
          <w:i/>
          <w:iCs/>
          <w:lang w:val="en-GB"/>
        </w:rPr>
        <w:t xml:space="preserve">phors, </w:t>
      </w:r>
      <w:r w:rsidRPr="00DF185B">
        <w:rPr>
          <w:rFonts w:asciiTheme="minorHAnsi" w:hAnsiTheme="minorHAnsi"/>
          <w:lang w:val="en-GB"/>
        </w:rPr>
        <w:t>p. 202</w:t>
      </w:r>
    </w:p>
  </w:footnote>
  <w:footnote w:id="22">
    <w:p w14:paraId="5E694AC7" w14:textId="4ABF3B08" w:rsidR="00034627" w:rsidRPr="00034627" w:rsidRDefault="00034627">
      <w:pPr>
        <w:pStyle w:val="FootnoteText"/>
        <w:rPr>
          <w:lang w:val="en-GB"/>
        </w:rPr>
      </w:pPr>
      <w:r>
        <w:rPr>
          <w:rStyle w:val="FootnoteReference"/>
        </w:rPr>
        <w:footnoteRef/>
      </w:r>
      <w:r>
        <w:t xml:space="preserve"> </w:t>
      </w:r>
      <w:r w:rsidRPr="00034627">
        <w:rPr>
          <w:rFonts w:asciiTheme="minorHAnsi" w:hAnsiTheme="minorHAnsi"/>
          <w:lang w:val="en-GB"/>
        </w:rPr>
        <w:t xml:space="preserve">Neisser, </w:t>
      </w:r>
      <w:r w:rsidRPr="00034627">
        <w:rPr>
          <w:rFonts w:asciiTheme="minorHAnsi" w:hAnsiTheme="minorHAnsi"/>
          <w:i/>
          <w:iCs/>
          <w:lang w:val="en-GB"/>
        </w:rPr>
        <w:t>Metaphors</w:t>
      </w:r>
      <w:r w:rsidRPr="00034627">
        <w:rPr>
          <w:rFonts w:asciiTheme="minorHAnsi" w:hAnsiTheme="minorHAnsi"/>
          <w:lang w:val="en-GB"/>
        </w:rPr>
        <w:t>, p. 208</w:t>
      </w:r>
    </w:p>
  </w:footnote>
  <w:footnote w:id="23">
    <w:p w14:paraId="44D47CB4" w14:textId="365A507A" w:rsidR="007F6A10" w:rsidRPr="007F6A10" w:rsidRDefault="007F6A10">
      <w:pPr>
        <w:pStyle w:val="FootnoteText"/>
        <w:rPr>
          <w:i/>
          <w:iCs/>
          <w:lang w:val="en-GB"/>
        </w:rPr>
      </w:pPr>
      <w:r>
        <w:rPr>
          <w:rStyle w:val="FootnoteReference"/>
        </w:rPr>
        <w:footnoteRef/>
      </w:r>
      <w:r>
        <w:t xml:space="preserve"> </w:t>
      </w:r>
      <w:r w:rsidRPr="007F6A10">
        <w:rPr>
          <w:rFonts w:asciiTheme="minorHAnsi" w:hAnsiTheme="minorHAnsi"/>
          <w:lang w:val="en-GB"/>
        </w:rPr>
        <w:t xml:space="preserve">Neisser, </w:t>
      </w:r>
      <w:r w:rsidRPr="007F6A10">
        <w:rPr>
          <w:rFonts w:asciiTheme="minorHAnsi" w:hAnsiTheme="minorHAnsi"/>
          <w:i/>
          <w:iCs/>
          <w:lang w:val="en-GB"/>
        </w:rPr>
        <w:t xml:space="preserve">Metaphors, </w:t>
      </w:r>
      <w:r w:rsidRPr="007F6A10">
        <w:rPr>
          <w:rFonts w:asciiTheme="minorHAnsi" w:hAnsiTheme="minorHAnsi"/>
          <w:lang w:val="en-GB"/>
        </w:rPr>
        <w:t>p. 208</w:t>
      </w:r>
    </w:p>
  </w:footnote>
  <w:footnote w:id="24">
    <w:p w14:paraId="3161A791" w14:textId="618BA40A" w:rsidR="006B3EB8" w:rsidRPr="006B3EB8" w:rsidRDefault="006B3EB8">
      <w:pPr>
        <w:pStyle w:val="FootnoteText"/>
        <w:rPr>
          <w:rFonts w:asciiTheme="minorHAnsi" w:hAnsiTheme="minorHAnsi"/>
          <w:lang w:val="en-GB"/>
        </w:rPr>
      </w:pPr>
      <w:r w:rsidRPr="006B3EB8">
        <w:rPr>
          <w:rStyle w:val="FootnoteReference"/>
          <w:rFonts w:asciiTheme="minorHAnsi" w:hAnsiTheme="minorHAnsi"/>
        </w:rPr>
        <w:footnoteRef/>
      </w:r>
      <w:r w:rsidRPr="006B3EB8">
        <w:rPr>
          <w:rFonts w:asciiTheme="minorHAnsi" w:hAnsiTheme="minorHAnsi"/>
        </w:rPr>
        <w:t xml:space="preserve"> </w:t>
      </w:r>
      <w:r w:rsidRPr="006B3EB8">
        <w:rPr>
          <w:rFonts w:asciiTheme="minorHAnsi" w:hAnsiTheme="minorHAnsi"/>
          <w:lang w:val="en-GB"/>
        </w:rPr>
        <w:t xml:space="preserve">Neisser, </w:t>
      </w:r>
      <w:r w:rsidRPr="006B3EB8">
        <w:rPr>
          <w:rFonts w:asciiTheme="minorHAnsi" w:hAnsiTheme="minorHAnsi"/>
          <w:i/>
          <w:iCs/>
          <w:lang w:val="en-GB"/>
        </w:rPr>
        <w:t>Metaphors</w:t>
      </w:r>
      <w:r w:rsidRPr="006B3EB8">
        <w:rPr>
          <w:rFonts w:asciiTheme="minorHAnsi" w:hAnsiTheme="minorHAnsi"/>
          <w:lang w:val="en-GB"/>
        </w:rPr>
        <w:t>, p. 209</w:t>
      </w:r>
    </w:p>
  </w:footnote>
  <w:footnote w:id="25">
    <w:p w14:paraId="7548FA86" w14:textId="10155DEB" w:rsidR="001E6069" w:rsidRPr="007A032E" w:rsidRDefault="001E6069" w:rsidP="007A032E">
      <w:pPr>
        <w:spacing w:after="0" w:line="240" w:lineRule="auto"/>
        <w:ind w:left="284" w:hanging="284"/>
        <w:rPr>
          <w:rFonts w:cs="Calibri"/>
          <w:sz w:val="20"/>
          <w:szCs w:val="20"/>
          <w:lang w:val="en-US"/>
        </w:rPr>
      </w:pPr>
      <w:r w:rsidRPr="001E6069">
        <w:rPr>
          <w:rStyle w:val="FootnoteReference"/>
          <w:sz w:val="20"/>
          <w:szCs w:val="20"/>
        </w:rPr>
        <w:footnoteRef/>
      </w:r>
      <w:r w:rsidRPr="001E6069">
        <w:rPr>
          <w:sz w:val="20"/>
          <w:szCs w:val="20"/>
        </w:rPr>
        <w:t xml:space="preserve"> </w:t>
      </w:r>
      <w:r w:rsidRPr="001E6069">
        <w:rPr>
          <w:rFonts w:cs="Calibri"/>
          <w:sz w:val="20"/>
          <w:szCs w:val="20"/>
          <w:lang w:val="en-US"/>
        </w:rPr>
        <w:t>Jack</w:t>
      </w:r>
      <w:r>
        <w:rPr>
          <w:rFonts w:cs="Calibri"/>
          <w:sz w:val="20"/>
          <w:szCs w:val="20"/>
          <w:lang w:val="en-US"/>
        </w:rPr>
        <w:t xml:space="preserve"> Hunter</w:t>
      </w:r>
      <w:r w:rsidRPr="001E6069">
        <w:rPr>
          <w:rFonts w:cs="Calibri"/>
          <w:sz w:val="20"/>
          <w:szCs w:val="20"/>
          <w:lang w:val="en-US"/>
        </w:rPr>
        <w:t xml:space="preserve">, </w:t>
      </w:r>
      <w:r w:rsidRPr="001E6069">
        <w:rPr>
          <w:rFonts w:cs="Calibri"/>
          <w:i/>
          <w:iCs/>
          <w:sz w:val="20"/>
          <w:szCs w:val="20"/>
          <w:lang w:val="en-US"/>
        </w:rPr>
        <w:t xml:space="preserve">Ecology and Spirituality: A Brief Introduction </w:t>
      </w:r>
      <w:r w:rsidRPr="001E6069">
        <w:rPr>
          <w:rFonts w:cs="Calibri"/>
          <w:sz w:val="20"/>
          <w:szCs w:val="20"/>
          <w:lang w:val="en-US"/>
        </w:rPr>
        <w:t>(</w:t>
      </w:r>
      <w:proofErr w:type="spellStart"/>
      <w:r w:rsidRPr="001E6069">
        <w:rPr>
          <w:rFonts w:cs="Calibri"/>
          <w:sz w:val="20"/>
          <w:szCs w:val="20"/>
          <w:lang w:val="en-US"/>
        </w:rPr>
        <w:t>Ceridigion</w:t>
      </w:r>
      <w:proofErr w:type="spellEnd"/>
      <w:r w:rsidRPr="001E6069">
        <w:rPr>
          <w:rFonts w:cs="Calibri"/>
          <w:sz w:val="20"/>
          <w:szCs w:val="20"/>
          <w:lang w:val="en-US"/>
        </w:rPr>
        <w:t>, Wales: Sophia Centre Press) 2023</w:t>
      </w:r>
    </w:p>
  </w:footnote>
  <w:footnote w:id="26">
    <w:p w14:paraId="46B7538F" w14:textId="7C637F3E" w:rsidR="007A032E" w:rsidRPr="007A032E" w:rsidRDefault="007A032E">
      <w:pPr>
        <w:pStyle w:val="FootnoteText"/>
        <w:rPr>
          <w:lang w:val="en-GB"/>
        </w:rPr>
      </w:pPr>
      <w:r w:rsidRPr="007A032E">
        <w:rPr>
          <w:rStyle w:val="FootnoteReference"/>
          <w:rFonts w:asciiTheme="minorHAnsi" w:hAnsiTheme="minorHAnsi"/>
        </w:rPr>
        <w:footnoteRef/>
      </w:r>
      <w:r w:rsidRPr="007A032E">
        <w:rPr>
          <w:rFonts w:asciiTheme="minorHAnsi" w:hAnsiTheme="minorHAnsi"/>
        </w:rPr>
        <w:t xml:space="preserve"> </w:t>
      </w:r>
      <w:proofErr w:type="spellStart"/>
      <w:r w:rsidRPr="007A032E">
        <w:rPr>
          <w:rFonts w:asciiTheme="minorHAnsi" w:hAnsiTheme="minorHAnsi"/>
          <w:lang w:val="en-GB"/>
        </w:rPr>
        <w:t>Rosnak</w:t>
      </w:r>
      <w:proofErr w:type="spellEnd"/>
      <w:r w:rsidRPr="007A032E">
        <w:rPr>
          <w:rFonts w:asciiTheme="minorHAnsi" w:hAnsiTheme="minorHAnsi"/>
          <w:lang w:val="en-GB"/>
        </w:rPr>
        <w:t xml:space="preserve">, </w:t>
      </w:r>
      <w:r w:rsidRPr="007A032E">
        <w:rPr>
          <w:rFonts w:asciiTheme="minorHAnsi" w:hAnsiTheme="minorHAnsi"/>
          <w:i/>
          <w:iCs/>
          <w:lang w:val="en-GB"/>
        </w:rPr>
        <w:t>Psyche</w:t>
      </w:r>
      <w:r w:rsidRPr="007A032E">
        <w:rPr>
          <w:rFonts w:asciiTheme="minorHAnsi" w:hAnsiTheme="minorHAnsi"/>
          <w:lang w:val="en-GB"/>
        </w:rPr>
        <w:t>, p. 5</w:t>
      </w:r>
    </w:p>
  </w:footnote>
  <w:footnote w:id="27">
    <w:p w14:paraId="35EF2714" w14:textId="301D1D4D" w:rsidR="00C82466" w:rsidRPr="00C82466" w:rsidRDefault="00C82466">
      <w:pPr>
        <w:pStyle w:val="FootnoteText"/>
        <w:rPr>
          <w:lang w:val="en-GB"/>
        </w:rPr>
      </w:pPr>
      <w:r>
        <w:rPr>
          <w:rStyle w:val="FootnoteReference"/>
        </w:rPr>
        <w:footnoteRef/>
      </w:r>
      <w:r>
        <w:t xml:space="preserve"> </w:t>
      </w:r>
      <w:r w:rsidRPr="00C82466">
        <w:rPr>
          <w:rFonts w:asciiTheme="minorHAnsi" w:hAnsiTheme="minorHAnsi"/>
          <w:lang w:val="en-GB"/>
        </w:rPr>
        <w:t xml:space="preserve">Mathews, </w:t>
      </w:r>
      <w:r w:rsidRPr="00C82466">
        <w:rPr>
          <w:rFonts w:asciiTheme="minorHAnsi" w:hAnsiTheme="minorHAnsi"/>
          <w:i/>
          <w:iCs/>
          <w:lang w:val="en-GB"/>
        </w:rPr>
        <w:t xml:space="preserve">Community, </w:t>
      </w:r>
      <w:r w:rsidRPr="00C82466">
        <w:rPr>
          <w:rFonts w:asciiTheme="minorHAnsi" w:hAnsiTheme="minorHAnsi"/>
          <w:lang w:val="en-GB"/>
        </w:rPr>
        <w:t>p. 76</w:t>
      </w:r>
    </w:p>
  </w:footnote>
  <w:footnote w:id="28">
    <w:p w14:paraId="2C0BA670" w14:textId="64085E78" w:rsidR="00BA2636" w:rsidRPr="00BA2636" w:rsidRDefault="00BA2636">
      <w:pPr>
        <w:pStyle w:val="FootnoteText"/>
        <w:rPr>
          <w:lang w:val="en-GB"/>
        </w:rPr>
      </w:pPr>
      <w:r>
        <w:rPr>
          <w:rStyle w:val="FootnoteReference"/>
        </w:rPr>
        <w:footnoteRef/>
      </w:r>
      <w:r>
        <w:t xml:space="preserve"> </w:t>
      </w:r>
      <w:r w:rsidRPr="00BA2636">
        <w:rPr>
          <w:rFonts w:asciiTheme="minorHAnsi" w:hAnsiTheme="minorHAnsi"/>
          <w:lang w:val="en-GB"/>
        </w:rPr>
        <w:t>Mathews,</w:t>
      </w:r>
      <w:r w:rsidRPr="00BA2636">
        <w:rPr>
          <w:rFonts w:asciiTheme="minorHAnsi" w:hAnsiTheme="minorHAnsi"/>
          <w:i/>
          <w:iCs/>
          <w:lang w:val="en-GB"/>
        </w:rPr>
        <w:t xml:space="preserve"> Community</w:t>
      </w:r>
      <w:r w:rsidRPr="00BA2636">
        <w:rPr>
          <w:rFonts w:asciiTheme="minorHAnsi" w:hAnsiTheme="minorHAnsi"/>
          <w:lang w:val="en-GB"/>
        </w:rPr>
        <w:t>, p. 82</w:t>
      </w:r>
    </w:p>
  </w:footnote>
  <w:footnote w:id="29">
    <w:p w14:paraId="43788B28" w14:textId="77FC8FB6" w:rsidR="003157D3" w:rsidRPr="007353B8" w:rsidRDefault="003157D3" w:rsidP="007353B8">
      <w:pPr>
        <w:spacing w:after="0" w:line="240" w:lineRule="auto"/>
        <w:ind w:left="284" w:hanging="284"/>
        <w:rPr>
          <w:rFonts w:cs="Calibri"/>
          <w:sz w:val="20"/>
          <w:szCs w:val="20"/>
          <w:lang w:val="en-US"/>
        </w:rPr>
      </w:pPr>
      <w:r w:rsidRPr="003157D3">
        <w:rPr>
          <w:rStyle w:val="FootnoteReference"/>
          <w:sz w:val="20"/>
          <w:szCs w:val="20"/>
        </w:rPr>
        <w:footnoteRef/>
      </w:r>
      <w:r w:rsidRPr="003157D3">
        <w:rPr>
          <w:sz w:val="20"/>
          <w:szCs w:val="20"/>
        </w:rPr>
        <w:t xml:space="preserve"> </w:t>
      </w:r>
      <w:r w:rsidRPr="003157D3">
        <w:rPr>
          <w:rFonts w:cs="Calibri"/>
          <w:sz w:val="20"/>
          <w:szCs w:val="20"/>
          <w:lang w:val="en-US"/>
        </w:rPr>
        <w:t>Deborah</w:t>
      </w:r>
      <w:r w:rsidRPr="003157D3">
        <w:rPr>
          <w:rFonts w:cs="Calibri"/>
          <w:sz w:val="20"/>
          <w:szCs w:val="20"/>
          <w:lang w:val="en-US"/>
        </w:rPr>
        <w:t xml:space="preserve"> Rose</w:t>
      </w:r>
      <w:r w:rsidRPr="003157D3">
        <w:rPr>
          <w:rFonts w:cs="Calibri"/>
          <w:sz w:val="20"/>
          <w:szCs w:val="20"/>
          <w:lang w:val="en-US"/>
        </w:rPr>
        <w:t xml:space="preserve">, ‘An Indigenous Philosophical Ecology: Situating the Human’, </w:t>
      </w:r>
      <w:r w:rsidRPr="003157D3">
        <w:rPr>
          <w:rFonts w:cs="Calibri"/>
          <w:i/>
          <w:iCs/>
          <w:sz w:val="20"/>
          <w:szCs w:val="20"/>
          <w:lang w:val="en-US"/>
        </w:rPr>
        <w:t xml:space="preserve">The Australian Journal of Anthropology, </w:t>
      </w:r>
      <w:r w:rsidRPr="003157D3">
        <w:rPr>
          <w:rFonts w:cs="Calibri"/>
          <w:sz w:val="20"/>
          <w:szCs w:val="20"/>
          <w:lang w:val="en-US"/>
        </w:rPr>
        <w:t xml:space="preserve">16:3 (2005), pp. </w:t>
      </w:r>
      <w:r w:rsidR="00314643">
        <w:rPr>
          <w:rFonts w:cs="Calibri"/>
          <w:sz w:val="20"/>
          <w:szCs w:val="20"/>
          <w:lang w:val="en-US"/>
        </w:rPr>
        <w:t>295</w:t>
      </w:r>
      <w:r w:rsidRPr="003157D3">
        <w:rPr>
          <w:rFonts w:cs="Calibri"/>
          <w:sz w:val="20"/>
          <w:szCs w:val="20"/>
          <w:lang w:val="en-US"/>
        </w:rPr>
        <w:t xml:space="preserve"> </w:t>
      </w:r>
    </w:p>
  </w:footnote>
  <w:footnote w:id="30">
    <w:p w14:paraId="336F5BE8" w14:textId="06DD6F1E" w:rsidR="000511D2" w:rsidRPr="007353B8" w:rsidRDefault="000511D2">
      <w:pPr>
        <w:pStyle w:val="FootnoteText"/>
        <w:rPr>
          <w:rFonts w:asciiTheme="minorHAnsi" w:hAnsiTheme="minorHAnsi"/>
          <w:lang w:val="en-GB"/>
        </w:rPr>
      </w:pPr>
      <w:r w:rsidRPr="007353B8">
        <w:rPr>
          <w:rStyle w:val="FootnoteReference"/>
          <w:rFonts w:asciiTheme="minorHAnsi" w:hAnsiTheme="minorHAnsi"/>
        </w:rPr>
        <w:footnoteRef/>
      </w:r>
      <w:r w:rsidRPr="007353B8">
        <w:rPr>
          <w:rFonts w:asciiTheme="minorHAnsi" w:hAnsiTheme="minorHAnsi"/>
        </w:rPr>
        <w:t xml:space="preserve"> </w:t>
      </w:r>
      <w:r w:rsidRPr="007353B8">
        <w:rPr>
          <w:rFonts w:asciiTheme="minorHAnsi" w:hAnsiTheme="minorHAnsi"/>
          <w:lang w:val="en-GB"/>
        </w:rPr>
        <w:t xml:space="preserve">Rose, Indigenous, p. </w:t>
      </w:r>
      <w:r w:rsidR="007353B8" w:rsidRPr="007353B8">
        <w:rPr>
          <w:rFonts w:asciiTheme="minorHAnsi" w:hAnsiTheme="minorHAnsi"/>
          <w:lang w:val="en-GB"/>
        </w:rPr>
        <w:t>297</w:t>
      </w:r>
    </w:p>
  </w:footnote>
  <w:footnote w:id="31">
    <w:p w14:paraId="5D592E40" w14:textId="4D4FFFED" w:rsidR="00D97C65" w:rsidRPr="00D97C65" w:rsidRDefault="00D97C65">
      <w:pPr>
        <w:pStyle w:val="FootnoteText"/>
        <w:rPr>
          <w:lang w:val="en-GB"/>
        </w:rPr>
      </w:pPr>
      <w:r>
        <w:rPr>
          <w:rStyle w:val="FootnoteReference"/>
        </w:rPr>
        <w:footnoteRef/>
      </w:r>
      <w:r>
        <w:t xml:space="preserve"> </w:t>
      </w:r>
      <w:r w:rsidRPr="00D97C65">
        <w:rPr>
          <w:rFonts w:asciiTheme="minorHAnsi" w:hAnsiTheme="minorHAnsi"/>
          <w:lang w:val="en-GB"/>
        </w:rPr>
        <w:t xml:space="preserve">Neisser, </w:t>
      </w:r>
      <w:r w:rsidRPr="00D97C65">
        <w:rPr>
          <w:rFonts w:asciiTheme="minorHAnsi" w:hAnsiTheme="minorHAnsi"/>
          <w:i/>
          <w:iCs/>
          <w:lang w:val="en-GB"/>
        </w:rPr>
        <w:t>Metaphors</w:t>
      </w:r>
      <w:r w:rsidRPr="00D97C65">
        <w:rPr>
          <w:rFonts w:asciiTheme="minorHAnsi" w:hAnsiTheme="minorHAnsi"/>
          <w:lang w:val="en-GB"/>
        </w:rPr>
        <w:t>, p. 206</w:t>
      </w:r>
    </w:p>
  </w:footnote>
  <w:footnote w:id="32">
    <w:p w14:paraId="3307EDA6" w14:textId="3FF92486" w:rsidR="0065420F" w:rsidRPr="0065420F" w:rsidRDefault="0065420F">
      <w:pPr>
        <w:pStyle w:val="FootnoteText"/>
        <w:rPr>
          <w:i/>
          <w:iCs/>
          <w:lang w:val="en-GB"/>
        </w:rPr>
      </w:pPr>
      <w:r>
        <w:rPr>
          <w:rStyle w:val="FootnoteReference"/>
        </w:rPr>
        <w:footnoteRef/>
      </w:r>
      <w:r>
        <w:t xml:space="preserve"> </w:t>
      </w:r>
      <w:r w:rsidRPr="0065420F">
        <w:rPr>
          <w:rFonts w:asciiTheme="minorHAnsi" w:hAnsiTheme="minorHAnsi"/>
          <w:lang w:val="en-GB"/>
        </w:rPr>
        <w:t xml:space="preserve">Neisser, </w:t>
      </w:r>
      <w:r w:rsidRPr="0065420F">
        <w:rPr>
          <w:rFonts w:asciiTheme="minorHAnsi" w:hAnsiTheme="minorHAnsi"/>
          <w:i/>
          <w:iCs/>
          <w:lang w:val="en-GB"/>
        </w:rPr>
        <w:t>Metaphors,</w:t>
      </w:r>
      <w:r w:rsidRPr="0065420F">
        <w:rPr>
          <w:rFonts w:asciiTheme="minorHAnsi" w:hAnsiTheme="minorHAnsi"/>
          <w:lang w:val="en-GB"/>
        </w:rPr>
        <w:t xml:space="preserve"> p. 204</w:t>
      </w:r>
    </w:p>
  </w:footnote>
  <w:footnote w:id="33">
    <w:p w14:paraId="3CB117DE" w14:textId="44B230EA" w:rsidR="00E85507" w:rsidRPr="00E85507" w:rsidRDefault="00E85507">
      <w:pPr>
        <w:pStyle w:val="FootnoteText"/>
        <w:rPr>
          <w:lang w:val="en-GB"/>
        </w:rPr>
      </w:pPr>
      <w:r>
        <w:rPr>
          <w:rStyle w:val="FootnoteReference"/>
        </w:rPr>
        <w:footnoteRef/>
      </w:r>
      <w:r>
        <w:t xml:space="preserve"> </w:t>
      </w:r>
      <w:r w:rsidRPr="00E85507">
        <w:rPr>
          <w:rFonts w:asciiTheme="minorHAnsi" w:hAnsiTheme="minorHAnsi"/>
          <w:lang w:val="en-GB"/>
        </w:rPr>
        <w:t xml:space="preserve">Neisser, </w:t>
      </w:r>
      <w:r w:rsidRPr="00E85507">
        <w:rPr>
          <w:rFonts w:asciiTheme="minorHAnsi" w:hAnsiTheme="minorHAnsi"/>
          <w:i/>
          <w:iCs/>
          <w:lang w:val="en-GB"/>
        </w:rPr>
        <w:t>Metaphors</w:t>
      </w:r>
      <w:r w:rsidRPr="00E85507">
        <w:rPr>
          <w:rFonts w:asciiTheme="minorHAnsi" w:hAnsiTheme="minorHAnsi"/>
          <w:lang w:val="en-GB"/>
        </w:rPr>
        <w:t>, p. 213</w:t>
      </w:r>
    </w:p>
  </w:footnote>
  <w:footnote w:id="34">
    <w:p w14:paraId="77328642" w14:textId="5101B581" w:rsidR="009B6655" w:rsidRPr="009B6655" w:rsidRDefault="009B6655">
      <w:pPr>
        <w:pStyle w:val="FootnoteText"/>
        <w:rPr>
          <w:rFonts w:asciiTheme="minorHAnsi" w:hAnsiTheme="minorHAnsi"/>
          <w:lang w:val="en-GB"/>
        </w:rPr>
      </w:pPr>
      <w:r w:rsidRPr="009B6655">
        <w:rPr>
          <w:rStyle w:val="FootnoteReference"/>
          <w:rFonts w:asciiTheme="minorHAnsi" w:hAnsiTheme="minorHAnsi"/>
        </w:rPr>
        <w:footnoteRef/>
      </w:r>
      <w:r w:rsidRPr="009B6655">
        <w:rPr>
          <w:rFonts w:asciiTheme="minorHAnsi" w:hAnsiTheme="minorHAnsi"/>
        </w:rPr>
        <w:t xml:space="preserve"> </w:t>
      </w:r>
      <w:r w:rsidRPr="009B6655">
        <w:rPr>
          <w:rFonts w:asciiTheme="minorHAnsi" w:hAnsiTheme="minorHAnsi"/>
          <w:lang w:val="en-GB"/>
        </w:rPr>
        <w:t xml:space="preserve">Mathews, </w:t>
      </w:r>
      <w:r w:rsidRPr="009B6655">
        <w:rPr>
          <w:rFonts w:asciiTheme="minorHAnsi" w:hAnsiTheme="minorHAnsi"/>
          <w:i/>
          <w:iCs/>
          <w:lang w:val="en-GB"/>
        </w:rPr>
        <w:t>Community</w:t>
      </w:r>
      <w:r w:rsidRPr="009B6655">
        <w:rPr>
          <w:rFonts w:asciiTheme="minorHAnsi" w:hAnsiTheme="minorHAnsi"/>
          <w:lang w:val="en-GB"/>
        </w:rPr>
        <w:t>, p. 95</w:t>
      </w:r>
    </w:p>
  </w:footnote>
  <w:footnote w:id="35">
    <w:p w14:paraId="7F4F2CD9" w14:textId="05D25909" w:rsidR="00CA36FF" w:rsidRPr="006C710B" w:rsidRDefault="00CA36FF" w:rsidP="006C710B">
      <w:pPr>
        <w:pBdr>
          <w:top w:val="nil"/>
          <w:left w:val="nil"/>
          <w:bottom w:val="nil"/>
          <w:right w:val="nil"/>
          <w:between w:val="nil"/>
          <w:bar w:val="nil"/>
        </w:pBdr>
        <w:spacing w:after="0" w:line="240" w:lineRule="auto"/>
        <w:ind w:left="284" w:hanging="284"/>
        <w:rPr>
          <w:rFonts w:cs="Calibri"/>
          <w:color w:val="000000" w:themeColor="text1"/>
          <w:sz w:val="22"/>
          <w:szCs w:val="22"/>
          <w:u w:color="373A3C"/>
          <w:lang w:val="en-US"/>
        </w:rPr>
      </w:pPr>
      <w:r>
        <w:rPr>
          <w:rStyle w:val="FootnoteReference"/>
        </w:rPr>
        <w:footnoteRef/>
      </w:r>
      <w:r>
        <w:t xml:space="preserve"> </w:t>
      </w:r>
      <w:r w:rsidR="006C710B" w:rsidRPr="006C710B">
        <w:rPr>
          <w:sz w:val="20"/>
          <w:szCs w:val="20"/>
        </w:rPr>
        <w:t xml:space="preserve">Maria </w:t>
      </w:r>
      <w:r w:rsidRPr="006C710B">
        <w:rPr>
          <w:rFonts w:cs="Calibri"/>
          <w:color w:val="000000" w:themeColor="text1"/>
          <w:sz w:val="20"/>
          <w:szCs w:val="20"/>
          <w:u w:color="373A3C"/>
          <w:lang w:val="en-US"/>
        </w:rPr>
        <w:t>Botelho</w:t>
      </w:r>
      <w:r w:rsidR="006C710B" w:rsidRPr="006C710B">
        <w:rPr>
          <w:rFonts w:cs="Calibri"/>
          <w:color w:val="000000" w:themeColor="text1"/>
          <w:sz w:val="20"/>
          <w:szCs w:val="20"/>
          <w:u w:color="373A3C"/>
          <w:lang w:val="en-US"/>
        </w:rPr>
        <w:t xml:space="preserve"> et al.</w:t>
      </w:r>
      <w:r w:rsidRPr="006C710B">
        <w:rPr>
          <w:rFonts w:cs="Calibri"/>
          <w:color w:val="000000" w:themeColor="text1"/>
          <w:sz w:val="20"/>
          <w:szCs w:val="20"/>
          <w:u w:color="373A3C"/>
          <w:lang w:val="en-US"/>
        </w:rPr>
        <w:t xml:space="preserve">, ‘I made a pact with God, with nature and with myself’: exploring deep agroecology', </w:t>
      </w:r>
      <w:r w:rsidRPr="006C710B">
        <w:rPr>
          <w:rFonts w:cs="Calibri"/>
          <w:i/>
          <w:iCs/>
          <w:color w:val="000000" w:themeColor="text1"/>
          <w:sz w:val="20"/>
          <w:szCs w:val="20"/>
          <w:u w:color="373A3C"/>
          <w:lang w:val="en-US"/>
        </w:rPr>
        <w:t xml:space="preserve">Agroecology and Sustainable Food Systems, </w:t>
      </w:r>
      <w:r w:rsidRPr="006C710B">
        <w:rPr>
          <w:rFonts w:cs="Calibri"/>
          <w:color w:val="000000" w:themeColor="text1"/>
          <w:sz w:val="20"/>
          <w:szCs w:val="20"/>
          <w:u w:color="373A3C"/>
          <w:lang w:val="en-US"/>
        </w:rPr>
        <w:t>40:2 (2015) pp. 1</w:t>
      </w:r>
      <w:r w:rsidR="00836547">
        <w:rPr>
          <w:rFonts w:cs="Calibri"/>
          <w:color w:val="000000" w:themeColor="text1"/>
          <w:sz w:val="20"/>
          <w:szCs w:val="20"/>
          <w:u w:color="373A3C"/>
          <w:lang w:val="en-US"/>
        </w:rPr>
        <w:t>27</w:t>
      </w:r>
    </w:p>
  </w:footnote>
  <w:footnote w:id="36">
    <w:p w14:paraId="10845A60" w14:textId="39FEB7CE" w:rsidR="006C710B" w:rsidRPr="00836547" w:rsidRDefault="006C710B">
      <w:pPr>
        <w:pStyle w:val="FootnoteText"/>
        <w:rPr>
          <w:lang w:val="en-GB"/>
        </w:rPr>
      </w:pPr>
      <w:r w:rsidRPr="006C710B">
        <w:rPr>
          <w:rStyle w:val="FootnoteReference"/>
          <w:rFonts w:asciiTheme="minorHAnsi" w:hAnsiTheme="minorHAnsi"/>
        </w:rPr>
        <w:footnoteRef/>
      </w:r>
      <w:r w:rsidRPr="006C710B">
        <w:rPr>
          <w:rFonts w:asciiTheme="minorHAnsi" w:hAnsiTheme="minorHAnsi"/>
        </w:rPr>
        <w:t xml:space="preserve"> </w:t>
      </w:r>
      <w:r w:rsidRPr="006C710B">
        <w:rPr>
          <w:rFonts w:asciiTheme="minorHAnsi" w:hAnsiTheme="minorHAnsi"/>
          <w:lang w:val="en-GB"/>
        </w:rPr>
        <w:t>Botelho,</w:t>
      </w:r>
      <w:r>
        <w:rPr>
          <w:lang w:val="en-GB"/>
        </w:rPr>
        <w:t xml:space="preserve"> </w:t>
      </w:r>
      <w:r w:rsidR="00836547">
        <w:rPr>
          <w:i/>
          <w:iCs/>
          <w:lang w:val="en-GB"/>
        </w:rPr>
        <w:t xml:space="preserve">Agroecology, </w:t>
      </w:r>
      <w:r w:rsidR="00836547">
        <w:rPr>
          <w:lang w:val="en-GB"/>
        </w:rPr>
        <w:t>p. 126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E0090"/>
    <w:multiLevelType w:val="hybridMultilevel"/>
    <w:tmpl w:val="815C2D8C"/>
    <w:styleLink w:val="ImportedStyle1"/>
    <w:lvl w:ilvl="0" w:tplc="DCA6624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BB9617A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F6C8098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7ECCEC2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5562E3A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FBD0F4F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C7E42B0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B83C534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0254AE2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0CF94E27"/>
    <w:multiLevelType w:val="hybridMultilevel"/>
    <w:tmpl w:val="A3BCD7A6"/>
    <w:numStyleLink w:val="ImportedStyle2"/>
  </w:abstractNum>
  <w:abstractNum w:abstractNumId="3" w15:restartNumberingAfterBreak="0">
    <w:nsid w:val="2C882944"/>
    <w:multiLevelType w:val="hybridMultilevel"/>
    <w:tmpl w:val="A3BCD7A6"/>
    <w:styleLink w:val="ImportedStyle2"/>
    <w:lvl w:ilvl="0" w:tplc="AA3E88B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EC3C514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677439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74B4A0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AA24A4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83220FF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89C608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E48B6D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F7367FC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4" w15:restartNumberingAfterBreak="0">
    <w:nsid w:val="2F0E6EE1"/>
    <w:multiLevelType w:val="hybridMultilevel"/>
    <w:tmpl w:val="957E6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A409C6"/>
    <w:multiLevelType w:val="hybridMultilevel"/>
    <w:tmpl w:val="3E084116"/>
    <w:lvl w:ilvl="0" w:tplc="57F6CD4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0B003F5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3DC41AA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D312E05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28D8410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A89CD72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4282038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2F10E73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497A543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5A6B7B35"/>
    <w:multiLevelType w:val="hybridMultilevel"/>
    <w:tmpl w:val="815C2D8C"/>
    <w:numStyleLink w:val="ImportedStyle1"/>
  </w:abstractNum>
  <w:num w:numId="1" w16cid:durableId="368842074">
    <w:abstractNumId w:val="3"/>
  </w:num>
  <w:num w:numId="2" w16cid:durableId="468867183">
    <w:abstractNumId w:val="2"/>
  </w:num>
  <w:num w:numId="3" w16cid:durableId="986398394">
    <w:abstractNumId w:val="5"/>
  </w:num>
  <w:num w:numId="4" w16cid:durableId="1495947886">
    <w:abstractNumId w:val="1"/>
  </w:num>
  <w:num w:numId="5" w16cid:durableId="1221667873">
    <w:abstractNumId w:val="6"/>
  </w:num>
  <w:num w:numId="6" w16cid:durableId="1315334806">
    <w:abstractNumId w:val="0"/>
  </w:num>
  <w:num w:numId="7" w16cid:durableId="13699095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DAB"/>
    <w:rsid w:val="000053D8"/>
    <w:rsid w:val="000130FD"/>
    <w:rsid w:val="00024938"/>
    <w:rsid w:val="00034627"/>
    <w:rsid w:val="0003664E"/>
    <w:rsid w:val="00044F60"/>
    <w:rsid w:val="000511D2"/>
    <w:rsid w:val="00057DF7"/>
    <w:rsid w:val="00095B7A"/>
    <w:rsid w:val="000B226B"/>
    <w:rsid w:val="000B7B6C"/>
    <w:rsid w:val="000C619E"/>
    <w:rsid w:val="000D3D8F"/>
    <w:rsid w:val="000F37B7"/>
    <w:rsid w:val="000F515E"/>
    <w:rsid w:val="000F5C0A"/>
    <w:rsid w:val="00102F4B"/>
    <w:rsid w:val="00153F88"/>
    <w:rsid w:val="00165D98"/>
    <w:rsid w:val="00174302"/>
    <w:rsid w:val="001861F0"/>
    <w:rsid w:val="00191F93"/>
    <w:rsid w:val="001B6192"/>
    <w:rsid w:val="001B6495"/>
    <w:rsid w:val="001B6A72"/>
    <w:rsid w:val="001E1463"/>
    <w:rsid w:val="001E6069"/>
    <w:rsid w:val="00204F6D"/>
    <w:rsid w:val="0021478A"/>
    <w:rsid w:val="00220D16"/>
    <w:rsid w:val="002273CD"/>
    <w:rsid w:val="00234FA5"/>
    <w:rsid w:val="002449C2"/>
    <w:rsid w:val="00245A9F"/>
    <w:rsid w:val="002609A5"/>
    <w:rsid w:val="002818F1"/>
    <w:rsid w:val="0029114C"/>
    <w:rsid w:val="002A50CF"/>
    <w:rsid w:val="002B1158"/>
    <w:rsid w:val="002C2241"/>
    <w:rsid w:val="002C5415"/>
    <w:rsid w:val="002E2B63"/>
    <w:rsid w:val="002E4288"/>
    <w:rsid w:val="002E5101"/>
    <w:rsid w:val="002E7996"/>
    <w:rsid w:val="002E7F63"/>
    <w:rsid w:val="002F19F6"/>
    <w:rsid w:val="003119E4"/>
    <w:rsid w:val="00314643"/>
    <w:rsid w:val="003157D3"/>
    <w:rsid w:val="003230DD"/>
    <w:rsid w:val="00341F2B"/>
    <w:rsid w:val="00360BD6"/>
    <w:rsid w:val="003845BD"/>
    <w:rsid w:val="003A0689"/>
    <w:rsid w:val="003A1580"/>
    <w:rsid w:val="003C0AEE"/>
    <w:rsid w:val="003E090B"/>
    <w:rsid w:val="003E32C1"/>
    <w:rsid w:val="003E6E32"/>
    <w:rsid w:val="003E6F0F"/>
    <w:rsid w:val="003F1E4A"/>
    <w:rsid w:val="00407B2F"/>
    <w:rsid w:val="00413268"/>
    <w:rsid w:val="00415A7C"/>
    <w:rsid w:val="0043180B"/>
    <w:rsid w:val="0043635A"/>
    <w:rsid w:val="00446296"/>
    <w:rsid w:val="00473D6D"/>
    <w:rsid w:val="00477B92"/>
    <w:rsid w:val="004863CD"/>
    <w:rsid w:val="00486A90"/>
    <w:rsid w:val="004A5B90"/>
    <w:rsid w:val="004A6319"/>
    <w:rsid w:val="004C2FBB"/>
    <w:rsid w:val="00500E5E"/>
    <w:rsid w:val="00501276"/>
    <w:rsid w:val="00512CC0"/>
    <w:rsid w:val="00536E6F"/>
    <w:rsid w:val="00540139"/>
    <w:rsid w:val="00555F50"/>
    <w:rsid w:val="0057125E"/>
    <w:rsid w:val="00581964"/>
    <w:rsid w:val="005A7DBC"/>
    <w:rsid w:val="005B1201"/>
    <w:rsid w:val="005C5C7E"/>
    <w:rsid w:val="005D0B9A"/>
    <w:rsid w:val="005D6813"/>
    <w:rsid w:val="006260AA"/>
    <w:rsid w:val="0063051F"/>
    <w:rsid w:val="0065420F"/>
    <w:rsid w:val="00657297"/>
    <w:rsid w:val="00686986"/>
    <w:rsid w:val="00686DAB"/>
    <w:rsid w:val="00696D18"/>
    <w:rsid w:val="006A4D5B"/>
    <w:rsid w:val="006A6D63"/>
    <w:rsid w:val="006B1E87"/>
    <w:rsid w:val="006B3EB8"/>
    <w:rsid w:val="006C0153"/>
    <w:rsid w:val="006C710B"/>
    <w:rsid w:val="006E1F24"/>
    <w:rsid w:val="006E2A9D"/>
    <w:rsid w:val="006E2F8B"/>
    <w:rsid w:val="006F1CC0"/>
    <w:rsid w:val="006F4100"/>
    <w:rsid w:val="006F4E86"/>
    <w:rsid w:val="007039C5"/>
    <w:rsid w:val="00713EDC"/>
    <w:rsid w:val="00731339"/>
    <w:rsid w:val="007334F7"/>
    <w:rsid w:val="007353B8"/>
    <w:rsid w:val="007375F3"/>
    <w:rsid w:val="007521BF"/>
    <w:rsid w:val="00752375"/>
    <w:rsid w:val="00773305"/>
    <w:rsid w:val="00775A36"/>
    <w:rsid w:val="00776730"/>
    <w:rsid w:val="00792D04"/>
    <w:rsid w:val="007948BC"/>
    <w:rsid w:val="00796F99"/>
    <w:rsid w:val="007A032E"/>
    <w:rsid w:val="007B70A5"/>
    <w:rsid w:val="007C5024"/>
    <w:rsid w:val="007D4F6A"/>
    <w:rsid w:val="007D7052"/>
    <w:rsid w:val="007E1149"/>
    <w:rsid w:val="007F6A10"/>
    <w:rsid w:val="0082350D"/>
    <w:rsid w:val="0082743B"/>
    <w:rsid w:val="00827B08"/>
    <w:rsid w:val="00836547"/>
    <w:rsid w:val="00836C34"/>
    <w:rsid w:val="00841C70"/>
    <w:rsid w:val="008508D0"/>
    <w:rsid w:val="0086309F"/>
    <w:rsid w:val="00874072"/>
    <w:rsid w:val="0088369A"/>
    <w:rsid w:val="008865ED"/>
    <w:rsid w:val="00891A81"/>
    <w:rsid w:val="00895CCC"/>
    <w:rsid w:val="008A611B"/>
    <w:rsid w:val="008C7ECB"/>
    <w:rsid w:val="008E5831"/>
    <w:rsid w:val="00912438"/>
    <w:rsid w:val="009403EB"/>
    <w:rsid w:val="00946EBE"/>
    <w:rsid w:val="00950BF4"/>
    <w:rsid w:val="00954F1B"/>
    <w:rsid w:val="00964051"/>
    <w:rsid w:val="0098557E"/>
    <w:rsid w:val="009877C8"/>
    <w:rsid w:val="00993018"/>
    <w:rsid w:val="00995ACB"/>
    <w:rsid w:val="00996D7F"/>
    <w:rsid w:val="009A10F5"/>
    <w:rsid w:val="009A2D91"/>
    <w:rsid w:val="009A3FDD"/>
    <w:rsid w:val="009B6655"/>
    <w:rsid w:val="009D3D79"/>
    <w:rsid w:val="009E210F"/>
    <w:rsid w:val="009E7119"/>
    <w:rsid w:val="009F05C7"/>
    <w:rsid w:val="009F4D64"/>
    <w:rsid w:val="009F671B"/>
    <w:rsid w:val="00A169F8"/>
    <w:rsid w:val="00A22AD2"/>
    <w:rsid w:val="00A4120E"/>
    <w:rsid w:val="00A71D94"/>
    <w:rsid w:val="00A77744"/>
    <w:rsid w:val="00A87F5F"/>
    <w:rsid w:val="00AB055F"/>
    <w:rsid w:val="00AB7EB1"/>
    <w:rsid w:val="00AF1983"/>
    <w:rsid w:val="00B32564"/>
    <w:rsid w:val="00B3477F"/>
    <w:rsid w:val="00B50540"/>
    <w:rsid w:val="00B52014"/>
    <w:rsid w:val="00B80449"/>
    <w:rsid w:val="00B97607"/>
    <w:rsid w:val="00BA2636"/>
    <w:rsid w:val="00BD0C1A"/>
    <w:rsid w:val="00C11F1B"/>
    <w:rsid w:val="00C15C0A"/>
    <w:rsid w:val="00C2030C"/>
    <w:rsid w:val="00C369CC"/>
    <w:rsid w:val="00C43A5D"/>
    <w:rsid w:val="00C45DDD"/>
    <w:rsid w:val="00C67117"/>
    <w:rsid w:val="00C707E6"/>
    <w:rsid w:val="00C759B4"/>
    <w:rsid w:val="00C80B20"/>
    <w:rsid w:val="00C82466"/>
    <w:rsid w:val="00C93C8B"/>
    <w:rsid w:val="00CA1F56"/>
    <w:rsid w:val="00CA36FF"/>
    <w:rsid w:val="00CB5416"/>
    <w:rsid w:val="00CB76AD"/>
    <w:rsid w:val="00CC316F"/>
    <w:rsid w:val="00CC515B"/>
    <w:rsid w:val="00CE3D99"/>
    <w:rsid w:val="00CE3DF5"/>
    <w:rsid w:val="00D01BE4"/>
    <w:rsid w:val="00D0756B"/>
    <w:rsid w:val="00D30AA2"/>
    <w:rsid w:val="00D35CA6"/>
    <w:rsid w:val="00D41D2E"/>
    <w:rsid w:val="00D445CA"/>
    <w:rsid w:val="00D44A5E"/>
    <w:rsid w:val="00D53D3F"/>
    <w:rsid w:val="00D623FD"/>
    <w:rsid w:val="00D76473"/>
    <w:rsid w:val="00D97C65"/>
    <w:rsid w:val="00DA7B5D"/>
    <w:rsid w:val="00DB01F0"/>
    <w:rsid w:val="00DB16E6"/>
    <w:rsid w:val="00DB402C"/>
    <w:rsid w:val="00DB6B75"/>
    <w:rsid w:val="00DC3955"/>
    <w:rsid w:val="00DF0050"/>
    <w:rsid w:val="00DF185B"/>
    <w:rsid w:val="00E11CA3"/>
    <w:rsid w:val="00E17783"/>
    <w:rsid w:val="00E3080D"/>
    <w:rsid w:val="00E43E22"/>
    <w:rsid w:val="00E508B9"/>
    <w:rsid w:val="00E563CE"/>
    <w:rsid w:val="00E629A1"/>
    <w:rsid w:val="00E74167"/>
    <w:rsid w:val="00E7421B"/>
    <w:rsid w:val="00E85507"/>
    <w:rsid w:val="00EA44D3"/>
    <w:rsid w:val="00EC3112"/>
    <w:rsid w:val="00ED09F1"/>
    <w:rsid w:val="00EF1F40"/>
    <w:rsid w:val="00F05DE6"/>
    <w:rsid w:val="00F21CA3"/>
    <w:rsid w:val="00F23203"/>
    <w:rsid w:val="00F84A7F"/>
    <w:rsid w:val="00F91BBE"/>
    <w:rsid w:val="00FE760E"/>
    <w:rsid w:val="00FF2939"/>
  </w:rsids>
  <m:mathPr>
    <m:mathFont m:val="Cambria Math"/>
    <m:brkBin m:val="before"/>
    <m:brkBinSub m:val="--"/>
    <m:smallFrac m:val="0"/>
    <m:dispDef/>
    <m:lMargin m:val="0"/>
    <m:rMargin m:val="0"/>
    <m:defJc m:val="centerGroup"/>
    <m:wrapIndent m:val="1440"/>
    <m:intLim m:val="subSup"/>
    <m:naryLim m:val="undOvr"/>
  </m:mathPr>
  <w:themeFontLang w:val="en-GG"/>
  <w:clrSchemeMapping w:bg1="light1" w:t1="dark1" w:bg2="light2" w:t2="dark2" w:accent1="accent1" w:accent2="accent2" w:accent3="accent3" w:accent4="accent4" w:accent5="accent5" w:accent6="accent6" w:hyperlink="hyperlink" w:followedHyperlink="followedHyperlink"/>
  <w:decimalSymbol w:val="."/>
  <w:listSeparator w:val=","/>
  <w14:docId w14:val="728B742D"/>
  <w15:chartTrackingRefBased/>
  <w15:docId w15:val="{9A3F5709-2F38-C040-B790-7F801485F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D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D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686D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D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D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D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D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D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D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D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D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686D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D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D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D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D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D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DAB"/>
    <w:rPr>
      <w:rFonts w:eastAsiaTheme="majorEastAsia" w:cstheme="majorBidi"/>
      <w:color w:val="272727" w:themeColor="text1" w:themeTint="D8"/>
    </w:rPr>
  </w:style>
  <w:style w:type="paragraph" w:styleId="Title">
    <w:name w:val="Title"/>
    <w:basedOn w:val="Normal"/>
    <w:next w:val="Normal"/>
    <w:link w:val="TitleChar"/>
    <w:uiPriority w:val="10"/>
    <w:qFormat/>
    <w:rsid w:val="00686D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D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D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D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DAB"/>
    <w:pPr>
      <w:spacing w:before="160"/>
      <w:jc w:val="center"/>
    </w:pPr>
    <w:rPr>
      <w:i/>
      <w:iCs/>
      <w:color w:val="404040" w:themeColor="text1" w:themeTint="BF"/>
    </w:rPr>
  </w:style>
  <w:style w:type="character" w:customStyle="1" w:styleId="QuoteChar">
    <w:name w:val="Quote Char"/>
    <w:basedOn w:val="DefaultParagraphFont"/>
    <w:link w:val="Quote"/>
    <w:uiPriority w:val="29"/>
    <w:rsid w:val="00686DAB"/>
    <w:rPr>
      <w:i/>
      <w:iCs/>
      <w:color w:val="404040" w:themeColor="text1" w:themeTint="BF"/>
    </w:rPr>
  </w:style>
  <w:style w:type="paragraph" w:styleId="ListParagraph">
    <w:name w:val="List Paragraph"/>
    <w:basedOn w:val="Normal"/>
    <w:link w:val="ListParagraphChar"/>
    <w:uiPriority w:val="34"/>
    <w:qFormat/>
    <w:rsid w:val="00686DAB"/>
    <w:pPr>
      <w:ind w:left="720"/>
      <w:contextualSpacing/>
    </w:pPr>
  </w:style>
  <w:style w:type="character" w:styleId="IntenseEmphasis">
    <w:name w:val="Intense Emphasis"/>
    <w:basedOn w:val="DefaultParagraphFont"/>
    <w:uiPriority w:val="21"/>
    <w:qFormat/>
    <w:rsid w:val="00686DAB"/>
    <w:rPr>
      <w:i/>
      <w:iCs/>
      <w:color w:val="0F4761" w:themeColor="accent1" w:themeShade="BF"/>
    </w:rPr>
  </w:style>
  <w:style w:type="paragraph" w:styleId="IntenseQuote">
    <w:name w:val="Intense Quote"/>
    <w:basedOn w:val="Normal"/>
    <w:next w:val="Normal"/>
    <w:link w:val="IntenseQuoteChar"/>
    <w:uiPriority w:val="30"/>
    <w:qFormat/>
    <w:rsid w:val="00686D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DAB"/>
    <w:rPr>
      <w:i/>
      <w:iCs/>
      <w:color w:val="0F4761" w:themeColor="accent1" w:themeShade="BF"/>
    </w:rPr>
  </w:style>
  <w:style w:type="character" w:styleId="IntenseReference">
    <w:name w:val="Intense Reference"/>
    <w:basedOn w:val="DefaultParagraphFont"/>
    <w:uiPriority w:val="32"/>
    <w:qFormat/>
    <w:rsid w:val="00686DAB"/>
    <w:rPr>
      <w:b/>
      <w:bCs/>
      <w:smallCaps/>
      <w:color w:val="0F4761" w:themeColor="accent1" w:themeShade="BF"/>
      <w:spacing w:val="5"/>
    </w:rPr>
  </w:style>
  <w:style w:type="paragraph" w:customStyle="1" w:styleId="BodyA">
    <w:name w:val="Body A"/>
    <w:rsid w:val="00686DAB"/>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0"/>
      <w:szCs w:val="20"/>
      <w:u w:color="000000"/>
      <w:bdr w:val="nil"/>
      <w:lang w:val="en-US" w:eastAsia="en-GB"/>
      <w14:ligatures w14:val="none"/>
    </w:rPr>
  </w:style>
  <w:style w:type="paragraph" w:customStyle="1" w:styleId="Body">
    <w:name w:val="Body"/>
    <w:rsid w:val="00686DAB"/>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u w:color="000000"/>
      <w:bdr w:val="nil"/>
      <w:lang w:val="en-US" w:eastAsia="en-GB"/>
      <w14:textOutline w14:w="0" w14:cap="flat" w14:cmpd="sng" w14:algn="ctr">
        <w14:noFill/>
        <w14:prstDash w14:val="solid"/>
        <w14:bevel/>
      </w14:textOutline>
      <w14:ligatures w14:val="none"/>
    </w:rPr>
  </w:style>
  <w:style w:type="numbering" w:customStyle="1" w:styleId="ImportedStyle2">
    <w:name w:val="Imported Style 2"/>
    <w:rsid w:val="00686DAB"/>
    <w:pPr>
      <w:numPr>
        <w:numId w:val="1"/>
      </w:numPr>
    </w:pPr>
  </w:style>
  <w:style w:type="paragraph" w:customStyle="1" w:styleId="bullet">
    <w:name w:val="bullet"/>
    <w:rsid w:val="00686DAB"/>
    <w:pPr>
      <w:pBdr>
        <w:top w:val="nil"/>
        <w:left w:val="nil"/>
        <w:bottom w:val="nil"/>
        <w:right w:val="nil"/>
        <w:between w:val="nil"/>
        <w:bar w:val="nil"/>
      </w:pBdr>
      <w:spacing w:before="120" w:after="0" w:line="240" w:lineRule="auto"/>
      <w:ind w:left="1004" w:hanging="284"/>
      <w:jc w:val="both"/>
    </w:pPr>
    <w:rPr>
      <w:rFonts w:ascii="Times New Roman" w:eastAsia="Times New Roman" w:hAnsi="Times New Roman" w:cs="Times New Roman"/>
      <w:color w:val="000000"/>
      <w:kern w:val="0"/>
      <w:u w:color="000000"/>
      <w:bdr w:val="nil"/>
      <w:lang w:val="en-US" w:eastAsia="en-GB"/>
      <w14:ligatures w14:val="none"/>
    </w:rPr>
  </w:style>
  <w:style w:type="numbering" w:customStyle="1" w:styleId="ImportedStyle1">
    <w:name w:val="Imported Style 1"/>
    <w:rsid w:val="00686DAB"/>
    <w:pPr>
      <w:numPr>
        <w:numId w:val="4"/>
      </w:numPr>
    </w:pPr>
  </w:style>
  <w:style w:type="character" w:styleId="FootnoteReference">
    <w:name w:val="footnote reference"/>
    <w:basedOn w:val="DefaultParagraphFont"/>
    <w:uiPriority w:val="99"/>
    <w:semiHidden/>
    <w:unhideWhenUsed/>
    <w:rsid w:val="000130FD"/>
    <w:rPr>
      <w:vertAlign w:val="superscript"/>
    </w:rPr>
  </w:style>
  <w:style w:type="character" w:customStyle="1" w:styleId="ListParagraphChar">
    <w:name w:val="List Paragraph Char"/>
    <w:link w:val="ListParagraph"/>
    <w:uiPriority w:val="34"/>
    <w:qFormat/>
    <w:locked/>
    <w:rsid w:val="000130FD"/>
  </w:style>
  <w:style w:type="character" w:styleId="Hyperlink">
    <w:name w:val="Hyperlink"/>
    <w:basedOn w:val="DefaultParagraphFont"/>
    <w:rsid w:val="000130FD"/>
    <w:rPr>
      <w:color w:val="0000FF"/>
      <w:u w:val="single"/>
    </w:rPr>
  </w:style>
  <w:style w:type="paragraph" w:styleId="FootnoteText">
    <w:name w:val="footnote text"/>
    <w:basedOn w:val="Normal"/>
    <w:link w:val="FootnoteTextChar"/>
    <w:uiPriority w:val="99"/>
    <w:semiHidden/>
    <w:unhideWhenUsed/>
    <w:rsid w:val="000130FD"/>
    <w:pPr>
      <w:spacing w:after="0" w:line="240" w:lineRule="auto"/>
    </w:pPr>
    <w:rPr>
      <w:rFonts w:ascii="Times New Roman" w:eastAsia="Times New Roman" w:hAnsi="Times New Roman" w:cs="Times New Roman"/>
      <w:kern w:val="0"/>
      <w:sz w:val="20"/>
      <w:szCs w:val="20"/>
      <w:lang w:val="en-US"/>
      <w14:ligatures w14:val="none"/>
    </w:rPr>
  </w:style>
  <w:style w:type="character" w:customStyle="1" w:styleId="FootnoteTextChar">
    <w:name w:val="Footnote Text Char"/>
    <w:basedOn w:val="DefaultParagraphFont"/>
    <w:link w:val="FootnoteText"/>
    <w:uiPriority w:val="99"/>
    <w:semiHidden/>
    <w:rsid w:val="000130FD"/>
    <w:rPr>
      <w:rFonts w:ascii="Times New Roman" w:eastAsia="Times New Roman" w:hAnsi="Times New Roman" w:cs="Times New Roman"/>
      <w:kern w:val="0"/>
      <w:sz w:val="20"/>
      <w:szCs w:val="20"/>
      <w:lang w:val="en-US"/>
      <w14:ligatures w14:val="none"/>
    </w:rPr>
  </w:style>
  <w:style w:type="paragraph" w:styleId="PlainText">
    <w:name w:val="Plain Text"/>
    <w:basedOn w:val="Normal"/>
    <w:link w:val="PlainTextChar"/>
    <w:rsid w:val="000130FD"/>
    <w:pPr>
      <w:spacing w:after="0" w:line="240" w:lineRule="auto"/>
    </w:pPr>
    <w:rPr>
      <w:rFonts w:ascii="Courier New" w:eastAsia="Times New Roman" w:hAnsi="Courier New" w:cs="Courier New"/>
      <w:kern w:val="0"/>
      <w:sz w:val="20"/>
      <w:szCs w:val="20"/>
      <w:lang w:val="en-GB"/>
      <w14:ligatures w14:val="none"/>
    </w:rPr>
  </w:style>
  <w:style w:type="character" w:customStyle="1" w:styleId="PlainTextChar">
    <w:name w:val="Plain Text Char"/>
    <w:basedOn w:val="DefaultParagraphFont"/>
    <w:link w:val="PlainText"/>
    <w:rsid w:val="000130FD"/>
    <w:rPr>
      <w:rFonts w:ascii="Courier New" w:eastAsia="Times New Roman" w:hAnsi="Courier New" w:cs="Courier New"/>
      <w:kern w:val="0"/>
      <w:sz w:val="20"/>
      <w:szCs w:val="20"/>
      <w:lang w:val="en-GB"/>
      <w14:ligatures w14:val="none"/>
    </w:rPr>
  </w:style>
  <w:style w:type="paragraph" w:styleId="NormalWeb">
    <w:name w:val="Normal (Web)"/>
    <w:basedOn w:val="Normal"/>
    <w:uiPriority w:val="99"/>
    <w:unhideWhenUsed/>
    <w:rsid w:val="009403EB"/>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Footer">
    <w:name w:val="footer"/>
    <w:basedOn w:val="Normal"/>
    <w:link w:val="FooterChar"/>
    <w:uiPriority w:val="99"/>
    <w:unhideWhenUsed/>
    <w:rsid w:val="00775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A36"/>
  </w:style>
  <w:style w:type="character" w:styleId="PageNumber">
    <w:name w:val="page number"/>
    <w:basedOn w:val="DefaultParagraphFont"/>
    <w:uiPriority w:val="99"/>
    <w:semiHidden/>
    <w:unhideWhenUsed/>
    <w:rsid w:val="00775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768</TotalTime>
  <Pages>8</Pages>
  <Words>3110</Words>
  <Characters>17733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Carey</dc:creator>
  <cp:keywords/>
  <dc:description/>
  <cp:lastModifiedBy>Emily Carey</cp:lastModifiedBy>
  <cp:revision>199</cp:revision>
  <dcterms:created xsi:type="dcterms:W3CDTF">2025-11-19T10:08:00Z</dcterms:created>
  <dcterms:modified xsi:type="dcterms:W3CDTF">2025-11-20T17:54:00Z</dcterms:modified>
</cp:coreProperties>
</file>