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object w:dxaOrig="3381" w:dyaOrig="1377">
          <v:rect xmlns:o="urn:schemas-microsoft-com:office:office" xmlns:v="urn:schemas-microsoft-com:vml" id="rectole0000000000" style="width:169.050000pt;height:68.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Academic and Employability Skills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Student Name</w:t>
        <w:tab/>
        <w:t xml:space="preserve">:  Andrea Kandrova</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List of Figures</w:t>
      </w:r>
    </w:p>
    <w:p>
      <w:pPr>
        <w:tabs>
          <w:tab w:val="right" w:pos="9017"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563C1"/>
          <w:spacing w:val="0"/>
          <w:position w:val="0"/>
          <w:sz w:val="24"/>
          <w:u w:val="single"/>
          <w:shd w:fill="auto" w:val="clear"/>
        </w:rPr>
        <w:t xml:space="preserve">Figure 1: Types of Communication Skills source: ((Nisha and Rajasekaran, 2018)</w:t>
      </w:r>
      <w:r>
        <w:rPr>
          <w:rFonts w:ascii="Times New Roman" w:hAnsi="Times New Roman" w:cs="Times New Roman" w:eastAsia="Times New Roman"/>
          <w:color w:val="auto"/>
          <w:spacing w:val="0"/>
          <w:position w:val="0"/>
          <w:sz w:val="24"/>
          <w:shd w:fill="auto" w:val="clear"/>
        </w:rPr>
        <w:tab/>
        <w:t xml:space="preserve">4</w:t>
      </w:r>
    </w:p>
    <w:p>
      <w:pPr>
        <w:tabs>
          <w:tab w:val="right" w:pos="9017"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563C1"/>
          <w:spacing w:val="0"/>
          <w:position w:val="0"/>
          <w:sz w:val="24"/>
          <w:u w:val="single"/>
          <w:shd w:fill="auto" w:val="clear"/>
        </w:rPr>
        <w:t xml:space="preserve">Figure 2: Capabilities of Emotionally Intelligent People Source: ((Rakowska and Juana, 2021)</w:t>
      </w:r>
      <w:r>
        <w:rPr>
          <w:rFonts w:ascii="Times New Roman" w:hAnsi="Times New Roman" w:cs="Times New Roman" w:eastAsia="Times New Roman"/>
          <w:color w:val="auto"/>
          <w:spacing w:val="0"/>
          <w:position w:val="0"/>
          <w:sz w:val="24"/>
          <w:shd w:fill="auto" w:val="clear"/>
        </w:rPr>
        <w:tab/>
        <w:t xml:space="preserve">7</w:t>
      </w:r>
    </w:p>
    <w:p>
      <w:pPr>
        <w:tabs>
          <w:tab w:val="right" w:pos="9017"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563C1"/>
          <w:spacing w:val="0"/>
          <w:position w:val="0"/>
          <w:sz w:val="24"/>
          <w:u w:val="single"/>
          <w:shd w:fill="auto" w:val="clear"/>
        </w:rPr>
        <w:t xml:space="preserve">Figure 3:Change in Digital Competence</w:t>
      </w:r>
      <w:r>
        <w:rPr>
          <w:rFonts w:ascii="Times New Roman" w:hAnsi="Times New Roman" w:cs="Times New Roman" w:eastAsia="Times New Roman"/>
          <w:color w:val="auto"/>
          <w:spacing w:val="0"/>
          <w:position w:val="0"/>
          <w:sz w:val="24"/>
          <w:shd w:fill="auto" w:val="clear"/>
        </w:rPr>
        <w:tab/>
        <w:t xml:space="preserve">8</w:t>
      </w: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Employability skill is defined as a transferrable skill needed by candidates to make themselves employable. Here, employability is dependent on holding knowledge, attitude, and skills, efficiently using these and presenting these in front of employers. Having the right set of employability skills helps a candidate to score higher and increase the chance of getting hired. Here, employers look for employability skills in candidates because they can assist the firm to attain higher revenue at the end of the day. This paper includes characteristics of employability skills and the importance of these skills. Besides, a few examples of employability skills are discussed and finally, recent changes in employability skills are highlighted.</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Brief Characteristics of Employability Skill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transferrable skills that can be used in almost every organisation are known as employability skills (Gowsalva and Kumar, 2015). These are the set of skills employers want to be held by the employees because these enable employees to carry out their roles best out of their academic knowledge and capability. It is often referred to as expertise, knowledge, mindset, soft skill, or work-readiness skill which attract employers to hire a particular candidate.</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Importance of Employability Skill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Employability skills are necessary to be held by potential job seekers even if it is not listed in the job description. Its importance of it is described as follows.</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Having employability skills to an advanced level makes any potential employee attractive. It can be displayed in the LinkedIn profile with endorsements from faculties, colleagues, peers, etc.</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Having better employability capabilities stand out a particular candidate from others competing for a similar vacancy. The differentiation comes to attention especially when potential candidates are applying from a similar educational background.</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Employers are now more focused on employability skills because today’s world is experiencing change frequently. It requires the management team to stay upskilled and informed about the market &amp; industry which is not possible without employability skills (Jackson, 2013). Without employability skills, the management team will have less exposure in the market which will ensure firm progress to fall behind.</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Employability skills also help to connect with co-workers and other stakeholders. For instance, employees may need to be in client meetings which will be skillfully held by an employee who has employability skills.</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Understanding roles and solving business problems like an active employee is not possible without employability skills.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Examples of Employability Skill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set of employability skills may vary industry-wise to some extent, but these are almost similar in many cases. These skills can be highlighted to employers with examples to build confidence in employers about the employability skill of the candidate. Currently, digital competency skill is compulsory to develop and emotional intelligence is getting focused as employers are now conscious of employee psychology more than ever.</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Communication Skill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skill is one of the essential employability skills for every job. The ability to deliver ideas and opinions as well as understand other people’s ideas of co-workers or other stakeholders is known as a skilled communication skill (Rakowska and Juana, 2021). Having excellent communication skills makes a candidate more employable because it enables the potential employee to become more efficient and productive for the company.</w:t>
      </w:r>
    </w:p>
    <w:p>
      <w:pPr>
        <w:keepNext w:val="true"/>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center"/>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Figure 1: Types of Communication Skills</w:t>
        <w:br/>
        <w:t xml:space="preserve">source: ((Nisha and Rajasekaran,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variety of communication skills e.g., verbal, nonverbal, written, etc. and everyone does not need each of these. It is dependent on the job a person does and what type of communication skill is necessary for a particular person. Such as, a call centre employee needs to have competency in verbal communication as the customers will not see the non-verbal language of that person. On the contrary, a salesperson needs to be competent in both verbal and non-verbal language because customers need to be clear about the help they will be getting. Besides, the salesperson needs to convince customers to buy where appropriate communication is necessary.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skills can be developed in many ways and sometimes it gets developed along with only regular academic and extracurricular activities. Additionally, communicating on social media, going to volunteering for social purposes or any tasks that involve frequent communication can improve communication skills (Gowsalva and Kumar, 2015). Besides, self-practising can help in this perspective. However, improving written communication requires only practising writing assignments, reports or may be what a person went through in a day in form of a diary.</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Resilience Skill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workplace has challenges and employees need to work on these to adapt and change direction to stay thriving. The extent of overcoming those defines how successful a person would be in a career at every stage of career. The capability of facing and overcoming challenges is defined as a resilience skill (Rossier et al., 2017). This strength enables me to stay strong and face if anything goes wrong and keep progressing without motivation. More specifically, it is the capability of having the pace of success in mid of stress and disappointments. An instance can be the COVID outbreak which feared employees working in a shared workplace. Some got scared, some left their job and some looked for a solution. Here, the employees who look for a solution instead of getting scared, are the people with resilient skills. Self-confidence, optimism, etc. are some examples of resilience capabilities which help employees to stay strong. Another example can be, that Mr X and Mr Y are a colleague and only Mr X received a promotion. In this case, Mr Y can go arrogant and leave the job or stay calm and try to prove himself. The second capability is resilience.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Resilience is not similar to other skills to just get it developed by training and practice (Whiting, 2020). Thus, it is something different to work on. Having resilience requires having a purpose that can drive a person with strength and endurance (Gowsalva and Kumar, 2015). Then, the person needs to work on building confidence to prepare for a particular challenge. Confidence building may not work on its own but taking the help of confident people and reminding them of an attitude can help. Finally, working towards the goal with patience can help attain resilience skills.</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Teamworking Skill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Currently, organisations are more focused on team building and teamworking than ever because it allows companies to become more profitable and minimise error (Cottrell, 2019). Besides, employees get to learn from each other and flourish together overcoming firm challenges which are not possible in individual activities. The skill of teamworking is the ability to work harmoniously for working effectively in new groups for attaining shared aims.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Teamworking skill itself is a combination of other employability skills e.g., communication skills, organisational skills, planning skills, problem-solving skills and so on. In assessing the teamwork capability, an employer wants to know if the candidate can adapt and continue working in teams or just talented individuals only. An instance of teamwork skill can be the territory officer position of FMCGs/ pharmaceuticals/ painting companies. They are responsible to perform in a team to increase sales in a particular region.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Anyone can work on team-building skills and boost this skill by working in co-curricular activities viz. becoming a volunteer of NHS. Besides, joining a sports team can also enhance this skill as sporting in a team requires being a team player. However, graduating institutions train students to have this capability by assigning them tasks in the group and so it is expected that most graduate students have this capability.</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Emotional Intelligence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Employers prefer candidates with emotional intelligence because they know how to react in an unexpected situation, have high morale, create a safe working environment instead of creating chaos, become productive and engaged and so on. The capability of understanding others, regulating others’ emotions with proper evaluation, and directing them for self-goal achievement is defined as emotional intelligence (Jameson et al., 2016). Especially, future leaders must have the capability of emotional intelligence and will perfectly handle team stress, defuse conflicts and improve job satisfaction. This skill affects performance, workplace relationships as well as mental health of a team.</w:t>
      </w:r>
    </w:p>
    <w:p>
      <w:pPr>
        <w:keepNext w:val="true"/>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center"/>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Figure 2: Capabilities of Emotionally Intelligent People</w:t>
        <w:br/>
        <w:t xml:space="preserve">Source: ((Rakowska and Juana,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instance, a salesperson is hired who has zero emotional intelligence will have no self-control as the person will not be able to control self-incidents to carry out responsibilities fine. Besides, the person will not understand customers being proactive which will become a reason for losing valuable customers. Furthermore, a leading salesperson will keep the team unsatisfactory and not energetic to perform and attain goals. Doing self-evaluation daily of how certain expressions has been made throughout the day can help if worked on and corrected regularly (Nisha and Rajasekaran, 2018). Except for normal situations, reactions to other people during stressful situations should also be observed for the better attainment of emotional intelligence.</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Digital Competency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competency is having the set of knowledge and capability for using digital technologies in the workplace. This has taken shape in employability skills because it eases operations and having this skill an employee can take advantage of it for firm benefit (Whiting, 2020). Besides, companies may want to sell digital services which will require an employee with digital competence to produce and serve customers. For instance, Amazon, Walmart, Tesco and others sell online which requires a call centre executive to have digital competence. Otherwise, how the executive is supposed to understand a customer who has digital skills or route a customer who does not have digital skills.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Developing digital skills are easy nowadays as lots of online and in-person training facilities are being executed that also provide certificates (Osmani et al., 2018).</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Recent Changes in Employability Skills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Employability skills three years earlier have not been the same as they are today. The fourth industrial revolution changed business models and the change went intensified with the breakdown of COVID. Every organisation had to begin operating online which entitled employees to learn digital group working skills, digital communication skills, digital problem-solving skills, etc. (Suarta and Suwintana,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conventional case, it was easy for a salesperson to convince a consumer to buy and understand the needs of consumers by having a conversation. In an online system, it is not easy catching up with employees like earlier keeping a distance. However, customers do communicate if they need any help but there remains a chance of miscommunication since this is going to be only verbal or written. Another example of change formed in group work which was tiresome in case of any report preparation or research where everyone’s task needed to be accumulated.</w:t>
      </w:r>
    </w:p>
    <w:p>
      <w:pPr>
        <w:keepNext w:val="true"/>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object w:dxaOrig="4495" w:dyaOrig="3705">
          <v:rect xmlns:o="urn:schemas-microsoft-com:office:office" xmlns:v="urn:schemas-microsoft-com:vml" id="rectole0000000001" style="width:224.750000pt;height:185.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40"/>
        <w:ind w:right="0" w:left="0" w:firstLine="0"/>
        <w:jc w:val="center"/>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Figure 3:Change in Digital Competence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 Google doc allows working on the same file together enhancing teamwork capability. Besides, Goole forms help to do similar research work from different places and allow comparing those without any hassle.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Employers are no more attracted to only high scoring knowledge and experience, but they look for a set of knowledge and employability skills. They may or may not include it in a job description, but they will be looking for it. With employability skills, an employee can ensure a better working environment, keep the team energetic, control the conflicting situation, convince customers and whatnot. Currently, most needed employability skills include emotional intelligence, communication skill, teamworking and digital competency. However, the last one, digital competence, has changed its form in many ways.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Cottrell, S., 2019. </w:t>
      </w:r>
      <w:r>
        <w:rPr>
          <w:rFonts w:ascii="Times New Roman" w:hAnsi="Times New Roman" w:cs="Times New Roman" w:eastAsia="Times New Roman"/>
          <w:i/>
          <w:color w:val="auto"/>
          <w:spacing w:val="0"/>
          <w:position w:val="0"/>
          <w:sz w:val="24"/>
          <w:shd w:fill="FFFFFF" w:val="clear"/>
        </w:rPr>
        <w:t xml:space="preserve">The study skills handbook</w:t>
      </w:r>
      <w:r>
        <w:rPr>
          <w:rFonts w:ascii="Times New Roman" w:hAnsi="Times New Roman" w:cs="Times New Roman" w:eastAsia="Times New Roman"/>
          <w:color w:val="auto"/>
          <w:spacing w:val="0"/>
          <w:position w:val="0"/>
          <w:sz w:val="24"/>
          <w:shd w:fill="FFFFFF" w:val="clear"/>
        </w:rPr>
        <w:t xml:space="preserve">. Macmillan International Higher Education.</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Gowsalya, G. and Kumar, M., 2015. Employability skill: A literature review. </w:t>
      </w:r>
      <w:r>
        <w:rPr>
          <w:rFonts w:ascii="Times New Roman" w:hAnsi="Times New Roman" w:cs="Times New Roman" w:eastAsia="Times New Roman"/>
          <w:i/>
          <w:color w:val="auto"/>
          <w:spacing w:val="0"/>
          <w:position w:val="0"/>
          <w:sz w:val="24"/>
          <w:shd w:fill="FFFFFF" w:val="clear"/>
        </w:rPr>
        <w:t xml:space="preserve">International Journal of Advanced Research in Computer Science and Management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w:t>
      </w:r>
      <w:r>
        <w:rPr>
          <w:rFonts w:ascii="Times New Roman" w:hAnsi="Times New Roman" w:cs="Times New Roman" w:eastAsia="Times New Roman"/>
          <w:color w:val="auto"/>
          <w:spacing w:val="0"/>
          <w:position w:val="0"/>
          <w:sz w:val="24"/>
          <w:shd w:fill="FFFFFF" w:val="clear"/>
        </w:rPr>
        <w:t xml:space="preserve">(3).</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Jackson, D., 2013. Student perceptions of the importance of employability skill provision in business undergraduate programs. </w:t>
      </w:r>
      <w:r>
        <w:rPr>
          <w:rFonts w:ascii="Times New Roman" w:hAnsi="Times New Roman" w:cs="Times New Roman" w:eastAsia="Times New Roman"/>
          <w:i/>
          <w:color w:val="auto"/>
          <w:spacing w:val="0"/>
          <w:position w:val="0"/>
          <w:sz w:val="24"/>
          <w:shd w:fill="FFFFFF" w:val="clear"/>
        </w:rPr>
        <w:t xml:space="preserve">Journal of Education for Business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88</w:t>
      </w:r>
      <w:r>
        <w:rPr>
          <w:rFonts w:ascii="Times New Roman" w:hAnsi="Times New Roman" w:cs="Times New Roman" w:eastAsia="Times New Roman"/>
          <w:color w:val="auto"/>
          <w:spacing w:val="0"/>
          <w:position w:val="0"/>
          <w:sz w:val="24"/>
          <w:shd w:fill="FFFFFF" w:val="clear"/>
        </w:rPr>
        <w:t xml:space="preserve">(5), pp.271-279.</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Jameson, A., Carthy, A., McGuinness, C. and McSweeney, F., 2016. Emotional intelligence and graduates</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employers’ perspectives. </w:t>
      </w:r>
      <w:r>
        <w:rPr>
          <w:rFonts w:ascii="Times New Roman" w:hAnsi="Times New Roman" w:cs="Times New Roman" w:eastAsia="Times New Roman"/>
          <w:i/>
          <w:color w:val="auto"/>
          <w:spacing w:val="0"/>
          <w:position w:val="0"/>
          <w:sz w:val="24"/>
          <w:shd w:fill="FFFFFF" w:val="clear"/>
        </w:rPr>
        <w:t xml:space="preserve">Procedia-Social and Behavioral Sciences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228</w:t>
      </w:r>
      <w:r>
        <w:rPr>
          <w:rFonts w:ascii="Times New Roman" w:hAnsi="Times New Roman" w:cs="Times New Roman" w:eastAsia="Times New Roman"/>
          <w:color w:val="auto"/>
          <w:spacing w:val="0"/>
          <w:position w:val="0"/>
          <w:sz w:val="24"/>
          <w:shd w:fill="FFFFFF" w:val="clear"/>
        </w:rPr>
        <w:t xml:space="preserve">, pp.515-522.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Nisha, S.M. and Rajasekaran, V., 2018. Employability skills: A review. </w:t>
      </w:r>
      <w:r>
        <w:rPr>
          <w:rFonts w:ascii="Times New Roman" w:hAnsi="Times New Roman" w:cs="Times New Roman" w:eastAsia="Times New Roman"/>
          <w:i/>
          <w:color w:val="auto"/>
          <w:spacing w:val="0"/>
          <w:position w:val="0"/>
          <w:sz w:val="24"/>
          <w:shd w:fill="FFFFFF" w:val="clear"/>
        </w:rPr>
        <w:t xml:space="preserve">IUP Journal of Soft Skills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12</w:t>
      </w:r>
      <w:r>
        <w:rPr>
          <w:rFonts w:ascii="Times New Roman" w:hAnsi="Times New Roman" w:cs="Times New Roman" w:eastAsia="Times New Roman"/>
          <w:color w:val="auto"/>
          <w:spacing w:val="0"/>
          <w:position w:val="0"/>
          <w:sz w:val="24"/>
          <w:shd w:fill="FFFFFF" w:val="clear"/>
        </w:rPr>
        <w:t xml:space="preserve">(1), pp.29-37.</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Osmani, M., Hindi, N.M. and Weerakkody, V., 2018. Developing employability skills in information system graduates: Traditional vs. innovative teaching methods. </w:t>
      </w:r>
      <w:r>
        <w:rPr>
          <w:rFonts w:ascii="Times New Roman" w:hAnsi="Times New Roman" w:cs="Times New Roman" w:eastAsia="Times New Roman"/>
          <w:i/>
          <w:color w:val="auto"/>
          <w:spacing w:val="0"/>
          <w:position w:val="0"/>
          <w:sz w:val="24"/>
          <w:shd w:fill="FFFFFF" w:val="clear"/>
        </w:rPr>
        <w:t xml:space="preserve">International Journal of Information and Communication Technology Education (IJICTE)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w:t>
      </w:r>
      <w:r>
        <w:rPr>
          <w:rFonts w:ascii="Times New Roman" w:hAnsi="Times New Roman" w:cs="Times New Roman" w:eastAsia="Times New Roman"/>
          <w:color w:val="auto"/>
          <w:spacing w:val="0"/>
          <w:position w:val="0"/>
          <w:sz w:val="24"/>
          <w:shd w:fill="FFFFFF" w:val="clear"/>
        </w:rPr>
        <w:t xml:space="preserve">(2), pp.17-29.</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Rakowska, A. and Juana, S., 2021. Ready for the future? Employability skills and competencies in the twenty-first century: The view of international experts. </w:t>
      </w:r>
      <w:r>
        <w:rPr>
          <w:rFonts w:ascii="Times New Roman" w:hAnsi="Times New Roman" w:cs="Times New Roman" w:eastAsia="Times New Roman"/>
          <w:i/>
          <w:color w:val="auto"/>
          <w:spacing w:val="0"/>
          <w:position w:val="0"/>
          <w:sz w:val="24"/>
          <w:shd w:fill="FFFFFF" w:val="clear"/>
        </w:rPr>
        <w:t xml:space="preserve">Human Systems Management</w:t>
      </w:r>
      <w:r>
        <w:rPr>
          <w:rFonts w:ascii="Times New Roman" w:hAnsi="Times New Roman" w:cs="Times New Roman" w:eastAsia="Times New Roman"/>
          <w:color w:val="auto"/>
          <w:spacing w:val="0"/>
          <w:position w:val="0"/>
          <w:sz w:val="24"/>
          <w:shd w:fill="FFFFFF" w:val="clear"/>
        </w:rPr>
        <w:t xml:space="preserve">, (Preprint), pp.1-16.</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Rossier, J., Ginevra, M.C., Bollmann, G. and Nota, L., 2017. The importance of career adaptability, career resilience, and employability in designing a successful life. In </w:t>
      </w:r>
      <w:r>
        <w:rPr>
          <w:rFonts w:ascii="Times New Roman" w:hAnsi="Times New Roman" w:cs="Times New Roman" w:eastAsia="Times New Roman"/>
          <w:i/>
          <w:color w:val="auto"/>
          <w:spacing w:val="0"/>
          <w:position w:val="0"/>
          <w:sz w:val="24"/>
          <w:shd w:fill="FFFFFF" w:val="clear"/>
        </w:rPr>
        <w:t xml:space="preserve">Psychology of career adaptability, employability and resilience</w:t>
      </w:r>
      <w:r>
        <w:rPr>
          <w:rFonts w:ascii="Times New Roman" w:hAnsi="Times New Roman" w:cs="Times New Roman" w:eastAsia="Times New Roman"/>
          <w:color w:val="auto"/>
          <w:spacing w:val="0"/>
          <w:position w:val="0"/>
          <w:sz w:val="24"/>
          <w:shd w:fill="FFFFFF" w:val="clear"/>
        </w:rPr>
        <w:t xml:space="preserve"> (pp. 65-82). Springer, Cham.</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Suarta, I.M. and Suwintana, I.K., 2021, March. The new framework of employability skills for digital business. In </w:t>
      </w:r>
      <w:r>
        <w:rPr>
          <w:rFonts w:ascii="Times New Roman" w:hAnsi="Times New Roman" w:cs="Times New Roman" w:eastAsia="Times New Roman"/>
          <w:i/>
          <w:color w:val="auto"/>
          <w:spacing w:val="0"/>
          <w:position w:val="0"/>
          <w:sz w:val="24"/>
          <w:shd w:fill="FFFFFF" w:val="clear"/>
        </w:rPr>
        <w:t xml:space="preserve">Journal of Physics: Conference Series</w:t>
      </w:r>
      <w:r>
        <w:rPr>
          <w:rFonts w:ascii="Times New Roman" w:hAnsi="Times New Roman" w:cs="Times New Roman" w:eastAsia="Times New Roman"/>
          <w:color w:val="auto"/>
          <w:spacing w:val="0"/>
          <w:position w:val="0"/>
          <w:sz w:val="24"/>
          <w:shd w:fill="FFFFFF" w:val="clear"/>
        </w:rPr>
        <w:t xml:space="preserve"> (Vol. 1833, No. 1, p. 012034). IOP Publishing.</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Whiting, K., 2020. </w:t>
      </w:r>
      <w:r>
        <w:rPr>
          <w:rFonts w:ascii="Times New Roman" w:hAnsi="Times New Roman" w:cs="Times New Roman" w:eastAsia="Times New Roman"/>
          <w:i/>
          <w:color w:val="auto"/>
          <w:spacing w:val="0"/>
          <w:position w:val="0"/>
          <w:sz w:val="24"/>
          <w:shd w:fill="FFFFFF" w:val="clear"/>
        </w:rPr>
        <w:t xml:space="preserve">These are the top 10 job skills of tomorrow </w:t>
      </w:r>
      <w:r>
        <w:rPr>
          <w:rFonts w:ascii="Times New Roman" w:hAnsi="Times New Roman" w:cs="Times New Roman" w:eastAsia="Times New Roman"/>
          <w:i/>
          <w:color w:val="auto"/>
          <w:spacing w:val="0"/>
          <w:position w:val="0"/>
          <w:sz w:val="24"/>
          <w:shd w:fill="FFFFFF" w:val="clear"/>
        </w:rPr>
        <w:t xml:space="preserve">–</w:t>
      </w:r>
      <w:r>
        <w:rPr>
          <w:rFonts w:ascii="Times New Roman" w:hAnsi="Times New Roman" w:cs="Times New Roman" w:eastAsia="Times New Roman"/>
          <w:i/>
          <w:color w:val="auto"/>
          <w:spacing w:val="0"/>
          <w:position w:val="0"/>
          <w:sz w:val="24"/>
          <w:shd w:fill="FFFFFF" w:val="clear"/>
        </w:rPr>
        <w:t xml:space="preserve"> and how long it takes to learn them</w:t>
      </w:r>
      <w:r>
        <w:rPr>
          <w:rFonts w:ascii="Times New Roman" w:hAnsi="Times New Roman" w:cs="Times New Roman" w:eastAsia="Times New Roman"/>
          <w:color w:val="auto"/>
          <w:spacing w:val="0"/>
          <w:position w:val="0"/>
          <w:sz w:val="24"/>
          <w:shd w:fill="FFFFFF" w:val="clear"/>
        </w:rPr>
        <w:t xml:space="preserve">. [online] World Economic Forum. Available at: &lt;</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FFFFFF" w:val="clear"/>
          </w:rPr>
          <w:t xml:space="preserve">https://www.weforum.org/agenda/2020/10/top-10-work-skills-of-tomorrow-how-long-it-takes-to-learn-them/</w:t>
        </w:r>
      </w:hyperlink>
      <w:r>
        <w:rPr>
          <w:rFonts w:ascii="Times New Roman" w:hAnsi="Times New Roman" w:cs="Times New Roman" w:eastAsia="Times New Roman"/>
          <w:color w:val="auto"/>
          <w:spacing w:val="0"/>
          <w:position w:val="0"/>
          <w:sz w:val="24"/>
          <w:shd w:fill="FFFFFF" w:val="clear"/>
        </w:rPr>
        <w:t xml:space="preserve">&gt;</w:t>
      </w:r>
    </w:p>
  </w:body>
</w:document>
</file>

<file path=word/numbering.xml><?xml version="1.0" encoding="utf-8"?>
<w:numbering xmlns:w="http://schemas.openxmlformats.org/wordprocessingml/2006/main">
  <w:abstractNum w:abstractNumId="0">
    <w:lvl w:ilvl="0">
      <w:start w:val="1"/>
      <w:numFmt w:val="bullet"/>
      <w:lvlText w:val="•"/>
    </w:lvl>
  </w:abstractNum>
  <w:num w:numId="1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numbering.xml" Id="docRId5" Type="http://schemas.openxmlformats.org/officeDocument/2006/relationships/numbering"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www.weforum.org/agenda/2020/10/top-10-work-skills-of-tomorrow-how-long-it-takes-to-learn-them/" Id="docRId4" Type="http://schemas.openxmlformats.org/officeDocument/2006/relationships/hyperlink" /><Relationship Target="styles.xml" Id="docRId6" Type="http://schemas.openxmlformats.org/officeDocument/2006/relationships/styles" /></Relationships>
</file>