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794505942"/>
        <w:docPartObj>
          <w:docPartGallery w:val="Cover Pages"/>
          <w:docPartUnique/>
        </w:docPartObj>
      </w:sdtPr>
      <w:sdtEndPr>
        <w:rPr>
          <w:rFonts w:ascii="Times New Roman" w:eastAsiaTheme="minorHAnsi" w:hAnsi="Times New Roman" w:cs="Times New Roman"/>
          <w:color w:val="auto"/>
          <w:sz w:val="24"/>
          <w:szCs w:val="24"/>
        </w:rPr>
      </w:sdtEndPr>
      <w:sdtContent>
        <w:p w14:paraId="69AD243C" w14:textId="2FA72311" w:rsidR="00A34AFC" w:rsidRPr="00A34AFC" w:rsidRDefault="00A34AFC" w:rsidP="00A34AFC">
          <w:pPr>
            <w:pStyle w:val="NoSpacing"/>
            <w:rPr>
              <w:color w:val="4472C4" w:themeColor="accent1"/>
              <w:sz w:val="28"/>
              <w:szCs w:val="28"/>
            </w:rPr>
          </w:pPr>
          <w:r>
            <w:rPr>
              <w:noProof/>
              <w:color w:val="4472C4" w:themeColor="accent1"/>
            </w:rPr>
            <w:drawing>
              <wp:inline distT="0" distB="0" distL="0" distR="0" wp14:anchorId="52CC179B" wp14:editId="147A3746">
                <wp:extent cx="2524125" cy="8667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4125" cy="866775"/>
                        </a:xfrm>
                        <a:prstGeom prst="rect">
                          <a:avLst/>
                        </a:prstGeom>
                        <a:noFill/>
                        <a:ln>
                          <a:noFill/>
                        </a:ln>
                      </pic:spPr>
                    </pic:pic>
                  </a:graphicData>
                </a:graphic>
              </wp:inline>
            </w:drawing>
          </w:r>
        </w:p>
        <w:tbl>
          <w:tblPr>
            <w:tblStyle w:val="TableGrid"/>
            <w:tblpPr w:leftFromText="180" w:rightFromText="180" w:vertAnchor="text" w:horzAnchor="margin" w:tblpY="3946"/>
            <w:tblW w:w="10010" w:type="dxa"/>
            <w:tblInd w:w="0" w:type="dxa"/>
            <w:tblLook w:val="04A0" w:firstRow="1" w:lastRow="0" w:firstColumn="1" w:lastColumn="0" w:noHBand="0" w:noVBand="1"/>
          </w:tblPr>
          <w:tblGrid>
            <w:gridCol w:w="2673"/>
            <w:gridCol w:w="7337"/>
          </w:tblGrid>
          <w:tr w:rsidR="00A34AFC" w14:paraId="61CA93E8" w14:textId="77777777" w:rsidTr="003A69B7">
            <w:tc>
              <w:tcPr>
                <w:tcW w:w="2673" w:type="dxa"/>
                <w:tcBorders>
                  <w:top w:val="single" w:sz="4" w:space="0" w:color="auto"/>
                  <w:left w:val="single" w:sz="4" w:space="0" w:color="auto"/>
                  <w:bottom w:val="single" w:sz="4" w:space="0" w:color="auto"/>
                  <w:right w:val="single" w:sz="4" w:space="0" w:color="auto"/>
                </w:tcBorders>
                <w:hideMark/>
              </w:tcPr>
              <w:p w14:paraId="79012450" w14:textId="77777777" w:rsidR="00A34AFC" w:rsidRDefault="00A34AFC" w:rsidP="003A69B7">
                <w:pPr>
                  <w:rPr>
                    <w:b/>
                    <w:bCs/>
                  </w:rPr>
                </w:pPr>
                <w:proofErr w:type="gramStart"/>
                <w:r>
                  <w:rPr>
                    <w:b/>
                    <w:bCs/>
                  </w:rPr>
                  <w:t>Module :</w:t>
                </w:r>
                <w:proofErr w:type="gramEnd"/>
              </w:p>
            </w:tc>
            <w:tc>
              <w:tcPr>
                <w:tcW w:w="7337" w:type="dxa"/>
                <w:tcBorders>
                  <w:top w:val="single" w:sz="4" w:space="0" w:color="auto"/>
                  <w:left w:val="single" w:sz="4" w:space="0" w:color="auto"/>
                  <w:bottom w:val="single" w:sz="4" w:space="0" w:color="auto"/>
                  <w:right w:val="single" w:sz="4" w:space="0" w:color="auto"/>
                </w:tcBorders>
                <w:hideMark/>
              </w:tcPr>
              <w:p w14:paraId="3BDB14F0" w14:textId="77777777" w:rsidR="00A34AFC" w:rsidRPr="00811EB2" w:rsidRDefault="00A34AFC" w:rsidP="003A69B7">
                <w:pPr>
                  <w:rPr>
                    <w:rFonts w:ascii="Segoe UI" w:eastAsia="Times New Roman" w:hAnsi="Segoe UI" w:cs="Segoe UI"/>
                    <w:color w:val="212529"/>
                    <w:lang w:val="en-GB" w:eastAsia="en-GB"/>
                  </w:rPr>
                </w:pPr>
                <w:r w:rsidRPr="00811EB2">
                  <w:rPr>
                    <w:rFonts w:ascii="Times New Roman" w:eastAsia="Times New Roman" w:hAnsi="Times New Roman" w:cs="Times New Roman"/>
                    <w:lang w:val="en-GB" w:eastAsia="en-GB"/>
                  </w:rPr>
                  <w:fldChar w:fldCharType="begin"/>
                </w:r>
                <w:r w:rsidRPr="00811EB2">
                  <w:rPr>
                    <w:rFonts w:ascii="Times New Roman" w:eastAsia="Times New Roman" w:hAnsi="Times New Roman" w:cs="Times New Roman"/>
                    <w:lang w:val="en-GB" w:eastAsia="en-GB"/>
                  </w:rPr>
                  <w:instrText xml:space="preserve"> HYPERLINK "https://moodle.uwtsd.ac.uk/course/view.php?id=9405" </w:instrText>
                </w:r>
                <w:r w:rsidRPr="00811EB2">
                  <w:rPr>
                    <w:rFonts w:ascii="Times New Roman" w:eastAsia="Times New Roman" w:hAnsi="Times New Roman" w:cs="Times New Roman"/>
                    <w:lang w:val="en-GB" w:eastAsia="en-GB"/>
                  </w:rPr>
                  <w:fldChar w:fldCharType="separate"/>
                </w:r>
                <w:r w:rsidRPr="00811EB2">
                  <w:rPr>
                    <w:rFonts w:ascii="Segoe UI" w:eastAsia="Times New Roman" w:hAnsi="Segoe UI" w:cs="Segoe UI"/>
                    <w:color w:val="212529"/>
                    <w:kern w:val="36"/>
                    <w:lang w:val="en-GB" w:eastAsia="en-GB"/>
                  </w:rPr>
                  <w:t xml:space="preserve">Data Analysis &amp; Visualisation </w:t>
                </w:r>
              </w:p>
              <w:p w14:paraId="5EBF0909" w14:textId="77777777" w:rsidR="00A34AFC" w:rsidRPr="00811EB2" w:rsidRDefault="00A34AFC" w:rsidP="003A69B7">
                <w:pPr>
                  <w:rPr>
                    <w:b/>
                    <w:bCs/>
                  </w:rPr>
                </w:pPr>
                <w:r w:rsidRPr="00811EB2">
                  <w:rPr>
                    <w:rFonts w:ascii="Times New Roman" w:eastAsia="Times New Roman" w:hAnsi="Times New Roman" w:cs="Times New Roman"/>
                    <w:lang w:val="en-GB" w:eastAsia="en-GB"/>
                  </w:rPr>
                  <w:fldChar w:fldCharType="end"/>
                </w:r>
              </w:p>
            </w:tc>
          </w:tr>
          <w:tr w:rsidR="00A34AFC" w14:paraId="03A3AF61" w14:textId="77777777" w:rsidTr="003A69B7">
            <w:tc>
              <w:tcPr>
                <w:tcW w:w="2673" w:type="dxa"/>
                <w:tcBorders>
                  <w:top w:val="single" w:sz="4" w:space="0" w:color="auto"/>
                  <w:left w:val="single" w:sz="4" w:space="0" w:color="auto"/>
                  <w:bottom w:val="single" w:sz="4" w:space="0" w:color="auto"/>
                  <w:right w:val="single" w:sz="4" w:space="0" w:color="auto"/>
                </w:tcBorders>
                <w:hideMark/>
              </w:tcPr>
              <w:p w14:paraId="33990BDD" w14:textId="77777777" w:rsidR="00A34AFC" w:rsidRDefault="00A34AFC" w:rsidP="003A69B7">
                <w:pPr>
                  <w:rPr>
                    <w:b/>
                    <w:bCs/>
                  </w:rPr>
                </w:pPr>
                <w:proofErr w:type="gramStart"/>
                <w:r>
                  <w:rPr>
                    <w:b/>
                    <w:bCs/>
                  </w:rPr>
                  <w:t>University :</w:t>
                </w:r>
                <w:proofErr w:type="gramEnd"/>
              </w:p>
            </w:tc>
            <w:tc>
              <w:tcPr>
                <w:tcW w:w="7337" w:type="dxa"/>
                <w:tcBorders>
                  <w:top w:val="single" w:sz="4" w:space="0" w:color="auto"/>
                  <w:left w:val="single" w:sz="4" w:space="0" w:color="auto"/>
                  <w:bottom w:val="single" w:sz="4" w:space="0" w:color="auto"/>
                  <w:right w:val="single" w:sz="4" w:space="0" w:color="auto"/>
                </w:tcBorders>
                <w:hideMark/>
              </w:tcPr>
              <w:p w14:paraId="1168FC4C" w14:textId="77777777" w:rsidR="00A34AFC" w:rsidRDefault="00A34AFC" w:rsidP="003A69B7">
                <w:pPr>
                  <w:rPr>
                    <w:b/>
                    <w:bCs/>
                  </w:rPr>
                </w:pPr>
                <w:r>
                  <w:rPr>
                    <w:b/>
                    <w:bCs/>
                  </w:rPr>
                  <w:t>University of Wales Trinity Saint David</w:t>
                </w:r>
              </w:p>
            </w:tc>
          </w:tr>
          <w:tr w:rsidR="00A34AFC" w14:paraId="4FCDFC48" w14:textId="77777777" w:rsidTr="003A69B7">
            <w:tc>
              <w:tcPr>
                <w:tcW w:w="2673" w:type="dxa"/>
                <w:tcBorders>
                  <w:top w:val="single" w:sz="4" w:space="0" w:color="auto"/>
                  <w:left w:val="single" w:sz="4" w:space="0" w:color="auto"/>
                  <w:bottom w:val="single" w:sz="4" w:space="0" w:color="auto"/>
                  <w:right w:val="single" w:sz="4" w:space="0" w:color="auto"/>
                </w:tcBorders>
                <w:hideMark/>
              </w:tcPr>
              <w:p w14:paraId="398BBF75" w14:textId="77777777" w:rsidR="00A34AFC" w:rsidRDefault="00A34AFC" w:rsidP="003A69B7">
                <w:pPr>
                  <w:rPr>
                    <w:b/>
                    <w:bCs/>
                  </w:rPr>
                </w:pPr>
                <w:proofErr w:type="gramStart"/>
                <w:r>
                  <w:rPr>
                    <w:b/>
                    <w:bCs/>
                  </w:rPr>
                  <w:t>Lecture :</w:t>
                </w:r>
                <w:proofErr w:type="gramEnd"/>
                <w:r>
                  <w:rPr>
                    <w:b/>
                    <w:bCs/>
                  </w:rPr>
                  <w:t xml:space="preserve"> </w:t>
                </w:r>
              </w:p>
            </w:tc>
            <w:tc>
              <w:tcPr>
                <w:tcW w:w="7337" w:type="dxa"/>
                <w:tcBorders>
                  <w:top w:val="single" w:sz="4" w:space="0" w:color="auto"/>
                  <w:left w:val="single" w:sz="4" w:space="0" w:color="auto"/>
                  <w:bottom w:val="single" w:sz="4" w:space="0" w:color="auto"/>
                  <w:right w:val="single" w:sz="4" w:space="0" w:color="auto"/>
                </w:tcBorders>
                <w:hideMark/>
              </w:tcPr>
              <w:p w14:paraId="413CAD37" w14:textId="77777777" w:rsidR="00A34AFC" w:rsidRDefault="00A34AFC" w:rsidP="003A69B7">
                <w:pPr>
                  <w:rPr>
                    <w:b/>
                    <w:bCs/>
                  </w:rPr>
                </w:pPr>
                <w:r>
                  <w:rPr>
                    <w:b/>
                    <w:bCs/>
                  </w:rPr>
                  <w:t xml:space="preserve">Koushik </w:t>
                </w:r>
                <w:proofErr w:type="spellStart"/>
                <w:r>
                  <w:rPr>
                    <w:b/>
                    <w:bCs/>
                  </w:rPr>
                  <w:t>Modak</w:t>
                </w:r>
                <w:proofErr w:type="spellEnd"/>
              </w:p>
            </w:tc>
          </w:tr>
          <w:tr w:rsidR="00A34AFC" w14:paraId="1708EEBA" w14:textId="77777777" w:rsidTr="003A69B7">
            <w:tc>
              <w:tcPr>
                <w:tcW w:w="2673" w:type="dxa"/>
                <w:tcBorders>
                  <w:top w:val="single" w:sz="4" w:space="0" w:color="auto"/>
                  <w:left w:val="single" w:sz="4" w:space="0" w:color="auto"/>
                  <w:bottom w:val="single" w:sz="4" w:space="0" w:color="auto"/>
                  <w:right w:val="single" w:sz="4" w:space="0" w:color="auto"/>
                </w:tcBorders>
                <w:hideMark/>
              </w:tcPr>
              <w:p w14:paraId="2C54462D" w14:textId="77777777" w:rsidR="00A34AFC" w:rsidRDefault="00A34AFC" w:rsidP="003A69B7">
                <w:pPr>
                  <w:rPr>
                    <w:b/>
                    <w:bCs/>
                  </w:rPr>
                </w:pPr>
                <w:r>
                  <w:rPr>
                    <w:b/>
                    <w:bCs/>
                  </w:rPr>
                  <w:t>Module code:</w:t>
                </w:r>
              </w:p>
            </w:tc>
            <w:tc>
              <w:tcPr>
                <w:tcW w:w="7337" w:type="dxa"/>
                <w:tcBorders>
                  <w:top w:val="single" w:sz="4" w:space="0" w:color="auto"/>
                  <w:left w:val="single" w:sz="4" w:space="0" w:color="auto"/>
                  <w:bottom w:val="single" w:sz="4" w:space="0" w:color="auto"/>
                  <w:right w:val="single" w:sz="4" w:space="0" w:color="auto"/>
                </w:tcBorders>
                <w:hideMark/>
              </w:tcPr>
              <w:p w14:paraId="3814F507" w14:textId="77777777" w:rsidR="00A34AFC" w:rsidRDefault="00A34AFC" w:rsidP="003A69B7">
                <w:pPr>
                  <w:rPr>
                    <w:b/>
                    <w:bCs/>
                  </w:rPr>
                </w:pPr>
                <w:r w:rsidRPr="00811EB2">
                  <w:rPr>
                    <w:b/>
                    <w:bCs/>
                  </w:rPr>
                  <w:t>ACCB4002_LON</w:t>
                </w:r>
              </w:p>
            </w:tc>
          </w:tr>
          <w:tr w:rsidR="00A34AFC" w14:paraId="4F1B0462" w14:textId="77777777" w:rsidTr="003A69B7">
            <w:tc>
              <w:tcPr>
                <w:tcW w:w="2673" w:type="dxa"/>
                <w:tcBorders>
                  <w:top w:val="single" w:sz="4" w:space="0" w:color="auto"/>
                  <w:left w:val="single" w:sz="4" w:space="0" w:color="auto"/>
                  <w:bottom w:val="single" w:sz="4" w:space="0" w:color="auto"/>
                  <w:right w:val="single" w:sz="4" w:space="0" w:color="auto"/>
                </w:tcBorders>
                <w:hideMark/>
              </w:tcPr>
              <w:p w14:paraId="4CBB1F99" w14:textId="77777777" w:rsidR="00A34AFC" w:rsidRDefault="00A34AFC" w:rsidP="003A69B7">
                <w:pPr>
                  <w:rPr>
                    <w:b/>
                    <w:bCs/>
                  </w:rPr>
                </w:pPr>
                <w:r>
                  <w:rPr>
                    <w:b/>
                    <w:bCs/>
                  </w:rPr>
                  <w:t>Student name &amp; ID</w:t>
                </w:r>
              </w:p>
            </w:tc>
            <w:tc>
              <w:tcPr>
                <w:tcW w:w="7337" w:type="dxa"/>
                <w:tcBorders>
                  <w:top w:val="single" w:sz="4" w:space="0" w:color="auto"/>
                  <w:left w:val="single" w:sz="4" w:space="0" w:color="auto"/>
                  <w:bottom w:val="single" w:sz="4" w:space="0" w:color="auto"/>
                  <w:right w:val="single" w:sz="4" w:space="0" w:color="auto"/>
                </w:tcBorders>
                <w:hideMark/>
              </w:tcPr>
              <w:p w14:paraId="41B81C1B" w14:textId="77777777" w:rsidR="00A34AFC" w:rsidRDefault="00A34AFC" w:rsidP="003A69B7">
                <w:pPr>
                  <w:rPr>
                    <w:b/>
                    <w:bCs/>
                  </w:rPr>
                </w:pPr>
                <w:r>
                  <w:rPr>
                    <w:b/>
                    <w:bCs/>
                  </w:rPr>
                  <w:t>Kaloyan Kolev 2030789</w:t>
                </w:r>
              </w:p>
            </w:tc>
          </w:tr>
          <w:tr w:rsidR="00A34AFC" w14:paraId="138CCFF5" w14:textId="77777777" w:rsidTr="003A69B7">
            <w:trPr>
              <w:trHeight w:val="298"/>
            </w:trPr>
            <w:tc>
              <w:tcPr>
                <w:tcW w:w="2673" w:type="dxa"/>
                <w:tcBorders>
                  <w:top w:val="single" w:sz="4" w:space="0" w:color="auto"/>
                  <w:left w:val="single" w:sz="4" w:space="0" w:color="auto"/>
                  <w:bottom w:val="single" w:sz="4" w:space="0" w:color="auto"/>
                  <w:right w:val="single" w:sz="4" w:space="0" w:color="auto"/>
                </w:tcBorders>
                <w:hideMark/>
              </w:tcPr>
              <w:p w14:paraId="5A8415DE" w14:textId="77777777" w:rsidR="00A34AFC" w:rsidRDefault="00A34AFC" w:rsidP="003A69B7">
                <w:pPr>
                  <w:rPr>
                    <w:b/>
                    <w:bCs/>
                  </w:rPr>
                </w:pPr>
                <w:proofErr w:type="spellStart"/>
                <w:r>
                  <w:rPr>
                    <w:b/>
                    <w:bCs/>
                  </w:rPr>
                  <w:t>Submision</w:t>
                </w:r>
                <w:proofErr w:type="spellEnd"/>
                <w:r>
                  <w:rPr>
                    <w:b/>
                    <w:bCs/>
                  </w:rPr>
                  <w:t xml:space="preserve"> </w:t>
                </w:r>
                <w:proofErr w:type="gramStart"/>
                <w:r>
                  <w:rPr>
                    <w:b/>
                    <w:bCs/>
                  </w:rPr>
                  <w:t>date :</w:t>
                </w:r>
                <w:proofErr w:type="gramEnd"/>
              </w:p>
            </w:tc>
            <w:tc>
              <w:tcPr>
                <w:tcW w:w="7337" w:type="dxa"/>
                <w:tcBorders>
                  <w:top w:val="single" w:sz="4" w:space="0" w:color="auto"/>
                  <w:left w:val="single" w:sz="4" w:space="0" w:color="auto"/>
                  <w:bottom w:val="single" w:sz="4" w:space="0" w:color="auto"/>
                  <w:right w:val="single" w:sz="4" w:space="0" w:color="auto"/>
                </w:tcBorders>
                <w:hideMark/>
              </w:tcPr>
              <w:p w14:paraId="1847BF91" w14:textId="77777777" w:rsidR="00A34AFC" w:rsidRDefault="00A34AFC" w:rsidP="003A69B7">
                <w:pPr>
                  <w:rPr>
                    <w:b/>
                    <w:bCs/>
                  </w:rPr>
                </w:pPr>
                <w:r>
                  <w:rPr>
                    <w:b/>
                    <w:bCs/>
                  </w:rPr>
                  <w:t>07.01.2022</w:t>
                </w:r>
              </w:p>
            </w:tc>
          </w:tr>
        </w:tbl>
        <w:p w14:paraId="3E20414D" w14:textId="06334C42" w:rsidR="00A34AFC" w:rsidRDefault="00A34AFC">
          <w:pPr>
            <w:rPr>
              <w:rFonts w:ascii="Times New Roman" w:hAnsi="Times New Roman" w:cs="Times New Roman"/>
              <w:sz w:val="24"/>
              <w:szCs w:val="24"/>
            </w:rPr>
          </w:pPr>
          <w:r>
            <w:rPr>
              <w:rFonts w:ascii="Times New Roman" w:hAnsi="Times New Roman" w:cs="Times New Roman"/>
              <w:sz w:val="24"/>
              <w:szCs w:val="24"/>
            </w:rPr>
            <w:br w:type="page"/>
          </w:r>
        </w:p>
      </w:sdtContent>
    </w:sdt>
    <w:p w14:paraId="5207F0DB" w14:textId="4CFDC2A0" w:rsidR="002E198B" w:rsidRDefault="002E198B" w:rsidP="002A7B71">
      <w:pPr>
        <w:spacing w:line="360" w:lineRule="auto"/>
        <w:jc w:val="both"/>
        <w:rPr>
          <w:rFonts w:ascii="Times New Roman" w:hAnsi="Times New Roman" w:cs="Times New Roman"/>
          <w:sz w:val="24"/>
          <w:szCs w:val="24"/>
        </w:rPr>
      </w:pPr>
      <w:r>
        <w:rPr>
          <w:noProof/>
        </w:rPr>
        <w:lastRenderedPageBreak/>
        <w:drawing>
          <wp:inline distT="0" distB="0" distL="0" distR="0" wp14:anchorId="12DDF15F" wp14:editId="67817737">
            <wp:extent cx="5848651" cy="4178515"/>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848651" cy="4178515"/>
                    </a:xfrm>
                    <a:prstGeom prst="rect">
                      <a:avLst/>
                    </a:prstGeom>
                  </pic:spPr>
                </pic:pic>
              </a:graphicData>
            </a:graphic>
          </wp:inline>
        </w:drawing>
      </w:r>
    </w:p>
    <w:p w14:paraId="3A5B9EF0" w14:textId="77777777" w:rsidR="002E198B" w:rsidRDefault="002E198B" w:rsidP="002A7B71">
      <w:pPr>
        <w:spacing w:line="360" w:lineRule="auto"/>
        <w:jc w:val="both"/>
        <w:rPr>
          <w:rFonts w:ascii="Times New Roman" w:hAnsi="Times New Roman" w:cs="Times New Roman"/>
          <w:sz w:val="24"/>
          <w:szCs w:val="24"/>
        </w:rPr>
      </w:pPr>
    </w:p>
    <w:p w14:paraId="3CEA7E15" w14:textId="77777777" w:rsidR="002E198B" w:rsidRDefault="002E198B" w:rsidP="002A7B71">
      <w:pPr>
        <w:spacing w:line="360" w:lineRule="auto"/>
        <w:jc w:val="both"/>
        <w:rPr>
          <w:rFonts w:ascii="Times New Roman" w:hAnsi="Times New Roman" w:cs="Times New Roman"/>
          <w:sz w:val="24"/>
          <w:szCs w:val="24"/>
        </w:rPr>
      </w:pPr>
    </w:p>
    <w:p w14:paraId="43112A9C" w14:textId="77777777" w:rsidR="002E198B" w:rsidRDefault="002E198B" w:rsidP="002A7B71">
      <w:pPr>
        <w:spacing w:line="360" w:lineRule="auto"/>
        <w:jc w:val="both"/>
        <w:rPr>
          <w:rFonts w:ascii="Times New Roman" w:hAnsi="Times New Roman" w:cs="Times New Roman"/>
          <w:sz w:val="24"/>
          <w:szCs w:val="24"/>
        </w:rPr>
      </w:pPr>
    </w:p>
    <w:p w14:paraId="7F5F21EB" w14:textId="77777777" w:rsidR="002E198B" w:rsidRDefault="002E198B" w:rsidP="002A7B71">
      <w:pPr>
        <w:spacing w:line="360" w:lineRule="auto"/>
        <w:jc w:val="both"/>
        <w:rPr>
          <w:rFonts w:ascii="Times New Roman" w:hAnsi="Times New Roman" w:cs="Times New Roman"/>
          <w:sz w:val="24"/>
          <w:szCs w:val="24"/>
        </w:rPr>
      </w:pPr>
    </w:p>
    <w:p w14:paraId="7E970BE4" w14:textId="77777777" w:rsidR="002E198B" w:rsidRDefault="002E198B" w:rsidP="002A7B71">
      <w:pPr>
        <w:spacing w:line="360" w:lineRule="auto"/>
        <w:jc w:val="both"/>
        <w:rPr>
          <w:rFonts w:ascii="Times New Roman" w:hAnsi="Times New Roman" w:cs="Times New Roman"/>
          <w:sz w:val="24"/>
          <w:szCs w:val="24"/>
        </w:rPr>
      </w:pPr>
    </w:p>
    <w:p w14:paraId="14F0AD32" w14:textId="77777777" w:rsidR="002E198B" w:rsidRDefault="002E198B" w:rsidP="002A7B71">
      <w:pPr>
        <w:spacing w:line="360" w:lineRule="auto"/>
        <w:jc w:val="both"/>
        <w:rPr>
          <w:rFonts w:ascii="Times New Roman" w:hAnsi="Times New Roman" w:cs="Times New Roman"/>
          <w:sz w:val="24"/>
          <w:szCs w:val="24"/>
        </w:rPr>
      </w:pPr>
    </w:p>
    <w:p w14:paraId="257D5B3A" w14:textId="77777777" w:rsidR="002E198B" w:rsidRDefault="002E198B" w:rsidP="002A7B71">
      <w:pPr>
        <w:spacing w:line="360" w:lineRule="auto"/>
        <w:jc w:val="both"/>
        <w:rPr>
          <w:rFonts w:ascii="Times New Roman" w:hAnsi="Times New Roman" w:cs="Times New Roman"/>
          <w:sz w:val="24"/>
          <w:szCs w:val="24"/>
        </w:rPr>
      </w:pPr>
    </w:p>
    <w:p w14:paraId="7F5A9387" w14:textId="77777777" w:rsidR="002E198B" w:rsidRDefault="002E198B" w:rsidP="002A7B71">
      <w:pPr>
        <w:spacing w:line="360" w:lineRule="auto"/>
        <w:jc w:val="both"/>
        <w:rPr>
          <w:rFonts w:ascii="Times New Roman" w:hAnsi="Times New Roman" w:cs="Times New Roman"/>
          <w:sz w:val="24"/>
          <w:szCs w:val="24"/>
        </w:rPr>
      </w:pPr>
    </w:p>
    <w:p w14:paraId="6E7DDD68" w14:textId="77777777" w:rsidR="002E198B" w:rsidRDefault="002E198B" w:rsidP="002A7B71">
      <w:pPr>
        <w:spacing w:line="360" w:lineRule="auto"/>
        <w:jc w:val="both"/>
        <w:rPr>
          <w:rFonts w:ascii="Times New Roman" w:hAnsi="Times New Roman" w:cs="Times New Roman"/>
          <w:sz w:val="24"/>
          <w:szCs w:val="24"/>
        </w:rPr>
      </w:pPr>
    </w:p>
    <w:p w14:paraId="419D2781" w14:textId="77777777" w:rsidR="002E198B" w:rsidRDefault="002E198B" w:rsidP="002A7B71">
      <w:pPr>
        <w:spacing w:line="360" w:lineRule="auto"/>
        <w:jc w:val="both"/>
        <w:rPr>
          <w:rFonts w:ascii="Times New Roman" w:hAnsi="Times New Roman" w:cs="Times New Roman"/>
          <w:sz w:val="24"/>
          <w:szCs w:val="24"/>
        </w:rPr>
      </w:pPr>
    </w:p>
    <w:p w14:paraId="6673F064" w14:textId="77777777" w:rsidR="002E198B" w:rsidRDefault="002E198B" w:rsidP="002A7B71">
      <w:pPr>
        <w:spacing w:line="360" w:lineRule="auto"/>
        <w:jc w:val="both"/>
        <w:rPr>
          <w:rFonts w:ascii="Times New Roman" w:hAnsi="Times New Roman" w:cs="Times New Roman"/>
          <w:sz w:val="24"/>
          <w:szCs w:val="24"/>
        </w:rPr>
      </w:pPr>
    </w:p>
    <w:p w14:paraId="006DE1FD" w14:textId="07DD5B65" w:rsidR="007A36FA" w:rsidRDefault="002A7B71" w:rsidP="002A7B71">
      <w:pPr>
        <w:spacing w:line="360" w:lineRule="auto"/>
        <w:jc w:val="both"/>
        <w:rPr>
          <w:rFonts w:ascii="Times New Roman" w:hAnsi="Times New Roman" w:cs="Times New Roman"/>
          <w:sz w:val="24"/>
          <w:szCs w:val="24"/>
        </w:rPr>
      </w:pPr>
      <w:r w:rsidRPr="002A7B71">
        <w:rPr>
          <w:rFonts w:ascii="Times New Roman" w:hAnsi="Times New Roman" w:cs="Times New Roman"/>
          <w:sz w:val="24"/>
          <w:szCs w:val="24"/>
        </w:rPr>
        <w:lastRenderedPageBreak/>
        <w:t>Data visualization is all approximately the graphical illustration of records statistics in which graphs, charts, and maps can summarize the facts. The gift looks at additionally affords in-intensity records associated with the impact of Covid-19 upon commercial enterprise performance thru an infographic presentation. This study can even highlight the message and how shade, textual content and pictures are utilized by suggesting methods to enhance the infographic.</w:t>
      </w:r>
    </w:p>
    <w:p w14:paraId="116FF31E" w14:textId="0ECE80B8" w:rsidR="002A7B71" w:rsidRDefault="002A7B71" w:rsidP="002A7B71">
      <w:pPr>
        <w:spacing w:line="360" w:lineRule="auto"/>
        <w:jc w:val="both"/>
        <w:rPr>
          <w:rFonts w:ascii="Times New Roman" w:hAnsi="Times New Roman" w:cs="Times New Roman"/>
          <w:sz w:val="24"/>
          <w:szCs w:val="24"/>
        </w:rPr>
      </w:pPr>
    </w:p>
    <w:p w14:paraId="232CDCE0" w14:textId="046F2734" w:rsidR="002A7B71" w:rsidRDefault="002A7B71" w:rsidP="002A7B7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F3145D1" wp14:editId="710D40C2">
            <wp:extent cx="5730875" cy="5267325"/>
            <wp:effectExtent l="0" t="0" r="317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5267325"/>
                    </a:xfrm>
                    <a:prstGeom prst="rect">
                      <a:avLst/>
                    </a:prstGeom>
                    <a:noFill/>
                  </pic:spPr>
                </pic:pic>
              </a:graphicData>
            </a:graphic>
          </wp:inline>
        </w:drawing>
      </w:r>
    </w:p>
    <w:p w14:paraId="5DEF7446" w14:textId="77777777" w:rsidR="00BF7A9B" w:rsidRDefault="00BF7A9B" w:rsidP="002A7B71">
      <w:pPr>
        <w:spacing w:line="360" w:lineRule="auto"/>
        <w:jc w:val="both"/>
        <w:rPr>
          <w:rFonts w:ascii="Times New Roman" w:hAnsi="Times New Roman" w:cs="Times New Roman"/>
          <w:sz w:val="24"/>
          <w:szCs w:val="24"/>
        </w:rPr>
      </w:pPr>
    </w:p>
    <w:p w14:paraId="51BDA7E9" w14:textId="77777777" w:rsidR="00BF7A9B" w:rsidRDefault="00BF7A9B" w:rsidP="002A7B71">
      <w:pPr>
        <w:spacing w:line="360" w:lineRule="auto"/>
        <w:jc w:val="both"/>
        <w:rPr>
          <w:rFonts w:ascii="Times New Roman" w:hAnsi="Times New Roman" w:cs="Times New Roman"/>
          <w:sz w:val="24"/>
          <w:szCs w:val="24"/>
        </w:rPr>
      </w:pPr>
    </w:p>
    <w:p w14:paraId="373F9ECD" w14:textId="539E7D69" w:rsidR="002A7B71" w:rsidRDefault="00C93C7E" w:rsidP="002A7B7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CA00451" wp14:editId="7E93B180">
            <wp:extent cx="3340735" cy="1765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0735" cy="176530"/>
                    </a:xfrm>
                    <a:prstGeom prst="rect">
                      <a:avLst/>
                    </a:prstGeom>
                    <a:noFill/>
                  </pic:spPr>
                </pic:pic>
              </a:graphicData>
            </a:graphic>
          </wp:inline>
        </w:drawing>
      </w:r>
    </w:p>
    <w:p w14:paraId="6A4FEBFB" w14:textId="77777777" w:rsidR="00C93C7E" w:rsidRPr="00C93C7E" w:rsidRDefault="00C93C7E" w:rsidP="00C93C7E">
      <w:pPr>
        <w:spacing w:line="360" w:lineRule="auto"/>
        <w:jc w:val="both"/>
        <w:rPr>
          <w:rFonts w:ascii="Times New Roman" w:hAnsi="Times New Roman" w:cs="Times New Roman"/>
          <w:sz w:val="24"/>
          <w:szCs w:val="24"/>
        </w:rPr>
      </w:pPr>
      <w:r w:rsidRPr="00C93C7E">
        <w:rPr>
          <w:rFonts w:ascii="Times New Roman" w:hAnsi="Times New Roman" w:cs="Times New Roman"/>
          <w:sz w:val="24"/>
          <w:szCs w:val="24"/>
        </w:rPr>
        <w:lastRenderedPageBreak/>
        <w:t xml:space="preserve">The infographic allows us to examine the effects of the epidemic on trade and determine that approximately 84% of market disruptions caused by Covid-19 have been accepted. In addition, vertical calling is changing negatively and to cope with such situations, collaborations with cloud and digitization possibilities have been developed that beautify the overall performance of businesses. Also, with the help of graphical presentation, most people are aware of the job recovery period of 6 to 12 months. Therefore, the following seven factors were </w:t>
      </w:r>
      <w:proofErr w:type="gramStart"/>
      <w:r w:rsidRPr="00C93C7E">
        <w:rPr>
          <w:rFonts w:ascii="Times New Roman" w:hAnsi="Times New Roman" w:cs="Times New Roman"/>
          <w:sz w:val="24"/>
          <w:szCs w:val="24"/>
        </w:rPr>
        <w:t>taken into account</w:t>
      </w:r>
      <w:proofErr w:type="gramEnd"/>
      <w:r w:rsidRPr="00C93C7E">
        <w:rPr>
          <w:rFonts w:ascii="Times New Roman" w:hAnsi="Times New Roman" w:cs="Times New Roman"/>
          <w:sz w:val="24"/>
          <w:szCs w:val="24"/>
        </w:rPr>
        <w:t xml:space="preserve"> in evaluating the infographic format:</w:t>
      </w:r>
    </w:p>
    <w:p w14:paraId="171CEF34" w14:textId="77777777" w:rsidR="00C93C7E" w:rsidRPr="00C93C7E" w:rsidRDefault="00C93C7E" w:rsidP="00C93C7E">
      <w:pPr>
        <w:spacing w:line="360" w:lineRule="auto"/>
        <w:jc w:val="both"/>
        <w:rPr>
          <w:rFonts w:ascii="Times New Roman" w:hAnsi="Times New Roman" w:cs="Times New Roman"/>
          <w:sz w:val="24"/>
          <w:szCs w:val="24"/>
        </w:rPr>
      </w:pPr>
      <w:r w:rsidRPr="00C93C7E">
        <w:rPr>
          <w:rFonts w:ascii="Times New Roman" w:hAnsi="Times New Roman" w:cs="Times New Roman"/>
          <w:sz w:val="24"/>
          <w:szCs w:val="24"/>
        </w:rPr>
        <w:t>This infographic enables us to study the effects of the epidemic on commercial enterprises and determine that about 84% of the barriers within the market due to Covid-19 have been identified. In addition, vertical calls vary negatively and to combat this type of situation, collaboration with the cloud and digitization possibilities were enhanced that would shape the overall performance of businesses. Additionally, with the help of graphical illustrations, it is also recognized that most people are cautious about 6 to 12 months of business recovery time. Therefore, to evaluate the structure of the infographic, seven factors are taken into consideration, which can be cited below:</w:t>
      </w:r>
    </w:p>
    <w:p w14:paraId="023DF7DF" w14:textId="260DF29D" w:rsidR="00C93C7E" w:rsidRDefault="00C93C7E" w:rsidP="00C93C7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4120ABD" wp14:editId="6E4FDCF1">
            <wp:extent cx="1560830" cy="182880"/>
            <wp:effectExtent l="0" t="0" r="127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60830" cy="182880"/>
                    </a:xfrm>
                    <a:prstGeom prst="rect">
                      <a:avLst/>
                    </a:prstGeom>
                    <a:noFill/>
                  </pic:spPr>
                </pic:pic>
              </a:graphicData>
            </a:graphic>
          </wp:inline>
        </w:drawing>
      </w:r>
    </w:p>
    <w:p w14:paraId="00214482" w14:textId="2E06CAB8" w:rsidR="00C93C7E" w:rsidRDefault="00C73FA4" w:rsidP="00C93C7E">
      <w:pPr>
        <w:spacing w:line="360" w:lineRule="auto"/>
        <w:jc w:val="both"/>
        <w:rPr>
          <w:rFonts w:ascii="Times New Roman" w:hAnsi="Times New Roman" w:cs="Times New Roman"/>
          <w:sz w:val="24"/>
          <w:szCs w:val="24"/>
        </w:rPr>
      </w:pPr>
      <w:r w:rsidRPr="00C73FA4">
        <w:rPr>
          <w:rFonts w:ascii="Times New Roman" w:hAnsi="Times New Roman" w:cs="Times New Roman"/>
          <w:sz w:val="24"/>
          <w:szCs w:val="24"/>
        </w:rPr>
        <w:t xml:space="preserve">The infographic represents the message </w:t>
      </w:r>
      <w:r>
        <w:rPr>
          <w:rFonts w:ascii="Times New Roman" w:hAnsi="Times New Roman" w:cs="Times New Roman"/>
          <w:sz w:val="24"/>
          <w:szCs w:val="24"/>
        </w:rPr>
        <w:t xml:space="preserve">of </w:t>
      </w:r>
      <w:r w:rsidRPr="00C73FA4">
        <w:rPr>
          <w:rFonts w:ascii="Times New Roman" w:hAnsi="Times New Roman" w:cs="Times New Roman"/>
          <w:sz w:val="24"/>
          <w:szCs w:val="24"/>
        </w:rPr>
        <w:t xml:space="preserve">the usage of records visualization. According to Infographic, </w:t>
      </w:r>
      <w:r>
        <w:rPr>
          <w:rFonts w:ascii="Times New Roman" w:hAnsi="Times New Roman" w:cs="Times New Roman"/>
          <w:sz w:val="24"/>
          <w:szCs w:val="24"/>
        </w:rPr>
        <w:t>C</w:t>
      </w:r>
      <w:r w:rsidRPr="00C73FA4">
        <w:rPr>
          <w:rFonts w:ascii="Times New Roman" w:hAnsi="Times New Roman" w:cs="Times New Roman"/>
          <w:sz w:val="24"/>
          <w:szCs w:val="24"/>
        </w:rPr>
        <w:t xml:space="preserve">ovid-19 has had a very poor impact on marketplace situations, with 66% of groups hit tough and feature started taking part with cloud offerings to lessen the bad limitations, main to an </w:t>
      </w:r>
      <w:r>
        <w:rPr>
          <w:rFonts w:ascii="Times New Roman" w:hAnsi="Times New Roman" w:cs="Times New Roman"/>
          <w:sz w:val="24"/>
          <w:szCs w:val="24"/>
        </w:rPr>
        <w:t>85</w:t>
      </w:r>
      <w:r w:rsidRPr="00C73FA4">
        <w:rPr>
          <w:rFonts w:ascii="Times New Roman" w:hAnsi="Times New Roman" w:cs="Times New Roman"/>
          <w:sz w:val="24"/>
          <w:szCs w:val="24"/>
        </w:rPr>
        <w:t xml:space="preserve">% boom in paper-based </w:t>
      </w:r>
      <w:r>
        <w:rPr>
          <w:rFonts w:ascii="Times New Roman" w:hAnsi="Times New Roman" w:cs="Times New Roman"/>
          <w:sz w:val="24"/>
          <w:szCs w:val="24"/>
        </w:rPr>
        <w:t>total</w:t>
      </w:r>
      <w:r w:rsidRPr="00C73FA4">
        <w:rPr>
          <w:rFonts w:ascii="Times New Roman" w:hAnsi="Times New Roman" w:cs="Times New Roman"/>
          <w:sz w:val="24"/>
          <w:szCs w:val="24"/>
        </w:rPr>
        <w:t xml:space="preserve"> method digitization. It helps to regenerate [1]. In addition, channel companions expect additional aid from their providers regarding </w:t>
      </w:r>
      <w:r>
        <w:rPr>
          <w:rFonts w:ascii="Times New Roman" w:hAnsi="Times New Roman" w:cs="Times New Roman"/>
          <w:sz w:val="24"/>
          <w:szCs w:val="24"/>
        </w:rPr>
        <w:t>fees</w:t>
      </w:r>
      <w:r w:rsidRPr="00C73FA4">
        <w:rPr>
          <w:rFonts w:ascii="Times New Roman" w:hAnsi="Times New Roman" w:cs="Times New Roman"/>
          <w:sz w:val="24"/>
          <w:szCs w:val="24"/>
        </w:rPr>
        <w:t>, financial aid and personal steerage. In the stop, it took at least 6 to 12 months to complete the work consistent with the described photographs to get out of the contemporary situation.</w:t>
      </w:r>
    </w:p>
    <w:p w14:paraId="559BAE17" w14:textId="7E525806" w:rsidR="00C73FA4" w:rsidRDefault="00C73FA4" w:rsidP="00C93C7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E9120B6" wp14:editId="036B25BF">
            <wp:extent cx="1889760" cy="17081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89760" cy="170815"/>
                    </a:xfrm>
                    <a:prstGeom prst="rect">
                      <a:avLst/>
                    </a:prstGeom>
                    <a:noFill/>
                  </pic:spPr>
                </pic:pic>
              </a:graphicData>
            </a:graphic>
          </wp:inline>
        </w:drawing>
      </w:r>
    </w:p>
    <w:p w14:paraId="3807E4D4" w14:textId="0D6090BE" w:rsidR="00C73FA4" w:rsidRDefault="00D312F5" w:rsidP="00C93C7E">
      <w:pPr>
        <w:spacing w:line="360" w:lineRule="auto"/>
        <w:jc w:val="both"/>
        <w:rPr>
          <w:rFonts w:ascii="Times New Roman" w:hAnsi="Times New Roman" w:cs="Times New Roman"/>
          <w:sz w:val="24"/>
          <w:szCs w:val="24"/>
        </w:rPr>
      </w:pPr>
      <w:r w:rsidRPr="00D312F5">
        <w:rPr>
          <w:rFonts w:ascii="Times New Roman" w:hAnsi="Times New Roman" w:cs="Times New Roman"/>
          <w:sz w:val="24"/>
          <w:szCs w:val="24"/>
        </w:rPr>
        <w:t xml:space="preserve">Existing infographic facts use light background </w:t>
      </w:r>
      <w:proofErr w:type="spellStart"/>
      <w:r>
        <w:rPr>
          <w:rFonts w:ascii="Times New Roman" w:hAnsi="Times New Roman" w:cs="Times New Roman"/>
          <w:sz w:val="24"/>
          <w:szCs w:val="24"/>
        </w:rPr>
        <w:t>colours</w:t>
      </w:r>
      <w:proofErr w:type="spellEnd"/>
      <w:r w:rsidRPr="00D312F5">
        <w:rPr>
          <w:rFonts w:ascii="Times New Roman" w:hAnsi="Times New Roman" w:cs="Times New Roman"/>
          <w:sz w:val="24"/>
          <w:szCs w:val="24"/>
        </w:rPr>
        <w:t xml:space="preserve">, highlighting the text content, facts presented in the graph [2]. So, the choice of </w:t>
      </w:r>
      <w:proofErr w:type="spellStart"/>
      <w:r>
        <w:rPr>
          <w:rFonts w:ascii="Times New Roman" w:hAnsi="Times New Roman" w:cs="Times New Roman"/>
          <w:sz w:val="24"/>
          <w:szCs w:val="24"/>
        </w:rPr>
        <w:t>colour</w:t>
      </w:r>
      <w:proofErr w:type="spellEnd"/>
      <w:r w:rsidRPr="00D312F5">
        <w:rPr>
          <w:rFonts w:ascii="Times New Roman" w:hAnsi="Times New Roman" w:cs="Times New Roman"/>
          <w:sz w:val="24"/>
          <w:szCs w:val="24"/>
        </w:rPr>
        <w:t xml:space="preserve"> is appropriate as it helps to bring the pictures to the reader's attention. In addition, the way </w:t>
      </w:r>
      <w:proofErr w:type="spellStart"/>
      <w:r>
        <w:rPr>
          <w:rFonts w:ascii="Times New Roman" w:hAnsi="Times New Roman" w:cs="Times New Roman"/>
          <w:sz w:val="24"/>
          <w:szCs w:val="24"/>
        </w:rPr>
        <w:t>colours</w:t>
      </w:r>
      <w:proofErr w:type="spellEnd"/>
      <w:r w:rsidRPr="00D312F5">
        <w:rPr>
          <w:rFonts w:ascii="Times New Roman" w:hAnsi="Times New Roman" w:cs="Times New Roman"/>
          <w:sz w:val="24"/>
          <w:szCs w:val="24"/>
        </w:rPr>
        <w:t xml:space="preserve"> are used allows specific sets of statistics to be highlighted and their dating to make visual representations more attractive.</w:t>
      </w:r>
    </w:p>
    <w:p w14:paraId="4C9D900E" w14:textId="77777777" w:rsidR="001F6F23" w:rsidRDefault="001F6F23" w:rsidP="00C93C7E">
      <w:pPr>
        <w:spacing w:line="360" w:lineRule="auto"/>
        <w:jc w:val="both"/>
        <w:rPr>
          <w:rFonts w:ascii="Times New Roman" w:hAnsi="Times New Roman" w:cs="Times New Roman"/>
          <w:sz w:val="24"/>
          <w:szCs w:val="24"/>
        </w:rPr>
      </w:pPr>
    </w:p>
    <w:p w14:paraId="0D206492" w14:textId="610D3FBB" w:rsidR="00D312F5" w:rsidRDefault="00D312F5" w:rsidP="00C93C7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FEDA384" wp14:editId="55DBC807">
            <wp:extent cx="1725295" cy="170815"/>
            <wp:effectExtent l="0" t="0" r="825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25295" cy="170815"/>
                    </a:xfrm>
                    <a:prstGeom prst="rect">
                      <a:avLst/>
                    </a:prstGeom>
                    <a:noFill/>
                  </pic:spPr>
                </pic:pic>
              </a:graphicData>
            </a:graphic>
          </wp:inline>
        </w:drawing>
      </w:r>
    </w:p>
    <w:p w14:paraId="5452DC79" w14:textId="3F398A34" w:rsidR="00D312F5" w:rsidRDefault="001F6F23" w:rsidP="00C93C7E">
      <w:pPr>
        <w:spacing w:line="360" w:lineRule="auto"/>
        <w:jc w:val="both"/>
        <w:rPr>
          <w:rFonts w:ascii="Times New Roman" w:hAnsi="Times New Roman" w:cs="Times New Roman"/>
          <w:sz w:val="24"/>
          <w:szCs w:val="24"/>
        </w:rPr>
      </w:pPr>
      <w:r w:rsidRPr="001F6F23">
        <w:rPr>
          <w:rFonts w:ascii="Times New Roman" w:hAnsi="Times New Roman" w:cs="Times New Roman"/>
          <w:sz w:val="24"/>
          <w:szCs w:val="24"/>
        </w:rPr>
        <w:t>The text used within the infographic is not easy to read. However, the title is highlighted in bolder and larger font lengths than the text content. However, the text used in the infographic should be easy to identify and implement. This boycott wants to stand out in the infographic. In addition, this reader is not accurate, and the data is of equal length and the purpose is to ensure that the data is presented effectively.</w:t>
      </w:r>
    </w:p>
    <w:p w14:paraId="1D77B7F9" w14:textId="4A219641" w:rsidR="001F6F23" w:rsidRDefault="001F6F23" w:rsidP="00C93C7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D535865" wp14:editId="41D9C32C">
            <wp:extent cx="2170430" cy="1892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70430" cy="189230"/>
                    </a:xfrm>
                    <a:prstGeom prst="rect">
                      <a:avLst/>
                    </a:prstGeom>
                    <a:noFill/>
                  </pic:spPr>
                </pic:pic>
              </a:graphicData>
            </a:graphic>
          </wp:inline>
        </w:drawing>
      </w:r>
    </w:p>
    <w:p w14:paraId="058E1FCC" w14:textId="6CE80840" w:rsidR="001F6F23" w:rsidRDefault="001F6F23" w:rsidP="00C93C7E">
      <w:pPr>
        <w:spacing w:line="360" w:lineRule="auto"/>
        <w:jc w:val="both"/>
        <w:rPr>
          <w:rFonts w:ascii="Times New Roman" w:hAnsi="Times New Roman" w:cs="Times New Roman"/>
          <w:sz w:val="24"/>
          <w:szCs w:val="24"/>
        </w:rPr>
      </w:pPr>
      <w:r w:rsidRPr="001F6F23">
        <w:rPr>
          <w:rFonts w:ascii="Times New Roman" w:hAnsi="Times New Roman" w:cs="Times New Roman"/>
          <w:sz w:val="24"/>
          <w:szCs w:val="24"/>
        </w:rPr>
        <w:t>The graphic used is more appropriate than the text, as it represents a choice of quantity and corresponding stamps. Also, due to the important records it is very high to apply charts to understand complex facts efficiently. Similarly, in the context of recent infographics, appropriate drawings (bar graphs, pie charts) have been used, which make it easier for participants to reflect on the impact of Covid-19 on business.</w:t>
      </w:r>
    </w:p>
    <w:p w14:paraId="1C917ACF" w14:textId="6CF5E6E0" w:rsidR="001F6F23" w:rsidRDefault="001F6F23" w:rsidP="00C93C7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538C2E0" wp14:editId="5DF50B2E">
            <wp:extent cx="2651760" cy="1644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51760" cy="164465"/>
                    </a:xfrm>
                    <a:prstGeom prst="rect">
                      <a:avLst/>
                    </a:prstGeom>
                    <a:noFill/>
                  </pic:spPr>
                </pic:pic>
              </a:graphicData>
            </a:graphic>
          </wp:inline>
        </w:drawing>
      </w:r>
    </w:p>
    <w:p w14:paraId="692A57F6" w14:textId="76D671FB" w:rsidR="001F6F23" w:rsidRDefault="001F6F23" w:rsidP="00C93C7E">
      <w:pPr>
        <w:spacing w:line="360" w:lineRule="auto"/>
        <w:jc w:val="both"/>
        <w:rPr>
          <w:rFonts w:ascii="Times New Roman" w:hAnsi="Times New Roman" w:cs="Times New Roman"/>
          <w:sz w:val="24"/>
          <w:szCs w:val="24"/>
        </w:rPr>
      </w:pPr>
      <w:r w:rsidRPr="001F6F23">
        <w:rPr>
          <w:rFonts w:ascii="Times New Roman" w:hAnsi="Times New Roman" w:cs="Times New Roman"/>
          <w:sz w:val="24"/>
          <w:szCs w:val="24"/>
        </w:rPr>
        <w:t>Graphics are usually a very large part of the poster. Significantly upgraded infographic poster images became an important part of the presentation. There are many ways to add photos to the sign and it involves drawing charts through Excel with the support of records. In terms of infographics, poster records and information form an important and comprehensive part of the presentation system. Based on unique desires and needs, instructional writing is provided within the graphics poster so that the readers of the chart can better understand the information on the practiced records and topics. Whenever snapshots are used within an icon, it contains only applicable facts that should be represented in support of the graphics. It is necessary for the expert to apply the basic facts which is not simple now, alternatively pix should present or reflect the most valid facts in the poster.</w:t>
      </w:r>
    </w:p>
    <w:p w14:paraId="1BDF9B41" w14:textId="4FAEF96F" w:rsidR="001F6F23" w:rsidRDefault="001F6F23" w:rsidP="00C93C7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B682DEB" wp14:editId="56A3B2D1">
            <wp:extent cx="664210" cy="1892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4210" cy="189230"/>
                    </a:xfrm>
                    <a:prstGeom prst="rect">
                      <a:avLst/>
                    </a:prstGeom>
                    <a:noFill/>
                  </pic:spPr>
                </pic:pic>
              </a:graphicData>
            </a:graphic>
          </wp:inline>
        </w:drawing>
      </w:r>
    </w:p>
    <w:p w14:paraId="06A3E81A" w14:textId="32B67B03" w:rsidR="001F6F23" w:rsidRDefault="001F6F23" w:rsidP="00C93C7E">
      <w:pPr>
        <w:spacing w:line="360" w:lineRule="auto"/>
        <w:jc w:val="both"/>
        <w:rPr>
          <w:rFonts w:ascii="Times New Roman" w:hAnsi="Times New Roman" w:cs="Times New Roman"/>
          <w:sz w:val="24"/>
          <w:szCs w:val="24"/>
        </w:rPr>
      </w:pPr>
      <w:r w:rsidRPr="001F6F23">
        <w:rPr>
          <w:rFonts w:ascii="Times New Roman" w:hAnsi="Times New Roman" w:cs="Times New Roman"/>
          <w:sz w:val="24"/>
          <w:szCs w:val="24"/>
        </w:rPr>
        <w:t xml:space="preserve">Experience is the practice of mental work done to acquire and acquire the highest quality of knowledge and understanding. It includes various stages taken in the cognitive phase so that the subtle form of knowledge can be collected and acquired through education. Experience is an important part of maintaining a good learning environment. Solid intellectual capacity is required </w:t>
      </w:r>
      <w:r w:rsidRPr="001F6F23">
        <w:rPr>
          <w:rFonts w:ascii="Times New Roman" w:hAnsi="Times New Roman" w:cs="Times New Roman"/>
          <w:sz w:val="24"/>
          <w:szCs w:val="24"/>
        </w:rPr>
        <w:lastRenderedPageBreak/>
        <w:t>to understand each subject and apply it in the field of observation [</w:t>
      </w:r>
      <w:r w:rsidR="00B57563">
        <w:rPr>
          <w:rFonts w:ascii="Times New Roman" w:hAnsi="Times New Roman" w:cs="Times New Roman"/>
          <w:sz w:val="24"/>
          <w:szCs w:val="24"/>
        </w:rPr>
        <w:t>3</w:t>
      </w:r>
      <w:r w:rsidRPr="001F6F23">
        <w:rPr>
          <w:rFonts w:ascii="Times New Roman" w:hAnsi="Times New Roman" w:cs="Times New Roman"/>
          <w:sz w:val="24"/>
          <w:szCs w:val="24"/>
        </w:rPr>
        <w:t>]. This is an important part of the practice of mastery, where scholars must mentally consider the approximate form of place and subject. When it comes to gaining expertise and understanding, experience always plays a key role. It mentally supports the student to understand and experience the subject in an almost qualitative way.</w:t>
      </w:r>
    </w:p>
    <w:p w14:paraId="2EB0759A" w14:textId="16FF7940" w:rsidR="001F6F23" w:rsidRDefault="001F6F23" w:rsidP="00C93C7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51957FC" wp14:editId="36050D8A">
            <wp:extent cx="1487805" cy="1892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87805" cy="189230"/>
                    </a:xfrm>
                    <a:prstGeom prst="rect">
                      <a:avLst/>
                    </a:prstGeom>
                    <a:noFill/>
                  </pic:spPr>
                </pic:pic>
              </a:graphicData>
            </a:graphic>
          </wp:inline>
        </w:drawing>
      </w:r>
    </w:p>
    <w:p w14:paraId="61DB4D96" w14:textId="16FD9453" w:rsidR="001F6F23" w:rsidRDefault="001F6F23" w:rsidP="00C93C7E">
      <w:pPr>
        <w:spacing w:line="360" w:lineRule="auto"/>
        <w:jc w:val="both"/>
        <w:rPr>
          <w:rFonts w:ascii="Times New Roman" w:hAnsi="Times New Roman" w:cs="Times New Roman"/>
          <w:sz w:val="24"/>
          <w:szCs w:val="24"/>
        </w:rPr>
      </w:pPr>
      <w:r w:rsidRPr="001F6F23">
        <w:rPr>
          <w:rFonts w:ascii="Times New Roman" w:hAnsi="Times New Roman" w:cs="Times New Roman"/>
          <w:sz w:val="24"/>
          <w:szCs w:val="24"/>
        </w:rPr>
        <w:t>Infographics may be improved with the help of various ways to allow the instructional to find out and challenge the exceptional shape of records and know-how. The infographic can be enhanced with numerous different approaches, including tracking the facts. Searching dependable assets, updating the facts often, attaching responsible photos to give the records extra attractively, and most of these strategies might allow the student to method the poster more superbly [</w:t>
      </w:r>
      <w:r w:rsidR="00A10E99">
        <w:rPr>
          <w:rFonts w:ascii="Times New Roman" w:hAnsi="Times New Roman" w:cs="Times New Roman"/>
          <w:sz w:val="24"/>
          <w:szCs w:val="24"/>
        </w:rPr>
        <w:t>4</w:t>
      </w:r>
      <w:r w:rsidRPr="001F6F23">
        <w:rPr>
          <w:rFonts w:ascii="Times New Roman" w:hAnsi="Times New Roman" w:cs="Times New Roman"/>
          <w:sz w:val="24"/>
          <w:szCs w:val="24"/>
        </w:rPr>
        <w:t>]. Another essential way is that the infographic poster should reflect the latest and trendy information so that reliability could have been improved off the signal. The inclusion of graphs and pie charts will establish a higher connection between the instructional material and the adopted mastering procedures. All these strategies said above might allow the academic to use infographics.</w:t>
      </w:r>
    </w:p>
    <w:p w14:paraId="4D42DA69" w14:textId="18C1CF7B" w:rsidR="001F6F23" w:rsidRDefault="001F6F23" w:rsidP="00C93C7E">
      <w:pPr>
        <w:spacing w:line="360" w:lineRule="auto"/>
        <w:jc w:val="both"/>
        <w:rPr>
          <w:rFonts w:ascii="Times New Roman" w:hAnsi="Times New Roman" w:cs="Times New Roman"/>
          <w:sz w:val="24"/>
          <w:szCs w:val="24"/>
        </w:rPr>
      </w:pPr>
    </w:p>
    <w:p w14:paraId="5E415349" w14:textId="28DC362B" w:rsidR="001F6F23" w:rsidRDefault="001F6F23" w:rsidP="00C93C7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77BB8C9" wp14:editId="0922E186">
            <wp:extent cx="3438525" cy="20701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38525" cy="207010"/>
                    </a:xfrm>
                    <a:prstGeom prst="rect">
                      <a:avLst/>
                    </a:prstGeom>
                    <a:noFill/>
                  </pic:spPr>
                </pic:pic>
              </a:graphicData>
            </a:graphic>
          </wp:inline>
        </w:drawing>
      </w:r>
    </w:p>
    <w:p w14:paraId="2316C7AB" w14:textId="485170D6" w:rsidR="001F6F23" w:rsidRDefault="001F6F23" w:rsidP="00C93C7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54528E3" wp14:editId="62C722DE">
            <wp:extent cx="737870" cy="1708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737870" cy="170815"/>
                    </a:xfrm>
                    <a:prstGeom prst="rect">
                      <a:avLst/>
                    </a:prstGeom>
                    <a:noFill/>
                  </pic:spPr>
                </pic:pic>
              </a:graphicData>
            </a:graphic>
          </wp:inline>
        </w:drawing>
      </w:r>
    </w:p>
    <w:p w14:paraId="77628BD8" w14:textId="2EB6DE85" w:rsidR="001F6F23" w:rsidRDefault="001F6F23" w:rsidP="001F6F23">
      <w:pPr>
        <w:spacing w:line="360" w:lineRule="auto"/>
        <w:jc w:val="both"/>
        <w:rPr>
          <w:rFonts w:ascii="Times New Roman" w:hAnsi="Times New Roman" w:cs="Times New Roman"/>
          <w:sz w:val="24"/>
          <w:szCs w:val="24"/>
        </w:rPr>
      </w:pPr>
      <w:r w:rsidRPr="001F6F23">
        <w:rPr>
          <w:rFonts w:ascii="Times New Roman" w:hAnsi="Times New Roman" w:cs="Times New Roman"/>
          <w:sz w:val="24"/>
          <w:szCs w:val="24"/>
        </w:rPr>
        <w:t>Infographic banners are one of the most engaging strategies and techniques for providing and communicating facts to the reader and can be approached with images and tools to further present them.</w:t>
      </w:r>
    </w:p>
    <w:p w14:paraId="0DB56BCB" w14:textId="77777777" w:rsidR="001F6F23" w:rsidRDefault="001F6F23" w:rsidP="001F6F23">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2DC0AD3" wp14:editId="3C972ED9">
            <wp:extent cx="1164590" cy="18288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164590" cy="182880"/>
                    </a:xfrm>
                    <a:prstGeom prst="rect">
                      <a:avLst/>
                    </a:prstGeom>
                    <a:noFill/>
                  </pic:spPr>
                </pic:pic>
              </a:graphicData>
            </a:graphic>
          </wp:inline>
        </w:drawing>
      </w:r>
    </w:p>
    <w:p w14:paraId="4676E6E3" w14:textId="77777777" w:rsidR="001F6F23" w:rsidRDefault="001F6F23" w:rsidP="001F6F23">
      <w:pPr>
        <w:pStyle w:val="ListParagraph"/>
        <w:numPr>
          <w:ilvl w:val="0"/>
          <w:numId w:val="2"/>
        </w:numPr>
        <w:spacing w:line="360" w:lineRule="auto"/>
        <w:jc w:val="both"/>
        <w:rPr>
          <w:rFonts w:ascii="Times New Roman" w:hAnsi="Times New Roman" w:cs="Times New Roman"/>
          <w:sz w:val="24"/>
          <w:szCs w:val="24"/>
        </w:rPr>
      </w:pPr>
      <w:r w:rsidRPr="001F6F23">
        <w:rPr>
          <w:rFonts w:ascii="Times New Roman" w:hAnsi="Times New Roman" w:cs="Times New Roman"/>
          <w:sz w:val="24"/>
          <w:szCs w:val="24"/>
        </w:rPr>
        <w:t>Tools like Excel can be used to make infographics more presentable.</w:t>
      </w:r>
    </w:p>
    <w:p w14:paraId="6CBBAEB0" w14:textId="77B06C32" w:rsidR="0001129C" w:rsidRDefault="001F6F23" w:rsidP="0001129C">
      <w:pPr>
        <w:pStyle w:val="ListParagraph"/>
        <w:numPr>
          <w:ilvl w:val="0"/>
          <w:numId w:val="2"/>
        </w:numPr>
        <w:spacing w:line="360" w:lineRule="auto"/>
        <w:jc w:val="both"/>
        <w:rPr>
          <w:rFonts w:ascii="Times New Roman" w:hAnsi="Times New Roman" w:cs="Times New Roman"/>
          <w:sz w:val="24"/>
          <w:szCs w:val="24"/>
        </w:rPr>
      </w:pPr>
      <w:r w:rsidRPr="001F6F23">
        <w:rPr>
          <w:rFonts w:ascii="Times New Roman" w:hAnsi="Times New Roman" w:cs="Times New Roman"/>
          <w:sz w:val="24"/>
          <w:szCs w:val="24"/>
        </w:rPr>
        <w:t>Recommended to identify facts that describe our day in infographics.</w:t>
      </w:r>
    </w:p>
    <w:p w14:paraId="5885A0B6" w14:textId="77777777" w:rsidR="00027CEE" w:rsidRDefault="00027CEE" w:rsidP="00027CEE">
      <w:pPr>
        <w:spacing w:line="360" w:lineRule="auto"/>
        <w:jc w:val="both"/>
        <w:rPr>
          <w:rFonts w:ascii="Times New Roman" w:hAnsi="Times New Roman" w:cs="Times New Roman"/>
          <w:sz w:val="24"/>
          <w:szCs w:val="24"/>
        </w:rPr>
      </w:pPr>
    </w:p>
    <w:p w14:paraId="5BC8B69A" w14:textId="77777777" w:rsidR="00027CEE" w:rsidRDefault="00027CEE" w:rsidP="00027CEE">
      <w:pPr>
        <w:spacing w:line="360" w:lineRule="auto"/>
        <w:jc w:val="both"/>
        <w:rPr>
          <w:rFonts w:ascii="Times New Roman" w:hAnsi="Times New Roman" w:cs="Times New Roman"/>
          <w:sz w:val="24"/>
          <w:szCs w:val="24"/>
        </w:rPr>
      </w:pPr>
    </w:p>
    <w:p w14:paraId="549A585B" w14:textId="77777777" w:rsidR="00027CEE" w:rsidRDefault="00027CEE" w:rsidP="00027CEE">
      <w:pPr>
        <w:spacing w:line="360" w:lineRule="auto"/>
        <w:jc w:val="both"/>
        <w:rPr>
          <w:rFonts w:ascii="Times New Roman" w:hAnsi="Times New Roman" w:cs="Times New Roman"/>
          <w:sz w:val="24"/>
          <w:szCs w:val="24"/>
        </w:rPr>
      </w:pPr>
    </w:p>
    <w:p w14:paraId="5DFD9BCA" w14:textId="77777777" w:rsidR="00022804" w:rsidRDefault="00022804" w:rsidP="00022804">
      <w:pPr>
        <w:widowControl w:val="0"/>
        <w:autoSpaceDE w:val="0"/>
        <w:autoSpaceDN w:val="0"/>
        <w:adjustRightInd w:val="0"/>
        <w:spacing w:after="0" w:line="360" w:lineRule="auto"/>
        <w:rPr>
          <w:rFonts w:ascii="Times New Roman" w:eastAsia="Times New Roman" w:hAnsi="Times New Roman" w:cs="Times New Roman"/>
          <w:sz w:val="24"/>
          <w:szCs w:val="24"/>
        </w:rPr>
      </w:pPr>
      <w:r w:rsidRPr="00022804">
        <w:rPr>
          <w:rFonts w:ascii="Times New Roman" w:eastAsia="Times New Roman" w:hAnsi="Times New Roman" w:cs="Times New Roman"/>
          <w:sz w:val="24"/>
          <w:szCs w:val="24"/>
        </w:rPr>
        <w:lastRenderedPageBreak/>
        <w:t>[</w:t>
      </w:r>
      <w:proofErr w:type="gramStart"/>
      <w:r w:rsidRPr="00022804">
        <w:rPr>
          <w:rFonts w:ascii="Times New Roman" w:eastAsia="Times New Roman" w:hAnsi="Times New Roman" w:cs="Times New Roman"/>
          <w:sz w:val="24"/>
          <w:szCs w:val="24"/>
        </w:rPr>
        <w:t>1]M.</w:t>
      </w:r>
      <w:proofErr w:type="gramEnd"/>
      <w:r w:rsidRPr="00022804">
        <w:rPr>
          <w:rFonts w:ascii="Times New Roman" w:eastAsia="Times New Roman" w:hAnsi="Times New Roman" w:cs="Times New Roman"/>
          <w:sz w:val="24"/>
          <w:szCs w:val="24"/>
        </w:rPr>
        <w:t xml:space="preserve"> </w:t>
      </w:r>
      <w:proofErr w:type="spellStart"/>
      <w:r w:rsidRPr="00022804">
        <w:rPr>
          <w:rFonts w:ascii="Times New Roman" w:eastAsia="Times New Roman" w:hAnsi="Times New Roman" w:cs="Times New Roman"/>
          <w:sz w:val="24"/>
          <w:szCs w:val="24"/>
        </w:rPr>
        <w:t>Nediger</w:t>
      </w:r>
      <w:proofErr w:type="spellEnd"/>
      <w:r w:rsidRPr="00022804">
        <w:rPr>
          <w:rFonts w:ascii="Times New Roman" w:eastAsia="Times New Roman" w:hAnsi="Times New Roman" w:cs="Times New Roman"/>
          <w:sz w:val="24"/>
          <w:szCs w:val="24"/>
        </w:rPr>
        <w:t xml:space="preserve">, “What is an Infographic? Examples, Templates, Design Tips,” </w:t>
      </w:r>
      <w:proofErr w:type="spellStart"/>
      <w:r w:rsidRPr="00022804">
        <w:rPr>
          <w:rFonts w:ascii="Times New Roman" w:eastAsia="Times New Roman" w:hAnsi="Times New Roman" w:cs="Times New Roman"/>
          <w:i/>
          <w:iCs/>
          <w:sz w:val="24"/>
          <w:szCs w:val="24"/>
        </w:rPr>
        <w:t>Venngage</w:t>
      </w:r>
      <w:proofErr w:type="spellEnd"/>
      <w:r w:rsidRPr="00022804">
        <w:rPr>
          <w:rFonts w:ascii="Times New Roman" w:eastAsia="Times New Roman" w:hAnsi="Times New Roman" w:cs="Times New Roman"/>
          <w:sz w:val="24"/>
          <w:szCs w:val="24"/>
        </w:rPr>
        <w:t xml:space="preserve">, Oct. 19, 2021. </w:t>
      </w:r>
      <w:hyperlink r:id="rId21" w:history="1">
        <w:r w:rsidRPr="00022804">
          <w:rPr>
            <w:rFonts w:ascii="Times New Roman" w:eastAsia="Times New Roman" w:hAnsi="Times New Roman" w:cs="Times New Roman"/>
            <w:sz w:val="24"/>
            <w:szCs w:val="24"/>
          </w:rPr>
          <w:t>https://venngage.com/blog/what-is-an-infographic/.</w:t>
        </w:r>
      </w:hyperlink>
      <w:r w:rsidRPr="00022804">
        <w:rPr>
          <w:rFonts w:ascii="Times New Roman" w:eastAsia="Times New Roman" w:hAnsi="Times New Roman" w:cs="Times New Roman"/>
          <w:sz w:val="24"/>
          <w:szCs w:val="24"/>
        </w:rPr>
        <w:t>.</w:t>
      </w:r>
    </w:p>
    <w:p w14:paraId="30B02E0F" w14:textId="7F101C65" w:rsidR="004418B9" w:rsidRPr="00022804" w:rsidRDefault="004418B9" w:rsidP="00022804">
      <w:pPr>
        <w:widowControl w:val="0"/>
        <w:autoSpaceDE w:val="0"/>
        <w:autoSpaceDN w:val="0"/>
        <w:adjustRightInd w:val="0"/>
        <w:spacing w:after="0" w:line="360" w:lineRule="auto"/>
        <w:rPr>
          <w:rFonts w:ascii="Times New Roman" w:eastAsia="Times New Roman" w:hAnsi="Times New Roman" w:cs="Times New Roman"/>
          <w:sz w:val="24"/>
          <w:szCs w:val="24"/>
        </w:rPr>
      </w:pPr>
      <w:r w:rsidRPr="00022804">
        <w:rPr>
          <w:rFonts w:ascii="Times New Roman" w:eastAsia="Times New Roman" w:hAnsi="Times New Roman" w:cs="Times New Roman"/>
          <w:sz w:val="24"/>
          <w:szCs w:val="24"/>
        </w:rPr>
        <w:t>[</w:t>
      </w:r>
      <w:proofErr w:type="gramStart"/>
      <w:r>
        <w:rPr>
          <w:rFonts w:ascii="Times New Roman" w:eastAsia="Times New Roman" w:hAnsi="Times New Roman" w:cs="Times New Roman"/>
          <w:sz w:val="24"/>
          <w:szCs w:val="24"/>
        </w:rPr>
        <w:t>2</w:t>
      </w:r>
      <w:r w:rsidRPr="00022804">
        <w:rPr>
          <w:rFonts w:ascii="Times New Roman" w:eastAsia="Times New Roman" w:hAnsi="Times New Roman" w:cs="Times New Roman"/>
          <w:sz w:val="24"/>
          <w:szCs w:val="24"/>
        </w:rPr>
        <w:t>]M.</w:t>
      </w:r>
      <w:proofErr w:type="gramEnd"/>
      <w:r w:rsidRPr="00022804">
        <w:rPr>
          <w:rFonts w:ascii="Times New Roman" w:eastAsia="Times New Roman" w:hAnsi="Times New Roman" w:cs="Times New Roman"/>
          <w:sz w:val="24"/>
          <w:szCs w:val="24"/>
        </w:rPr>
        <w:t xml:space="preserve"> Chow, “4 Steps to Choose Color Combinations for an Infographic,” </w:t>
      </w:r>
      <w:r w:rsidRPr="00022804">
        <w:rPr>
          <w:rFonts w:ascii="Times New Roman" w:eastAsia="Times New Roman" w:hAnsi="Times New Roman" w:cs="Times New Roman"/>
          <w:i/>
          <w:iCs/>
          <w:sz w:val="24"/>
          <w:szCs w:val="24"/>
        </w:rPr>
        <w:t>Piktochart</w:t>
      </w:r>
      <w:r w:rsidRPr="00022804">
        <w:rPr>
          <w:rFonts w:ascii="Times New Roman" w:eastAsia="Times New Roman" w:hAnsi="Times New Roman" w:cs="Times New Roman"/>
          <w:sz w:val="24"/>
          <w:szCs w:val="24"/>
        </w:rPr>
        <w:t xml:space="preserve">, Sep. 20, 2019. </w:t>
      </w:r>
      <w:hyperlink r:id="rId22" w:history="1">
        <w:r w:rsidRPr="00022804">
          <w:rPr>
            <w:rStyle w:val="Hyperlink"/>
            <w:rFonts w:ascii="Times New Roman" w:eastAsia="Times New Roman" w:hAnsi="Times New Roman" w:cs="Times New Roman"/>
            <w:sz w:val="24"/>
            <w:szCs w:val="24"/>
          </w:rPr>
          <w:t>https://piktochart.com/blog/pick-great-color-schemes-your-infographics/</w:t>
        </w:r>
      </w:hyperlink>
    </w:p>
    <w:p w14:paraId="654E88BF" w14:textId="77777777" w:rsidR="00022804" w:rsidRPr="00022804" w:rsidRDefault="00022804" w:rsidP="00022804">
      <w:pPr>
        <w:widowControl w:val="0"/>
        <w:autoSpaceDE w:val="0"/>
        <w:autoSpaceDN w:val="0"/>
        <w:adjustRightInd w:val="0"/>
        <w:spacing w:after="0" w:line="360" w:lineRule="auto"/>
        <w:rPr>
          <w:rFonts w:ascii="Times New Roman" w:eastAsia="Times New Roman" w:hAnsi="Times New Roman" w:cs="Times New Roman"/>
          <w:sz w:val="24"/>
          <w:szCs w:val="24"/>
        </w:rPr>
      </w:pPr>
      <w:r w:rsidRPr="00022804">
        <w:rPr>
          <w:rFonts w:ascii="Times New Roman" w:eastAsia="Times New Roman" w:hAnsi="Times New Roman" w:cs="Times New Roman"/>
          <w:sz w:val="24"/>
          <w:szCs w:val="24"/>
        </w:rPr>
        <w:t xml:space="preserve">[2]M. Dick, “Midland History Autumn 2020,” </w:t>
      </w:r>
      <w:r w:rsidRPr="00022804">
        <w:rPr>
          <w:rFonts w:ascii="Times New Roman" w:eastAsia="Times New Roman" w:hAnsi="Times New Roman" w:cs="Times New Roman"/>
          <w:i/>
          <w:iCs/>
          <w:sz w:val="24"/>
          <w:szCs w:val="24"/>
        </w:rPr>
        <w:t>Midland History</w:t>
      </w:r>
      <w:r w:rsidRPr="00022804">
        <w:rPr>
          <w:rFonts w:ascii="Times New Roman" w:eastAsia="Times New Roman" w:hAnsi="Times New Roman" w:cs="Times New Roman"/>
          <w:sz w:val="24"/>
          <w:szCs w:val="24"/>
        </w:rPr>
        <w:t xml:space="preserve">, vol. 45, no. 3, pp. 275–276, Sep. 2020, </w:t>
      </w:r>
      <w:proofErr w:type="spellStart"/>
      <w:r w:rsidRPr="00022804">
        <w:rPr>
          <w:rFonts w:ascii="Times New Roman" w:eastAsia="Times New Roman" w:hAnsi="Times New Roman" w:cs="Times New Roman"/>
          <w:sz w:val="24"/>
          <w:szCs w:val="24"/>
        </w:rPr>
        <w:t>doi</w:t>
      </w:r>
      <w:proofErr w:type="spellEnd"/>
      <w:r w:rsidRPr="00022804">
        <w:rPr>
          <w:rFonts w:ascii="Times New Roman" w:eastAsia="Times New Roman" w:hAnsi="Times New Roman" w:cs="Times New Roman"/>
          <w:sz w:val="24"/>
          <w:szCs w:val="24"/>
        </w:rPr>
        <w:t xml:space="preserve">: </w:t>
      </w:r>
      <w:hyperlink r:id="rId23" w:history="1">
        <w:r w:rsidRPr="00022804">
          <w:rPr>
            <w:rFonts w:ascii="Times New Roman" w:eastAsia="Times New Roman" w:hAnsi="Times New Roman" w:cs="Times New Roman"/>
            <w:sz w:val="24"/>
            <w:szCs w:val="24"/>
          </w:rPr>
          <w:t>10.1080/0047729x.2020.1814647</w:t>
        </w:r>
      </w:hyperlink>
      <w:r w:rsidRPr="00022804">
        <w:rPr>
          <w:rFonts w:ascii="Times New Roman" w:eastAsia="Times New Roman" w:hAnsi="Times New Roman" w:cs="Times New Roman"/>
          <w:sz w:val="24"/>
          <w:szCs w:val="24"/>
        </w:rPr>
        <w:t>.</w:t>
      </w:r>
    </w:p>
    <w:p w14:paraId="10E0E49A" w14:textId="77777777" w:rsidR="00022804" w:rsidRPr="00022804" w:rsidRDefault="00022804" w:rsidP="00022804">
      <w:pPr>
        <w:widowControl w:val="0"/>
        <w:autoSpaceDE w:val="0"/>
        <w:autoSpaceDN w:val="0"/>
        <w:adjustRightInd w:val="0"/>
        <w:spacing w:after="0" w:line="360" w:lineRule="auto"/>
        <w:rPr>
          <w:rFonts w:ascii="Times New Roman" w:eastAsia="Times New Roman" w:hAnsi="Times New Roman" w:cs="Times New Roman"/>
          <w:sz w:val="24"/>
          <w:szCs w:val="24"/>
        </w:rPr>
      </w:pPr>
      <w:r w:rsidRPr="00022804">
        <w:rPr>
          <w:rFonts w:ascii="Times New Roman" w:eastAsia="Times New Roman" w:hAnsi="Times New Roman" w:cs="Times New Roman"/>
          <w:sz w:val="24"/>
          <w:szCs w:val="24"/>
        </w:rPr>
        <w:t>[</w:t>
      </w:r>
      <w:proofErr w:type="gramStart"/>
      <w:r w:rsidRPr="00022804">
        <w:rPr>
          <w:rFonts w:ascii="Times New Roman" w:eastAsia="Times New Roman" w:hAnsi="Times New Roman" w:cs="Times New Roman"/>
          <w:sz w:val="24"/>
          <w:szCs w:val="24"/>
        </w:rPr>
        <w:t>3]M.</w:t>
      </w:r>
      <w:proofErr w:type="gramEnd"/>
      <w:r w:rsidRPr="00022804">
        <w:rPr>
          <w:rFonts w:ascii="Times New Roman" w:eastAsia="Times New Roman" w:hAnsi="Times New Roman" w:cs="Times New Roman"/>
          <w:sz w:val="24"/>
          <w:szCs w:val="24"/>
        </w:rPr>
        <w:t xml:space="preserve"> Rovira, “Blog,” </w:t>
      </w:r>
      <w:r w:rsidRPr="00022804">
        <w:rPr>
          <w:rFonts w:ascii="Times New Roman" w:eastAsia="Times New Roman" w:hAnsi="Times New Roman" w:cs="Times New Roman"/>
          <w:i/>
          <w:iCs/>
          <w:sz w:val="24"/>
          <w:szCs w:val="24"/>
        </w:rPr>
        <w:t>www.cambridgecognition.com</w:t>
      </w:r>
      <w:r w:rsidRPr="00022804">
        <w:rPr>
          <w:rFonts w:ascii="Times New Roman" w:eastAsia="Times New Roman" w:hAnsi="Times New Roman" w:cs="Times New Roman"/>
          <w:sz w:val="24"/>
          <w:szCs w:val="24"/>
        </w:rPr>
        <w:t xml:space="preserve">, Nov. 21, 2021. </w:t>
      </w:r>
      <w:hyperlink r:id="rId24" w:history="1">
        <w:r w:rsidRPr="00022804">
          <w:rPr>
            <w:rFonts w:ascii="Times New Roman" w:eastAsia="Times New Roman" w:hAnsi="Times New Roman" w:cs="Times New Roman"/>
            <w:sz w:val="24"/>
            <w:szCs w:val="24"/>
          </w:rPr>
          <w:t>https://www.cambridgecognition.com/blog/entry/what-is-cognition.</w:t>
        </w:r>
      </w:hyperlink>
      <w:r w:rsidRPr="00022804">
        <w:rPr>
          <w:rFonts w:ascii="Times New Roman" w:eastAsia="Times New Roman" w:hAnsi="Times New Roman" w:cs="Times New Roman"/>
          <w:sz w:val="24"/>
          <w:szCs w:val="24"/>
        </w:rPr>
        <w:t>.</w:t>
      </w:r>
    </w:p>
    <w:p w14:paraId="2B53D27F" w14:textId="1A380AEE" w:rsidR="00022804" w:rsidRPr="00022804" w:rsidRDefault="00022804" w:rsidP="00022804">
      <w:pPr>
        <w:widowControl w:val="0"/>
        <w:autoSpaceDE w:val="0"/>
        <w:autoSpaceDN w:val="0"/>
        <w:adjustRightInd w:val="0"/>
        <w:spacing w:after="0" w:line="360" w:lineRule="auto"/>
        <w:rPr>
          <w:rFonts w:ascii="Times New Roman" w:eastAsia="Times New Roman" w:hAnsi="Times New Roman" w:cs="Times New Roman"/>
          <w:sz w:val="24"/>
          <w:szCs w:val="24"/>
        </w:rPr>
      </w:pPr>
      <w:r w:rsidRPr="00022804">
        <w:rPr>
          <w:rFonts w:ascii="Times New Roman" w:eastAsia="Times New Roman" w:hAnsi="Times New Roman" w:cs="Times New Roman"/>
          <w:sz w:val="24"/>
          <w:szCs w:val="24"/>
        </w:rPr>
        <w:t>[</w:t>
      </w:r>
      <w:proofErr w:type="gramStart"/>
      <w:r w:rsidR="00A10E99">
        <w:rPr>
          <w:rFonts w:ascii="Times New Roman" w:eastAsia="Times New Roman" w:hAnsi="Times New Roman" w:cs="Times New Roman"/>
          <w:sz w:val="24"/>
          <w:szCs w:val="24"/>
        </w:rPr>
        <w:t>4</w:t>
      </w:r>
      <w:r w:rsidRPr="00022804">
        <w:rPr>
          <w:rFonts w:ascii="Times New Roman" w:eastAsia="Times New Roman" w:hAnsi="Times New Roman" w:cs="Times New Roman"/>
          <w:sz w:val="24"/>
          <w:szCs w:val="24"/>
        </w:rPr>
        <w:t>]C.</w:t>
      </w:r>
      <w:proofErr w:type="gramEnd"/>
      <w:r w:rsidRPr="00022804">
        <w:rPr>
          <w:rFonts w:ascii="Times New Roman" w:eastAsia="Times New Roman" w:hAnsi="Times New Roman" w:cs="Times New Roman"/>
          <w:sz w:val="24"/>
          <w:szCs w:val="24"/>
        </w:rPr>
        <w:t xml:space="preserve"> Malamed, “21 Ways to Improve Your Infographics,” </w:t>
      </w:r>
      <w:r w:rsidRPr="00022804">
        <w:rPr>
          <w:rFonts w:ascii="Times New Roman" w:eastAsia="Times New Roman" w:hAnsi="Times New Roman" w:cs="Times New Roman"/>
          <w:i/>
          <w:iCs/>
          <w:sz w:val="24"/>
          <w:szCs w:val="24"/>
        </w:rPr>
        <w:t>The eLearning Coach</w:t>
      </w:r>
      <w:r w:rsidRPr="00022804">
        <w:rPr>
          <w:rFonts w:ascii="Times New Roman" w:eastAsia="Times New Roman" w:hAnsi="Times New Roman" w:cs="Times New Roman"/>
          <w:sz w:val="24"/>
          <w:szCs w:val="24"/>
        </w:rPr>
        <w:t xml:space="preserve">, Sep. 09, 2018. </w:t>
      </w:r>
      <w:hyperlink r:id="rId25" w:history="1">
        <w:r w:rsidRPr="00022804">
          <w:rPr>
            <w:rFonts w:ascii="Times New Roman" w:eastAsia="Times New Roman" w:hAnsi="Times New Roman" w:cs="Times New Roman"/>
            <w:sz w:val="24"/>
            <w:szCs w:val="24"/>
          </w:rPr>
          <w:t>https://theelearningcoach.com/media/improve-your-infographics/</w:t>
        </w:r>
      </w:hyperlink>
      <w:r w:rsidRPr="00022804">
        <w:rPr>
          <w:rFonts w:ascii="Times New Roman" w:eastAsia="Times New Roman" w:hAnsi="Times New Roman" w:cs="Times New Roman"/>
          <w:sz w:val="24"/>
          <w:szCs w:val="24"/>
        </w:rPr>
        <w:t>.</w:t>
      </w:r>
    </w:p>
    <w:p w14:paraId="2D92F75B" w14:textId="77777777" w:rsidR="00027CEE" w:rsidRPr="00027CEE" w:rsidRDefault="00027CEE" w:rsidP="00027CEE">
      <w:pPr>
        <w:spacing w:line="360" w:lineRule="auto"/>
        <w:jc w:val="both"/>
        <w:rPr>
          <w:rFonts w:ascii="Times New Roman" w:hAnsi="Times New Roman" w:cs="Times New Roman"/>
          <w:sz w:val="24"/>
          <w:szCs w:val="24"/>
        </w:rPr>
      </w:pPr>
    </w:p>
    <w:sectPr w:rsidR="00027CEE" w:rsidRPr="00027CEE" w:rsidSect="00A34AFC">
      <w:headerReference w:type="default" r:id="rId26"/>
      <w:footerReference w:type="default" r:id="rId2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50E8D" w14:textId="77777777" w:rsidR="00116F30" w:rsidRDefault="00116F30" w:rsidP="002E198B">
      <w:pPr>
        <w:spacing w:after="0" w:line="240" w:lineRule="auto"/>
      </w:pPr>
      <w:r>
        <w:separator/>
      </w:r>
    </w:p>
  </w:endnote>
  <w:endnote w:type="continuationSeparator" w:id="0">
    <w:p w14:paraId="46A8E42C" w14:textId="77777777" w:rsidR="00116F30" w:rsidRDefault="00116F30" w:rsidP="002E19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99BC16" w14:textId="26592C36" w:rsidR="002E198B" w:rsidRDefault="002E198B">
    <w:pPr>
      <w:pStyle w:val="Footer"/>
      <w:jc w:val="right"/>
    </w:pPr>
  </w:p>
  <w:p w14:paraId="1DFCA41E" w14:textId="77777777" w:rsidR="002E198B" w:rsidRDefault="002E1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564FB" w14:textId="77777777" w:rsidR="00116F30" w:rsidRDefault="00116F30" w:rsidP="002E198B">
      <w:pPr>
        <w:spacing w:after="0" w:line="240" w:lineRule="auto"/>
      </w:pPr>
      <w:r>
        <w:separator/>
      </w:r>
    </w:p>
  </w:footnote>
  <w:footnote w:type="continuationSeparator" w:id="0">
    <w:p w14:paraId="74A32F59" w14:textId="77777777" w:rsidR="00116F30" w:rsidRDefault="00116F30" w:rsidP="002E19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4424289"/>
      <w:docPartObj>
        <w:docPartGallery w:val="Page Numbers (Top of Page)"/>
        <w:docPartUnique/>
      </w:docPartObj>
    </w:sdtPr>
    <w:sdtEndPr>
      <w:rPr>
        <w:noProof/>
      </w:rPr>
    </w:sdtEndPr>
    <w:sdtContent>
      <w:p w14:paraId="582EB7AB" w14:textId="72A7DEFE" w:rsidR="002E198B" w:rsidRDefault="002E198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9A46486" w14:textId="77777777" w:rsidR="002E198B" w:rsidRDefault="002E19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4674A"/>
    <w:multiLevelType w:val="hybridMultilevel"/>
    <w:tmpl w:val="B93256C6"/>
    <w:lvl w:ilvl="0" w:tplc="04090001">
      <w:start w:val="1"/>
      <w:numFmt w:val="bullet"/>
      <w:lvlText w:val=""/>
      <w:lvlJc w:val="left"/>
      <w:pPr>
        <w:ind w:left="720" w:hanging="360"/>
      </w:pPr>
      <w:rPr>
        <w:rFonts w:ascii="Symbol" w:hAnsi="Symbol" w:hint="default"/>
      </w:rPr>
    </w:lvl>
    <w:lvl w:ilvl="1" w:tplc="58CA9E6A">
      <w:numFmt w:val="bullet"/>
      <w:lvlText w:val="•"/>
      <w:lvlJc w:val="left"/>
      <w:pPr>
        <w:ind w:left="1440" w:hanging="360"/>
      </w:pPr>
      <w:rPr>
        <w:rFonts w:ascii="Courier New" w:eastAsiaTheme="minorHAnsi"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1549B4"/>
    <w:multiLevelType w:val="hybridMultilevel"/>
    <w:tmpl w:val="8E141C7E"/>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B71"/>
    <w:rsid w:val="0001129C"/>
    <w:rsid w:val="00022804"/>
    <w:rsid w:val="00027CEE"/>
    <w:rsid w:val="00081734"/>
    <w:rsid w:val="00116F30"/>
    <w:rsid w:val="001F6F23"/>
    <w:rsid w:val="0021758A"/>
    <w:rsid w:val="002517A5"/>
    <w:rsid w:val="002A7B71"/>
    <w:rsid w:val="002E198B"/>
    <w:rsid w:val="004418B9"/>
    <w:rsid w:val="00761CEF"/>
    <w:rsid w:val="007A36FA"/>
    <w:rsid w:val="00A10E99"/>
    <w:rsid w:val="00A34AFC"/>
    <w:rsid w:val="00B57563"/>
    <w:rsid w:val="00BF7A9B"/>
    <w:rsid w:val="00C73FA4"/>
    <w:rsid w:val="00C93C7E"/>
    <w:rsid w:val="00D312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C7FEB"/>
  <w15:docId w15:val="{59B6DA4E-23AA-4F13-9CE3-AA49EEE2F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6F23"/>
    <w:pPr>
      <w:ind w:left="720"/>
      <w:contextualSpacing/>
    </w:pPr>
  </w:style>
  <w:style w:type="character" w:styleId="Hyperlink">
    <w:name w:val="Hyperlink"/>
    <w:basedOn w:val="DefaultParagraphFont"/>
    <w:uiPriority w:val="99"/>
    <w:unhideWhenUsed/>
    <w:rsid w:val="004418B9"/>
    <w:rPr>
      <w:color w:val="0563C1" w:themeColor="hyperlink"/>
      <w:u w:val="single"/>
    </w:rPr>
  </w:style>
  <w:style w:type="character" w:styleId="UnresolvedMention">
    <w:name w:val="Unresolved Mention"/>
    <w:basedOn w:val="DefaultParagraphFont"/>
    <w:uiPriority w:val="99"/>
    <w:semiHidden/>
    <w:unhideWhenUsed/>
    <w:rsid w:val="004418B9"/>
    <w:rPr>
      <w:color w:val="605E5C"/>
      <w:shd w:val="clear" w:color="auto" w:fill="E1DFDD"/>
    </w:rPr>
  </w:style>
  <w:style w:type="paragraph" w:styleId="Header">
    <w:name w:val="header"/>
    <w:basedOn w:val="Normal"/>
    <w:link w:val="HeaderChar"/>
    <w:uiPriority w:val="99"/>
    <w:unhideWhenUsed/>
    <w:rsid w:val="002E19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198B"/>
  </w:style>
  <w:style w:type="paragraph" w:styleId="Footer">
    <w:name w:val="footer"/>
    <w:basedOn w:val="Normal"/>
    <w:link w:val="FooterChar"/>
    <w:uiPriority w:val="99"/>
    <w:unhideWhenUsed/>
    <w:rsid w:val="002E19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198B"/>
  </w:style>
  <w:style w:type="paragraph" w:styleId="NoSpacing">
    <w:name w:val="No Spacing"/>
    <w:link w:val="NoSpacingChar"/>
    <w:uiPriority w:val="1"/>
    <w:qFormat/>
    <w:rsid w:val="00A34AFC"/>
    <w:pPr>
      <w:spacing w:after="0" w:line="240" w:lineRule="auto"/>
    </w:pPr>
    <w:rPr>
      <w:rFonts w:eastAsiaTheme="minorEastAsia"/>
    </w:rPr>
  </w:style>
  <w:style w:type="character" w:customStyle="1" w:styleId="NoSpacingChar">
    <w:name w:val="No Spacing Char"/>
    <w:basedOn w:val="DefaultParagraphFont"/>
    <w:link w:val="NoSpacing"/>
    <w:uiPriority w:val="1"/>
    <w:rsid w:val="00A34AFC"/>
    <w:rPr>
      <w:rFonts w:eastAsiaTheme="minorEastAsia"/>
    </w:rPr>
  </w:style>
  <w:style w:type="table" w:styleId="TableGrid">
    <w:name w:val="Table Grid"/>
    <w:basedOn w:val="TableNormal"/>
    <w:uiPriority w:val="39"/>
    <w:rsid w:val="00A34AF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94253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venngage.com/blog/what-is-an-infographic/"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theelearningcoach.com/media/improve-your-infographics/"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cambridgecognition.com/blog/entry/what-is-cognition."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file:///C:\Users\kamel\Downloads\10.1080\0047729x.2020.1814647"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piktochart.com/blog/pick-great-color-schemes-your-infographic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1192</Words>
  <Characters>6798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Kaloyan Kolev</dc:creator>
  <cp:keywords/>
  <dc:description/>
  <cp:lastModifiedBy>Kaloyan Kolev (2030789)</cp:lastModifiedBy>
  <cp:revision>3</cp:revision>
  <dcterms:created xsi:type="dcterms:W3CDTF">2022-01-06T13:36:00Z</dcterms:created>
  <dcterms:modified xsi:type="dcterms:W3CDTF">2022-01-06T14:00:00Z</dcterms:modified>
</cp:coreProperties>
</file>