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4EA8F" w14:textId="77777777"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noProof/>
          <w:sz w:val="24"/>
          <w:szCs w:val="24"/>
        </w:rPr>
        <w:drawing>
          <wp:anchor distT="0" distB="0" distL="114300" distR="114300" simplePos="0" relativeHeight="251658240" behindDoc="0" locked="0" layoutInCell="1" allowOverlap="1" wp14:anchorId="786FEBB8" wp14:editId="78B2E5FB">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4E873914" w14:textId="77777777"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Master of Business Administration</w:t>
      </w:r>
    </w:p>
    <w:p w14:paraId="34A598E5" w14:textId="51889270"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Student Name:</w:t>
      </w:r>
      <w:r w:rsidR="003C001B" w:rsidRPr="00453B13">
        <w:rPr>
          <w:rFonts w:ascii="Arial" w:hAnsi="Arial" w:cs="Arial"/>
          <w:b/>
          <w:bCs/>
          <w:sz w:val="28"/>
          <w:szCs w:val="24"/>
          <w:lang w:val="en-GB"/>
        </w:rPr>
        <w:t xml:space="preserve"> </w:t>
      </w:r>
      <w:r w:rsidR="0011591A" w:rsidRPr="0011591A">
        <w:rPr>
          <w:rFonts w:ascii="Arial" w:hAnsi="Arial" w:cs="Arial"/>
          <w:b/>
          <w:bCs/>
          <w:sz w:val="28"/>
          <w:szCs w:val="24"/>
          <w:lang w:val="en-GB"/>
        </w:rPr>
        <w:t>Asadur Rahman</w:t>
      </w:r>
    </w:p>
    <w:p w14:paraId="4FE760DB" w14:textId="7692EA3C"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Student Number:</w:t>
      </w:r>
      <w:r w:rsidRPr="00453B13">
        <w:rPr>
          <w:rFonts w:ascii="Arial" w:hAnsi="Arial" w:cs="Arial"/>
          <w:sz w:val="28"/>
          <w:szCs w:val="24"/>
          <w:lang w:val="en-GB"/>
        </w:rPr>
        <w:t xml:space="preserve"> </w:t>
      </w:r>
      <w:r w:rsidR="0011591A" w:rsidRPr="0011591A">
        <w:rPr>
          <w:rFonts w:ascii="Arial" w:hAnsi="Arial" w:cs="Arial"/>
          <w:b/>
          <w:bCs/>
          <w:sz w:val="28"/>
          <w:szCs w:val="24"/>
          <w:lang w:val="en-GB"/>
        </w:rPr>
        <w:t>2420380</w:t>
      </w:r>
    </w:p>
    <w:p w14:paraId="7A7B9F53" w14:textId="7DD140B8" w:rsidR="00F15398" w:rsidRPr="00453B13" w:rsidRDefault="009D354E" w:rsidP="00F15398">
      <w:pPr>
        <w:spacing w:line="360" w:lineRule="auto"/>
        <w:jc w:val="center"/>
        <w:rPr>
          <w:rFonts w:ascii="Arial" w:hAnsi="Arial" w:cs="Arial"/>
          <w:b/>
          <w:bCs/>
          <w:sz w:val="28"/>
          <w:szCs w:val="24"/>
          <w:lang w:val="en-GB"/>
        </w:rPr>
      </w:pPr>
      <w:r>
        <w:rPr>
          <w:rFonts w:ascii="Arial" w:hAnsi="Arial" w:cs="Arial"/>
          <w:b/>
          <w:bCs/>
          <w:sz w:val="28"/>
          <w:szCs w:val="24"/>
          <w:lang w:val="en-GB"/>
        </w:rPr>
        <w:t>Module C</w:t>
      </w:r>
      <w:r w:rsidR="00F15398" w:rsidRPr="00453B13">
        <w:rPr>
          <w:rFonts w:ascii="Arial" w:hAnsi="Arial" w:cs="Arial"/>
          <w:b/>
          <w:bCs/>
          <w:sz w:val="28"/>
          <w:szCs w:val="24"/>
          <w:lang w:val="en-GB"/>
        </w:rPr>
        <w:t xml:space="preserve">ode: </w:t>
      </w:r>
      <w:r w:rsidR="00213250" w:rsidRPr="00453B13">
        <w:rPr>
          <w:rFonts w:ascii="Arial" w:hAnsi="Arial" w:cs="Arial"/>
          <w:b/>
          <w:bCs/>
          <w:sz w:val="28"/>
          <w:szCs w:val="24"/>
          <w:lang w:val="en-GB"/>
        </w:rPr>
        <w:t>LCMB7035</w:t>
      </w:r>
    </w:p>
    <w:p w14:paraId="739C3753" w14:textId="77777777"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Module Name: Dissertation Proposal</w:t>
      </w:r>
    </w:p>
    <w:p w14:paraId="4B0354E0" w14:textId="49E6C55F"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 xml:space="preserve">Title: </w:t>
      </w:r>
      <w:r w:rsidR="00C23475" w:rsidRPr="00453B13">
        <w:rPr>
          <w:rFonts w:ascii="Arial" w:hAnsi="Arial" w:cs="Arial"/>
          <w:b/>
          <w:bCs/>
          <w:sz w:val="28"/>
          <w:szCs w:val="24"/>
          <w:lang w:val="en-GB"/>
        </w:rPr>
        <w:t>"</w:t>
      </w:r>
      <w:r w:rsidR="009119CF" w:rsidRPr="009119CF">
        <w:rPr>
          <w:rFonts w:ascii="Arial" w:hAnsi="Arial" w:cs="Arial"/>
          <w:b/>
          <w:bCs/>
          <w:sz w:val="28"/>
          <w:szCs w:val="24"/>
          <w:lang w:val="en-GB"/>
        </w:rPr>
        <w:t>Evaluating the Impact of Digital Transformation on Retail Performance: A Case Study of Marks &amp; Spencer (M&amp;S)</w:t>
      </w:r>
      <w:r w:rsidR="00C23475" w:rsidRPr="00453B13">
        <w:rPr>
          <w:rFonts w:ascii="Arial" w:hAnsi="Arial" w:cs="Arial"/>
          <w:b/>
          <w:bCs/>
          <w:sz w:val="28"/>
          <w:szCs w:val="24"/>
          <w:lang w:val="en-GB"/>
        </w:rPr>
        <w:t>"</w:t>
      </w:r>
    </w:p>
    <w:p w14:paraId="59DBFA9A" w14:textId="2166F583" w:rsidR="00F15398" w:rsidRPr="00453B13" w:rsidRDefault="00F15398" w:rsidP="00F15398">
      <w:pPr>
        <w:spacing w:line="360" w:lineRule="auto"/>
        <w:jc w:val="center"/>
        <w:rPr>
          <w:rFonts w:ascii="Arial" w:hAnsi="Arial" w:cs="Arial"/>
          <w:b/>
          <w:bCs/>
          <w:i/>
          <w:iCs/>
          <w:sz w:val="28"/>
          <w:szCs w:val="24"/>
          <w:lang w:val="en-GB"/>
        </w:rPr>
      </w:pPr>
      <w:r w:rsidRPr="00453B13">
        <w:rPr>
          <w:rFonts w:ascii="Arial" w:hAnsi="Arial" w:cs="Arial"/>
          <w:b/>
          <w:bCs/>
          <w:sz w:val="28"/>
          <w:szCs w:val="24"/>
          <w:lang w:val="en-GB"/>
        </w:rPr>
        <w:t xml:space="preserve">Word Count: </w:t>
      </w:r>
      <w:r w:rsidR="003470FC">
        <w:rPr>
          <w:rFonts w:ascii="Arial" w:hAnsi="Arial" w:cs="Arial"/>
          <w:b/>
          <w:bCs/>
          <w:sz w:val="28"/>
          <w:szCs w:val="24"/>
          <w:lang w:val="en-GB"/>
        </w:rPr>
        <w:t>2610</w:t>
      </w:r>
    </w:p>
    <w:p w14:paraId="6729CEFE" w14:textId="66AC03AF"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 xml:space="preserve">Submission Deadline: </w:t>
      </w:r>
      <w:r w:rsidR="00921569" w:rsidRPr="00453B13">
        <w:rPr>
          <w:rFonts w:ascii="Arial" w:hAnsi="Arial" w:cs="Arial"/>
          <w:b/>
          <w:bCs/>
          <w:sz w:val="28"/>
          <w:szCs w:val="24"/>
          <w:lang w:val="en-GB"/>
        </w:rPr>
        <w:t>7</w:t>
      </w:r>
      <w:r w:rsidR="00921569" w:rsidRPr="00453B13">
        <w:rPr>
          <w:rFonts w:ascii="Arial" w:hAnsi="Arial" w:cs="Arial"/>
          <w:b/>
          <w:bCs/>
          <w:sz w:val="28"/>
          <w:szCs w:val="24"/>
          <w:vertAlign w:val="superscript"/>
          <w:lang w:val="en-GB"/>
        </w:rPr>
        <w:t>th</w:t>
      </w:r>
      <w:r w:rsidR="00921569" w:rsidRPr="00453B13">
        <w:rPr>
          <w:rFonts w:ascii="Arial" w:hAnsi="Arial" w:cs="Arial"/>
          <w:b/>
          <w:bCs/>
          <w:sz w:val="28"/>
          <w:szCs w:val="24"/>
          <w:lang w:val="en-GB"/>
        </w:rPr>
        <w:t xml:space="preserve"> November 2025</w:t>
      </w:r>
    </w:p>
    <w:p w14:paraId="49F6D970" w14:textId="77777777" w:rsidR="00F15398" w:rsidRPr="00453B13" w:rsidRDefault="00F15398" w:rsidP="00F15398">
      <w:pPr>
        <w:spacing w:line="360" w:lineRule="auto"/>
        <w:rPr>
          <w:rFonts w:ascii="Arial" w:hAnsi="Arial" w:cs="Arial"/>
          <w:b/>
          <w:lang w:val="en-GB"/>
        </w:rPr>
      </w:pPr>
      <w:r w:rsidRPr="00453B13">
        <w:rPr>
          <w:rFonts w:ascii="Arial" w:hAnsi="Arial" w:cs="Arial"/>
          <w:b/>
          <w:lang w:val="en-GB"/>
        </w:rPr>
        <w:br w:type="page"/>
      </w:r>
    </w:p>
    <w:sdt>
      <w:sdtPr>
        <w:rPr>
          <w:rFonts w:asciiTheme="minorHAnsi" w:eastAsiaTheme="minorHAnsi" w:hAnsiTheme="minorHAnsi" w:cstheme="minorBidi"/>
          <w:b w:val="0"/>
          <w:color w:val="auto"/>
          <w:sz w:val="22"/>
          <w:szCs w:val="22"/>
          <w:lang w:val="en-GB"/>
        </w:rPr>
        <w:id w:val="-1536878671"/>
        <w:docPartObj>
          <w:docPartGallery w:val="Table of Contents"/>
          <w:docPartUnique/>
        </w:docPartObj>
      </w:sdtPr>
      <w:sdtEndPr>
        <w:rPr>
          <w:rFonts w:ascii="Arial" w:hAnsi="Arial" w:cs="Arial"/>
          <w:bCs/>
          <w:noProof/>
          <w:sz w:val="24"/>
          <w:szCs w:val="24"/>
        </w:rPr>
      </w:sdtEndPr>
      <w:sdtContent>
        <w:p w14:paraId="5BB21609" w14:textId="77777777" w:rsidR="00F15398" w:rsidRPr="00453B13" w:rsidRDefault="00F15398" w:rsidP="009D354E">
          <w:pPr>
            <w:pStyle w:val="TOCHeading"/>
            <w:spacing w:after="240"/>
            <w:jc w:val="center"/>
            <w:rPr>
              <w:rFonts w:cs="Arial"/>
              <w:b w:val="0"/>
              <w:sz w:val="28"/>
              <w:szCs w:val="24"/>
              <w:u w:val="single"/>
              <w:lang w:val="en-GB"/>
            </w:rPr>
          </w:pPr>
          <w:r w:rsidRPr="00453B13">
            <w:rPr>
              <w:rFonts w:cs="Arial"/>
              <w:sz w:val="28"/>
              <w:szCs w:val="24"/>
              <w:u w:val="single"/>
              <w:lang w:val="en-GB"/>
            </w:rPr>
            <w:t>Table of Contents</w:t>
          </w:r>
        </w:p>
        <w:p w14:paraId="507971D9" w14:textId="69C4BA2B" w:rsidR="00115266" w:rsidRPr="009D354E" w:rsidRDefault="00F15398">
          <w:pPr>
            <w:pStyle w:val="TOC1"/>
            <w:tabs>
              <w:tab w:val="right" w:leader="dot" w:pos="9016"/>
            </w:tabs>
            <w:rPr>
              <w:rFonts w:ascii="Arial" w:eastAsiaTheme="minorEastAsia" w:hAnsi="Arial" w:cs="Arial"/>
              <w:noProof/>
              <w:lang w:val="en-GB" w:eastAsia="en-GB"/>
            </w:rPr>
          </w:pPr>
          <w:r w:rsidRPr="00453B13">
            <w:rPr>
              <w:rFonts w:ascii="Arial" w:hAnsi="Arial" w:cs="Arial"/>
              <w:b/>
              <w:bCs/>
              <w:noProof/>
              <w:sz w:val="28"/>
              <w:szCs w:val="28"/>
              <w:lang w:val="en-GB"/>
            </w:rPr>
            <w:fldChar w:fldCharType="begin"/>
          </w:r>
          <w:r w:rsidRPr="00453B13">
            <w:rPr>
              <w:rFonts w:ascii="Arial" w:hAnsi="Arial" w:cs="Arial"/>
              <w:b/>
              <w:bCs/>
              <w:noProof/>
              <w:sz w:val="28"/>
              <w:szCs w:val="28"/>
              <w:lang w:val="en-GB"/>
            </w:rPr>
            <w:instrText xml:space="preserve"> TOC \o "1-3" \h \z \u </w:instrText>
          </w:r>
          <w:r w:rsidRPr="00453B13">
            <w:rPr>
              <w:rFonts w:ascii="Arial" w:hAnsi="Arial" w:cs="Arial"/>
              <w:b/>
              <w:bCs/>
              <w:noProof/>
              <w:sz w:val="28"/>
              <w:szCs w:val="28"/>
              <w:lang w:val="en-GB"/>
            </w:rPr>
            <w:fldChar w:fldCharType="separate"/>
          </w:r>
          <w:hyperlink w:anchor="_Toc213412269" w:history="1">
            <w:r w:rsidR="00115266" w:rsidRPr="009D354E">
              <w:rPr>
                <w:rStyle w:val="Hyperlink"/>
                <w:rFonts w:ascii="Arial" w:hAnsi="Arial" w:cs="Arial"/>
                <w:noProof/>
                <w:lang w:val="en-GB"/>
              </w:rPr>
              <w:t>Chapter-1: Introduction</w:t>
            </w:r>
            <w:r w:rsidR="00115266" w:rsidRPr="009D354E">
              <w:rPr>
                <w:rFonts w:ascii="Arial" w:hAnsi="Arial" w:cs="Arial"/>
                <w:noProof/>
                <w:webHidden/>
              </w:rPr>
              <w:tab/>
            </w:r>
            <w:r w:rsidR="00115266" w:rsidRPr="009D354E">
              <w:rPr>
                <w:rFonts w:ascii="Arial" w:hAnsi="Arial" w:cs="Arial"/>
                <w:noProof/>
                <w:webHidden/>
              </w:rPr>
              <w:fldChar w:fldCharType="begin"/>
            </w:r>
            <w:r w:rsidR="00115266" w:rsidRPr="009D354E">
              <w:rPr>
                <w:rFonts w:ascii="Arial" w:hAnsi="Arial" w:cs="Arial"/>
                <w:noProof/>
                <w:webHidden/>
              </w:rPr>
              <w:instrText xml:space="preserve"> PAGEREF _Toc213412269 \h </w:instrText>
            </w:r>
            <w:r w:rsidR="00115266" w:rsidRPr="009D354E">
              <w:rPr>
                <w:rFonts w:ascii="Arial" w:hAnsi="Arial" w:cs="Arial"/>
                <w:noProof/>
                <w:webHidden/>
              </w:rPr>
            </w:r>
            <w:r w:rsidR="00115266" w:rsidRPr="009D354E">
              <w:rPr>
                <w:rFonts w:ascii="Arial" w:hAnsi="Arial" w:cs="Arial"/>
                <w:noProof/>
                <w:webHidden/>
              </w:rPr>
              <w:fldChar w:fldCharType="separate"/>
            </w:r>
            <w:r w:rsidR="00115266" w:rsidRPr="009D354E">
              <w:rPr>
                <w:rFonts w:ascii="Arial" w:hAnsi="Arial" w:cs="Arial"/>
                <w:noProof/>
                <w:webHidden/>
              </w:rPr>
              <w:t>1</w:t>
            </w:r>
            <w:r w:rsidR="00115266" w:rsidRPr="009D354E">
              <w:rPr>
                <w:rFonts w:ascii="Arial" w:hAnsi="Arial" w:cs="Arial"/>
                <w:noProof/>
                <w:webHidden/>
              </w:rPr>
              <w:fldChar w:fldCharType="end"/>
            </w:r>
          </w:hyperlink>
        </w:p>
        <w:p w14:paraId="5E117363" w14:textId="70EC93C5" w:rsidR="00115266" w:rsidRPr="009D354E" w:rsidRDefault="00115266">
          <w:pPr>
            <w:pStyle w:val="TOC2"/>
            <w:tabs>
              <w:tab w:val="right" w:leader="dot" w:pos="9016"/>
            </w:tabs>
            <w:rPr>
              <w:rFonts w:ascii="Arial" w:eastAsiaTheme="minorEastAsia" w:hAnsi="Arial" w:cs="Arial"/>
              <w:noProof/>
              <w:lang w:val="en-GB" w:eastAsia="en-GB"/>
            </w:rPr>
          </w:pPr>
          <w:hyperlink w:anchor="_Toc213412270" w:history="1">
            <w:r w:rsidRPr="009D354E">
              <w:rPr>
                <w:rStyle w:val="Hyperlink"/>
                <w:rFonts w:ascii="Arial" w:hAnsi="Arial" w:cs="Arial"/>
                <w:noProof/>
                <w:lang w:val="en-GB"/>
              </w:rPr>
              <w:t>1.1 Proposed Title:</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_Toc213412270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1</w:t>
            </w:r>
            <w:r w:rsidRPr="009D354E">
              <w:rPr>
                <w:rFonts w:ascii="Arial" w:hAnsi="Arial" w:cs="Arial"/>
                <w:noProof/>
                <w:webHidden/>
              </w:rPr>
              <w:fldChar w:fldCharType="end"/>
            </w:r>
          </w:hyperlink>
        </w:p>
        <w:p w14:paraId="5E8489D6" w14:textId="7BB49262" w:rsidR="00115266" w:rsidRPr="009D354E" w:rsidRDefault="00115266">
          <w:pPr>
            <w:pStyle w:val="TOC2"/>
            <w:tabs>
              <w:tab w:val="right" w:leader="dot" w:pos="9016"/>
            </w:tabs>
            <w:rPr>
              <w:rFonts w:ascii="Arial" w:eastAsiaTheme="minorEastAsia" w:hAnsi="Arial" w:cs="Arial"/>
              <w:noProof/>
              <w:lang w:val="en-GB" w:eastAsia="en-GB"/>
            </w:rPr>
          </w:pPr>
          <w:hyperlink w:anchor="_Toc213412271" w:history="1">
            <w:r w:rsidRPr="009D354E">
              <w:rPr>
                <w:rStyle w:val="Hyperlink"/>
                <w:rFonts w:ascii="Arial" w:hAnsi="Arial" w:cs="Arial"/>
                <w:noProof/>
                <w:lang w:val="en-GB"/>
              </w:rPr>
              <w:t>1.2 Background and Rationale</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_Toc213412271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1</w:t>
            </w:r>
            <w:r w:rsidRPr="009D354E">
              <w:rPr>
                <w:rFonts w:ascii="Arial" w:hAnsi="Arial" w:cs="Arial"/>
                <w:noProof/>
                <w:webHidden/>
              </w:rPr>
              <w:fldChar w:fldCharType="end"/>
            </w:r>
          </w:hyperlink>
        </w:p>
        <w:p w14:paraId="1DA8ADA9" w14:textId="09633F58" w:rsidR="00115266" w:rsidRPr="009D354E" w:rsidRDefault="00115266">
          <w:pPr>
            <w:pStyle w:val="TOC2"/>
            <w:tabs>
              <w:tab w:val="right" w:leader="dot" w:pos="9016"/>
            </w:tabs>
            <w:rPr>
              <w:rFonts w:ascii="Arial" w:eastAsiaTheme="minorEastAsia" w:hAnsi="Arial" w:cs="Arial"/>
              <w:noProof/>
              <w:lang w:val="en-GB" w:eastAsia="en-GB"/>
            </w:rPr>
          </w:pPr>
          <w:hyperlink w:anchor="_Toc213412272" w:history="1">
            <w:r w:rsidRPr="009D354E">
              <w:rPr>
                <w:rStyle w:val="Hyperlink"/>
                <w:rFonts w:ascii="Arial" w:hAnsi="Arial" w:cs="Arial"/>
                <w:noProof/>
                <w:lang w:val="en-GB"/>
              </w:rPr>
              <w:t>1.3 Research Aim</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_Toc213412272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2</w:t>
            </w:r>
            <w:r w:rsidRPr="009D354E">
              <w:rPr>
                <w:rFonts w:ascii="Arial" w:hAnsi="Arial" w:cs="Arial"/>
                <w:noProof/>
                <w:webHidden/>
              </w:rPr>
              <w:fldChar w:fldCharType="end"/>
            </w:r>
          </w:hyperlink>
        </w:p>
        <w:p w14:paraId="6B1AFAD8" w14:textId="383E8A46" w:rsidR="00115266" w:rsidRPr="009D354E" w:rsidRDefault="00115266">
          <w:pPr>
            <w:pStyle w:val="TOC2"/>
            <w:tabs>
              <w:tab w:val="right" w:leader="dot" w:pos="9016"/>
            </w:tabs>
            <w:rPr>
              <w:rFonts w:ascii="Arial" w:eastAsiaTheme="minorEastAsia" w:hAnsi="Arial" w:cs="Arial"/>
              <w:noProof/>
              <w:lang w:val="en-GB" w:eastAsia="en-GB"/>
            </w:rPr>
          </w:pPr>
          <w:hyperlink w:anchor="_Toc213412273" w:history="1">
            <w:r w:rsidRPr="009D354E">
              <w:rPr>
                <w:rStyle w:val="Hyperlink"/>
                <w:rFonts w:ascii="Arial" w:hAnsi="Arial" w:cs="Arial"/>
                <w:noProof/>
                <w:lang w:val="en-GB"/>
              </w:rPr>
              <w:t>1.4 Research Objectives</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_Toc213412273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2</w:t>
            </w:r>
            <w:r w:rsidRPr="009D354E">
              <w:rPr>
                <w:rFonts w:ascii="Arial" w:hAnsi="Arial" w:cs="Arial"/>
                <w:noProof/>
                <w:webHidden/>
              </w:rPr>
              <w:fldChar w:fldCharType="end"/>
            </w:r>
          </w:hyperlink>
        </w:p>
        <w:p w14:paraId="05161121" w14:textId="057D3AED" w:rsidR="00115266" w:rsidRPr="009D354E" w:rsidRDefault="00115266">
          <w:pPr>
            <w:pStyle w:val="TOC2"/>
            <w:tabs>
              <w:tab w:val="right" w:leader="dot" w:pos="9016"/>
            </w:tabs>
            <w:rPr>
              <w:rFonts w:ascii="Arial" w:eastAsiaTheme="minorEastAsia" w:hAnsi="Arial" w:cs="Arial"/>
              <w:noProof/>
              <w:lang w:val="en-GB" w:eastAsia="en-GB"/>
            </w:rPr>
          </w:pPr>
          <w:hyperlink w:anchor="_Toc213412274" w:history="1">
            <w:r w:rsidRPr="009D354E">
              <w:rPr>
                <w:rStyle w:val="Hyperlink"/>
                <w:rFonts w:ascii="Arial" w:hAnsi="Arial" w:cs="Arial"/>
                <w:noProof/>
                <w:lang w:val="en-GB"/>
              </w:rPr>
              <w:t>1.5 Research Questions</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_Toc213412274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2</w:t>
            </w:r>
            <w:r w:rsidRPr="009D354E">
              <w:rPr>
                <w:rFonts w:ascii="Arial" w:hAnsi="Arial" w:cs="Arial"/>
                <w:noProof/>
                <w:webHidden/>
              </w:rPr>
              <w:fldChar w:fldCharType="end"/>
            </w:r>
          </w:hyperlink>
        </w:p>
        <w:p w14:paraId="3A9BDEC1" w14:textId="168EC10B" w:rsidR="00115266" w:rsidRPr="009D354E" w:rsidRDefault="00115266">
          <w:pPr>
            <w:pStyle w:val="TOC2"/>
            <w:tabs>
              <w:tab w:val="right" w:leader="dot" w:pos="9016"/>
            </w:tabs>
            <w:rPr>
              <w:rFonts w:ascii="Arial" w:eastAsiaTheme="minorEastAsia" w:hAnsi="Arial" w:cs="Arial"/>
              <w:noProof/>
              <w:lang w:val="en-GB" w:eastAsia="en-GB"/>
            </w:rPr>
          </w:pPr>
          <w:hyperlink w:anchor="_Toc213412275" w:history="1">
            <w:r w:rsidRPr="009D354E">
              <w:rPr>
                <w:rStyle w:val="Hyperlink"/>
                <w:rFonts w:ascii="Arial" w:hAnsi="Arial" w:cs="Arial"/>
                <w:noProof/>
                <w:lang w:val="en-GB"/>
              </w:rPr>
              <w:t>1.6 Problem Statement</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_Toc213412275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2</w:t>
            </w:r>
            <w:r w:rsidRPr="009D354E">
              <w:rPr>
                <w:rFonts w:ascii="Arial" w:hAnsi="Arial" w:cs="Arial"/>
                <w:noProof/>
                <w:webHidden/>
              </w:rPr>
              <w:fldChar w:fldCharType="end"/>
            </w:r>
          </w:hyperlink>
        </w:p>
        <w:p w14:paraId="08BD5BB2" w14:textId="07AD5DCC" w:rsidR="00115266" w:rsidRPr="009D354E" w:rsidRDefault="00115266">
          <w:pPr>
            <w:pStyle w:val="TOC1"/>
            <w:tabs>
              <w:tab w:val="right" w:leader="dot" w:pos="9016"/>
            </w:tabs>
            <w:rPr>
              <w:rFonts w:ascii="Arial" w:eastAsiaTheme="minorEastAsia" w:hAnsi="Arial" w:cs="Arial"/>
              <w:noProof/>
              <w:lang w:val="en-GB" w:eastAsia="en-GB"/>
            </w:rPr>
          </w:pPr>
          <w:hyperlink w:anchor="_Toc213412276" w:history="1">
            <w:r w:rsidRPr="009D354E">
              <w:rPr>
                <w:rStyle w:val="Hyperlink"/>
                <w:rFonts w:ascii="Arial" w:hAnsi="Arial" w:cs="Arial"/>
                <w:noProof/>
                <w:lang w:val="en-GB"/>
              </w:rPr>
              <w:t>Chapter-2: Literature review</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_Toc213412276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3</w:t>
            </w:r>
            <w:r w:rsidRPr="009D354E">
              <w:rPr>
                <w:rFonts w:ascii="Arial" w:hAnsi="Arial" w:cs="Arial"/>
                <w:noProof/>
                <w:webHidden/>
              </w:rPr>
              <w:fldChar w:fldCharType="end"/>
            </w:r>
          </w:hyperlink>
        </w:p>
        <w:p w14:paraId="63737D60" w14:textId="1B0ADEED" w:rsidR="00115266" w:rsidRPr="009D354E" w:rsidRDefault="00115266">
          <w:pPr>
            <w:pStyle w:val="TOC2"/>
            <w:tabs>
              <w:tab w:val="right" w:leader="dot" w:pos="9016"/>
            </w:tabs>
            <w:rPr>
              <w:rFonts w:ascii="Arial" w:eastAsiaTheme="minorEastAsia" w:hAnsi="Arial" w:cs="Arial"/>
              <w:noProof/>
              <w:lang w:val="en-GB" w:eastAsia="en-GB"/>
            </w:rPr>
          </w:pPr>
          <w:hyperlink w:anchor="_Toc213412277" w:history="1">
            <w:r w:rsidRPr="009D354E">
              <w:rPr>
                <w:rStyle w:val="Hyperlink"/>
                <w:rFonts w:ascii="Arial" w:hAnsi="Arial" w:cs="Arial"/>
                <w:noProof/>
                <w:lang w:val="en-GB"/>
              </w:rPr>
              <w:t>2.1 Theoretical Foundation</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_Toc213412277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3</w:t>
            </w:r>
            <w:r w:rsidRPr="009D354E">
              <w:rPr>
                <w:rFonts w:ascii="Arial" w:hAnsi="Arial" w:cs="Arial"/>
                <w:noProof/>
                <w:webHidden/>
              </w:rPr>
              <w:fldChar w:fldCharType="end"/>
            </w:r>
          </w:hyperlink>
        </w:p>
        <w:p w14:paraId="609DB12D" w14:textId="2CABBBE7" w:rsidR="00115266" w:rsidRPr="009D354E" w:rsidRDefault="00115266">
          <w:pPr>
            <w:pStyle w:val="TOC2"/>
            <w:tabs>
              <w:tab w:val="right" w:leader="dot" w:pos="9016"/>
            </w:tabs>
            <w:rPr>
              <w:rFonts w:ascii="Arial" w:eastAsiaTheme="minorEastAsia" w:hAnsi="Arial" w:cs="Arial"/>
              <w:noProof/>
              <w:lang w:val="en-GB" w:eastAsia="en-GB"/>
            </w:rPr>
          </w:pPr>
          <w:hyperlink w:anchor="_Toc213412278" w:history="1">
            <w:r w:rsidRPr="009D354E">
              <w:rPr>
                <w:rStyle w:val="Hyperlink"/>
                <w:rFonts w:ascii="Arial" w:hAnsi="Arial" w:cs="Arial"/>
                <w:noProof/>
                <w:lang w:val="en-GB"/>
              </w:rPr>
              <w:t>2.2 Key Themes and Models</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_Toc213412278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3</w:t>
            </w:r>
            <w:r w:rsidRPr="009D354E">
              <w:rPr>
                <w:rFonts w:ascii="Arial" w:hAnsi="Arial" w:cs="Arial"/>
                <w:noProof/>
                <w:webHidden/>
              </w:rPr>
              <w:fldChar w:fldCharType="end"/>
            </w:r>
          </w:hyperlink>
        </w:p>
        <w:p w14:paraId="1CA2FB5E" w14:textId="4CCBE77F" w:rsidR="00115266" w:rsidRPr="009D354E" w:rsidRDefault="00115266">
          <w:pPr>
            <w:pStyle w:val="TOC2"/>
            <w:tabs>
              <w:tab w:val="right" w:leader="dot" w:pos="9016"/>
            </w:tabs>
            <w:rPr>
              <w:rFonts w:ascii="Arial" w:eastAsiaTheme="minorEastAsia" w:hAnsi="Arial" w:cs="Arial"/>
              <w:noProof/>
              <w:lang w:val="en-GB" w:eastAsia="en-GB"/>
            </w:rPr>
          </w:pPr>
          <w:hyperlink w:anchor="_Toc213412279" w:history="1">
            <w:r w:rsidRPr="009D354E">
              <w:rPr>
                <w:rStyle w:val="Hyperlink"/>
                <w:rFonts w:ascii="Arial" w:hAnsi="Arial" w:cs="Arial"/>
                <w:noProof/>
                <w:lang w:val="en-GB"/>
              </w:rPr>
              <w:t>2.3 Research Gap</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_Toc213412279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4</w:t>
            </w:r>
            <w:r w:rsidRPr="009D354E">
              <w:rPr>
                <w:rFonts w:ascii="Arial" w:hAnsi="Arial" w:cs="Arial"/>
                <w:noProof/>
                <w:webHidden/>
              </w:rPr>
              <w:fldChar w:fldCharType="end"/>
            </w:r>
          </w:hyperlink>
        </w:p>
        <w:p w14:paraId="33920DD4" w14:textId="2E238668" w:rsidR="00115266" w:rsidRPr="009D354E" w:rsidRDefault="00115266">
          <w:pPr>
            <w:pStyle w:val="TOC1"/>
            <w:tabs>
              <w:tab w:val="right" w:leader="dot" w:pos="9016"/>
            </w:tabs>
            <w:rPr>
              <w:rFonts w:ascii="Arial" w:eastAsiaTheme="minorEastAsia" w:hAnsi="Arial" w:cs="Arial"/>
              <w:noProof/>
              <w:lang w:val="en-GB" w:eastAsia="en-GB"/>
            </w:rPr>
          </w:pPr>
          <w:hyperlink w:anchor="_Toc213412280" w:history="1">
            <w:r w:rsidRPr="009D354E">
              <w:rPr>
                <w:rStyle w:val="Hyperlink"/>
                <w:rFonts w:ascii="Arial" w:hAnsi="Arial" w:cs="Arial"/>
                <w:noProof/>
                <w:lang w:val="en-GB"/>
              </w:rPr>
              <w:t>Chapter-3: Methodology</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_Toc213412280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4</w:t>
            </w:r>
            <w:r w:rsidRPr="009D354E">
              <w:rPr>
                <w:rFonts w:ascii="Arial" w:hAnsi="Arial" w:cs="Arial"/>
                <w:noProof/>
                <w:webHidden/>
              </w:rPr>
              <w:fldChar w:fldCharType="end"/>
            </w:r>
          </w:hyperlink>
        </w:p>
        <w:p w14:paraId="05295F34" w14:textId="106730B9" w:rsidR="00115266" w:rsidRPr="009D354E" w:rsidRDefault="00115266">
          <w:pPr>
            <w:pStyle w:val="TOC2"/>
            <w:tabs>
              <w:tab w:val="right" w:leader="dot" w:pos="9016"/>
            </w:tabs>
            <w:rPr>
              <w:rFonts w:ascii="Arial" w:eastAsiaTheme="minorEastAsia" w:hAnsi="Arial" w:cs="Arial"/>
              <w:noProof/>
              <w:lang w:val="en-GB" w:eastAsia="en-GB"/>
            </w:rPr>
          </w:pPr>
          <w:hyperlink w:anchor="_Toc213412281" w:history="1">
            <w:r w:rsidRPr="009D354E">
              <w:rPr>
                <w:rStyle w:val="Hyperlink"/>
                <w:rFonts w:ascii="Arial" w:hAnsi="Arial" w:cs="Arial"/>
                <w:noProof/>
                <w:lang w:val="en-GB"/>
              </w:rPr>
              <w:t>3.1 Research Approach: Quantitative with Qualitative Support</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_Toc213412281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4</w:t>
            </w:r>
            <w:r w:rsidRPr="009D354E">
              <w:rPr>
                <w:rFonts w:ascii="Arial" w:hAnsi="Arial" w:cs="Arial"/>
                <w:noProof/>
                <w:webHidden/>
              </w:rPr>
              <w:fldChar w:fldCharType="end"/>
            </w:r>
          </w:hyperlink>
        </w:p>
        <w:p w14:paraId="1F35F18F" w14:textId="11B8A144" w:rsidR="00115266" w:rsidRPr="009D354E" w:rsidRDefault="00115266">
          <w:pPr>
            <w:pStyle w:val="TOC2"/>
            <w:tabs>
              <w:tab w:val="right" w:leader="dot" w:pos="9016"/>
            </w:tabs>
            <w:rPr>
              <w:rFonts w:ascii="Arial" w:eastAsiaTheme="minorEastAsia" w:hAnsi="Arial" w:cs="Arial"/>
              <w:noProof/>
              <w:lang w:val="en-GB" w:eastAsia="en-GB"/>
            </w:rPr>
          </w:pPr>
          <w:hyperlink w:anchor="_Toc213412282" w:history="1">
            <w:r w:rsidRPr="009D354E">
              <w:rPr>
                <w:rStyle w:val="Hyperlink"/>
                <w:rFonts w:ascii="Arial" w:hAnsi="Arial" w:cs="Arial"/>
                <w:noProof/>
                <w:lang w:val="en-GB"/>
              </w:rPr>
              <w:t>3.2 Data Collection Methods: Secondary Data Analysis</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_Toc213412282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5</w:t>
            </w:r>
            <w:r w:rsidRPr="009D354E">
              <w:rPr>
                <w:rFonts w:ascii="Arial" w:hAnsi="Arial" w:cs="Arial"/>
                <w:noProof/>
                <w:webHidden/>
              </w:rPr>
              <w:fldChar w:fldCharType="end"/>
            </w:r>
          </w:hyperlink>
        </w:p>
        <w:p w14:paraId="7380C01B" w14:textId="54C84CD6" w:rsidR="00115266" w:rsidRPr="009D354E" w:rsidRDefault="00115266">
          <w:pPr>
            <w:pStyle w:val="TOC2"/>
            <w:tabs>
              <w:tab w:val="right" w:leader="dot" w:pos="9016"/>
            </w:tabs>
            <w:rPr>
              <w:rFonts w:ascii="Arial" w:eastAsiaTheme="minorEastAsia" w:hAnsi="Arial" w:cs="Arial"/>
              <w:noProof/>
              <w:lang w:val="en-GB" w:eastAsia="en-GB"/>
            </w:rPr>
          </w:pPr>
          <w:hyperlink w:anchor="_Toc213412283" w:history="1">
            <w:r w:rsidRPr="009D354E">
              <w:rPr>
                <w:rStyle w:val="Hyperlink"/>
                <w:rFonts w:ascii="Arial" w:hAnsi="Arial" w:cs="Arial"/>
                <w:noProof/>
                <w:lang w:val="en-GB"/>
              </w:rPr>
              <w:t>3.3 Purposive Sampling of Data Sources</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_Toc213412283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5</w:t>
            </w:r>
            <w:r w:rsidRPr="009D354E">
              <w:rPr>
                <w:rFonts w:ascii="Arial" w:hAnsi="Arial" w:cs="Arial"/>
                <w:noProof/>
                <w:webHidden/>
              </w:rPr>
              <w:fldChar w:fldCharType="end"/>
            </w:r>
          </w:hyperlink>
        </w:p>
        <w:p w14:paraId="2D56BEC0" w14:textId="2F021EB8" w:rsidR="00115266" w:rsidRPr="009D354E" w:rsidRDefault="00115266">
          <w:pPr>
            <w:pStyle w:val="TOC2"/>
            <w:tabs>
              <w:tab w:val="right" w:leader="dot" w:pos="9016"/>
            </w:tabs>
            <w:rPr>
              <w:rFonts w:ascii="Arial" w:eastAsiaTheme="minorEastAsia" w:hAnsi="Arial" w:cs="Arial"/>
              <w:noProof/>
              <w:lang w:val="en-GB" w:eastAsia="en-GB"/>
            </w:rPr>
          </w:pPr>
          <w:hyperlink w:anchor="_Toc213412284" w:history="1">
            <w:r w:rsidRPr="009D354E">
              <w:rPr>
                <w:rStyle w:val="Hyperlink"/>
                <w:rFonts w:ascii="Arial" w:hAnsi="Arial" w:cs="Arial"/>
                <w:noProof/>
                <w:lang w:val="en-GB"/>
              </w:rPr>
              <w:t>3.4 Data Analysis: Content and Statistical Analysis</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_Toc213412284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6</w:t>
            </w:r>
            <w:r w:rsidRPr="009D354E">
              <w:rPr>
                <w:rFonts w:ascii="Arial" w:hAnsi="Arial" w:cs="Arial"/>
                <w:noProof/>
                <w:webHidden/>
              </w:rPr>
              <w:fldChar w:fldCharType="end"/>
            </w:r>
          </w:hyperlink>
        </w:p>
        <w:p w14:paraId="73E097CD" w14:textId="5DA988C0" w:rsidR="00115266" w:rsidRPr="009D354E" w:rsidRDefault="00115266">
          <w:pPr>
            <w:pStyle w:val="TOC2"/>
            <w:tabs>
              <w:tab w:val="right" w:leader="dot" w:pos="9016"/>
            </w:tabs>
            <w:rPr>
              <w:rFonts w:ascii="Arial" w:eastAsiaTheme="minorEastAsia" w:hAnsi="Arial" w:cs="Arial"/>
              <w:noProof/>
              <w:lang w:val="en-GB" w:eastAsia="en-GB"/>
            </w:rPr>
          </w:pPr>
          <w:hyperlink w:anchor="_Toc213412285" w:history="1">
            <w:r w:rsidRPr="009D354E">
              <w:rPr>
                <w:rStyle w:val="Hyperlink"/>
                <w:rFonts w:ascii="Arial" w:hAnsi="Arial" w:cs="Arial"/>
                <w:noProof/>
                <w:lang w:val="en-GB"/>
              </w:rPr>
              <w:t>3.5 Ethical Considerations</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_Toc213412285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7</w:t>
            </w:r>
            <w:r w:rsidRPr="009D354E">
              <w:rPr>
                <w:rFonts w:ascii="Arial" w:hAnsi="Arial" w:cs="Arial"/>
                <w:noProof/>
                <w:webHidden/>
              </w:rPr>
              <w:fldChar w:fldCharType="end"/>
            </w:r>
          </w:hyperlink>
        </w:p>
        <w:p w14:paraId="0A2C7B54" w14:textId="77FB72D8" w:rsidR="00115266" w:rsidRPr="009D354E" w:rsidRDefault="00115266">
          <w:pPr>
            <w:pStyle w:val="TOC2"/>
            <w:tabs>
              <w:tab w:val="right" w:leader="dot" w:pos="9016"/>
            </w:tabs>
            <w:rPr>
              <w:rFonts w:ascii="Arial" w:eastAsiaTheme="minorEastAsia" w:hAnsi="Arial" w:cs="Arial"/>
              <w:noProof/>
              <w:lang w:val="en-GB" w:eastAsia="en-GB"/>
            </w:rPr>
          </w:pPr>
          <w:hyperlink w:anchor="_Toc213412286" w:history="1">
            <w:r w:rsidRPr="009D354E">
              <w:rPr>
                <w:rStyle w:val="Hyperlink"/>
                <w:rFonts w:ascii="Arial" w:hAnsi="Arial" w:cs="Arial"/>
                <w:noProof/>
                <w:lang w:val="en-GB"/>
              </w:rPr>
              <w:t>3.6 Feasibility</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_Toc213412286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8</w:t>
            </w:r>
            <w:r w:rsidRPr="009D354E">
              <w:rPr>
                <w:rFonts w:ascii="Arial" w:hAnsi="Arial" w:cs="Arial"/>
                <w:noProof/>
                <w:webHidden/>
              </w:rPr>
              <w:fldChar w:fldCharType="end"/>
            </w:r>
          </w:hyperlink>
        </w:p>
        <w:p w14:paraId="6783EFB3" w14:textId="2842C750" w:rsidR="00115266" w:rsidRPr="009D354E" w:rsidRDefault="00115266">
          <w:pPr>
            <w:pStyle w:val="TOC1"/>
            <w:tabs>
              <w:tab w:val="right" w:leader="dot" w:pos="9016"/>
            </w:tabs>
            <w:rPr>
              <w:rFonts w:ascii="Arial" w:eastAsiaTheme="minorEastAsia" w:hAnsi="Arial" w:cs="Arial"/>
              <w:noProof/>
              <w:lang w:val="en-GB" w:eastAsia="en-GB"/>
            </w:rPr>
          </w:pPr>
          <w:hyperlink w:anchor="_Toc213412287" w:history="1">
            <w:r w:rsidRPr="009D354E">
              <w:rPr>
                <w:rStyle w:val="Hyperlink"/>
                <w:rFonts w:ascii="Arial" w:hAnsi="Arial" w:cs="Arial"/>
                <w:noProof/>
                <w:lang w:val="en-GB"/>
              </w:rPr>
              <w:t>Chapter-4: Expected Findings</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_Toc213412287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8</w:t>
            </w:r>
            <w:r w:rsidRPr="009D354E">
              <w:rPr>
                <w:rFonts w:ascii="Arial" w:hAnsi="Arial" w:cs="Arial"/>
                <w:noProof/>
                <w:webHidden/>
              </w:rPr>
              <w:fldChar w:fldCharType="end"/>
            </w:r>
          </w:hyperlink>
        </w:p>
        <w:p w14:paraId="4B8F89FB" w14:textId="6B79481A" w:rsidR="00115266" w:rsidRPr="009D354E" w:rsidRDefault="00115266">
          <w:pPr>
            <w:pStyle w:val="TOC2"/>
            <w:tabs>
              <w:tab w:val="right" w:leader="dot" w:pos="9016"/>
            </w:tabs>
            <w:rPr>
              <w:rFonts w:ascii="Arial" w:eastAsiaTheme="minorEastAsia" w:hAnsi="Arial" w:cs="Arial"/>
              <w:noProof/>
              <w:lang w:val="en-GB" w:eastAsia="en-GB"/>
            </w:rPr>
          </w:pPr>
          <w:hyperlink w:anchor="_Toc213412288" w:history="1">
            <w:r w:rsidRPr="009D354E">
              <w:rPr>
                <w:rStyle w:val="Hyperlink"/>
                <w:rFonts w:ascii="Arial" w:hAnsi="Arial" w:cs="Arial"/>
                <w:noProof/>
                <w:lang w:val="en-GB"/>
              </w:rPr>
              <w:t>4.1 Anticipated Results</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_Toc213412288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8</w:t>
            </w:r>
            <w:r w:rsidRPr="009D354E">
              <w:rPr>
                <w:rFonts w:ascii="Arial" w:hAnsi="Arial" w:cs="Arial"/>
                <w:noProof/>
                <w:webHidden/>
              </w:rPr>
              <w:fldChar w:fldCharType="end"/>
            </w:r>
          </w:hyperlink>
        </w:p>
        <w:p w14:paraId="5CAD47DC" w14:textId="2A35E998" w:rsidR="00115266" w:rsidRPr="009D354E" w:rsidRDefault="00115266">
          <w:pPr>
            <w:pStyle w:val="TOC2"/>
            <w:tabs>
              <w:tab w:val="right" w:leader="dot" w:pos="9016"/>
            </w:tabs>
            <w:rPr>
              <w:rFonts w:ascii="Arial" w:eastAsiaTheme="minorEastAsia" w:hAnsi="Arial" w:cs="Arial"/>
              <w:noProof/>
              <w:lang w:val="en-GB" w:eastAsia="en-GB"/>
            </w:rPr>
          </w:pPr>
          <w:hyperlink w:anchor="_Toc213412289" w:history="1">
            <w:r w:rsidRPr="009D354E">
              <w:rPr>
                <w:rStyle w:val="Hyperlink"/>
                <w:rFonts w:ascii="Arial" w:hAnsi="Arial" w:cs="Arial"/>
                <w:noProof/>
                <w:lang w:val="en-GB"/>
              </w:rPr>
              <w:t>4.2 Expected Contribution</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_Toc213412289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9</w:t>
            </w:r>
            <w:r w:rsidRPr="009D354E">
              <w:rPr>
                <w:rFonts w:ascii="Arial" w:hAnsi="Arial" w:cs="Arial"/>
                <w:noProof/>
                <w:webHidden/>
              </w:rPr>
              <w:fldChar w:fldCharType="end"/>
            </w:r>
          </w:hyperlink>
        </w:p>
        <w:p w14:paraId="7EAAAF6A" w14:textId="03C7A703" w:rsidR="00115266" w:rsidRPr="009D354E" w:rsidRDefault="00115266">
          <w:pPr>
            <w:pStyle w:val="TOC1"/>
            <w:tabs>
              <w:tab w:val="right" w:leader="dot" w:pos="9016"/>
            </w:tabs>
            <w:rPr>
              <w:rFonts w:ascii="Arial" w:eastAsiaTheme="minorEastAsia" w:hAnsi="Arial" w:cs="Arial"/>
              <w:noProof/>
              <w:lang w:val="en-GB" w:eastAsia="en-GB"/>
            </w:rPr>
          </w:pPr>
          <w:hyperlink w:anchor="_Toc213412290" w:history="1">
            <w:r w:rsidRPr="009D354E">
              <w:rPr>
                <w:rStyle w:val="Hyperlink"/>
                <w:rFonts w:ascii="Arial" w:hAnsi="Arial" w:cs="Arial"/>
                <w:noProof/>
                <w:lang w:val="en-GB"/>
              </w:rPr>
              <w:t>Chapter- 5: Limitations</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_Toc213412290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9</w:t>
            </w:r>
            <w:r w:rsidRPr="009D354E">
              <w:rPr>
                <w:rFonts w:ascii="Arial" w:hAnsi="Arial" w:cs="Arial"/>
                <w:noProof/>
                <w:webHidden/>
              </w:rPr>
              <w:fldChar w:fldCharType="end"/>
            </w:r>
          </w:hyperlink>
        </w:p>
        <w:p w14:paraId="7518764E" w14:textId="19598CF7" w:rsidR="00115266" w:rsidRPr="009D354E" w:rsidRDefault="00115266">
          <w:pPr>
            <w:pStyle w:val="TOC1"/>
            <w:tabs>
              <w:tab w:val="right" w:leader="dot" w:pos="9016"/>
            </w:tabs>
            <w:rPr>
              <w:rFonts w:ascii="Arial" w:eastAsiaTheme="minorEastAsia" w:hAnsi="Arial" w:cs="Arial"/>
              <w:noProof/>
              <w:lang w:val="en-GB" w:eastAsia="en-GB"/>
            </w:rPr>
          </w:pPr>
          <w:hyperlink w:anchor="_Toc213412291" w:history="1">
            <w:r w:rsidRPr="009D354E">
              <w:rPr>
                <w:rStyle w:val="Hyperlink"/>
                <w:rFonts w:ascii="Arial" w:hAnsi="Arial" w:cs="Arial"/>
                <w:noProof/>
                <w:lang w:val="en-GB"/>
              </w:rPr>
              <w:t>Chapter-6: Timeframe</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_Toc213412291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10</w:t>
            </w:r>
            <w:r w:rsidRPr="009D354E">
              <w:rPr>
                <w:rFonts w:ascii="Arial" w:hAnsi="Arial" w:cs="Arial"/>
                <w:noProof/>
                <w:webHidden/>
              </w:rPr>
              <w:fldChar w:fldCharType="end"/>
            </w:r>
          </w:hyperlink>
        </w:p>
        <w:p w14:paraId="467F97D4" w14:textId="657E8AEB" w:rsidR="00115266" w:rsidRPr="009D354E" w:rsidRDefault="00115266">
          <w:pPr>
            <w:pStyle w:val="TOC1"/>
            <w:tabs>
              <w:tab w:val="right" w:leader="dot" w:pos="9016"/>
            </w:tabs>
            <w:rPr>
              <w:rFonts w:ascii="Arial" w:eastAsiaTheme="minorEastAsia" w:hAnsi="Arial" w:cs="Arial"/>
              <w:noProof/>
              <w:lang w:val="en-GB" w:eastAsia="en-GB"/>
            </w:rPr>
          </w:pPr>
          <w:hyperlink w:anchor="_Toc213412292" w:history="1">
            <w:r w:rsidRPr="009D354E">
              <w:rPr>
                <w:rStyle w:val="Hyperlink"/>
                <w:rFonts w:ascii="Arial" w:hAnsi="Arial" w:cs="Arial"/>
                <w:noProof/>
                <w:lang w:val="en-GB"/>
              </w:rPr>
              <w:t>Conclusion:</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_Toc213412292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12</w:t>
            </w:r>
            <w:r w:rsidRPr="009D354E">
              <w:rPr>
                <w:rFonts w:ascii="Arial" w:hAnsi="Arial" w:cs="Arial"/>
                <w:noProof/>
                <w:webHidden/>
              </w:rPr>
              <w:fldChar w:fldCharType="end"/>
            </w:r>
          </w:hyperlink>
        </w:p>
        <w:p w14:paraId="27F085D8" w14:textId="32B0115C" w:rsidR="00115266" w:rsidRDefault="00115266">
          <w:pPr>
            <w:pStyle w:val="TOC1"/>
            <w:tabs>
              <w:tab w:val="right" w:leader="dot" w:pos="9016"/>
            </w:tabs>
            <w:rPr>
              <w:rFonts w:eastAsiaTheme="minorEastAsia"/>
              <w:noProof/>
              <w:lang w:val="en-GB" w:eastAsia="en-GB"/>
            </w:rPr>
          </w:pPr>
          <w:hyperlink w:anchor="_Toc213412293" w:history="1">
            <w:r w:rsidRPr="009D354E">
              <w:rPr>
                <w:rStyle w:val="Hyperlink"/>
                <w:rFonts w:ascii="Arial" w:hAnsi="Arial" w:cs="Arial"/>
                <w:noProof/>
                <w:lang w:val="en-GB"/>
              </w:rPr>
              <w:t>Reference</w:t>
            </w:r>
            <w:r w:rsidRPr="009D354E">
              <w:rPr>
                <w:rFonts w:ascii="Arial" w:hAnsi="Arial" w:cs="Arial"/>
                <w:noProof/>
                <w:webHidden/>
              </w:rPr>
              <w:tab/>
            </w:r>
            <w:r w:rsidRPr="009D354E">
              <w:rPr>
                <w:rFonts w:ascii="Arial" w:hAnsi="Arial" w:cs="Arial"/>
                <w:noProof/>
                <w:webHidden/>
              </w:rPr>
              <w:fldChar w:fldCharType="begin"/>
            </w:r>
            <w:r w:rsidRPr="009D354E">
              <w:rPr>
                <w:rFonts w:ascii="Arial" w:hAnsi="Arial" w:cs="Arial"/>
                <w:noProof/>
                <w:webHidden/>
              </w:rPr>
              <w:instrText xml:space="preserve"> PAGEREF _Toc213412293 \h </w:instrText>
            </w:r>
            <w:r w:rsidRPr="009D354E">
              <w:rPr>
                <w:rFonts w:ascii="Arial" w:hAnsi="Arial" w:cs="Arial"/>
                <w:noProof/>
                <w:webHidden/>
              </w:rPr>
            </w:r>
            <w:r w:rsidRPr="009D354E">
              <w:rPr>
                <w:rFonts w:ascii="Arial" w:hAnsi="Arial" w:cs="Arial"/>
                <w:noProof/>
                <w:webHidden/>
              </w:rPr>
              <w:fldChar w:fldCharType="separate"/>
            </w:r>
            <w:r w:rsidRPr="009D354E">
              <w:rPr>
                <w:rFonts w:ascii="Arial" w:hAnsi="Arial" w:cs="Arial"/>
                <w:noProof/>
                <w:webHidden/>
              </w:rPr>
              <w:t>13</w:t>
            </w:r>
            <w:r w:rsidRPr="009D354E">
              <w:rPr>
                <w:rFonts w:ascii="Arial" w:hAnsi="Arial" w:cs="Arial"/>
                <w:noProof/>
                <w:webHidden/>
              </w:rPr>
              <w:fldChar w:fldCharType="end"/>
            </w:r>
          </w:hyperlink>
        </w:p>
        <w:p w14:paraId="7FEF1E95" w14:textId="3EA4B9D2" w:rsidR="00F15398" w:rsidRPr="00453B13" w:rsidRDefault="00F15398" w:rsidP="00F15398">
          <w:pPr>
            <w:rPr>
              <w:rFonts w:ascii="Arial" w:hAnsi="Arial" w:cs="Arial"/>
              <w:sz w:val="24"/>
              <w:szCs w:val="24"/>
              <w:lang w:val="en-GB"/>
            </w:rPr>
          </w:pPr>
          <w:r w:rsidRPr="00453B13">
            <w:rPr>
              <w:rFonts w:ascii="Arial" w:hAnsi="Arial" w:cs="Arial"/>
              <w:b/>
              <w:bCs/>
              <w:noProof/>
              <w:sz w:val="28"/>
              <w:szCs w:val="28"/>
              <w:lang w:val="en-GB"/>
            </w:rPr>
            <w:fldChar w:fldCharType="end"/>
          </w:r>
        </w:p>
      </w:sdtContent>
    </w:sdt>
    <w:p w14:paraId="13753FBB" w14:textId="77777777" w:rsidR="00F15398" w:rsidRPr="00453B13" w:rsidRDefault="00F15398" w:rsidP="00F15398">
      <w:pPr>
        <w:rPr>
          <w:rFonts w:ascii="Arial" w:eastAsiaTheme="majorEastAsia" w:hAnsi="Arial" w:cstheme="majorBidi"/>
          <w:b/>
          <w:color w:val="000000" w:themeColor="text1"/>
          <w:sz w:val="32"/>
          <w:szCs w:val="32"/>
          <w:lang w:val="en-GB"/>
        </w:rPr>
      </w:pPr>
      <w:r w:rsidRPr="00453B13">
        <w:rPr>
          <w:lang w:val="en-GB"/>
        </w:rPr>
        <w:br w:type="page"/>
      </w:r>
    </w:p>
    <w:p w14:paraId="141A9751" w14:textId="77777777" w:rsidR="00F15398" w:rsidRPr="00453B13" w:rsidRDefault="00F15398" w:rsidP="00F15398">
      <w:pPr>
        <w:pStyle w:val="Heading1"/>
        <w:spacing w:line="360" w:lineRule="auto"/>
        <w:rPr>
          <w:lang w:val="en-GB"/>
        </w:rPr>
        <w:sectPr w:rsidR="00F15398" w:rsidRPr="00453B13" w:rsidSect="00F15398">
          <w:footerReference w:type="default" r:id="rId9"/>
          <w:pgSz w:w="11906" w:h="16838"/>
          <w:pgMar w:top="1440" w:right="1440" w:bottom="1440" w:left="1440" w:header="708" w:footer="708" w:gutter="0"/>
          <w:cols w:space="708"/>
          <w:docGrid w:linePitch="360"/>
        </w:sectPr>
      </w:pPr>
    </w:p>
    <w:p w14:paraId="5B2BC29C" w14:textId="7A8C8A2B" w:rsidR="00F15398" w:rsidRPr="00453B13" w:rsidRDefault="000D46FE" w:rsidP="008E1337">
      <w:pPr>
        <w:pStyle w:val="Heading1"/>
        <w:spacing w:line="360" w:lineRule="auto"/>
        <w:rPr>
          <w:lang w:val="en-GB"/>
        </w:rPr>
      </w:pPr>
      <w:bookmarkStart w:id="0" w:name="_Toc213412269"/>
      <w:r w:rsidRPr="00453B13">
        <w:rPr>
          <w:lang w:val="en-GB"/>
        </w:rPr>
        <w:lastRenderedPageBreak/>
        <w:t>Chapter-1:</w:t>
      </w:r>
      <w:r w:rsidR="00F15398" w:rsidRPr="00453B13">
        <w:rPr>
          <w:lang w:val="en-GB"/>
        </w:rPr>
        <w:t xml:space="preserve"> Introduction</w:t>
      </w:r>
      <w:bookmarkEnd w:id="0"/>
    </w:p>
    <w:p w14:paraId="0634E79A" w14:textId="73C20BB7" w:rsidR="00AE59EF" w:rsidRPr="00453B13" w:rsidRDefault="00AE59EF" w:rsidP="00AE59EF">
      <w:pPr>
        <w:pStyle w:val="Heading2"/>
        <w:rPr>
          <w:lang w:val="en-GB"/>
        </w:rPr>
      </w:pPr>
      <w:bookmarkStart w:id="1" w:name="_Toc213412270"/>
      <w:r w:rsidRPr="00453B13">
        <w:rPr>
          <w:lang w:val="en-GB"/>
        </w:rPr>
        <w:t>1.1 Proposed Title:</w:t>
      </w:r>
      <w:bookmarkEnd w:id="1"/>
    </w:p>
    <w:p w14:paraId="5B7F2740" w14:textId="7D969901" w:rsidR="00AE59EF" w:rsidRPr="00453B13" w:rsidRDefault="005137C5" w:rsidP="00F15398">
      <w:pPr>
        <w:spacing w:line="360" w:lineRule="auto"/>
        <w:jc w:val="both"/>
        <w:rPr>
          <w:rFonts w:ascii="Arial" w:hAnsi="Arial" w:cs="Arial"/>
          <w:sz w:val="24"/>
          <w:lang w:val="en-GB"/>
        </w:rPr>
      </w:pPr>
      <w:r w:rsidRPr="00453B13">
        <w:rPr>
          <w:rFonts w:ascii="Arial" w:hAnsi="Arial" w:cs="Arial"/>
          <w:sz w:val="24"/>
          <w:lang w:val="en-GB"/>
        </w:rPr>
        <w:t>"</w:t>
      </w:r>
      <w:r w:rsidR="00011401" w:rsidRPr="00453B13">
        <w:rPr>
          <w:rFonts w:ascii="Arial" w:hAnsi="Arial" w:cs="Arial"/>
          <w:sz w:val="24"/>
          <w:lang w:val="en-GB"/>
        </w:rPr>
        <w:t>Evaluating the Impact of Digital Transformation on Retail Performance: A Case Study of Marks &amp; Spencer (M&amp;S)</w:t>
      </w:r>
      <w:r w:rsidRPr="00453B13">
        <w:rPr>
          <w:rFonts w:ascii="Arial" w:hAnsi="Arial" w:cs="Arial"/>
          <w:sz w:val="24"/>
          <w:lang w:val="en-GB"/>
        </w:rPr>
        <w:t>"</w:t>
      </w:r>
    </w:p>
    <w:p w14:paraId="0B93778D" w14:textId="322EBBCB" w:rsidR="00661283" w:rsidRPr="00453B13" w:rsidRDefault="00923058" w:rsidP="00923058">
      <w:pPr>
        <w:pStyle w:val="Heading2"/>
        <w:rPr>
          <w:lang w:val="en-GB"/>
        </w:rPr>
      </w:pPr>
      <w:bookmarkStart w:id="2" w:name="_Toc213412271"/>
      <w:r w:rsidRPr="00453B13">
        <w:rPr>
          <w:lang w:val="en-GB"/>
        </w:rPr>
        <w:t>1.2 Background and Rationale</w:t>
      </w:r>
      <w:bookmarkEnd w:id="2"/>
    </w:p>
    <w:p w14:paraId="76352727" w14:textId="4A2DB704" w:rsidR="00655F7F" w:rsidRPr="00655F7F" w:rsidRDefault="00655F7F" w:rsidP="00655F7F">
      <w:pPr>
        <w:spacing w:line="360" w:lineRule="auto"/>
        <w:jc w:val="both"/>
        <w:rPr>
          <w:rFonts w:ascii="Arial" w:hAnsi="Arial" w:cs="Arial"/>
          <w:sz w:val="24"/>
          <w:lang w:val="en-GB"/>
        </w:rPr>
      </w:pPr>
      <w:r w:rsidRPr="00655F7F">
        <w:rPr>
          <w:rFonts w:ascii="Arial" w:hAnsi="Arial" w:cs="Arial"/>
          <w:sz w:val="24"/>
          <w:lang w:val="en-GB"/>
        </w:rPr>
        <w:t xml:space="preserve">Computerised change (DT) has risen as an essential driving force of authoritative modify,reshaping alternate models, operations, and purchaser engagement methodologies.It consists of the mixing of superior advances together with manufactured insights (AI),cloud computing,information analytics, e-trade ranges and flexible packages into conventional exchange paperwork (Bharadwaj aet al., 2013). </w:t>
      </w:r>
    </w:p>
    <w:p w14:paraId="7AB93668" w14:textId="7CFDA9A1" w:rsidR="00661283" w:rsidRPr="00453B13" w:rsidRDefault="00655F7F" w:rsidP="00655F7F">
      <w:pPr>
        <w:spacing w:line="360" w:lineRule="auto"/>
        <w:jc w:val="both"/>
        <w:rPr>
          <w:rFonts w:ascii="Arial" w:hAnsi="Arial" w:cs="Arial"/>
          <w:sz w:val="24"/>
          <w:lang w:val="en-GB"/>
        </w:rPr>
      </w:pPr>
      <w:r w:rsidRPr="00655F7F">
        <w:rPr>
          <w:rFonts w:ascii="Arial" w:hAnsi="Arial" w:cs="Arial"/>
          <w:sz w:val="24"/>
          <w:lang w:val="en-GB"/>
        </w:rPr>
        <w:t>Marks &amp; Spencer (M&amp;S),a conspicuous uk store with an extended-hooked up advertise nearness, has been task computerised change projects to stay aggressive inside the fast-changing retail scene.these sports contain overhauling e-commerce degrees,executing AI-pushed inventory management, becoming a member of online and offline retail operations,and leveraging superior showcasing campaigns to fasten in customers</w:t>
      </w:r>
      <w:r w:rsidR="00661283" w:rsidRPr="00453B13">
        <w:rPr>
          <w:rFonts w:ascii="Arial" w:hAnsi="Arial" w:cs="Arial"/>
          <w:sz w:val="24"/>
          <w:lang w:val="en-GB"/>
        </w:rPr>
        <w:t xml:space="preserve">. </w:t>
      </w:r>
    </w:p>
    <w:p w14:paraId="2E693230" w14:textId="77AC4791" w:rsidR="00661283" w:rsidRDefault="00661283" w:rsidP="00661283">
      <w:pPr>
        <w:spacing w:line="360" w:lineRule="auto"/>
        <w:jc w:val="both"/>
        <w:rPr>
          <w:rFonts w:ascii="Arial" w:hAnsi="Arial" w:cs="Arial"/>
          <w:sz w:val="24"/>
          <w:lang w:val="en-GB"/>
        </w:rPr>
      </w:pPr>
      <w:r w:rsidRPr="00453B13">
        <w:rPr>
          <w:rFonts w:ascii="Arial" w:hAnsi="Arial" w:cs="Arial"/>
          <w:sz w:val="24"/>
          <w:lang w:val="en-GB"/>
        </w:rPr>
        <w:t xml:space="preserve">The relevance of this think about lies in its potential to supply both scholarly and administrative experiences.Scholastically,it extends the understanding of how advanced change influences conventional retail businesses instead of exclusively technology-centric companies. </w:t>
      </w:r>
    </w:p>
    <w:p w14:paraId="0502C941" w14:textId="69E565A9" w:rsidR="000F0F94" w:rsidRDefault="000F0F94" w:rsidP="00661283">
      <w:pPr>
        <w:spacing w:line="360" w:lineRule="auto"/>
        <w:jc w:val="both"/>
        <w:rPr>
          <w:rFonts w:ascii="Arial" w:hAnsi="Arial" w:cs="Arial"/>
          <w:sz w:val="24"/>
          <w:lang w:val="en-GB"/>
        </w:rPr>
      </w:pPr>
    </w:p>
    <w:p w14:paraId="2079E3EE" w14:textId="371B9180" w:rsidR="000F0F94" w:rsidRDefault="000F0F94" w:rsidP="00661283">
      <w:pPr>
        <w:spacing w:line="360" w:lineRule="auto"/>
        <w:jc w:val="both"/>
        <w:rPr>
          <w:rFonts w:ascii="Arial" w:hAnsi="Arial" w:cs="Arial"/>
          <w:sz w:val="24"/>
          <w:lang w:val="en-GB"/>
        </w:rPr>
      </w:pPr>
    </w:p>
    <w:p w14:paraId="37A9BD35" w14:textId="3575B275" w:rsidR="000F0F94" w:rsidRDefault="000F0F94" w:rsidP="00661283">
      <w:pPr>
        <w:spacing w:line="360" w:lineRule="auto"/>
        <w:jc w:val="both"/>
        <w:rPr>
          <w:rFonts w:ascii="Arial" w:hAnsi="Arial" w:cs="Arial"/>
          <w:sz w:val="24"/>
          <w:lang w:val="en-GB"/>
        </w:rPr>
      </w:pPr>
    </w:p>
    <w:p w14:paraId="7F4C02E6" w14:textId="06082BE8" w:rsidR="000F0F94" w:rsidRDefault="000F0F94" w:rsidP="00661283">
      <w:pPr>
        <w:spacing w:line="360" w:lineRule="auto"/>
        <w:jc w:val="both"/>
        <w:rPr>
          <w:rFonts w:ascii="Arial" w:hAnsi="Arial" w:cs="Arial"/>
          <w:sz w:val="24"/>
          <w:lang w:val="en-GB"/>
        </w:rPr>
      </w:pPr>
    </w:p>
    <w:p w14:paraId="02890AB3" w14:textId="318E1FA7" w:rsidR="000F0F94" w:rsidRDefault="000F0F94" w:rsidP="00661283">
      <w:pPr>
        <w:spacing w:line="360" w:lineRule="auto"/>
        <w:jc w:val="both"/>
        <w:rPr>
          <w:rFonts w:ascii="Arial" w:hAnsi="Arial" w:cs="Arial"/>
          <w:sz w:val="24"/>
          <w:lang w:val="en-GB"/>
        </w:rPr>
      </w:pPr>
    </w:p>
    <w:p w14:paraId="346104CA" w14:textId="77777777" w:rsidR="000F0F94" w:rsidRPr="00453B13" w:rsidRDefault="000F0F94" w:rsidP="00661283">
      <w:pPr>
        <w:spacing w:line="360" w:lineRule="auto"/>
        <w:jc w:val="both"/>
        <w:rPr>
          <w:rFonts w:ascii="Arial" w:hAnsi="Arial" w:cs="Arial"/>
          <w:sz w:val="24"/>
          <w:lang w:val="en-GB"/>
        </w:rPr>
      </w:pPr>
    </w:p>
    <w:p w14:paraId="14B71F67" w14:textId="77777777" w:rsidR="00661283" w:rsidRPr="00453B13" w:rsidRDefault="00661283" w:rsidP="00661283">
      <w:pPr>
        <w:spacing w:line="360" w:lineRule="auto"/>
        <w:jc w:val="both"/>
        <w:rPr>
          <w:rFonts w:ascii="Arial" w:hAnsi="Arial" w:cs="Arial"/>
          <w:sz w:val="24"/>
          <w:lang w:val="en-GB"/>
        </w:rPr>
      </w:pPr>
    </w:p>
    <w:p w14:paraId="36AB048C" w14:textId="0C3D6648" w:rsidR="00661283" w:rsidRPr="00453B13" w:rsidRDefault="00661283" w:rsidP="00923058">
      <w:pPr>
        <w:pStyle w:val="Heading2"/>
        <w:rPr>
          <w:lang w:val="en-GB"/>
        </w:rPr>
      </w:pPr>
      <w:bookmarkStart w:id="3" w:name="_Toc213412272"/>
      <w:r w:rsidRPr="00453B13">
        <w:rPr>
          <w:lang w:val="en-GB"/>
        </w:rPr>
        <w:lastRenderedPageBreak/>
        <w:t>1.3 Research Aim</w:t>
      </w:r>
      <w:bookmarkEnd w:id="3"/>
    </w:p>
    <w:p w14:paraId="3EB61B0E" w14:textId="00165A25" w:rsidR="00661283" w:rsidRPr="00453B13" w:rsidRDefault="00661283" w:rsidP="00661283">
      <w:pPr>
        <w:spacing w:line="360" w:lineRule="auto"/>
        <w:jc w:val="both"/>
        <w:rPr>
          <w:rFonts w:ascii="Arial" w:hAnsi="Arial" w:cs="Arial"/>
          <w:sz w:val="24"/>
          <w:lang w:val="en-GB"/>
        </w:rPr>
      </w:pPr>
      <w:r w:rsidRPr="00453B13">
        <w:rPr>
          <w:rFonts w:ascii="Arial" w:hAnsi="Arial" w:cs="Arial"/>
          <w:sz w:val="24"/>
          <w:lang w:val="en-GB"/>
        </w:rPr>
        <w:t>To assess the impact of computerised change activities on the retail execution of Marks</w:t>
      </w:r>
      <w:r w:rsidR="00923058" w:rsidRPr="00453B13">
        <w:rPr>
          <w:rFonts w:ascii="Arial" w:hAnsi="Arial" w:cs="Arial"/>
          <w:sz w:val="24"/>
          <w:lang w:val="en-GB"/>
        </w:rPr>
        <w:t xml:space="preserve"> &amp; Spencer (M&amp;S) within the UK.</w:t>
      </w:r>
    </w:p>
    <w:p w14:paraId="7B0737AE" w14:textId="19894E24" w:rsidR="00661283" w:rsidRPr="00453B13" w:rsidRDefault="00661283" w:rsidP="00923058">
      <w:pPr>
        <w:pStyle w:val="Heading2"/>
        <w:rPr>
          <w:lang w:val="en-GB"/>
        </w:rPr>
      </w:pPr>
      <w:bookmarkStart w:id="4" w:name="_Toc213412273"/>
      <w:r w:rsidRPr="00453B13">
        <w:rPr>
          <w:lang w:val="en-GB"/>
        </w:rPr>
        <w:t>1.4 Research Objectives</w:t>
      </w:r>
      <w:bookmarkEnd w:id="4"/>
    </w:p>
    <w:p w14:paraId="3ACD4599" w14:textId="70248F6E" w:rsidR="00661283" w:rsidRPr="00453B13" w:rsidRDefault="00661283" w:rsidP="00661283">
      <w:pPr>
        <w:spacing w:line="360" w:lineRule="auto"/>
        <w:jc w:val="both"/>
        <w:rPr>
          <w:rFonts w:ascii="Arial" w:hAnsi="Arial" w:cs="Arial"/>
          <w:sz w:val="24"/>
          <w:lang w:val="en-GB"/>
        </w:rPr>
      </w:pPr>
      <w:r w:rsidRPr="00453B13">
        <w:rPr>
          <w:rFonts w:ascii="Arial" w:hAnsi="Arial" w:cs="Arial"/>
          <w:sz w:val="24"/>
          <w:lang w:val="en-GB"/>
        </w:rPr>
        <w:t>To attain this point, the investigate will see</w:t>
      </w:r>
      <w:r w:rsidR="00923058" w:rsidRPr="00453B13">
        <w:rPr>
          <w:rFonts w:ascii="Arial" w:hAnsi="Arial" w:cs="Arial"/>
          <w:sz w:val="24"/>
          <w:lang w:val="en-GB"/>
        </w:rPr>
        <w:t>k after the taking after goals:</w:t>
      </w:r>
    </w:p>
    <w:p w14:paraId="7A8004DC" w14:textId="630B06A7" w:rsidR="00661283" w:rsidRPr="00453B13" w:rsidRDefault="00661283" w:rsidP="00923058">
      <w:pPr>
        <w:pStyle w:val="ListParagraph"/>
        <w:numPr>
          <w:ilvl w:val="0"/>
          <w:numId w:val="16"/>
        </w:numPr>
        <w:spacing w:line="360" w:lineRule="auto"/>
        <w:jc w:val="both"/>
        <w:rPr>
          <w:rFonts w:ascii="Arial" w:hAnsi="Arial" w:cs="Arial"/>
          <w:sz w:val="24"/>
          <w:lang w:val="en-GB"/>
        </w:rPr>
      </w:pPr>
      <w:r w:rsidRPr="00453B13">
        <w:rPr>
          <w:rFonts w:ascii="Arial" w:hAnsi="Arial" w:cs="Arial"/>
          <w:sz w:val="24"/>
          <w:lang w:val="en-GB"/>
        </w:rPr>
        <w:t>To dissect the computerised cha</w:t>
      </w:r>
      <w:r w:rsidR="00923058" w:rsidRPr="00453B13">
        <w:rPr>
          <w:rFonts w:ascii="Arial" w:hAnsi="Arial" w:cs="Arial"/>
          <w:sz w:val="24"/>
          <w:lang w:val="en-GB"/>
        </w:rPr>
        <w:t>nge procedures executed by M&amp;S.</w:t>
      </w:r>
    </w:p>
    <w:p w14:paraId="77404515" w14:textId="4231110D" w:rsidR="00661283" w:rsidRPr="00453B13" w:rsidRDefault="00661283" w:rsidP="00923058">
      <w:pPr>
        <w:pStyle w:val="ListParagraph"/>
        <w:numPr>
          <w:ilvl w:val="0"/>
          <w:numId w:val="16"/>
        </w:numPr>
        <w:spacing w:line="360" w:lineRule="auto"/>
        <w:jc w:val="both"/>
        <w:rPr>
          <w:rFonts w:ascii="Arial" w:hAnsi="Arial" w:cs="Arial"/>
          <w:sz w:val="24"/>
          <w:lang w:val="en-GB"/>
        </w:rPr>
      </w:pPr>
      <w:r w:rsidRPr="00453B13">
        <w:rPr>
          <w:rFonts w:ascii="Arial" w:hAnsi="Arial" w:cs="Arial"/>
          <w:sz w:val="24"/>
          <w:lang w:val="en-GB"/>
        </w:rPr>
        <w:t xml:space="preserve">To evaluate the </w:t>
      </w:r>
      <w:r w:rsidR="00923058" w:rsidRPr="00453B13">
        <w:rPr>
          <w:rFonts w:ascii="Arial" w:hAnsi="Arial" w:cs="Arial"/>
          <w:sz w:val="24"/>
          <w:lang w:val="en-GB"/>
        </w:rPr>
        <w:t>effect</w:t>
      </w:r>
      <w:r w:rsidRPr="00453B13">
        <w:rPr>
          <w:rFonts w:ascii="Arial" w:hAnsi="Arial" w:cs="Arial"/>
          <w:sz w:val="24"/>
          <w:lang w:val="en-GB"/>
        </w:rPr>
        <w:t xml:space="preserve"> of digital technologies on operational eff</w:t>
      </w:r>
      <w:r w:rsidR="00923058" w:rsidRPr="00453B13">
        <w:rPr>
          <w:rFonts w:ascii="Arial" w:hAnsi="Arial" w:cs="Arial"/>
          <w:sz w:val="24"/>
          <w:lang w:val="en-GB"/>
        </w:rPr>
        <w:t>ectiveness and deals execution.</w:t>
      </w:r>
    </w:p>
    <w:p w14:paraId="61EFDD94" w14:textId="1AEA1955" w:rsidR="00661283" w:rsidRPr="00453B13" w:rsidRDefault="00661283" w:rsidP="00923058">
      <w:pPr>
        <w:pStyle w:val="ListParagraph"/>
        <w:numPr>
          <w:ilvl w:val="0"/>
          <w:numId w:val="16"/>
        </w:numPr>
        <w:spacing w:line="360" w:lineRule="auto"/>
        <w:jc w:val="both"/>
        <w:rPr>
          <w:rFonts w:ascii="Arial" w:hAnsi="Arial" w:cs="Arial"/>
          <w:sz w:val="24"/>
          <w:lang w:val="en-GB"/>
        </w:rPr>
      </w:pPr>
      <w:r w:rsidRPr="00453B13">
        <w:rPr>
          <w:rFonts w:ascii="Arial" w:hAnsi="Arial" w:cs="Arial"/>
          <w:sz w:val="24"/>
          <w:lang w:val="en-GB"/>
        </w:rPr>
        <w:t xml:space="preserve">To look at client recognitions of </w:t>
      </w:r>
      <w:r w:rsidR="00923058" w:rsidRPr="00453B13">
        <w:rPr>
          <w:rFonts w:ascii="Arial" w:hAnsi="Arial" w:cs="Arial"/>
          <w:sz w:val="24"/>
          <w:lang w:val="en-GB"/>
        </w:rPr>
        <w:t>M&amp;S’s</w:t>
      </w:r>
      <w:r w:rsidRPr="00453B13">
        <w:rPr>
          <w:rFonts w:ascii="Arial" w:hAnsi="Arial" w:cs="Arial"/>
          <w:sz w:val="24"/>
          <w:lang w:val="en-GB"/>
        </w:rPr>
        <w:t xml:space="preserve"> advan</w:t>
      </w:r>
      <w:r w:rsidR="00923058" w:rsidRPr="00453B13">
        <w:rPr>
          <w:rFonts w:ascii="Arial" w:hAnsi="Arial" w:cs="Arial"/>
          <w:sz w:val="24"/>
          <w:lang w:val="en-GB"/>
        </w:rPr>
        <w:t>ced stages and administrations.</w:t>
      </w:r>
    </w:p>
    <w:p w14:paraId="0C41EF7F" w14:textId="6CD73221" w:rsidR="00661283" w:rsidRPr="00453B13" w:rsidRDefault="00661283" w:rsidP="00923058">
      <w:pPr>
        <w:pStyle w:val="ListParagraph"/>
        <w:numPr>
          <w:ilvl w:val="0"/>
          <w:numId w:val="16"/>
        </w:numPr>
        <w:spacing w:line="360" w:lineRule="auto"/>
        <w:jc w:val="both"/>
        <w:rPr>
          <w:rFonts w:ascii="Arial" w:hAnsi="Arial" w:cs="Arial"/>
          <w:sz w:val="24"/>
          <w:lang w:val="en-GB"/>
        </w:rPr>
      </w:pPr>
      <w:r w:rsidRPr="00453B13">
        <w:rPr>
          <w:rFonts w:ascii="Arial" w:hAnsi="Arial" w:cs="Arial"/>
          <w:sz w:val="24"/>
          <w:lang w:val="en-GB"/>
        </w:rPr>
        <w:t xml:space="preserve">To recognise challenges and boundaries </w:t>
      </w:r>
      <w:r w:rsidR="00923058" w:rsidRPr="00453B13">
        <w:rPr>
          <w:rFonts w:ascii="Arial" w:hAnsi="Arial" w:cs="Arial"/>
          <w:sz w:val="24"/>
          <w:lang w:val="en-GB"/>
        </w:rPr>
        <w:t>in actualising advanced change.</w:t>
      </w:r>
    </w:p>
    <w:p w14:paraId="49D8AC61" w14:textId="61AF30E1" w:rsidR="00661283" w:rsidRPr="00453B13" w:rsidRDefault="00661283" w:rsidP="00661283">
      <w:pPr>
        <w:pStyle w:val="ListParagraph"/>
        <w:numPr>
          <w:ilvl w:val="0"/>
          <w:numId w:val="16"/>
        </w:numPr>
        <w:spacing w:line="360" w:lineRule="auto"/>
        <w:jc w:val="both"/>
        <w:rPr>
          <w:rFonts w:ascii="Arial" w:hAnsi="Arial" w:cs="Arial"/>
          <w:sz w:val="24"/>
          <w:lang w:val="en-GB"/>
        </w:rPr>
      </w:pPr>
      <w:r w:rsidRPr="00453B13">
        <w:rPr>
          <w:rFonts w:ascii="Arial" w:hAnsi="Arial" w:cs="Arial"/>
          <w:sz w:val="24"/>
          <w:lang w:val="en-GB"/>
        </w:rPr>
        <w:t>To supply proposals for improving advanced technique and retail execution.</w:t>
      </w:r>
    </w:p>
    <w:p w14:paraId="4B205051" w14:textId="48FCDFB4" w:rsidR="00661283" w:rsidRPr="00453B13" w:rsidRDefault="00661283" w:rsidP="00923058">
      <w:pPr>
        <w:pStyle w:val="Heading2"/>
        <w:rPr>
          <w:lang w:val="en-GB"/>
        </w:rPr>
      </w:pPr>
      <w:bookmarkStart w:id="5" w:name="_Toc213412274"/>
      <w:r w:rsidRPr="00453B13">
        <w:rPr>
          <w:lang w:val="en-GB"/>
        </w:rPr>
        <w:t>1.5 Research Questions</w:t>
      </w:r>
      <w:bookmarkEnd w:id="5"/>
    </w:p>
    <w:p w14:paraId="300AFCAB" w14:textId="7462BF45" w:rsidR="00661283" w:rsidRPr="00453B13" w:rsidRDefault="00661283" w:rsidP="00661283">
      <w:pPr>
        <w:spacing w:line="360" w:lineRule="auto"/>
        <w:jc w:val="both"/>
        <w:rPr>
          <w:rFonts w:ascii="Arial" w:hAnsi="Arial" w:cs="Arial"/>
          <w:sz w:val="24"/>
          <w:lang w:val="en-GB"/>
        </w:rPr>
      </w:pPr>
      <w:r w:rsidRPr="00453B13">
        <w:rPr>
          <w:rFonts w:ascii="Arial" w:hAnsi="Arial" w:cs="Arial"/>
          <w:sz w:val="24"/>
          <w:lang w:val="en-GB"/>
        </w:rPr>
        <w:t>The consider will address the taking</w:t>
      </w:r>
      <w:r w:rsidR="00923058" w:rsidRPr="00453B13">
        <w:rPr>
          <w:rFonts w:ascii="Arial" w:hAnsi="Arial" w:cs="Arial"/>
          <w:sz w:val="24"/>
          <w:lang w:val="en-GB"/>
        </w:rPr>
        <w:t xml:space="preserve"> after enquire about questions:</w:t>
      </w:r>
    </w:p>
    <w:p w14:paraId="07297BE8" w14:textId="6165B7A8" w:rsidR="00661283" w:rsidRPr="00453B13" w:rsidRDefault="00661283" w:rsidP="00923058">
      <w:pPr>
        <w:pStyle w:val="ListParagraph"/>
        <w:numPr>
          <w:ilvl w:val="0"/>
          <w:numId w:val="17"/>
        </w:numPr>
        <w:spacing w:line="360" w:lineRule="auto"/>
        <w:jc w:val="both"/>
        <w:rPr>
          <w:rFonts w:ascii="Arial" w:hAnsi="Arial" w:cs="Arial"/>
          <w:sz w:val="24"/>
          <w:lang w:val="en-GB"/>
        </w:rPr>
      </w:pPr>
      <w:r w:rsidRPr="00453B13">
        <w:rPr>
          <w:rFonts w:ascii="Arial" w:hAnsi="Arial" w:cs="Arial"/>
          <w:sz w:val="24"/>
          <w:lang w:val="en-GB"/>
        </w:rPr>
        <w:t xml:space="preserve">How have advanced change activities influenced </w:t>
      </w:r>
      <w:r w:rsidR="00923058" w:rsidRPr="00453B13">
        <w:rPr>
          <w:rFonts w:ascii="Arial" w:hAnsi="Arial" w:cs="Arial"/>
          <w:sz w:val="24"/>
          <w:lang w:val="en-GB"/>
        </w:rPr>
        <w:t>M&amp;S’s operational proficiency?</w:t>
      </w:r>
    </w:p>
    <w:p w14:paraId="08DD8FE6" w14:textId="13402300" w:rsidR="00661283" w:rsidRPr="00453B13" w:rsidRDefault="00661283" w:rsidP="00923058">
      <w:pPr>
        <w:pStyle w:val="ListParagraph"/>
        <w:numPr>
          <w:ilvl w:val="0"/>
          <w:numId w:val="17"/>
        </w:numPr>
        <w:spacing w:line="360" w:lineRule="auto"/>
        <w:jc w:val="both"/>
        <w:rPr>
          <w:rFonts w:ascii="Arial" w:hAnsi="Arial" w:cs="Arial"/>
          <w:sz w:val="24"/>
          <w:lang w:val="en-GB"/>
        </w:rPr>
      </w:pPr>
      <w:r w:rsidRPr="00453B13">
        <w:rPr>
          <w:rFonts w:ascii="Arial" w:hAnsi="Arial" w:cs="Arial"/>
          <w:sz w:val="24"/>
          <w:lang w:val="en-GB"/>
        </w:rPr>
        <w:t>To what degree do advanced stages impact cli</w:t>
      </w:r>
      <w:r w:rsidR="00923058" w:rsidRPr="00453B13">
        <w:rPr>
          <w:rFonts w:ascii="Arial" w:hAnsi="Arial" w:cs="Arial"/>
          <w:sz w:val="24"/>
          <w:lang w:val="en-GB"/>
        </w:rPr>
        <w:t>ent fulfilment and buy conduct?</w:t>
      </w:r>
    </w:p>
    <w:p w14:paraId="335A7EC1" w14:textId="405DD8D8" w:rsidR="00661283" w:rsidRPr="00453B13" w:rsidRDefault="00661283" w:rsidP="00923058">
      <w:pPr>
        <w:pStyle w:val="ListParagraph"/>
        <w:numPr>
          <w:ilvl w:val="0"/>
          <w:numId w:val="17"/>
        </w:numPr>
        <w:spacing w:line="360" w:lineRule="auto"/>
        <w:jc w:val="both"/>
        <w:rPr>
          <w:rFonts w:ascii="Arial" w:hAnsi="Arial" w:cs="Arial"/>
          <w:sz w:val="24"/>
          <w:lang w:val="en-GB"/>
        </w:rPr>
      </w:pPr>
      <w:r w:rsidRPr="00453B13">
        <w:rPr>
          <w:rFonts w:ascii="Arial" w:hAnsi="Arial" w:cs="Arial"/>
          <w:sz w:val="24"/>
          <w:lang w:val="en-GB"/>
        </w:rPr>
        <w:t>What challenges prevent the fruitful usage of co</w:t>
      </w:r>
      <w:r w:rsidR="00923058" w:rsidRPr="00453B13">
        <w:rPr>
          <w:rFonts w:ascii="Arial" w:hAnsi="Arial" w:cs="Arial"/>
          <w:sz w:val="24"/>
          <w:lang w:val="en-GB"/>
        </w:rPr>
        <w:t>mputerised change at M&amp;S?</w:t>
      </w:r>
    </w:p>
    <w:p w14:paraId="4E393220" w14:textId="0D76195D" w:rsidR="00661283" w:rsidRPr="00453B13" w:rsidRDefault="00661283" w:rsidP="00661283">
      <w:pPr>
        <w:pStyle w:val="ListParagraph"/>
        <w:numPr>
          <w:ilvl w:val="0"/>
          <w:numId w:val="17"/>
        </w:numPr>
        <w:spacing w:line="360" w:lineRule="auto"/>
        <w:jc w:val="both"/>
        <w:rPr>
          <w:rFonts w:ascii="Arial" w:hAnsi="Arial" w:cs="Arial"/>
          <w:sz w:val="24"/>
          <w:lang w:val="en-GB"/>
        </w:rPr>
      </w:pPr>
      <w:r w:rsidRPr="00453B13">
        <w:rPr>
          <w:rFonts w:ascii="Arial" w:hAnsi="Arial" w:cs="Arial"/>
          <w:sz w:val="24"/>
          <w:lang w:val="en-GB"/>
        </w:rPr>
        <w:t>What techniques can M&amp;S embrace to boost the benefits of computerised change for retail execution?</w:t>
      </w:r>
    </w:p>
    <w:p w14:paraId="0192DD03" w14:textId="53DF56F7" w:rsidR="00661283" w:rsidRPr="00453B13" w:rsidRDefault="00661283" w:rsidP="00923058">
      <w:pPr>
        <w:pStyle w:val="Heading2"/>
        <w:rPr>
          <w:lang w:val="en-GB"/>
        </w:rPr>
      </w:pPr>
      <w:bookmarkStart w:id="6" w:name="_Toc213412275"/>
      <w:r w:rsidRPr="00453B13">
        <w:rPr>
          <w:lang w:val="en-GB"/>
        </w:rPr>
        <w:t>1.6 Problem Statement</w:t>
      </w:r>
      <w:bookmarkEnd w:id="6"/>
    </w:p>
    <w:p w14:paraId="1578C516" w14:textId="2321BE69" w:rsidR="00661283" w:rsidRPr="00453B13" w:rsidRDefault="00661283" w:rsidP="00661283">
      <w:pPr>
        <w:spacing w:line="360" w:lineRule="auto"/>
        <w:jc w:val="both"/>
        <w:rPr>
          <w:rFonts w:ascii="Arial" w:hAnsi="Arial" w:cs="Arial"/>
          <w:sz w:val="24"/>
          <w:lang w:val="en-GB"/>
        </w:rPr>
      </w:pPr>
      <w:r w:rsidRPr="00453B13">
        <w:rPr>
          <w:rFonts w:ascii="Arial" w:hAnsi="Arial" w:cs="Arial"/>
          <w:sz w:val="24"/>
          <w:lang w:val="en-GB"/>
        </w:rPr>
        <w:t xml:space="preserve">In spite of critical venture in advanced advances,M&amp;S faces seriously competition from online-only retailers and half breed retail models,which have </w:t>
      </w:r>
      <w:r w:rsidR="00923058" w:rsidRPr="00453B13">
        <w:rPr>
          <w:rFonts w:ascii="Arial" w:hAnsi="Arial" w:cs="Arial"/>
          <w:sz w:val="24"/>
          <w:lang w:val="en-GB"/>
        </w:rPr>
        <w:t>heightened</w:t>
      </w:r>
      <w:r w:rsidRPr="00453B13">
        <w:rPr>
          <w:rFonts w:ascii="Arial" w:hAnsi="Arial" w:cs="Arial"/>
          <w:sz w:val="24"/>
          <w:lang w:val="en-GB"/>
        </w:rPr>
        <w:t xml:space="preserve"> client desires for consistent computerised encounters. Whereas M&amp;S has propelled a few computerised activities, counting e-commerce upgrades and</w:t>
      </w:r>
      <w:r w:rsidR="00923058" w:rsidRPr="00453B13">
        <w:rPr>
          <w:rFonts w:ascii="Arial" w:hAnsi="Arial" w:cs="Arial"/>
          <w:sz w:val="24"/>
          <w:lang w:val="en-GB"/>
        </w:rPr>
        <w:t xml:space="preserve"> </w:t>
      </w:r>
      <w:r w:rsidRPr="00453B13">
        <w:rPr>
          <w:rFonts w:ascii="Arial" w:hAnsi="Arial" w:cs="Arial"/>
          <w:sz w:val="24"/>
          <w:lang w:val="en-GB"/>
        </w:rPr>
        <w:t>AI-enabled stock frameworks, there's constrained experimental prove surveying how these activities interpret into progressed retail execution. The issue is advance compounded by potential hierarchical challenges such as representative resistance to alter, tall usage costs, and integration issues between advanced and conventional opera</w:t>
      </w:r>
      <w:r w:rsidR="000F0F94">
        <w:rPr>
          <w:rFonts w:ascii="Arial" w:hAnsi="Arial" w:cs="Arial"/>
          <w:sz w:val="24"/>
          <w:lang w:val="en-GB"/>
        </w:rPr>
        <w:t>tions.</w:t>
      </w:r>
    </w:p>
    <w:p w14:paraId="42D86770" w14:textId="7E5929CA" w:rsidR="000D46FE" w:rsidRPr="00453B13" w:rsidRDefault="000D46FE" w:rsidP="008E1337">
      <w:pPr>
        <w:pStyle w:val="Heading1"/>
        <w:rPr>
          <w:lang w:val="en-GB"/>
        </w:rPr>
      </w:pPr>
      <w:bookmarkStart w:id="7" w:name="_Toc213412276"/>
      <w:r w:rsidRPr="00453B13">
        <w:rPr>
          <w:lang w:val="en-GB"/>
        </w:rPr>
        <w:lastRenderedPageBreak/>
        <w:t>Chapter-2: Literature review</w:t>
      </w:r>
      <w:bookmarkEnd w:id="7"/>
    </w:p>
    <w:p w14:paraId="60AB2097" w14:textId="3040BEF0" w:rsidR="00D530C8" w:rsidRPr="00453B13" w:rsidRDefault="00E27FEC" w:rsidP="00AA4176">
      <w:pPr>
        <w:spacing w:line="360" w:lineRule="auto"/>
        <w:jc w:val="both"/>
        <w:rPr>
          <w:rFonts w:ascii="Arial" w:hAnsi="Arial" w:cs="Arial"/>
          <w:sz w:val="24"/>
          <w:lang w:val="en-GB"/>
        </w:rPr>
      </w:pPr>
      <w:r w:rsidRPr="00E27FEC">
        <w:rPr>
          <w:rFonts w:ascii="Arial" w:hAnsi="Arial" w:cs="Arial"/>
          <w:sz w:val="24"/>
          <w:lang w:val="en-GB"/>
        </w:rPr>
        <w:t xml:space="preserve">This chapter analyses </w:t>
      </w:r>
      <w:r w:rsidR="009872F3" w:rsidRPr="00E27FEC">
        <w:rPr>
          <w:rFonts w:ascii="Arial" w:hAnsi="Arial" w:cs="Arial"/>
          <w:sz w:val="24"/>
          <w:lang w:val="en-GB"/>
        </w:rPr>
        <w:t>a</w:t>
      </w:r>
      <w:r w:rsidRPr="00E27FEC">
        <w:rPr>
          <w:rFonts w:ascii="Arial" w:hAnsi="Arial" w:cs="Arial"/>
          <w:sz w:val="24"/>
          <w:lang w:val="en-GB"/>
        </w:rPr>
        <w:t xml:space="preserve"> part of automated exchange (DT) in retail execution, cantering on Marks &amp; Spencer (M&amp;S).Key speculations including the Innovation Acknowledgement show and aid-based See are examined. </w:t>
      </w:r>
    </w:p>
    <w:p w14:paraId="5AEEB022" w14:textId="09AC7E5D" w:rsidR="00D530C8" w:rsidRPr="00453B13" w:rsidRDefault="00D530C8" w:rsidP="00436446">
      <w:pPr>
        <w:pStyle w:val="Heading2"/>
        <w:rPr>
          <w:lang w:val="en-GB"/>
        </w:rPr>
      </w:pPr>
      <w:bookmarkStart w:id="8" w:name="_Toc213412277"/>
      <w:r w:rsidRPr="00453B13">
        <w:rPr>
          <w:lang w:val="en-GB"/>
        </w:rPr>
        <w:t>2.1 Theoretical Foundation</w:t>
      </w:r>
      <w:bookmarkEnd w:id="8"/>
    </w:p>
    <w:p w14:paraId="597C8B57" w14:textId="3EE9D41B" w:rsidR="004257F3" w:rsidRPr="004257F3" w:rsidRDefault="004257F3" w:rsidP="004257F3">
      <w:pPr>
        <w:spacing w:line="360" w:lineRule="auto"/>
        <w:jc w:val="both"/>
        <w:rPr>
          <w:rFonts w:ascii="Arial" w:hAnsi="Arial" w:cs="Arial"/>
          <w:sz w:val="24"/>
          <w:lang w:val="en-GB"/>
        </w:rPr>
      </w:pPr>
      <w:r>
        <w:rPr>
          <w:rFonts w:ascii="Arial" w:hAnsi="Arial" w:cs="Arial"/>
          <w:sz w:val="24"/>
          <w:lang w:val="en-GB"/>
        </w:rPr>
        <w:t>C</w:t>
      </w:r>
      <w:r w:rsidRPr="004257F3">
        <w:rPr>
          <w:rFonts w:ascii="Arial" w:hAnsi="Arial" w:cs="Arial"/>
          <w:sz w:val="24"/>
          <w:lang w:val="en-GB"/>
        </w:rPr>
        <w:t xml:space="preserve">omputerized trade in retail is supported via several hypothetical systems that offer assistance clarify innovation choice,crucial advantage, and operational consequences. One important speculation is the Innovation Acknowledgement display (TAM) proposed through Davis (1989), which units that visible ease of utilize and seen convenience decide individual’s appropriation of unused advances. </w:t>
      </w:r>
    </w:p>
    <w:p w14:paraId="733901DA" w14:textId="7AF744FC" w:rsidR="00436446" w:rsidRPr="00453B13" w:rsidRDefault="004257F3" w:rsidP="00AA4176">
      <w:pPr>
        <w:spacing w:line="360" w:lineRule="auto"/>
        <w:jc w:val="both"/>
        <w:rPr>
          <w:rFonts w:ascii="Arial" w:hAnsi="Arial" w:cs="Arial"/>
          <w:sz w:val="24"/>
          <w:lang w:val="en-GB"/>
        </w:rPr>
      </w:pPr>
      <w:r>
        <w:rPr>
          <w:rFonts w:ascii="Arial" w:hAnsi="Arial" w:cs="Arial"/>
          <w:sz w:val="24"/>
          <w:lang w:val="en-GB"/>
        </w:rPr>
        <w:t>S</w:t>
      </w:r>
      <w:r w:rsidRPr="004257F3">
        <w:rPr>
          <w:rFonts w:ascii="Arial" w:hAnsi="Arial" w:cs="Arial"/>
          <w:sz w:val="24"/>
          <w:lang w:val="en-GB"/>
        </w:rPr>
        <w:t>ome other pertinent machine is the useful resource-based See (RBV) (Barney, 1991), which accentuates that corporations accomplish maintainable aggressive benefit through viably leveraging profitable, unusual, and ultimate belongings. computerized exchange sports inclusive of AI-driven inventory administration, stepped forward data analytics, and coordinates on-line-offline ranges can be conceptualized as essential property that make strides retail execution.</w:t>
      </w:r>
    </w:p>
    <w:p w14:paraId="62CAEFF7" w14:textId="790C1DF1" w:rsidR="00D530C8" w:rsidRPr="00453B13" w:rsidRDefault="00D530C8" w:rsidP="00436446">
      <w:pPr>
        <w:pStyle w:val="Heading2"/>
        <w:rPr>
          <w:lang w:val="en-GB"/>
        </w:rPr>
      </w:pPr>
      <w:bookmarkStart w:id="9" w:name="_Toc213412278"/>
      <w:r w:rsidRPr="00453B13">
        <w:rPr>
          <w:lang w:val="en-GB"/>
        </w:rPr>
        <w:t>2.2 Key Themes and Models</w:t>
      </w:r>
      <w:bookmarkEnd w:id="9"/>
    </w:p>
    <w:p w14:paraId="56F7B833" w14:textId="323DBA4D" w:rsidR="00A411F6" w:rsidRPr="00A411F6" w:rsidRDefault="00A411F6" w:rsidP="00A411F6">
      <w:pPr>
        <w:spacing w:line="360" w:lineRule="auto"/>
        <w:jc w:val="both"/>
        <w:rPr>
          <w:rFonts w:ascii="Arial" w:hAnsi="Arial" w:cs="Arial"/>
          <w:sz w:val="24"/>
          <w:lang w:val="en-GB"/>
        </w:rPr>
      </w:pPr>
      <w:r>
        <w:rPr>
          <w:rFonts w:ascii="Arial" w:hAnsi="Arial" w:cs="Arial"/>
          <w:sz w:val="24"/>
          <w:lang w:val="en-GB"/>
        </w:rPr>
        <w:t>S</w:t>
      </w:r>
      <w:r w:rsidRPr="00A411F6">
        <w:rPr>
          <w:rFonts w:ascii="Arial" w:hAnsi="Arial" w:cs="Arial"/>
          <w:sz w:val="24"/>
          <w:lang w:val="en-GB"/>
        </w:rPr>
        <w:t>ome repeating topics and models rise from the writing on advanced trade in retail:</w:t>
      </w:r>
    </w:p>
    <w:p w14:paraId="78626C51" w14:textId="2B7ADE43" w:rsidR="00A411F6" w:rsidRPr="00FE66BC" w:rsidRDefault="00A411F6" w:rsidP="00FE66BC">
      <w:pPr>
        <w:pStyle w:val="ListParagraph"/>
        <w:numPr>
          <w:ilvl w:val="0"/>
          <w:numId w:val="43"/>
        </w:numPr>
        <w:spacing w:line="360" w:lineRule="auto"/>
        <w:jc w:val="both"/>
        <w:rPr>
          <w:rFonts w:ascii="Arial" w:hAnsi="Arial" w:cs="Arial"/>
          <w:sz w:val="24"/>
          <w:lang w:val="en-GB"/>
        </w:rPr>
      </w:pPr>
      <w:r w:rsidRPr="00FE66BC">
        <w:rPr>
          <w:rFonts w:ascii="Arial" w:hAnsi="Arial" w:cs="Arial"/>
          <w:b/>
          <w:sz w:val="24"/>
          <w:lang w:val="en-GB"/>
        </w:rPr>
        <w:t>Operational efficiency:</w:t>
      </w:r>
      <w:r w:rsidRPr="00FE66BC">
        <w:rPr>
          <w:rFonts w:ascii="Arial" w:hAnsi="Arial" w:cs="Arial"/>
          <w:sz w:val="24"/>
          <w:lang w:val="en-GB"/>
        </w:rPr>
        <w:t>DT makes strides supply chain management, decreases charges, and streamlines store operations. AI, mechanized stock, and prescient analytics are regularly referred to apparatuses (Verhoef aet al., 2021).</w:t>
      </w:r>
    </w:p>
    <w:p w14:paraId="72E25FED" w14:textId="2623EC7F" w:rsidR="00A411F6" w:rsidRPr="00FE66BC" w:rsidRDefault="00A411F6" w:rsidP="00FE66BC">
      <w:pPr>
        <w:pStyle w:val="ListParagraph"/>
        <w:numPr>
          <w:ilvl w:val="0"/>
          <w:numId w:val="43"/>
        </w:numPr>
        <w:spacing w:line="360" w:lineRule="auto"/>
        <w:jc w:val="both"/>
        <w:rPr>
          <w:rFonts w:ascii="Arial" w:hAnsi="Arial" w:cs="Arial"/>
          <w:sz w:val="24"/>
          <w:lang w:val="en-GB"/>
        </w:rPr>
      </w:pPr>
      <w:r w:rsidRPr="00FE66BC">
        <w:rPr>
          <w:rFonts w:ascii="Arial" w:hAnsi="Arial" w:cs="Arial"/>
          <w:b/>
          <w:sz w:val="24"/>
          <w:lang w:val="en-GB"/>
        </w:rPr>
        <w:t>Customer experience:</w:t>
      </w:r>
      <w:r w:rsidRPr="00FE66BC">
        <w:rPr>
          <w:rFonts w:ascii="Arial" w:hAnsi="Arial" w:cs="Arial"/>
          <w:sz w:val="24"/>
          <w:lang w:val="en-GB"/>
        </w:rPr>
        <w:t xml:space="preserve"> Integration of Omni channel levels upgrades purchaser fulfilment by means of empowering steady wise over online and offline channels (Rigby, 2011).</w:t>
      </w:r>
    </w:p>
    <w:p w14:paraId="7186F4B7" w14:textId="02183F92" w:rsidR="00A411F6" w:rsidRPr="00FE66BC" w:rsidRDefault="00A411F6" w:rsidP="00FE66BC">
      <w:pPr>
        <w:pStyle w:val="ListParagraph"/>
        <w:numPr>
          <w:ilvl w:val="0"/>
          <w:numId w:val="43"/>
        </w:numPr>
        <w:spacing w:line="360" w:lineRule="auto"/>
        <w:jc w:val="both"/>
        <w:rPr>
          <w:rFonts w:ascii="Arial" w:hAnsi="Arial" w:cs="Arial"/>
          <w:sz w:val="24"/>
          <w:lang w:val="en-GB"/>
        </w:rPr>
      </w:pPr>
      <w:r w:rsidRPr="00FE66BC">
        <w:rPr>
          <w:rFonts w:ascii="Arial" w:hAnsi="Arial" w:cs="Arial"/>
          <w:b/>
          <w:sz w:val="24"/>
          <w:lang w:val="en-GB"/>
        </w:rPr>
        <w:t>Sales and revenue growth:</w:t>
      </w:r>
      <w:r w:rsidRPr="00FE66BC">
        <w:rPr>
          <w:rFonts w:ascii="Arial" w:hAnsi="Arial" w:cs="Arial"/>
          <w:sz w:val="24"/>
          <w:lang w:val="en-GB"/>
        </w:rPr>
        <w:t xml:space="preserve"> automatic showcasing, e-commerce degrees, and information-driven advancements drive accelerated offers and benefit (Kaplan &amp; Heinlein, 2019).</w:t>
      </w:r>
    </w:p>
    <w:p w14:paraId="487C6C64" w14:textId="23AD6AA3" w:rsidR="00A411F6" w:rsidRPr="00FE66BC" w:rsidRDefault="00A411F6" w:rsidP="00FE66BC">
      <w:pPr>
        <w:pStyle w:val="ListParagraph"/>
        <w:numPr>
          <w:ilvl w:val="0"/>
          <w:numId w:val="43"/>
        </w:numPr>
        <w:spacing w:line="360" w:lineRule="auto"/>
        <w:jc w:val="both"/>
        <w:rPr>
          <w:rFonts w:ascii="Arial" w:hAnsi="Arial" w:cs="Arial"/>
          <w:sz w:val="24"/>
          <w:lang w:val="en-GB"/>
        </w:rPr>
      </w:pPr>
      <w:r w:rsidRPr="00FE66BC">
        <w:rPr>
          <w:rFonts w:ascii="Arial" w:hAnsi="Arial" w:cs="Arial"/>
          <w:b/>
          <w:sz w:val="24"/>
          <w:lang w:val="en-GB"/>
        </w:rPr>
        <w:t>Strategic Alignment:</w:t>
      </w:r>
      <w:r w:rsidRPr="00FE66BC">
        <w:rPr>
          <w:rFonts w:ascii="Arial" w:hAnsi="Arial" w:cs="Arial"/>
          <w:sz w:val="24"/>
          <w:lang w:val="en-GB"/>
        </w:rPr>
        <w:t>The arrangement of DT sports with trade approach guarantees that automatic ventures lower back authoritative targets (Bharadwaj aet al., 2013).</w:t>
      </w:r>
    </w:p>
    <w:p w14:paraId="1D245C9F" w14:textId="3253B921" w:rsidR="00D530C8" w:rsidRPr="00453B13" w:rsidRDefault="004C547E" w:rsidP="00436446">
      <w:pPr>
        <w:pStyle w:val="Heading2"/>
        <w:rPr>
          <w:lang w:val="en-GB"/>
        </w:rPr>
      </w:pPr>
      <w:bookmarkStart w:id="10" w:name="_Toc213412279"/>
      <w:r>
        <w:rPr>
          <w:lang w:val="en-GB"/>
        </w:rPr>
        <w:lastRenderedPageBreak/>
        <w:t>2.3</w:t>
      </w:r>
      <w:r w:rsidR="00D530C8" w:rsidRPr="00453B13">
        <w:rPr>
          <w:lang w:val="en-GB"/>
        </w:rPr>
        <w:t xml:space="preserve"> Research Gap</w:t>
      </w:r>
      <w:bookmarkEnd w:id="10"/>
    </w:p>
    <w:p w14:paraId="444435A5" w14:textId="5403C5FC" w:rsidR="00D530C8" w:rsidRPr="00453B13" w:rsidRDefault="00D530C8" w:rsidP="00AA4176">
      <w:pPr>
        <w:spacing w:line="360" w:lineRule="auto"/>
        <w:jc w:val="both"/>
        <w:rPr>
          <w:rFonts w:ascii="Arial" w:hAnsi="Arial" w:cs="Arial"/>
          <w:sz w:val="24"/>
          <w:lang w:val="en-GB"/>
        </w:rPr>
      </w:pPr>
      <w:r w:rsidRPr="00453B13">
        <w:rPr>
          <w:rFonts w:ascii="Arial" w:hAnsi="Arial" w:cs="Arial"/>
          <w:sz w:val="24"/>
          <w:lang w:val="en-GB"/>
        </w:rPr>
        <w:t xml:space="preserve">In spite of the developing body of writing on advanced change in retail, several gaps stay, especially within the setting of conventional UK retailers such as M&amp;S. Most considers </w:t>
      </w:r>
      <w:r w:rsidR="00FC7CD9" w:rsidRPr="00453B13">
        <w:rPr>
          <w:rFonts w:ascii="Arial" w:hAnsi="Arial" w:cs="Arial"/>
          <w:sz w:val="24"/>
          <w:lang w:val="en-GB"/>
        </w:rPr>
        <w:t>centre</w:t>
      </w:r>
      <w:r w:rsidRPr="00453B13">
        <w:rPr>
          <w:rFonts w:ascii="Arial" w:hAnsi="Arial" w:cs="Arial"/>
          <w:sz w:val="24"/>
          <w:lang w:val="en-GB"/>
        </w:rPr>
        <w:t xml:space="preserve"> on expansive technology-driven firms or worldwide online retailers, clearing out restricted experimental prove on how built up brick-and-mortar retailers accomplish execution enhancements thro</w:t>
      </w:r>
      <w:r w:rsidR="00436446" w:rsidRPr="00453B13">
        <w:rPr>
          <w:rFonts w:ascii="Arial" w:hAnsi="Arial" w:cs="Arial"/>
          <w:sz w:val="24"/>
          <w:lang w:val="en-GB"/>
        </w:rPr>
        <w:t>ugh DT (Verhoef aet al., 2021).</w:t>
      </w:r>
    </w:p>
    <w:p w14:paraId="3DA52245" w14:textId="2C4D6D33" w:rsidR="00D530C8" w:rsidRPr="00453B13" w:rsidRDefault="00D530C8" w:rsidP="00AA4176">
      <w:pPr>
        <w:spacing w:line="360" w:lineRule="auto"/>
        <w:jc w:val="both"/>
        <w:rPr>
          <w:rFonts w:ascii="Arial" w:hAnsi="Arial" w:cs="Arial"/>
          <w:sz w:val="24"/>
          <w:lang w:val="en-GB"/>
        </w:rPr>
      </w:pPr>
      <w:r w:rsidRPr="00453B13">
        <w:rPr>
          <w:rFonts w:ascii="Arial" w:hAnsi="Arial" w:cs="Arial"/>
          <w:sz w:val="24"/>
          <w:lang w:val="en-GB"/>
        </w:rPr>
        <w:t xml:space="preserve">Moreover, whereas operational efficiency and client encounter are broadly inspected, there's inadequately enquire about connecting </w:t>
      </w:r>
      <w:r w:rsidR="00436446" w:rsidRPr="00453B13">
        <w:rPr>
          <w:rFonts w:ascii="Arial" w:hAnsi="Arial" w:cs="Arial"/>
          <w:sz w:val="24"/>
          <w:lang w:val="en-GB"/>
        </w:rPr>
        <w:t xml:space="preserve">particular advanced initiatives </w:t>
      </w:r>
      <w:r w:rsidRPr="00453B13">
        <w:rPr>
          <w:rFonts w:ascii="Arial" w:hAnsi="Arial" w:cs="Arial"/>
          <w:sz w:val="24"/>
          <w:lang w:val="en-GB"/>
        </w:rPr>
        <w:t xml:space="preserve">such as AI-driven stock, </w:t>
      </w:r>
      <w:r w:rsidR="00436446" w:rsidRPr="00453B13">
        <w:rPr>
          <w:rFonts w:ascii="Arial" w:hAnsi="Arial" w:cs="Arial"/>
          <w:sz w:val="24"/>
          <w:lang w:val="en-GB"/>
        </w:rPr>
        <w:t>Omni channel</w:t>
      </w:r>
      <w:r w:rsidRPr="00453B13">
        <w:rPr>
          <w:rFonts w:ascii="Arial" w:hAnsi="Arial" w:cs="Arial"/>
          <w:sz w:val="24"/>
          <w:lang w:val="en-GB"/>
        </w:rPr>
        <w:t xml:space="preserve"> integration, and e-commerce enhancements</w:t>
      </w:r>
      <w:r w:rsidR="00436446" w:rsidRPr="00453B13">
        <w:rPr>
          <w:rFonts w:ascii="Arial" w:hAnsi="Arial" w:cs="Arial"/>
          <w:sz w:val="24"/>
          <w:lang w:val="en-GB"/>
        </w:rPr>
        <w:t xml:space="preserve"> </w:t>
      </w:r>
      <w:r w:rsidRPr="00453B13">
        <w:rPr>
          <w:rFonts w:ascii="Arial" w:hAnsi="Arial" w:cs="Arial"/>
          <w:sz w:val="24"/>
          <w:lang w:val="en-GB"/>
        </w:rPr>
        <w:t xml:space="preserve">directly to quantifiable execution results like deals development, income, and client dependability in conventional retail settings. This consider addresses these holes by looking at </w:t>
      </w:r>
      <w:r w:rsidR="00923058" w:rsidRPr="00453B13">
        <w:rPr>
          <w:rFonts w:ascii="Arial" w:hAnsi="Arial" w:cs="Arial"/>
          <w:sz w:val="24"/>
          <w:lang w:val="en-GB"/>
        </w:rPr>
        <w:t>M&amp;S’s</w:t>
      </w:r>
      <w:r w:rsidRPr="00453B13">
        <w:rPr>
          <w:rFonts w:ascii="Arial" w:hAnsi="Arial" w:cs="Arial"/>
          <w:sz w:val="24"/>
          <w:lang w:val="en-GB"/>
        </w:rPr>
        <w:t xml:space="preserve"> DT activities employing a mixed-methods approach, joining client recognitions, administrative bits of knowled</w:t>
      </w:r>
      <w:r w:rsidR="00A8355C">
        <w:rPr>
          <w:rFonts w:ascii="Arial" w:hAnsi="Arial" w:cs="Arial"/>
          <w:sz w:val="24"/>
          <w:lang w:val="en-GB"/>
        </w:rPr>
        <w:t>ge, and operational information</w:t>
      </w:r>
      <w:r w:rsidRPr="00453B13">
        <w:rPr>
          <w:rFonts w:ascii="Arial" w:hAnsi="Arial" w:cs="Arial"/>
          <w:sz w:val="24"/>
          <w:lang w:val="en-GB"/>
        </w:rPr>
        <w:t>.</w:t>
      </w:r>
    </w:p>
    <w:p w14:paraId="432F36F0" w14:textId="6724DD25" w:rsidR="0069318A" w:rsidRPr="00453B13" w:rsidRDefault="009171A6" w:rsidP="00957056">
      <w:pPr>
        <w:pStyle w:val="Heading1"/>
        <w:rPr>
          <w:lang w:val="en-GB"/>
        </w:rPr>
      </w:pPr>
      <w:bookmarkStart w:id="11" w:name="_Toc213412280"/>
      <w:r w:rsidRPr="00453B13">
        <w:rPr>
          <w:lang w:val="en-GB"/>
        </w:rPr>
        <w:t>Chapter-3: Methodology</w:t>
      </w:r>
      <w:bookmarkEnd w:id="11"/>
    </w:p>
    <w:p w14:paraId="1F4F43BE" w14:textId="3684953B" w:rsidR="00776FB2" w:rsidRPr="00453B13" w:rsidRDefault="00776FB2" w:rsidP="00C212AE">
      <w:pPr>
        <w:spacing w:line="360" w:lineRule="auto"/>
        <w:jc w:val="both"/>
        <w:rPr>
          <w:rFonts w:ascii="Arial" w:hAnsi="Arial" w:cs="Arial"/>
          <w:sz w:val="24"/>
          <w:lang w:val="en-GB"/>
        </w:rPr>
      </w:pPr>
      <w:r w:rsidRPr="00453B13">
        <w:rPr>
          <w:rFonts w:ascii="Arial" w:hAnsi="Arial" w:cs="Arial"/>
          <w:sz w:val="24"/>
          <w:lang w:val="en-GB"/>
        </w:rPr>
        <w:t xml:space="preserve">The strategy chapter traces the investigate plan and strategies </w:t>
      </w:r>
      <w:r w:rsidR="00453B13" w:rsidRPr="00453B13">
        <w:rPr>
          <w:rFonts w:ascii="Arial" w:hAnsi="Arial" w:cs="Arial"/>
          <w:sz w:val="24"/>
          <w:lang w:val="en-GB"/>
        </w:rPr>
        <w:t>utilized</w:t>
      </w:r>
      <w:r w:rsidRPr="00453B13">
        <w:rPr>
          <w:rFonts w:ascii="Arial" w:hAnsi="Arial" w:cs="Arial"/>
          <w:sz w:val="24"/>
          <w:lang w:val="en-GB"/>
        </w:rPr>
        <w:t xml:space="preserve"> to examine the </w:t>
      </w:r>
      <w:r w:rsidR="00453B13" w:rsidRPr="00453B13">
        <w:rPr>
          <w:rFonts w:ascii="Arial" w:hAnsi="Arial" w:cs="Arial"/>
          <w:sz w:val="24"/>
          <w:lang w:val="en-GB"/>
        </w:rPr>
        <w:t>effect</w:t>
      </w:r>
      <w:r w:rsidRPr="00453B13">
        <w:rPr>
          <w:rFonts w:ascii="Arial" w:hAnsi="Arial" w:cs="Arial"/>
          <w:sz w:val="24"/>
          <w:lang w:val="en-GB"/>
        </w:rPr>
        <w:t xml:space="preserve"> of </w:t>
      </w:r>
      <w:r w:rsidR="00453B13" w:rsidRPr="00453B13">
        <w:rPr>
          <w:rFonts w:ascii="Arial" w:hAnsi="Arial" w:cs="Arial"/>
          <w:sz w:val="24"/>
          <w:lang w:val="en-GB"/>
        </w:rPr>
        <w:t>computerized</w:t>
      </w:r>
      <w:r w:rsidRPr="00453B13">
        <w:rPr>
          <w:rFonts w:ascii="Arial" w:hAnsi="Arial" w:cs="Arial"/>
          <w:sz w:val="24"/>
          <w:lang w:val="en-GB"/>
        </w:rPr>
        <w:t xml:space="preserve"> change (DT) on retail execution at Marks &amp; Spencer (M&amp;S).</w:t>
      </w:r>
    </w:p>
    <w:p w14:paraId="3063083A" w14:textId="10811D17" w:rsidR="00776FB2" w:rsidRPr="00453B13" w:rsidRDefault="00776FB2" w:rsidP="00453B13">
      <w:pPr>
        <w:pStyle w:val="Heading2"/>
        <w:rPr>
          <w:lang w:val="en-GB"/>
        </w:rPr>
      </w:pPr>
      <w:bookmarkStart w:id="12" w:name="_Toc213412281"/>
      <w:r w:rsidRPr="00453B13">
        <w:rPr>
          <w:lang w:val="en-GB"/>
        </w:rPr>
        <w:t>3.1 Research Approach: Quantitative with Qualitative Support</w:t>
      </w:r>
      <w:bookmarkEnd w:id="12"/>
    </w:p>
    <w:p w14:paraId="5A091539" w14:textId="44CE69C8" w:rsidR="004C5C4E" w:rsidRPr="004C5C4E" w:rsidRDefault="004C5C4E" w:rsidP="004C5C4E">
      <w:pPr>
        <w:spacing w:line="360" w:lineRule="auto"/>
        <w:jc w:val="both"/>
        <w:rPr>
          <w:rFonts w:ascii="Arial" w:hAnsi="Arial" w:cs="Arial"/>
          <w:sz w:val="24"/>
          <w:lang w:val="en-GB"/>
        </w:rPr>
      </w:pPr>
      <w:r w:rsidRPr="004C5C4E">
        <w:rPr>
          <w:rFonts w:ascii="Arial" w:hAnsi="Arial" w:cs="Arial"/>
          <w:sz w:val="24"/>
          <w:lang w:val="en-GB"/>
        </w:rPr>
        <w:t xml:space="preserve">This ponder gets a fundamentally quantitative enquire approximately technique, supplemented with the aid of subjective bits of understanding. Quantitative inspect empowers the estimation and evaluation of computerized trade effects, which includes operational productiveness, deals development, and client fulfilment, making use of numerical statistics inferred from auxiliary resources. </w:t>
      </w:r>
    </w:p>
    <w:p w14:paraId="6B56918A" w14:textId="40BF3B36" w:rsidR="00776FB2" w:rsidRDefault="004C5C4E" w:rsidP="004C5C4E">
      <w:pPr>
        <w:spacing w:line="360" w:lineRule="auto"/>
        <w:jc w:val="both"/>
        <w:rPr>
          <w:rFonts w:ascii="Arial" w:hAnsi="Arial" w:cs="Arial"/>
          <w:sz w:val="24"/>
          <w:lang w:val="en-GB"/>
        </w:rPr>
      </w:pPr>
      <w:r w:rsidRPr="004C5C4E">
        <w:rPr>
          <w:rFonts w:ascii="Arial" w:hAnsi="Arial" w:cs="Arial"/>
          <w:sz w:val="24"/>
          <w:lang w:val="en-GB"/>
        </w:rPr>
        <w:t>Subjective bolster is consolidated to contextualize the quantitative discoveries and increase information of the components behind watched consequences. This includes inspecting published facts from corporation reports, press discharges, industry investi</w:t>
      </w:r>
      <w:r w:rsidR="00ED633C">
        <w:rPr>
          <w:rFonts w:ascii="Arial" w:hAnsi="Arial" w:cs="Arial"/>
          <w:sz w:val="24"/>
          <w:lang w:val="en-GB"/>
        </w:rPr>
        <w:t xml:space="preserve">gations, and master statement. </w:t>
      </w:r>
      <w:r w:rsidRPr="004C5C4E">
        <w:rPr>
          <w:rFonts w:ascii="Arial" w:hAnsi="Arial" w:cs="Arial"/>
          <w:sz w:val="24"/>
          <w:lang w:val="en-GB"/>
        </w:rPr>
        <w:t xml:space="preserve"> </w:t>
      </w:r>
    </w:p>
    <w:p w14:paraId="034F6315" w14:textId="21F4AE94" w:rsidR="00155631" w:rsidRDefault="00155631" w:rsidP="004C5C4E">
      <w:pPr>
        <w:spacing w:line="360" w:lineRule="auto"/>
        <w:jc w:val="both"/>
        <w:rPr>
          <w:rFonts w:ascii="Arial" w:hAnsi="Arial" w:cs="Arial"/>
          <w:sz w:val="24"/>
          <w:lang w:val="en-GB"/>
        </w:rPr>
      </w:pPr>
    </w:p>
    <w:p w14:paraId="42DA1F42" w14:textId="77777777" w:rsidR="00155631" w:rsidRPr="00453B13" w:rsidRDefault="00155631" w:rsidP="004C5C4E">
      <w:pPr>
        <w:spacing w:line="360" w:lineRule="auto"/>
        <w:jc w:val="both"/>
        <w:rPr>
          <w:rFonts w:ascii="Arial" w:hAnsi="Arial" w:cs="Arial"/>
          <w:sz w:val="24"/>
          <w:lang w:val="en-GB"/>
        </w:rPr>
      </w:pPr>
    </w:p>
    <w:p w14:paraId="54A7A9FE" w14:textId="18D6FF95" w:rsidR="00776FB2" w:rsidRPr="00453B13" w:rsidRDefault="00776FB2" w:rsidP="00035A13">
      <w:pPr>
        <w:pStyle w:val="Heading2"/>
        <w:shd w:val="clear" w:color="auto" w:fill="FFFFFF" w:themeFill="background1"/>
        <w:rPr>
          <w:lang w:val="en-GB"/>
        </w:rPr>
      </w:pPr>
      <w:bookmarkStart w:id="13" w:name="_Toc213412282"/>
      <w:r w:rsidRPr="00035A13">
        <w:rPr>
          <w:lang w:val="en-GB"/>
        </w:rPr>
        <w:lastRenderedPageBreak/>
        <w:t>3.2 Data Collection Methods: Secondary Data Analysis</w:t>
      </w:r>
      <w:bookmarkEnd w:id="13"/>
    </w:p>
    <w:p w14:paraId="558016F9" w14:textId="759D115C" w:rsidR="00ED633C" w:rsidRPr="0066664C" w:rsidRDefault="0066664C" w:rsidP="0066664C">
      <w:pPr>
        <w:spacing w:line="360" w:lineRule="auto"/>
        <w:jc w:val="both"/>
        <w:rPr>
          <w:rFonts w:ascii="Arial" w:hAnsi="Arial" w:cs="Arial"/>
          <w:sz w:val="24"/>
          <w:lang w:val="en-GB"/>
        </w:rPr>
      </w:pPr>
      <w:r w:rsidRPr="0066664C">
        <w:rPr>
          <w:rFonts w:ascii="Arial" w:hAnsi="Arial" w:cs="Arial"/>
          <w:sz w:val="24"/>
          <w:lang w:val="en-GB"/>
        </w:rPr>
        <w:t>This have a look at is predicated exclusively on auxiliary statistics, accrued from sound and freely handy sources to assure unwavering excel</w:t>
      </w:r>
      <w:r w:rsidR="00A8355C">
        <w:rPr>
          <w:rFonts w:ascii="Arial" w:hAnsi="Arial" w:cs="Arial"/>
          <w:sz w:val="24"/>
          <w:lang w:val="en-GB"/>
        </w:rPr>
        <w:t>lent, exactness, and legitimacy</w:t>
      </w:r>
      <w:r w:rsidRPr="0066664C">
        <w:rPr>
          <w:rFonts w:ascii="Arial" w:hAnsi="Arial" w:cs="Arial"/>
          <w:sz w:val="24"/>
          <w:lang w:val="en-GB"/>
        </w:rPr>
        <w:t>.</w:t>
      </w:r>
    </w:p>
    <w:p w14:paraId="46D76B28" w14:textId="3C073C81" w:rsidR="0066664C" w:rsidRPr="0066664C" w:rsidRDefault="0066664C" w:rsidP="0066664C">
      <w:pPr>
        <w:spacing w:line="360" w:lineRule="auto"/>
        <w:jc w:val="both"/>
        <w:rPr>
          <w:rFonts w:ascii="Arial" w:hAnsi="Arial" w:cs="Arial"/>
          <w:b/>
          <w:sz w:val="24"/>
          <w:lang w:val="en-GB"/>
        </w:rPr>
      </w:pPr>
      <w:r w:rsidRPr="0066664C">
        <w:rPr>
          <w:rFonts w:ascii="Arial" w:hAnsi="Arial" w:cs="Arial"/>
          <w:b/>
          <w:sz w:val="24"/>
          <w:lang w:val="en-GB"/>
        </w:rPr>
        <w:t>The following key sources will be used:</w:t>
      </w:r>
    </w:p>
    <w:p w14:paraId="5136BFC3" w14:textId="7E2D7873" w:rsidR="0066664C" w:rsidRPr="0066664C" w:rsidRDefault="0066664C" w:rsidP="0066664C">
      <w:pPr>
        <w:spacing w:line="360" w:lineRule="auto"/>
        <w:jc w:val="both"/>
        <w:rPr>
          <w:rFonts w:ascii="Arial" w:hAnsi="Arial" w:cs="Arial"/>
          <w:sz w:val="24"/>
          <w:lang w:val="en-GB"/>
        </w:rPr>
      </w:pPr>
      <w:r w:rsidRPr="0066664C">
        <w:rPr>
          <w:rFonts w:ascii="Arial" w:hAnsi="Arial" w:cs="Arial"/>
          <w:b/>
          <w:sz w:val="24"/>
          <w:lang w:val="en-GB"/>
        </w:rPr>
        <w:t>Corporate reports and financial Statements:</w:t>
      </w:r>
      <w:r w:rsidRPr="0066664C">
        <w:rPr>
          <w:rFonts w:ascii="Arial" w:hAnsi="Arial" w:cs="Arial"/>
          <w:sz w:val="24"/>
          <w:lang w:val="en-GB"/>
        </w:rPr>
        <w:t xml:space="preserve"> every year reviews, supportability reviews, and speculator introductions distributed with the aid of Marks &amp; Spencer could be inspected to survey deals execution, operational effectiveness, and ventures in superior innovations. those files supply confirmed budgetary and key records on the company’s superior activities and usually trade outcomes.</w:t>
      </w:r>
    </w:p>
    <w:p w14:paraId="3C677AB3" w14:textId="56BBBFB0" w:rsidR="0066664C" w:rsidRPr="0066664C" w:rsidRDefault="0066664C" w:rsidP="0066664C">
      <w:pPr>
        <w:spacing w:line="360" w:lineRule="auto"/>
        <w:jc w:val="both"/>
        <w:rPr>
          <w:rFonts w:ascii="Arial" w:hAnsi="Arial" w:cs="Arial"/>
          <w:sz w:val="24"/>
          <w:lang w:val="en-GB"/>
        </w:rPr>
      </w:pPr>
      <w:r>
        <w:rPr>
          <w:rFonts w:ascii="Arial" w:hAnsi="Arial" w:cs="Arial"/>
          <w:sz w:val="24"/>
          <w:lang w:val="en-GB"/>
        </w:rPr>
        <w:t>(S</w:t>
      </w:r>
      <w:r w:rsidRPr="0066664C">
        <w:rPr>
          <w:rFonts w:ascii="Arial" w:hAnsi="Arial" w:cs="Arial"/>
          <w:sz w:val="24"/>
          <w:lang w:val="en-GB"/>
        </w:rPr>
        <w:t>upply: Marks &amp; Spencer organization p.c Annual reports, 2019-2024)</w:t>
      </w:r>
    </w:p>
    <w:p w14:paraId="68DAFD37" w14:textId="7FE028D3" w:rsidR="0066664C" w:rsidRPr="0066664C" w:rsidRDefault="0066664C" w:rsidP="0066664C">
      <w:pPr>
        <w:spacing w:line="360" w:lineRule="auto"/>
        <w:jc w:val="both"/>
        <w:rPr>
          <w:rFonts w:ascii="Arial" w:hAnsi="Arial" w:cs="Arial"/>
          <w:sz w:val="24"/>
          <w:lang w:val="en-GB"/>
        </w:rPr>
      </w:pPr>
      <w:r w:rsidRPr="0066664C">
        <w:rPr>
          <w:rFonts w:ascii="Arial" w:hAnsi="Arial" w:cs="Arial"/>
          <w:b/>
          <w:sz w:val="24"/>
          <w:lang w:val="en-GB"/>
        </w:rPr>
        <w:t>Industry and market reports:</w:t>
      </w:r>
      <w:r w:rsidRPr="0066664C">
        <w:rPr>
          <w:rFonts w:ascii="Arial" w:hAnsi="Arial" w:cs="Arial"/>
          <w:sz w:val="24"/>
          <w:lang w:val="en-GB"/>
        </w:rPr>
        <w:t xml:space="preserve"> respectable consultancy firms inclusive of Deloitte, percent, and McKinsey &amp; enterprise often distribute reports on advanced change styles, demanding situations, and open</w:t>
      </w:r>
      <w:r w:rsidR="00ED633C">
        <w:rPr>
          <w:rFonts w:ascii="Arial" w:hAnsi="Arial" w:cs="Arial"/>
          <w:sz w:val="24"/>
          <w:lang w:val="en-GB"/>
        </w:rPr>
        <w:t>ings inside the retail industry</w:t>
      </w:r>
      <w:r w:rsidRPr="0066664C">
        <w:rPr>
          <w:rFonts w:ascii="Arial" w:hAnsi="Arial" w:cs="Arial"/>
          <w:sz w:val="24"/>
          <w:lang w:val="en-GB"/>
        </w:rPr>
        <w:t>.</w:t>
      </w:r>
    </w:p>
    <w:p w14:paraId="34311F2B" w14:textId="77777777" w:rsidR="0066664C" w:rsidRPr="0066664C" w:rsidRDefault="0066664C" w:rsidP="0066664C">
      <w:pPr>
        <w:spacing w:line="360" w:lineRule="auto"/>
        <w:jc w:val="both"/>
        <w:rPr>
          <w:rFonts w:ascii="Arial" w:hAnsi="Arial" w:cs="Arial"/>
          <w:sz w:val="24"/>
          <w:lang w:val="en-GB"/>
        </w:rPr>
      </w:pPr>
      <w:r w:rsidRPr="0066664C">
        <w:rPr>
          <w:rFonts w:ascii="Arial" w:hAnsi="Arial" w:cs="Arial"/>
          <w:sz w:val="24"/>
          <w:lang w:val="en-GB"/>
        </w:rPr>
        <w:t>(Examples: Deloitte, 2023; percent, 2022; McKinsey, 2021)</w:t>
      </w:r>
    </w:p>
    <w:p w14:paraId="5B857595" w14:textId="77777777" w:rsidR="0066664C" w:rsidRPr="0066664C" w:rsidRDefault="0066664C" w:rsidP="0066664C">
      <w:pPr>
        <w:spacing w:line="360" w:lineRule="auto"/>
        <w:jc w:val="both"/>
        <w:rPr>
          <w:rFonts w:ascii="Arial" w:hAnsi="Arial" w:cs="Arial"/>
          <w:sz w:val="24"/>
          <w:lang w:val="en-GB"/>
        </w:rPr>
      </w:pPr>
      <w:r w:rsidRPr="0066664C">
        <w:rPr>
          <w:rFonts w:ascii="Arial" w:hAnsi="Arial" w:cs="Arial"/>
          <w:b/>
          <w:sz w:val="24"/>
          <w:lang w:val="en-GB"/>
        </w:rPr>
        <w:t>Scholarly Journals and academic Articles</w:t>
      </w:r>
      <w:r w:rsidRPr="0066664C">
        <w:rPr>
          <w:rFonts w:ascii="Arial" w:hAnsi="Arial" w:cs="Arial"/>
          <w:sz w:val="24"/>
          <w:lang w:val="en-GB"/>
        </w:rPr>
        <w:t>: Peer-reviewed writing can be checked on to distinguish hypothetical systems, conceptual fashions, and experimental show on automated trade in retail. these assets supply the scholarly established order crucial for translating the connection between DT activities, organizational adjust, and execution consequences.</w:t>
      </w:r>
    </w:p>
    <w:p w14:paraId="29FCC17A" w14:textId="7A4D2053" w:rsidR="0066664C" w:rsidRPr="0066664C" w:rsidRDefault="0066664C" w:rsidP="0066664C">
      <w:pPr>
        <w:spacing w:line="360" w:lineRule="auto"/>
        <w:jc w:val="both"/>
        <w:rPr>
          <w:rFonts w:ascii="Arial" w:hAnsi="Arial" w:cs="Arial"/>
          <w:sz w:val="24"/>
          <w:lang w:val="en-GB"/>
        </w:rPr>
      </w:pPr>
      <w:r w:rsidRPr="0066664C">
        <w:rPr>
          <w:rFonts w:ascii="Arial" w:hAnsi="Arial" w:cs="Arial"/>
          <w:b/>
          <w:sz w:val="24"/>
          <w:lang w:val="en-GB"/>
        </w:rPr>
        <w:t>Digital Media and Press Releases</w:t>
      </w:r>
      <w:r w:rsidRPr="0066664C">
        <w:rPr>
          <w:rFonts w:ascii="Arial" w:hAnsi="Arial" w:cs="Arial"/>
          <w:sz w:val="24"/>
          <w:lang w:val="en-GB"/>
        </w:rPr>
        <w:t xml:space="preserve">: information articles, online distributions, and respectable press discharges from M&amp;S and innovation accomplices can be utilized to tune overhauls on innovation choice, e-commerce improvements, and </w:t>
      </w:r>
      <w:r w:rsidR="00ED633C">
        <w:rPr>
          <w:rFonts w:ascii="Arial" w:hAnsi="Arial" w:cs="Arial"/>
          <w:sz w:val="24"/>
          <w:lang w:val="en-GB"/>
        </w:rPr>
        <w:t>automated development campaigns</w:t>
      </w:r>
      <w:r w:rsidRPr="0066664C">
        <w:rPr>
          <w:rFonts w:ascii="Arial" w:hAnsi="Arial" w:cs="Arial"/>
          <w:sz w:val="24"/>
          <w:lang w:val="en-GB"/>
        </w:rPr>
        <w:t xml:space="preserve">. </w:t>
      </w:r>
    </w:p>
    <w:p w14:paraId="4772CC64" w14:textId="6F9A8E2C" w:rsidR="00776FB2" w:rsidRPr="00453B13" w:rsidRDefault="00776FB2" w:rsidP="00453B13">
      <w:pPr>
        <w:pStyle w:val="Heading2"/>
        <w:rPr>
          <w:lang w:val="en-GB"/>
        </w:rPr>
      </w:pPr>
      <w:bookmarkStart w:id="14" w:name="_Toc213412283"/>
      <w:r w:rsidRPr="00453B13">
        <w:rPr>
          <w:lang w:val="en-GB"/>
        </w:rPr>
        <w:t>3.3 Purposive Sampling of Data Sources</w:t>
      </w:r>
      <w:bookmarkEnd w:id="14"/>
    </w:p>
    <w:p w14:paraId="26AECAE5" w14:textId="55A28F27" w:rsidR="00776FB2" w:rsidRPr="00453B13" w:rsidRDefault="00776FB2" w:rsidP="00C212AE">
      <w:pPr>
        <w:spacing w:line="360" w:lineRule="auto"/>
        <w:jc w:val="both"/>
        <w:rPr>
          <w:rFonts w:ascii="Arial" w:hAnsi="Arial" w:cs="Arial"/>
          <w:sz w:val="24"/>
          <w:lang w:val="en-GB"/>
        </w:rPr>
      </w:pPr>
      <w:r w:rsidRPr="00453B13">
        <w:rPr>
          <w:rFonts w:ascii="Arial" w:hAnsi="Arial" w:cs="Arial"/>
          <w:sz w:val="24"/>
          <w:lang w:val="en-GB"/>
        </w:rPr>
        <w:t xml:space="preserve">A purposive examining technique is </w:t>
      </w:r>
      <w:r w:rsidR="00453B13" w:rsidRPr="00453B13">
        <w:rPr>
          <w:rFonts w:ascii="Arial" w:hAnsi="Arial" w:cs="Arial"/>
          <w:sz w:val="24"/>
          <w:lang w:val="en-GB"/>
        </w:rPr>
        <w:t>utilized</w:t>
      </w:r>
      <w:r w:rsidRPr="00453B13">
        <w:rPr>
          <w:rFonts w:ascii="Arial" w:hAnsi="Arial" w:cs="Arial"/>
          <w:sz w:val="24"/>
          <w:lang w:val="en-GB"/>
        </w:rPr>
        <w:t xml:space="preserve"> to choose </w:t>
      </w:r>
      <w:r w:rsidR="00035A13">
        <w:rPr>
          <w:rFonts w:ascii="Arial" w:hAnsi="Arial" w:cs="Arial"/>
          <w:sz w:val="24"/>
          <w:lang w:val="en-GB"/>
        </w:rPr>
        <w:t>Primary data</w:t>
      </w:r>
      <w:r w:rsidRPr="00453B13">
        <w:rPr>
          <w:rFonts w:ascii="Arial" w:hAnsi="Arial" w:cs="Arial"/>
          <w:sz w:val="24"/>
          <w:lang w:val="en-GB"/>
        </w:rPr>
        <w:t xml:space="preserve"> sources most significant to the enquire about goals. C</w:t>
      </w:r>
      <w:r w:rsidR="00453B13" w:rsidRPr="00453B13">
        <w:rPr>
          <w:rFonts w:ascii="Arial" w:hAnsi="Arial" w:cs="Arial"/>
          <w:sz w:val="24"/>
          <w:lang w:val="en-GB"/>
        </w:rPr>
        <w:t>riteria for choice incorporate:</w:t>
      </w:r>
    </w:p>
    <w:p w14:paraId="1892E461" w14:textId="7D3FE180" w:rsidR="00776FB2" w:rsidRPr="00453B13" w:rsidRDefault="00776FB2" w:rsidP="00453B13">
      <w:pPr>
        <w:pStyle w:val="ListParagraph"/>
        <w:numPr>
          <w:ilvl w:val="0"/>
          <w:numId w:val="20"/>
        </w:numPr>
        <w:spacing w:line="360" w:lineRule="auto"/>
        <w:jc w:val="both"/>
        <w:rPr>
          <w:rFonts w:ascii="Arial" w:hAnsi="Arial" w:cs="Arial"/>
          <w:sz w:val="24"/>
          <w:lang w:val="en-GB"/>
        </w:rPr>
      </w:pPr>
      <w:r w:rsidRPr="00453B13">
        <w:rPr>
          <w:rFonts w:ascii="Arial" w:hAnsi="Arial" w:cs="Arial"/>
          <w:b/>
          <w:sz w:val="24"/>
          <w:lang w:val="en-GB"/>
        </w:rPr>
        <w:t>Relevanc</w:t>
      </w:r>
      <w:r w:rsidR="00453B13" w:rsidRPr="00453B13">
        <w:rPr>
          <w:rFonts w:ascii="Arial" w:hAnsi="Arial" w:cs="Arial"/>
          <w:b/>
          <w:sz w:val="24"/>
          <w:lang w:val="en-GB"/>
        </w:rPr>
        <w:t>e to digital transformation</w:t>
      </w:r>
      <w:r w:rsidR="00453B13" w:rsidRPr="00453B13">
        <w:rPr>
          <w:rFonts w:ascii="Arial" w:hAnsi="Arial" w:cs="Arial"/>
          <w:sz w:val="24"/>
          <w:lang w:val="en-GB"/>
        </w:rPr>
        <w:t xml:space="preserve">- </w:t>
      </w:r>
      <w:r w:rsidRPr="00453B13">
        <w:rPr>
          <w:rFonts w:ascii="Arial" w:hAnsi="Arial" w:cs="Arial"/>
          <w:sz w:val="24"/>
          <w:lang w:val="en-GB"/>
        </w:rPr>
        <w:t>sources must a</w:t>
      </w:r>
      <w:r w:rsidR="00453B13" w:rsidRPr="00453B13">
        <w:rPr>
          <w:rFonts w:ascii="Arial" w:hAnsi="Arial" w:cs="Arial"/>
          <w:sz w:val="24"/>
          <w:lang w:val="en-GB"/>
        </w:rPr>
        <w:t>ddress computerised stages, e-commerce</w:t>
      </w:r>
      <w:r w:rsidRPr="00453B13">
        <w:rPr>
          <w:rFonts w:ascii="Arial" w:hAnsi="Arial" w:cs="Arial"/>
          <w:sz w:val="24"/>
          <w:lang w:val="en-GB"/>
        </w:rPr>
        <w:t>, AI applications, or</w:t>
      </w:r>
      <w:r w:rsidR="00453B13" w:rsidRPr="00453B13">
        <w:rPr>
          <w:rFonts w:ascii="Arial" w:hAnsi="Arial" w:cs="Arial"/>
          <w:sz w:val="24"/>
          <w:lang w:val="en-GB"/>
        </w:rPr>
        <w:t xml:space="preserve"> Omni channel procedures at M&amp;S.</w:t>
      </w:r>
    </w:p>
    <w:p w14:paraId="59DA3FED" w14:textId="119C8699" w:rsidR="00776FB2" w:rsidRPr="00453B13" w:rsidRDefault="00453B13" w:rsidP="00453B13">
      <w:pPr>
        <w:pStyle w:val="ListParagraph"/>
        <w:numPr>
          <w:ilvl w:val="0"/>
          <w:numId w:val="20"/>
        </w:numPr>
        <w:spacing w:line="360" w:lineRule="auto"/>
        <w:jc w:val="both"/>
        <w:rPr>
          <w:rFonts w:ascii="Arial" w:hAnsi="Arial" w:cs="Arial"/>
          <w:sz w:val="24"/>
          <w:lang w:val="en-GB"/>
        </w:rPr>
      </w:pPr>
      <w:r w:rsidRPr="00453B13">
        <w:rPr>
          <w:rFonts w:ascii="Arial" w:hAnsi="Arial" w:cs="Arial"/>
          <w:b/>
          <w:sz w:val="24"/>
          <w:lang w:val="en-GB"/>
        </w:rPr>
        <w:t>Regency</w:t>
      </w:r>
      <w:r w:rsidR="00776FB2" w:rsidRPr="00453B13">
        <w:rPr>
          <w:rFonts w:ascii="Arial" w:hAnsi="Arial" w:cs="Arial"/>
          <w:b/>
          <w:sz w:val="24"/>
          <w:lang w:val="en-GB"/>
        </w:rPr>
        <w:t xml:space="preserve"> and accuracy </w:t>
      </w:r>
      <w:r w:rsidRPr="00453B13">
        <w:rPr>
          <w:rFonts w:ascii="Arial" w:hAnsi="Arial" w:cs="Arial"/>
          <w:b/>
          <w:sz w:val="24"/>
          <w:lang w:val="en-GB"/>
        </w:rPr>
        <w:t>-</w:t>
      </w:r>
      <w:r w:rsidR="00776FB2" w:rsidRPr="00453B13">
        <w:rPr>
          <w:rFonts w:ascii="Arial" w:hAnsi="Arial" w:cs="Arial"/>
          <w:sz w:val="24"/>
          <w:lang w:val="en-GB"/>
        </w:rPr>
        <w:t xml:space="preserve"> need is given to information distributed inside the final five a long time to guarantee perti</w:t>
      </w:r>
      <w:r w:rsidRPr="00453B13">
        <w:rPr>
          <w:rFonts w:ascii="Arial" w:hAnsi="Arial" w:cs="Arial"/>
          <w:sz w:val="24"/>
          <w:lang w:val="en-GB"/>
        </w:rPr>
        <w:t>nence to current DT activities.</w:t>
      </w:r>
    </w:p>
    <w:p w14:paraId="586BFD7A" w14:textId="637903F0" w:rsidR="00776FB2" w:rsidRPr="00453B13" w:rsidRDefault="00453B13" w:rsidP="00453B13">
      <w:pPr>
        <w:pStyle w:val="ListParagraph"/>
        <w:numPr>
          <w:ilvl w:val="0"/>
          <w:numId w:val="20"/>
        </w:numPr>
        <w:spacing w:line="360" w:lineRule="auto"/>
        <w:jc w:val="both"/>
        <w:rPr>
          <w:rFonts w:ascii="Arial" w:hAnsi="Arial" w:cs="Arial"/>
          <w:sz w:val="24"/>
          <w:lang w:val="en-GB"/>
        </w:rPr>
      </w:pPr>
      <w:r w:rsidRPr="00453B13">
        <w:rPr>
          <w:rFonts w:ascii="Arial" w:hAnsi="Arial" w:cs="Arial"/>
          <w:b/>
          <w:sz w:val="24"/>
          <w:lang w:val="en-GB"/>
        </w:rPr>
        <w:lastRenderedPageBreak/>
        <w:t>Credibility-</w:t>
      </w:r>
      <w:r w:rsidR="00776FB2" w:rsidRPr="00453B13">
        <w:rPr>
          <w:rFonts w:ascii="Arial" w:hAnsi="Arial" w:cs="Arial"/>
          <w:sz w:val="24"/>
          <w:lang w:val="en-GB"/>
        </w:rPr>
        <w:t xml:space="preserve"> as it were confirmed corporate reports, peer-reviewed diaries, and perceived indus</w:t>
      </w:r>
      <w:r w:rsidRPr="00453B13">
        <w:rPr>
          <w:rFonts w:ascii="Arial" w:hAnsi="Arial" w:cs="Arial"/>
          <w:sz w:val="24"/>
          <w:lang w:val="en-GB"/>
        </w:rPr>
        <w:t>try distributions are included.</w:t>
      </w:r>
    </w:p>
    <w:p w14:paraId="0EE652F7" w14:textId="159AD111" w:rsidR="00776FB2" w:rsidRPr="00453B13" w:rsidRDefault="00776FB2" w:rsidP="00453B13">
      <w:pPr>
        <w:pStyle w:val="Heading2"/>
        <w:rPr>
          <w:lang w:val="en-GB"/>
        </w:rPr>
      </w:pPr>
      <w:bookmarkStart w:id="15" w:name="_Toc213412284"/>
      <w:r w:rsidRPr="00453B13">
        <w:rPr>
          <w:lang w:val="en-GB"/>
        </w:rPr>
        <w:t>3.4 Data Analysis: Content and Statistical Analysis</w:t>
      </w:r>
      <w:bookmarkEnd w:id="15"/>
    </w:p>
    <w:p w14:paraId="350978C7" w14:textId="77777777" w:rsidR="00776FB2" w:rsidRPr="00453B13" w:rsidRDefault="00776FB2" w:rsidP="00C212AE">
      <w:pPr>
        <w:spacing w:line="360" w:lineRule="auto"/>
        <w:jc w:val="both"/>
        <w:rPr>
          <w:rFonts w:ascii="Arial" w:hAnsi="Arial" w:cs="Arial"/>
          <w:b/>
          <w:sz w:val="24"/>
          <w:lang w:val="en-GB"/>
        </w:rPr>
      </w:pPr>
      <w:r w:rsidRPr="000F2A9D">
        <w:rPr>
          <w:rFonts w:ascii="Arial" w:hAnsi="Arial" w:cs="Arial"/>
          <w:b/>
          <w:sz w:val="24"/>
          <w:lang w:val="en-GB"/>
        </w:rPr>
        <w:t>Quantitative Data</w:t>
      </w:r>
      <w:r w:rsidRPr="00453B13">
        <w:rPr>
          <w:rFonts w:ascii="Arial" w:hAnsi="Arial" w:cs="Arial"/>
          <w:b/>
          <w:sz w:val="24"/>
          <w:lang w:val="en-GB"/>
        </w:rPr>
        <w:t xml:space="preserve"> Analysis:</w:t>
      </w:r>
    </w:p>
    <w:tbl>
      <w:tblPr>
        <w:tblStyle w:val="TableGrid"/>
        <w:tblW w:w="0" w:type="auto"/>
        <w:tblLook w:val="04A0" w:firstRow="1" w:lastRow="0" w:firstColumn="1" w:lastColumn="0" w:noHBand="0" w:noVBand="1"/>
      </w:tblPr>
      <w:tblGrid>
        <w:gridCol w:w="2254"/>
        <w:gridCol w:w="2254"/>
        <w:gridCol w:w="2254"/>
        <w:gridCol w:w="2254"/>
      </w:tblGrid>
      <w:tr w:rsidR="000F2A9D" w:rsidRPr="000F2A9D" w14:paraId="4C85335B" w14:textId="77777777" w:rsidTr="000F2A9D">
        <w:tc>
          <w:tcPr>
            <w:tcW w:w="2254" w:type="dxa"/>
          </w:tcPr>
          <w:p w14:paraId="0DC6E5D0" w14:textId="77777777" w:rsidR="000F2A9D" w:rsidRPr="000F2A9D" w:rsidRDefault="000F2A9D" w:rsidP="003E4573">
            <w:pPr>
              <w:spacing w:line="360" w:lineRule="auto"/>
              <w:jc w:val="both"/>
              <w:rPr>
                <w:rFonts w:ascii="Arial" w:hAnsi="Arial" w:cs="Arial"/>
                <w:b/>
                <w:sz w:val="24"/>
                <w:lang w:val="en-GB"/>
              </w:rPr>
            </w:pPr>
            <w:r w:rsidRPr="000F2A9D">
              <w:rPr>
                <w:rFonts w:ascii="Arial" w:hAnsi="Arial" w:cs="Arial"/>
                <w:b/>
                <w:sz w:val="24"/>
                <w:lang w:val="en-GB"/>
              </w:rPr>
              <w:t>Data Type</w:t>
            </w:r>
          </w:p>
        </w:tc>
        <w:tc>
          <w:tcPr>
            <w:tcW w:w="2254" w:type="dxa"/>
          </w:tcPr>
          <w:p w14:paraId="226B0CE5" w14:textId="77777777" w:rsidR="000F2A9D" w:rsidRPr="000F2A9D" w:rsidRDefault="000F2A9D" w:rsidP="003E4573">
            <w:pPr>
              <w:spacing w:line="360" w:lineRule="auto"/>
              <w:jc w:val="both"/>
              <w:rPr>
                <w:rFonts w:ascii="Arial" w:hAnsi="Arial" w:cs="Arial"/>
                <w:b/>
                <w:sz w:val="24"/>
                <w:lang w:val="en-GB"/>
              </w:rPr>
            </w:pPr>
            <w:r w:rsidRPr="000F2A9D">
              <w:rPr>
                <w:rFonts w:ascii="Arial" w:hAnsi="Arial" w:cs="Arial"/>
                <w:b/>
                <w:sz w:val="24"/>
                <w:lang w:val="en-GB"/>
              </w:rPr>
              <w:t>Variable Examples</w:t>
            </w:r>
          </w:p>
        </w:tc>
        <w:tc>
          <w:tcPr>
            <w:tcW w:w="2254" w:type="dxa"/>
          </w:tcPr>
          <w:p w14:paraId="7FDA66BC" w14:textId="77777777" w:rsidR="000F2A9D" w:rsidRPr="000F2A9D" w:rsidRDefault="000F2A9D" w:rsidP="003E4573">
            <w:pPr>
              <w:spacing w:line="360" w:lineRule="auto"/>
              <w:jc w:val="both"/>
              <w:rPr>
                <w:rFonts w:ascii="Arial" w:hAnsi="Arial" w:cs="Arial"/>
                <w:b/>
                <w:sz w:val="24"/>
                <w:lang w:val="en-GB"/>
              </w:rPr>
            </w:pPr>
            <w:r w:rsidRPr="000F2A9D">
              <w:rPr>
                <w:rFonts w:ascii="Arial" w:hAnsi="Arial" w:cs="Arial"/>
                <w:b/>
                <w:sz w:val="24"/>
                <w:lang w:val="en-GB"/>
              </w:rPr>
              <w:t>Purpose / Connection to Research Objective</w:t>
            </w:r>
          </w:p>
        </w:tc>
        <w:tc>
          <w:tcPr>
            <w:tcW w:w="2254" w:type="dxa"/>
          </w:tcPr>
          <w:p w14:paraId="78A42750" w14:textId="77777777" w:rsidR="000F2A9D" w:rsidRPr="000F2A9D" w:rsidRDefault="000F2A9D" w:rsidP="003E4573">
            <w:pPr>
              <w:spacing w:line="360" w:lineRule="auto"/>
              <w:jc w:val="both"/>
              <w:rPr>
                <w:rFonts w:ascii="Arial" w:hAnsi="Arial" w:cs="Arial"/>
                <w:b/>
                <w:sz w:val="24"/>
                <w:lang w:val="en-GB"/>
              </w:rPr>
            </w:pPr>
            <w:r w:rsidRPr="000F2A9D">
              <w:rPr>
                <w:rFonts w:ascii="Arial" w:hAnsi="Arial" w:cs="Arial"/>
                <w:b/>
                <w:sz w:val="24"/>
                <w:lang w:val="en-GB"/>
              </w:rPr>
              <w:t>Source (Secondary)</w:t>
            </w:r>
          </w:p>
        </w:tc>
      </w:tr>
      <w:tr w:rsidR="000F2A9D" w:rsidRPr="000F2A9D" w14:paraId="022BB17C" w14:textId="77777777" w:rsidTr="000F2A9D">
        <w:tc>
          <w:tcPr>
            <w:tcW w:w="2254" w:type="dxa"/>
          </w:tcPr>
          <w:p w14:paraId="2D0FF750" w14:textId="77777777" w:rsidR="000F2A9D" w:rsidRPr="000F2A9D" w:rsidRDefault="000F2A9D" w:rsidP="003E4573">
            <w:pPr>
              <w:spacing w:line="360" w:lineRule="auto"/>
              <w:jc w:val="both"/>
              <w:rPr>
                <w:rFonts w:ascii="Arial" w:hAnsi="Arial" w:cs="Arial"/>
                <w:b/>
                <w:sz w:val="24"/>
                <w:lang w:val="en-GB"/>
              </w:rPr>
            </w:pPr>
            <w:r w:rsidRPr="000F2A9D">
              <w:rPr>
                <w:rFonts w:ascii="Arial" w:hAnsi="Arial" w:cs="Arial"/>
                <w:b/>
                <w:sz w:val="24"/>
                <w:lang w:val="en-GB"/>
              </w:rPr>
              <w:t>Sales Performance Data</w:t>
            </w:r>
          </w:p>
        </w:tc>
        <w:tc>
          <w:tcPr>
            <w:tcW w:w="2254" w:type="dxa"/>
          </w:tcPr>
          <w:p w14:paraId="588F75F4"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Total annual revenue (£), e-commerce sales (%), sales growth rate (%), same-store sales</w:t>
            </w:r>
          </w:p>
        </w:tc>
        <w:tc>
          <w:tcPr>
            <w:tcW w:w="2254" w:type="dxa"/>
          </w:tcPr>
          <w:p w14:paraId="12ACECD5"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To measure overall business performance and assess the impact of digital channels on sales growth</w:t>
            </w:r>
          </w:p>
        </w:tc>
        <w:tc>
          <w:tcPr>
            <w:tcW w:w="2254" w:type="dxa"/>
          </w:tcPr>
          <w:p w14:paraId="0F065D08"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M&amp;S Annual Reports (2019–2024), Statista, MarketLine, PwC Retail Outlook</w:t>
            </w:r>
          </w:p>
        </w:tc>
      </w:tr>
      <w:tr w:rsidR="000F2A9D" w:rsidRPr="000F2A9D" w14:paraId="34D5988C" w14:textId="77777777" w:rsidTr="000F2A9D">
        <w:tc>
          <w:tcPr>
            <w:tcW w:w="2254" w:type="dxa"/>
          </w:tcPr>
          <w:p w14:paraId="614490A7" w14:textId="77777777" w:rsidR="000F2A9D" w:rsidRPr="000F2A9D" w:rsidRDefault="000F2A9D" w:rsidP="003E4573">
            <w:pPr>
              <w:spacing w:line="360" w:lineRule="auto"/>
              <w:jc w:val="both"/>
              <w:rPr>
                <w:rFonts w:ascii="Arial" w:hAnsi="Arial" w:cs="Arial"/>
                <w:b/>
                <w:sz w:val="24"/>
                <w:lang w:val="en-GB"/>
              </w:rPr>
            </w:pPr>
            <w:r w:rsidRPr="000F2A9D">
              <w:rPr>
                <w:rFonts w:ascii="Arial" w:hAnsi="Arial" w:cs="Arial"/>
                <w:b/>
                <w:sz w:val="24"/>
                <w:lang w:val="en-GB"/>
              </w:rPr>
              <w:t>Operational Efficiency Metrics</w:t>
            </w:r>
          </w:p>
        </w:tc>
        <w:tc>
          <w:tcPr>
            <w:tcW w:w="2254" w:type="dxa"/>
          </w:tcPr>
          <w:p w14:paraId="1E6E2FC3"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Operating profit margin (%), cost-to-income ratio, stock turnover rate, logistics costs</w:t>
            </w:r>
          </w:p>
        </w:tc>
        <w:tc>
          <w:tcPr>
            <w:tcW w:w="2254" w:type="dxa"/>
          </w:tcPr>
          <w:p w14:paraId="042B1533"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To evaluate whether digital technologies have improved operational efficiency</w:t>
            </w:r>
          </w:p>
        </w:tc>
        <w:tc>
          <w:tcPr>
            <w:tcW w:w="2254" w:type="dxa"/>
          </w:tcPr>
          <w:p w14:paraId="03D8F257"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M&amp;S Financial Statements, Deloitte Retail Industry Reports</w:t>
            </w:r>
          </w:p>
        </w:tc>
      </w:tr>
      <w:tr w:rsidR="000F2A9D" w:rsidRPr="000F2A9D" w14:paraId="375B97DC" w14:textId="77777777" w:rsidTr="000F2A9D">
        <w:tc>
          <w:tcPr>
            <w:tcW w:w="2254" w:type="dxa"/>
          </w:tcPr>
          <w:p w14:paraId="0149FB65" w14:textId="77777777" w:rsidR="000F2A9D" w:rsidRPr="000F2A9D" w:rsidRDefault="000F2A9D" w:rsidP="003E4573">
            <w:pPr>
              <w:spacing w:line="360" w:lineRule="auto"/>
              <w:jc w:val="both"/>
              <w:rPr>
                <w:rFonts w:ascii="Arial" w:hAnsi="Arial" w:cs="Arial"/>
                <w:b/>
                <w:sz w:val="24"/>
                <w:lang w:val="en-GB"/>
              </w:rPr>
            </w:pPr>
            <w:r w:rsidRPr="000F2A9D">
              <w:rPr>
                <w:rFonts w:ascii="Arial" w:hAnsi="Arial" w:cs="Arial"/>
                <w:b/>
                <w:sz w:val="24"/>
                <w:lang w:val="en-GB"/>
              </w:rPr>
              <w:t>Digital Channel Metrics</w:t>
            </w:r>
          </w:p>
        </w:tc>
        <w:tc>
          <w:tcPr>
            <w:tcW w:w="2254" w:type="dxa"/>
          </w:tcPr>
          <w:p w14:paraId="0E3DFE94"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Website traffic (monthly visits), online conversion rate (%), average basket value (£), mobile app downloads</w:t>
            </w:r>
          </w:p>
        </w:tc>
        <w:tc>
          <w:tcPr>
            <w:tcW w:w="2254" w:type="dxa"/>
          </w:tcPr>
          <w:p w14:paraId="7B5C1FAC"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To analyse customer engagement and adoption of M&amp;S’s digital platforms</w:t>
            </w:r>
          </w:p>
        </w:tc>
        <w:tc>
          <w:tcPr>
            <w:tcW w:w="2254" w:type="dxa"/>
          </w:tcPr>
          <w:p w14:paraId="1837FFC3"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M&amp;S Digital Performance Reports, SimilarWeb, Statista</w:t>
            </w:r>
          </w:p>
        </w:tc>
      </w:tr>
      <w:tr w:rsidR="000F2A9D" w:rsidRPr="000F2A9D" w14:paraId="11F70155" w14:textId="77777777" w:rsidTr="000F2A9D">
        <w:tc>
          <w:tcPr>
            <w:tcW w:w="2254" w:type="dxa"/>
          </w:tcPr>
          <w:p w14:paraId="4FDD995B" w14:textId="77777777" w:rsidR="000F2A9D" w:rsidRPr="000F2A9D" w:rsidRDefault="000F2A9D" w:rsidP="003E4573">
            <w:pPr>
              <w:spacing w:line="360" w:lineRule="auto"/>
              <w:jc w:val="both"/>
              <w:rPr>
                <w:rFonts w:ascii="Arial" w:hAnsi="Arial" w:cs="Arial"/>
                <w:b/>
                <w:sz w:val="24"/>
                <w:lang w:val="en-GB"/>
              </w:rPr>
            </w:pPr>
            <w:r w:rsidRPr="000F2A9D">
              <w:rPr>
                <w:rFonts w:ascii="Arial" w:hAnsi="Arial" w:cs="Arial"/>
                <w:b/>
                <w:sz w:val="24"/>
                <w:lang w:val="en-GB"/>
              </w:rPr>
              <w:t>Customer Behaviour Indicators</w:t>
            </w:r>
          </w:p>
        </w:tc>
        <w:tc>
          <w:tcPr>
            <w:tcW w:w="2254" w:type="dxa"/>
          </w:tcPr>
          <w:p w14:paraId="03510803"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 xml:space="preserve">Online purchase frequency, customer retention rate (%), customer satisfaction index </w:t>
            </w:r>
            <w:r w:rsidRPr="000F2A9D">
              <w:rPr>
                <w:rFonts w:ascii="Arial" w:hAnsi="Arial" w:cs="Arial"/>
                <w:sz w:val="24"/>
                <w:lang w:val="en-GB"/>
              </w:rPr>
              <w:lastRenderedPageBreak/>
              <w:t>(survey data if available)</w:t>
            </w:r>
          </w:p>
        </w:tc>
        <w:tc>
          <w:tcPr>
            <w:tcW w:w="2254" w:type="dxa"/>
          </w:tcPr>
          <w:p w14:paraId="56AD074C"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lastRenderedPageBreak/>
              <w:t xml:space="preserve">To identify behavioural changes influenced by </w:t>
            </w:r>
            <w:r w:rsidRPr="000F2A9D">
              <w:rPr>
                <w:rFonts w:ascii="Arial" w:hAnsi="Arial" w:cs="Arial"/>
                <w:sz w:val="24"/>
                <w:lang w:val="en-GB"/>
              </w:rPr>
              <w:lastRenderedPageBreak/>
              <w:t>digital transformation</w:t>
            </w:r>
          </w:p>
        </w:tc>
        <w:tc>
          <w:tcPr>
            <w:tcW w:w="2254" w:type="dxa"/>
          </w:tcPr>
          <w:p w14:paraId="46FDCEE5"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lastRenderedPageBreak/>
              <w:t>YouGov Retail Tracker, Kantar UK Consumer Insights</w:t>
            </w:r>
          </w:p>
        </w:tc>
      </w:tr>
      <w:tr w:rsidR="000F2A9D" w:rsidRPr="000F2A9D" w14:paraId="40D2D51D" w14:textId="77777777" w:rsidTr="000F2A9D">
        <w:tc>
          <w:tcPr>
            <w:tcW w:w="2254" w:type="dxa"/>
          </w:tcPr>
          <w:p w14:paraId="4BFAE10F" w14:textId="77777777" w:rsidR="000F2A9D" w:rsidRPr="000F2A9D" w:rsidRDefault="000F2A9D" w:rsidP="003E4573">
            <w:pPr>
              <w:spacing w:line="360" w:lineRule="auto"/>
              <w:jc w:val="both"/>
              <w:rPr>
                <w:rFonts w:ascii="Arial" w:hAnsi="Arial" w:cs="Arial"/>
                <w:b/>
                <w:sz w:val="24"/>
                <w:lang w:val="en-GB"/>
              </w:rPr>
            </w:pPr>
            <w:r w:rsidRPr="000F2A9D">
              <w:rPr>
                <w:rFonts w:ascii="Arial" w:hAnsi="Arial" w:cs="Arial"/>
                <w:b/>
                <w:sz w:val="24"/>
                <w:lang w:val="en-GB"/>
              </w:rPr>
              <w:t>Digital Investment Data</w:t>
            </w:r>
          </w:p>
        </w:tc>
        <w:tc>
          <w:tcPr>
            <w:tcW w:w="2254" w:type="dxa"/>
          </w:tcPr>
          <w:p w14:paraId="7298EBB7"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IT expenditure (£), digital marketing spend (£), automation or AI investment (£)</w:t>
            </w:r>
          </w:p>
        </w:tc>
        <w:tc>
          <w:tcPr>
            <w:tcW w:w="2254" w:type="dxa"/>
          </w:tcPr>
          <w:p w14:paraId="6F97C191"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To examine the relationship between digital investments and financial performance</w:t>
            </w:r>
          </w:p>
        </w:tc>
        <w:tc>
          <w:tcPr>
            <w:tcW w:w="2254" w:type="dxa"/>
          </w:tcPr>
          <w:p w14:paraId="2BE9BBB5"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M&amp;S Investor Relations, Annual Reports, Financial Times</w:t>
            </w:r>
          </w:p>
        </w:tc>
      </w:tr>
      <w:tr w:rsidR="000F2A9D" w:rsidRPr="00453B13" w14:paraId="592A3FCF" w14:textId="77777777" w:rsidTr="000F2A9D">
        <w:tc>
          <w:tcPr>
            <w:tcW w:w="2254" w:type="dxa"/>
          </w:tcPr>
          <w:p w14:paraId="73468283" w14:textId="77777777" w:rsidR="000F2A9D" w:rsidRPr="000F2A9D" w:rsidRDefault="000F2A9D" w:rsidP="003E4573">
            <w:pPr>
              <w:spacing w:line="360" w:lineRule="auto"/>
              <w:jc w:val="both"/>
              <w:rPr>
                <w:rFonts w:ascii="Arial" w:hAnsi="Arial" w:cs="Arial"/>
                <w:b/>
                <w:sz w:val="24"/>
                <w:lang w:val="en-GB"/>
              </w:rPr>
            </w:pPr>
            <w:r w:rsidRPr="000F2A9D">
              <w:rPr>
                <w:rFonts w:ascii="Arial" w:hAnsi="Arial" w:cs="Arial"/>
                <w:b/>
                <w:sz w:val="24"/>
                <w:lang w:val="en-GB"/>
              </w:rPr>
              <w:t>Market Benchmark Data</w:t>
            </w:r>
          </w:p>
        </w:tc>
        <w:tc>
          <w:tcPr>
            <w:tcW w:w="2254" w:type="dxa"/>
          </w:tcPr>
          <w:p w14:paraId="7309D8A4"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Average UK retail sales growth, online retail share of total market (%)</w:t>
            </w:r>
          </w:p>
        </w:tc>
        <w:tc>
          <w:tcPr>
            <w:tcW w:w="2254" w:type="dxa"/>
          </w:tcPr>
          <w:p w14:paraId="5BC911EC" w14:textId="77777777" w:rsidR="000F2A9D" w:rsidRPr="000F2A9D" w:rsidRDefault="000F2A9D" w:rsidP="003E4573">
            <w:pPr>
              <w:spacing w:line="360" w:lineRule="auto"/>
              <w:jc w:val="both"/>
              <w:rPr>
                <w:rFonts w:ascii="Arial" w:hAnsi="Arial" w:cs="Arial"/>
                <w:sz w:val="24"/>
                <w:lang w:val="en-GB"/>
              </w:rPr>
            </w:pPr>
            <w:r w:rsidRPr="000F2A9D">
              <w:rPr>
                <w:rFonts w:ascii="Arial" w:hAnsi="Arial" w:cs="Arial"/>
                <w:sz w:val="24"/>
                <w:lang w:val="en-GB"/>
              </w:rPr>
              <w:t>To contextualise M&amp;S’s performance relative to the retail industry</w:t>
            </w:r>
          </w:p>
        </w:tc>
        <w:tc>
          <w:tcPr>
            <w:tcW w:w="2254" w:type="dxa"/>
          </w:tcPr>
          <w:p w14:paraId="4BC17ECC" w14:textId="77777777" w:rsidR="000F2A9D" w:rsidRPr="00453B13" w:rsidRDefault="000F2A9D" w:rsidP="003E4573">
            <w:pPr>
              <w:spacing w:line="360" w:lineRule="auto"/>
              <w:jc w:val="both"/>
              <w:rPr>
                <w:rFonts w:ascii="Arial" w:hAnsi="Arial" w:cs="Arial"/>
                <w:sz w:val="24"/>
                <w:lang w:val="en-GB"/>
              </w:rPr>
            </w:pPr>
            <w:r w:rsidRPr="000F2A9D">
              <w:rPr>
                <w:rFonts w:ascii="Arial" w:hAnsi="Arial" w:cs="Arial"/>
                <w:sz w:val="24"/>
                <w:lang w:val="en-GB"/>
              </w:rPr>
              <w:t>Office for National Statistics (ONS), Deloitte UK Retail Report 2023</w:t>
            </w:r>
          </w:p>
        </w:tc>
      </w:tr>
    </w:tbl>
    <w:p w14:paraId="1210B590" w14:textId="1451152C" w:rsidR="00C8139D" w:rsidRPr="009572E7" w:rsidRDefault="00C8139D" w:rsidP="00C212AE">
      <w:pPr>
        <w:spacing w:line="360" w:lineRule="auto"/>
        <w:jc w:val="both"/>
        <w:rPr>
          <w:rFonts w:ascii="Arial" w:hAnsi="Arial" w:cs="Arial"/>
          <w:sz w:val="24"/>
          <w:lang w:val="en-GB"/>
        </w:rPr>
      </w:pPr>
    </w:p>
    <w:p w14:paraId="13F3EADD" w14:textId="2CECC365" w:rsidR="00776FB2" w:rsidRPr="00453B13" w:rsidRDefault="00776FB2" w:rsidP="00C212AE">
      <w:pPr>
        <w:spacing w:line="360" w:lineRule="auto"/>
        <w:jc w:val="both"/>
        <w:rPr>
          <w:rFonts w:ascii="Arial" w:hAnsi="Arial" w:cs="Arial"/>
          <w:b/>
          <w:sz w:val="24"/>
          <w:lang w:val="en-GB"/>
        </w:rPr>
      </w:pPr>
      <w:r w:rsidRPr="00453B13">
        <w:rPr>
          <w:rFonts w:ascii="Arial" w:hAnsi="Arial" w:cs="Arial"/>
          <w:b/>
          <w:sz w:val="24"/>
          <w:lang w:val="en-GB"/>
        </w:rPr>
        <w:t>Qualitative Data Analysis:</w:t>
      </w:r>
    </w:p>
    <w:p w14:paraId="7A788060" w14:textId="03941771" w:rsidR="00073155" w:rsidRPr="00073155" w:rsidRDefault="00073155" w:rsidP="00073155">
      <w:pPr>
        <w:spacing w:line="360" w:lineRule="auto"/>
        <w:jc w:val="both"/>
        <w:rPr>
          <w:rFonts w:ascii="Arial" w:hAnsi="Arial" w:cs="Arial"/>
          <w:sz w:val="24"/>
          <w:lang w:val="en-GB"/>
        </w:rPr>
      </w:pPr>
      <w:r w:rsidRPr="00073155">
        <w:rPr>
          <w:rFonts w:ascii="Arial" w:hAnsi="Arial" w:cs="Arial"/>
          <w:sz w:val="24"/>
          <w:lang w:val="en-GB"/>
        </w:rPr>
        <w:t>Qualitative data, primarily sourced from M&amp;S yearly and maintainability reports, press discharges, industry distributions, and media commentary, will be examined utilising substance and topical examination methods. The investigation will be conducted with the help of NVivo 14 (or alternatively MAXQDA 2024), particular computer programme that empowers orderly information coding, topic era, and representation of connections among concep</w:t>
      </w:r>
      <w:r w:rsidR="00793C4A">
        <w:rPr>
          <w:rFonts w:ascii="Arial" w:hAnsi="Arial" w:cs="Arial"/>
          <w:sz w:val="24"/>
          <w:lang w:val="en-GB"/>
        </w:rPr>
        <w:t>ts (Bazeley and Jackson, 2019).</w:t>
      </w:r>
    </w:p>
    <w:p w14:paraId="215324BA" w14:textId="5A9F9089" w:rsidR="00073155" w:rsidRPr="00073155" w:rsidRDefault="00073155" w:rsidP="00073155">
      <w:pPr>
        <w:spacing w:line="360" w:lineRule="auto"/>
        <w:jc w:val="both"/>
        <w:rPr>
          <w:rFonts w:ascii="Arial" w:hAnsi="Arial" w:cs="Arial"/>
          <w:sz w:val="24"/>
          <w:lang w:val="en-GB"/>
        </w:rPr>
      </w:pPr>
      <w:r w:rsidRPr="00073155">
        <w:rPr>
          <w:rFonts w:ascii="Arial" w:hAnsi="Arial" w:cs="Arial"/>
          <w:sz w:val="24"/>
          <w:lang w:val="en-GB"/>
        </w:rPr>
        <w:t xml:space="preserve">The qualitative dataset will be uploaded into NVivo, where hubs (codes) will be made to speak to developing topics such as computerised appropriation methodologies, innovative advancement, authoritative alter administration, operational proficiency, and client engagement. </w:t>
      </w:r>
      <w:r w:rsidR="00793C4A">
        <w:rPr>
          <w:rFonts w:ascii="Arial" w:hAnsi="Arial" w:cs="Arial"/>
          <w:sz w:val="24"/>
          <w:lang w:val="en-GB"/>
        </w:rPr>
        <w:t>(Silverman, 2020).</w:t>
      </w:r>
    </w:p>
    <w:p w14:paraId="46C06DF6" w14:textId="1CB55DA7" w:rsidR="00776FB2" w:rsidRPr="00453B13" w:rsidRDefault="00453B13" w:rsidP="00453B13">
      <w:pPr>
        <w:pStyle w:val="Heading2"/>
        <w:rPr>
          <w:lang w:val="en-GB"/>
        </w:rPr>
      </w:pPr>
      <w:bookmarkStart w:id="16" w:name="_Toc213412285"/>
      <w:r>
        <w:rPr>
          <w:lang w:val="en-GB"/>
        </w:rPr>
        <w:t>3.5 Ethical Considerations</w:t>
      </w:r>
      <w:bookmarkEnd w:id="16"/>
    </w:p>
    <w:p w14:paraId="2CA8EAED" w14:textId="15784498" w:rsidR="003020B4" w:rsidRPr="003020B4" w:rsidRDefault="003020B4" w:rsidP="003020B4">
      <w:pPr>
        <w:spacing w:line="360" w:lineRule="auto"/>
        <w:jc w:val="both"/>
        <w:rPr>
          <w:rFonts w:ascii="Arial" w:hAnsi="Arial" w:cs="Arial"/>
          <w:sz w:val="24"/>
          <w:lang w:val="en-GB"/>
        </w:rPr>
      </w:pPr>
      <w:r>
        <w:rPr>
          <w:rFonts w:ascii="Arial" w:hAnsi="Arial" w:cs="Arial"/>
          <w:sz w:val="24"/>
          <w:lang w:val="en-GB"/>
        </w:rPr>
        <w:t>N</w:t>
      </w:r>
      <w:r w:rsidRPr="003020B4">
        <w:rPr>
          <w:rFonts w:ascii="Arial" w:hAnsi="Arial" w:cs="Arial"/>
          <w:sz w:val="24"/>
          <w:lang w:val="en-GB"/>
        </w:rPr>
        <w:t>o matter the fact that the reflect on consideration on depends on primary records, ethical contemplations stay essential. Steps taken incorporate:</w:t>
      </w:r>
    </w:p>
    <w:p w14:paraId="6749433D" w14:textId="0DBCFF7F" w:rsidR="003020B4" w:rsidRPr="00A8355C" w:rsidRDefault="003020B4" w:rsidP="00A8355C">
      <w:pPr>
        <w:pStyle w:val="ListParagraph"/>
        <w:numPr>
          <w:ilvl w:val="0"/>
          <w:numId w:val="45"/>
        </w:numPr>
        <w:spacing w:line="360" w:lineRule="auto"/>
        <w:jc w:val="both"/>
        <w:rPr>
          <w:rFonts w:ascii="Arial" w:hAnsi="Arial" w:cs="Arial"/>
          <w:sz w:val="24"/>
          <w:lang w:val="en-GB"/>
        </w:rPr>
      </w:pPr>
      <w:r w:rsidRPr="00A8355C">
        <w:rPr>
          <w:rFonts w:ascii="Arial" w:hAnsi="Arial" w:cs="Arial"/>
          <w:sz w:val="24"/>
          <w:lang w:val="en-GB"/>
        </w:rPr>
        <w:t>Utilising because it has been freely open and strong resources.</w:t>
      </w:r>
    </w:p>
    <w:p w14:paraId="00A55D65" w14:textId="77777777" w:rsidR="003020B4" w:rsidRPr="00A8355C" w:rsidRDefault="003020B4" w:rsidP="00A8355C">
      <w:pPr>
        <w:pStyle w:val="ListParagraph"/>
        <w:numPr>
          <w:ilvl w:val="0"/>
          <w:numId w:val="45"/>
        </w:numPr>
        <w:spacing w:line="360" w:lineRule="auto"/>
        <w:jc w:val="both"/>
        <w:rPr>
          <w:rFonts w:ascii="Arial" w:hAnsi="Arial" w:cs="Arial"/>
          <w:sz w:val="24"/>
          <w:lang w:val="en-GB"/>
        </w:rPr>
      </w:pPr>
      <w:r w:rsidRPr="00A8355C">
        <w:rPr>
          <w:rFonts w:ascii="Arial" w:hAnsi="Arial" w:cs="Arial"/>
          <w:sz w:val="24"/>
          <w:lang w:val="en-GB"/>
        </w:rPr>
        <w:t>Giving genuine citations and references in UWTSD Harvard style to recognise specific creators.</w:t>
      </w:r>
    </w:p>
    <w:p w14:paraId="62FCA42F" w14:textId="6877B8FF" w:rsidR="003020B4" w:rsidRPr="00A8355C" w:rsidRDefault="003020B4" w:rsidP="00A8355C">
      <w:pPr>
        <w:pStyle w:val="ListParagraph"/>
        <w:numPr>
          <w:ilvl w:val="0"/>
          <w:numId w:val="45"/>
        </w:numPr>
        <w:spacing w:line="360" w:lineRule="auto"/>
        <w:jc w:val="both"/>
        <w:rPr>
          <w:rFonts w:ascii="Arial" w:hAnsi="Arial" w:cs="Arial"/>
          <w:sz w:val="24"/>
          <w:lang w:val="en-GB"/>
        </w:rPr>
      </w:pPr>
      <w:r w:rsidRPr="00A8355C">
        <w:rPr>
          <w:rFonts w:ascii="Arial" w:hAnsi="Arial" w:cs="Arial"/>
          <w:sz w:val="24"/>
          <w:lang w:val="en-GB"/>
        </w:rPr>
        <w:lastRenderedPageBreak/>
        <w:t>Ensuring objectivity and straightforwardness by way of detailing records and discoveries loyally, dodging deception or specific pronouncing.</w:t>
      </w:r>
    </w:p>
    <w:p w14:paraId="11339DA2" w14:textId="77777777" w:rsidR="003020B4" w:rsidRPr="00A8355C" w:rsidRDefault="003020B4" w:rsidP="00A8355C">
      <w:pPr>
        <w:pStyle w:val="ListParagraph"/>
        <w:numPr>
          <w:ilvl w:val="0"/>
          <w:numId w:val="45"/>
        </w:numPr>
        <w:spacing w:line="360" w:lineRule="auto"/>
        <w:jc w:val="both"/>
        <w:rPr>
          <w:rFonts w:ascii="Arial" w:hAnsi="Arial" w:cs="Arial"/>
          <w:sz w:val="24"/>
          <w:lang w:val="en-GB"/>
        </w:rPr>
      </w:pPr>
      <w:r w:rsidRPr="00A8355C">
        <w:rPr>
          <w:rFonts w:ascii="Arial" w:hAnsi="Arial" w:cs="Arial"/>
          <w:sz w:val="24"/>
          <w:lang w:val="en-GB"/>
        </w:rPr>
        <w:t>Complying with university moral policies for inspect, indeed when dealing with publicly on hand company or enterprise statistics.</w:t>
      </w:r>
    </w:p>
    <w:p w14:paraId="6C14CC42" w14:textId="4A685B2C" w:rsidR="00776FB2" w:rsidRPr="00453B13" w:rsidRDefault="003020B4" w:rsidP="003020B4">
      <w:pPr>
        <w:spacing w:line="360" w:lineRule="auto"/>
        <w:jc w:val="both"/>
        <w:rPr>
          <w:rFonts w:ascii="Arial" w:hAnsi="Arial" w:cs="Arial"/>
          <w:sz w:val="24"/>
          <w:lang w:val="en-GB"/>
        </w:rPr>
      </w:pPr>
      <w:r>
        <w:rPr>
          <w:rFonts w:ascii="Arial" w:hAnsi="Arial" w:cs="Arial"/>
          <w:sz w:val="24"/>
          <w:lang w:val="en-GB"/>
        </w:rPr>
        <w:t>T</w:t>
      </w:r>
      <w:r w:rsidRPr="003020B4">
        <w:rPr>
          <w:rFonts w:ascii="Arial" w:hAnsi="Arial" w:cs="Arial"/>
          <w:sz w:val="24"/>
          <w:lang w:val="en-GB"/>
        </w:rPr>
        <w:t>hese measures guarantee the look at maintains up judgement and scholastic validity</w:t>
      </w:r>
      <w:r w:rsidR="00453B13">
        <w:rPr>
          <w:rFonts w:ascii="Arial" w:hAnsi="Arial" w:cs="Arial"/>
          <w:sz w:val="24"/>
          <w:lang w:val="en-GB"/>
        </w:rPr>
        <w:t>.</w:t>
      </w:r>
    </w:p>
    <w:p w14:paraId="405E16CA" w14:textId="41ABC767" w:rsidR="00776FB2" w:rsidRPr="00453B13" w:rsidRDefault="00776FB2" w:rsidP="00453B13">
      <w:pPr>
        <w:pStyle w:val="Heading2"/>
        <w:rPr>
          <w:lang w:val="en-GB"/>
        </w:rPr>
      </w:pPr>
      <w:bookmarkStart w:id="17" w:name="_Toc213412286"/>
      <w:r w:rsidRPr="00453B13">
        <w:rPr>
          <w:lang w:val="en-GB"/>
        </w:rPr>
        <w:t>3.6 Feasibility</w:t>
      </w:r>
      <w:bookmarkEnd w:id="17"/>
    </w:p>
    <w:p w14:paraId="20E437CE" w14:textId="77777777" w:rsidR="009D7A99" w:rsidRPr="009D7A99" w:rsidRDefault="009D7A99" w:rsidP="009D7A99">
      <w:pPr>
        <w:spacing w:line="360" w:lineRule="auto"/>
        <w:jc w:val="both"/>
        <w:rPr>
          <w:rFonts w:ascii="Arial" w:hAnsi="Arial" w:cs="Arial"/>
          <w:sz w:val="24"/>
          <w:lang w:val="en-GB"/>
        </w:rPr>
      </w:pPr>
      <w:r w:rsidRPr="009D7A99">
        <w:rPr>
          <w:rFonts w:ascii="Arial" w:hAnsi="Arial" w:cs="Arial"/>
          <w:sz w:val="24"/>
          <w:lang w:val="en-GB"/>
        </w:rPr>
        <w:t>The strategy is profoundly attainable because of some additives:</w:t>
      </w:r>
    </w:p>
    <w:p w14:paraId="6E3D8FA2" w14:textId="77777777" w:rsidR="009D7A99" w:rsidRPr="00D21628" w:rsidRDefault="009D7A99" w:rsidP="00D21628">
      <w:pPr>
        <w:pStyle w:val="ListParagraph"/>
        <w:numPr>
          <w:ilvl w:val="0"/>
          <w:numId w:val="46"/>
        </w:numPr>
        <w:spacing w:line="360" w:lineRule="auto"/>
        <w:jc w:val="both"/>
        <w:rPr>
          <w:rFonts w:ascii="Arial" w:hAnsi="Arial" w:cs="Arial"/>
          <w:sz w:val="24"/>
          <w:lang w:val="en-GB"/>
        </w:rPr>
      </w:pPr>
      <w:r w:rsidRPr="00D21628">
        <w:rPr>
          <w:rFonts w:ascii="Arial" w:hAnsi="Arial" w:cs="Arial"/>
          <w:b/>
          <w:sz w:val="24"/>
          <w:lang w:val="en-GB"/>
        </w:rPr>
        <w:t>Accessibility of statistics:</w:t>
      </w:r>
      <w:r w:rsidRPr="00D21628">
        <w:rPr>
          <w:rFonts w:ascii="Arial" w:hAnsi="Arial" w:cs="Arial"/>
          <w:sz w:val="24"/>
          <w:lang w:val="en-GB"/>
        </w:rPr>
        <w:t xml:space="preserve"> M&amp;S every year reports, cash related reasons, and industry distributions are directly reachable on-line.</w:t>
      </w:r>
    </w:p>
    <w:p w14:paraId="7F9B8776" w14:textId="4ABC23BA" w:rsidR="00776FB2" w:rsidRPr="00D21628" w:rsidRDefault="009D7A99" w:rsidP="00D21628">
      <w:pPr>
        <w:pStyle w:val="ListParagraph"/>
        <w:numPr>
          <w:ilvl w:val="0"/>
          <w:numId w:val="46"/>
        </w:numPr>
        <w:spacing w:line="360" w:lineRule="auto"/>
        <w:jc w:val="both"/>
        <w:rPr>
          <w:rFonts w:ascii="Arial" w:hAnsi="Arial" w:cs="Arial"/>
          <w:sz w:val="24"/>
          <w:lang w:val="en-GB"/>
        </w:rPr>
      </w:pPr>
      <w:r w:rsidRPr="00D21628">
        <w:rPr>
          <w:rFonts w:ascii="Arial" w:hAnsi="Arial" w:cs="Arial"/>
          <w:b/>
          <w:sz w:val="24"/>
          <w:lang w:val="en-GB"/>
        </w:rPr>
        <w:t>Time performance:</w:t>
      </w:r>
      <w:r w:rsidRPr="00D21628">
        <w:rPr>
          <w:rFonts w:ascii="Arial" w:hAnsi="Arial" w:cs="Arial"/>
          <w:sz w:val="24"/>
          <w:lang w:val="en-GB"/>
        </w:rPr>
        <w:t xml:space="preserve"> number one records series and examination require much less time as compared to vital records collection, that is simple given the paper timeline</w:t>
      </w:r>
      <w:r w:rsidR="00453B13" w:rsidRPr="00D21628">
        <w:rPr>
          <w:rFonts w:ascii="Arial" w:hAnsi="Arial" w:cs="Arial"/>
          <w:sz w:val="24"/>
          <w:lang w:val="en-GB"/>
        </w:rPr>
        <w:t>.</w:t>
      </w:r>
    </w:p>
    <w:p w14:paraId="3F339F15" w14:textId="1BA8D97F" w:rsidR="00776FB2" w:rsidRPr="00D21628" w:rsidRDefault="00776FB2" w:rsidP="00D21628">
      <w:pPr>
        <w:pStyle w:val="ListParagraph"/>
        <w:numPr>
          <w:ilvl w:val="0"/>
          <w:numId w:val="46"/>
        </w:numPr>
        <w:spacing w:line="360" w:lineRule="auto"/>
        <w:jc w:val="both"/>
        <w:rPr>
          <w:rFonts w:ascii="Arial" w:hAnsi="Arial" w:cs="Arial"/>
          <w:sz w:val="24"/>
          <w:lang w:val="en-GB"/>
        </w:rPr>
      </w:pPr>
      <w:r w:rsidRPr="00D21628">
        <w:rPr>
          <w:rFonts w:ascii="Arial" w:hAnsi="Arial" w:cs="Arial"/>
          <w:b/>
          <w:sz w:val="24"/>
          <w:lang w:val="en-GB"/>
        </w:rPr>
        <w:t>Cost-effectiveness:</w:t>
      </w:r>
      <w:r w:rsidRPr="00D21628">
        <w:rPr>
          <w:rFonts w:ascii="Arial" w:hAnsi="Arial" w:cs="Arial"/>
          <w:sz w:val="24"/>
          <w:lang w:val="en-GB"/>
        </w:rPr>
        <w:t xml:space="preserve"> There's no require for travel, study organisation, or meet courses of actio</w:t>
      </w:r>
      <w:r w:rsidR="00453B13" w:rsidRPr="00D21628">
        <w:rPr>
          <w:rFonts w:ascii="Arial" w:hAnsi="Arial" w:cs="Arial"/>
          <w:sz w:val="24"/>
          <w:lang w:val="en-GB"/>
        </w:rPr>
        <w:t>n, lessening asset necessities.</w:t>
      </w:r>
    </w:p>
    <w:p w14:paraId="29AE0A0E" w14:textId="78BD45CB" w:rsidR="00776FB2" w:rsidRPr="00D21628" w:rsidRDefault="00776FB2" w:rsidP="00D21628">
      <w:pPr>
        <w:pStyle w:val="ListParagraph"/>
        <w:numPr>
          <w:ilvl w:val="0"/>
          <w:numId w:val="46"/>
        </w:numPr>
        <w:spacing w:line="360" w:lineRule="auto"/>
        <w:jc w:val="both"/>
        <w:rPr>
          <w:rFonts w:ascii="Arial" w:hAnsi="Arial" w:cs="Arial"/>
          <w:sz w:val="24"/>
          <w:lang w:val="en-GB"/>
        </w:rPr>
      </w:pPr>
      <w:r w:rsidRPr="00D21628">
        <w:rPr>
          <w:rFonts w:ascii="Arial" w:hAnsi="Arial" w:cs="Arial"/>
          <w:b/>
          <w:sz w:val="24"/>
          <w:lang w:val="en-GB"/>
        </w:rPr>
        <w:t>Expertise:</w:t>
      </w:r>
      <w:r w:rsidRPr="00D21628">
        <w:rPr>
          <w:rFonts w:ascii="Arial" w:hAnsi="Arial" w:cs="Arial"/>
          <w:sz w:val="24"/>
          <w:lang w:val="en-GB"/>
        </w:rPr>
        <w:t xml:space="preserve"> The analyst has the expository aptitudes required for factu</w:t>
      </w:r>
      <w:r w:rsidR="00453B13" w:rsidRPr="00D21628">
        <w:rPr>
          <w:rFonts w:ascii="Arial" w:hAnsi="Arial" w:cs="Arial"/>
          <w:sz w:val="24"/>
          <w:lang w:val="en-GB"/>
        </w:rPr>
        <w:t>al and substance investigation.</w:t>
      </w:r>
    </w:p>
    <w:p w14:paraId="2B07F632" w14:textId="22B7FE02" w:rsidR="00261F6F" w:rsidRPr="00453B13" w:rsidRDefault="0048211F" w:rsidP="001D0711">
      <w:pPr>
        <w:pStyle w:val="Heading1"/>
        <w:rPr>
          <w:lang w:val="en-GB"/>
        </w:rPr>
      </w:pPr>
      <w:bookmarkStart w:id="18" w:name="_Toc213412287"/>
      <w:r w:rsidRPr="00453B13">
        <w:rPr>
          <w:lang w:val="en-GB"/>
        </w:rPr>
        <w:t>Chapter-4: Expected Findings</w:t>
      </w:r>
      <w:bookmarkEnd w:id="18"/>
    </w:p>
    <w:p w14:paraId="56EF5B55" w14:textId="41464E82" w:rsidR="0006060A" w:rsidRPr="001E03E4" w:rsidRDefault="0006060A" w:rsidP="001E03E4">
      <w:pPr>
        <w:pStyle w:val="Heading2"/>
        <w:rPr>
          <w:lang w:val="en-GB"/>
        </w:rPr>
      </w:pPr>
      <w:bookmarkStart w:id="19" w:name="_Toc213412288"/>
      <w:r w:rsidRPr="00453B13">
        <w:rPr>
          <w:lang w:val="en-GB"/>
        </w:rPr>
        <w:t>4.1 Anticipated Results</w:t>
      </w:r>
      <w:bookmarkEnd w:id="19"/>
    </w:p>
    <w:p w14:paraId="1E7622C4" w14:textId="16C4A34E" w:rsidR="0006060A" w:rsidRPr="00453B13" w:rsidRDefault="0006060A" w:rsidP="0006060A">
      <w:pPr>
        <w:spacing w:line="360" w:lineRule="auto"/>
        <w:jc w:val="both"/>
        <w:rPr>
          <w:rFonts w:ascii="Arial" w:hAnsi="Arial" w:cs="Arial"/>
          <w:sz w:val="24"/>
          <w:lang w:val="en-GB"/>
        </w:rPr>
      </w:pPr>
      <w:r w:rsidRPr="00453B13">
        <w:rPr>
          <w:rFonts w:ascii="Arial" w:hAnsi="Arial" w:cs="Arial"/>
          <w:sz w:val="24"/>
          <w:lang w:val="en-GB"/>
        </w:rPr>
        <w:t xml:space="preserve">Based on the writing survey and </w:t>
      </w:r>
      <w:r w:rsidR="00035A13">
        <w:rPr>
          <w:rFonts w:ascii="Arial" w:hAnsi="Arial" w:cs="Arial"/>
          <w:sz w:val="24"/>
          <w:lang w:val="en-GB"/>
        </w:rPr>
        <w:t>Primary data</w:t>
      </w:r>
      <w:r w:rsidRPr="00453B13">
        <w:rPr>
          <w:rFonts w:ascii="Arial" w:hAnsi="Arial" w:cs="Arial"/>
          <w:sz w:val="24"/>
          <w:lang w:val="en-GB"/>
        </w:rPr>
        <w:t xml:space="preserve"> examination system, a few results are expected with respect to the </w:t>
      </w:r>
      <w:r w:rsidR="001E03E4" w:rsidRPr="00453B13">
        <w:rPr>
          <w:rFonts w:ascii="Arial" w:hAnsi="Arial" w:cs="Arial"/>
          <w:sz w:val="24"/>
          <w:lang w:val="en-GB"/>
        </w:rPr>
        <w:t>effect</w:t>
      </w:r>
      <w:r w:rsidRPr="00453B13">
        <w:rPr>
          <w:rFonts w:ascii="Arial" w:hAnsi="Arial" w:cs="Arial"/>
          <w:sz w:val="24"/>
          <w:lang w:val="en-GB"/>
        </w:rPr>
        <w:t xml:space="preserve"> of advanced change (DT) on retail execution at Marks &amp; Spencer (M&amp;S).Firstly, it is anticipated that DT activities will have a positive </w:t>
      </w:r>
      <w:r w:rsidR="001E03E4" w:rsidRPr="00453B13">
        <w:rPr>
          <w:rFonts w:ascii="Arial" w:hAnsi="Arial" w:cs="Arial"/>
          <w:sz w:val="24"/>
          <w:lang w:val="en-GB"/>
        </w:rPr>
        <w:t>effect</w:t>
      </w:r>
      <w:r w:rsidRPr="00453B13">
        <w:rPr>
          <w:rFonts w:ascii="Arial" w:hAnsi="Arial" w:cs="Arial"/>
          <w:sz w:val="24"/>
          <w:lang w:val="en-GB"/>
        </w:rPr>
        <w:t xml:space="preserve"> on operational effectiveness. (Verhoef aet al., </w:t>
      </w:r>
      <w:r w:rsidR="001E03E4">
        <w:rPr>
          <w:rFonts w:ascii="Arial" w:hAnsi="Arial" w:cs="Arial"/>
          <w:sz w:val="24"/>
          <w:lang w:val="en-GB"/>
        </w:rPr>
        <w:t>2021; Westerman aet al., 2011).</w:t>
      </w:r>
    </w:p>
    <w:p w14:paraId="0A38A236" w14:textId="16B2DC1D" w:rsidR="0044190A" w:rsidRPr="00453B13" w:rsidRDefault="00155631" w:rsidP="0006060A">
      <w:pPr>
        <w:spacing w:line="360" w:lineRule="auto"/>
        <w:jc w:val="both"/>
        <w:rPr>
          <w:rFonts w:ascii="Arial" w:hAnsi="Arial" w:cs="Arial"/>
          <w:sz w:val="24"/>
          <w:lang w:val="en-GB"/>
        </w:rPr>
      </w:pPr>
      <w:r>
        <w:rPr>
          <w:rFonts w:ascii="Arial" w:hAnsi="Arial" w:cs="Arial"/>
          <w:sz w:val="24"/>
          <w:lang w:val="en-GB"/>
        </w:rPr>
        <w:t>I</w:t>
      </w:r>
      <w:r w:rsidR="0006060A" w:rsidRPr="00453B13">
        <w:rPr>
          <w:rFonts w:ascii="Arial" w:hAnsi="Arial" w:cs="Arial"/>
          <w:sz w:val="24"/>
          <w:lang w:val="en-GB"/>
        </w:rPr>
        <w:t>t is anticipated that DT will emphatically impact deals execution and income development. By leveraging advanced showcasing techniques, customised promotions, and data-driven experiences, M&amp;S is likely to attain higher transformation rates, expanded rehash buys, and by and large income picks up. In any case, the degree of these advancements may shift depending on the level of selection over distinct</w:t>
      </w:r>
      <w:r w:rsidR="001E03E4">
        <w:rPr>
          <w:rFonts w:ascii="Arial" w:hAnsi="Arial" w:cs="Arial"/>
          <w:sz w:val="24"/>
          <w:lang w:val="en-GB"/>
        </w:rPr>
        <w:t>ive item lines and store areas.</w:t>
      </w:r>
    </w:p>
    <w:p w14:paraId="4A0E5074" w14:textId="62C1F55C" w:rsidR="0006060A" w:rsidRPr="001E03E4" w:rsidRDefault="0006060A" w:rsidP="001E03E4">
      <w:pPr>
        <w:pStyle w:val="Heading2"/>
        <w:rPr>
          <w:lang w:val="en-GB"/>
        </w:rPr>
      </w:pPr>
      <w:bookmarkStart w:id="20" w:name="_Toc213412289"/>
      <w:r w:rsidRPr="00453B13">
        <w:rPr>
          <w:lang w:val="en-GB"/>
        </w:rPr>
        <w:lastRenderedPageBreak/>
        <w:t>4.2 Expected Contribution</w:t>
      </w:r>
      <w:bookmarkEnd w:id="20"/>
    </w:p>
    <w:p w14:paraId="599E3DF2" w14:textId="61D1274C" w:rsidR="0006060A" w:rsidRPr="00453B13" w:rsidRDefault="0006060A" w:rsidP="0006060A">
      <w:pPr>
        <w:spacing w:line="360" w:lineRule="auto"/>
        <w:jc w:val="both"/>
        <w:rPr>
          <w:rFonts w:ascii="Arial" w:hAnsi="Arial" w:cs="Arial"/>
          <w:sz w:val="24"/>
          <w:lang w:val="en-GB"/>
        </w:rPr>
      </w:pPr>
      <w:r w:rsidRPr="00453B13">
        <w:rPr>
          <w:rFonts w:ascii="Arial" w:hAnsi="Arial" w:cs="Arial"/>
          <w:sz w:val="24"/>
          <w:lang w:val="en-GB"/>
        </w:rPr>
        <w:t xml:space="preserve">This research is anticipated to form a few hypothetical, administrative, and </w:t>
      </w:r>
      <w:r w:rsidR="001E03E4" w:rsidRPr="00453B13">
        <w:rPr>
          <w:rFonts w:ascii="Arial" w:hAnsi="Arial" w:cs="Arial"/>
          <w:sz w:val="24"/>
          <w:lang w:val="en-GB"/>
        </w:rPr>
        <w:t>common sense</w:t>
      </w:r>
      <w:r w:rsidRPr="00453B13">
        <w:rPr>
          <w:rFonts w:ascii="Arial" w:hAnsi="Arial" w:cs="Arial"/>
          <w:sz w:val="24"/>
          <w:lang w:val="en-GB"/>
        </w:rPr>
        <w:t xml:space="preserve"> commitments. Hypothetically, it'll improve the existing writing on advanced change in conventional retail settings, tending to the hole recognised in thinks about that transcendently centre on technology-driven or online retailers. </w:t>
      </w:r>
    </w:p>
    <w:p w14:paraId="7E0B5870" w14:textId="002A1A5B" w:rsidR="0006060A" w:rsidRPr="00453B13" w:rsidRDefault="0006060A" w:rsidP="0006060A">
      <w:pPr>
        <w:spacing w:line="360" w:lineRule="auto"/>
        <w:jc w:val="both"/>
        <w:rPr>
          <w:rFonts w:ascii="Arial" w:hAnsi="Arial" w:cs="Arial"/>
          <w:sz w:val="24"/>
          <w:lang w:val="en-GB"/>
        </w:rPr>
      </w:pPr>
      <w:r w:rsidRPr="00453B13">
        <w:rPr>
          <w:rFonts w:ascii="Arial" w:hAnsi="Arial" w:cs="Arial"/>
          <w:sz w:val="24"/>
          <w:lang w:val="en-GB"/>
        </w:rPr>
        <w:t xml:space="preserve">Authoritatively, the think about will give evidence-based bits of knowledge for M&amp;S authority and other conventional retailers seeking to execute or improve advanced change methodologies. The discoveries will offer assistance supervisors recognise which computerised devices and forms have the foremost noteworthy </w:t>
      </w:r>
      <w:r w:rsidR="001E03E4" w:rsidRPr="00453B13">
        <w:rPr>
          <w:rFonts w:ascii="Arial" w:hAnsi="Arial" w:cs="Arial"/>
          <w:sz w:val="24"/>
          <w:lang w:val="en-GB"/>
        </w:rPr>
        <w:t>effect</w:t>
      </w:r>
      <w:r w:rsidRPr="00453B13">
        <w:rPr>
          <w:rFonts w:ascii="Arial" w:hAnsi="Arial" w:cs="Arial"/>
          <w:sz w:val="24"/>
          <w:lang w:val="en-GB"/>
        </w:rPr>
        <w:t xml:space="preserve"> on operational productivity, deals, and client fulfilment. </w:t>
      </w:r>
    </w:p>
    <w:p w14:paraId="209D294F" w14:textId="3F6FD11D" w:rsidR="00565AF0" w:rsidRPr="00453B13" w:rsidRDefault="00565AF0" w:rsidP="00957056">
      <w:pPr>
        <w:pStyle w:val="Heading1"/>
        <w:rPr>
          <w:lang w:val="en-GB"/>
        </w:rPr>
      </w:pPr>
      <w:bookmarkStart w:id="21" w:name="_Toc213412290"/>
      <w:r w:rsidRPr="00453B13">
        <w:rPr>
          <w:lang w:val="en-GB"/>
        </w:rPr>
        <w:t>Chapter</w:t>
      </w:r>
      <w:r w:rsidR="00F7285B" w:rsidRPr="00453B13">
        <w:rPr>
          <w:lang w:val="en-GB"/>
        </w:rPr>
        <w:t>- 5: Limitations</w:t>
      </w:r>
      <w:bookmarkEnd w:id="21"/>
    </w:p>
    <w:p w14:paraId="4F1B2B96" w14:textId="62EC598B" w:rsidR="00F16677" w:rsidRPr="00F16677" w:rsidRDefault="00F16677" w:rsidP="00F16677">
      <w:pPr>
        <w:spacing w:line="360" w:lineRule="auto"/>
        <w:jc w:val="both"/>
        <w:rPr>
          <w:rFonts w:ascii="Arial" w:hAnsi="Arial" w:cs="Arial"/>
          <w:sz w:val="24"/>
          <w:szCs w:val="24"/>
          <w:lang w:val="en-GB"/>
        </w:rPr>
      </w:pPr>
      <w:r>
        <w:rPr>
          <w:rFonts w:ascii="Arial" w:hAnsi="Arial" w:cs="Arial"/>
          <w:sz w:val="24"/>
          <w:szCs w:val="24"/>
          <w:lang w:val="en-GB"/>
        </w:rPr>
        <w:t>W</w:t>
      </w:r>
      <w:r w:rsidRPr="00F16677">
        <w:rPr>
          <w:rFonts w:ascii="Arial" w:hAnsi="Arial" w:cs="Arial"/>
          <w:sz w:val="24"/>
          <w:szCs w:val="24"/>
          <w:lang w:val="en-GB"/>
        </w:rPr>
        <w:t xml:space="preserve">hereas this don't forget is planned to deliver a comprehensive evaluation of the impact of advanced exchange (DT) on retail execution at Marks &amp; Spencer (M&amp;S), a few regulations may additionally impact the scope, legitimacy, and generalisability of the </w:t>
      </w:r>
      <w:r w:rsidR="00C7194F" w:rsidRPr="00F16677">
        <w:rPr>
          <w:rFonts w:ascii="Arial" w:hAnsi="Arial" w:cs="Arial"/>
          <w:sz w:val="24"/>
          <w:szCs w:val="24"/>
          <w:lang w:val="en-GB"/>
        </w:rPr>
        <w:t>discoveries.</w:t>
      </w:r>
    </w:p>
    <w:p w14:paraId="60640B32" w14:textId="2FA5207F" w:rsidR="00F16677" w:rsidRPr="00F16677" w:rsidRDefault="00F16677" w:rsidP="00F16677">
      <w:pPr>
        <w:spacing w:line="360" w:lineRule="auto"/>
        <w:jc w:val="both"/>
        <w:rPr>
          <w:rFonts w:ascii="Arial" w:hAnsi="Arial" w:cs="Arial"/>
          <w:b/>
          <w:sz w:val="24"/>
          <w:szCs w:val="24"/>
          <w:lang w:val="en-GB"/>
        </w:rPr>
      </w:pPr>
      <w:r w:rsidRPr="00F16677">
        <w:rPr>
          <w:rFonts w:ascii="Arial" w:hAnsi="Arial" w:cs="Arial"/>
          <w:b/>
          <w:sz w:val="24"/>
          <w:szCs w:val="24"/>
          <w:lang w:val="en-GB"/>
        </w:rPr>
        <w:t>5.1 Anticipated Constraints</w:t>
      </w:r>
    </w:p>
    <w:p w14:paraId="790E5C52" w14:textId="435E6AD6" w:rsidR="00F16677" w:rsidRPr="00F16677" w:rsidRDefault="00F16677" w:rsidP="00F16677">
      <w:pPr>
        <w:pStyle w:val="ListParagraph"/>
        <w:numPr>
          <w:ilvl w:val="0"/>
          <w:numId w:val="44"/>
        </w:numPr>
        <w:spacing w:line="360" w:lineRule="auto"/>
        <w:jc w:val="both"/>
        <w:rPr>
          <w:rFonts w:ascii="Arial" w:hAnsi="Arial" w:cs="Arial"/>
          <w:sz w:val="24"/>
          <w:szCs w:val="24"/>
          <w:lang w:val="en-GB"/>
        </w:rPr>
      </w:pPr>
      <w:r w:rsidRPr="00F16677">
        <w:rPr>
          <w:rFonts w:ascii="Arial" w:hAnsi="Arial" w:cs="Arial"/>
          <w:b/>
          <w:sz w:val="24"/>
          <w:szCs w:val="24"/>
          <w:lang w:val="en-GB"/>
        </w:rPr>
        <w:t>Reliance on Secondary data:</w:t>
      </w:r>
      <w:r w:rsidRPr="00F16677">
        <w:rPr>
          <w:rFonts w:ascii="Arial" w:hAnsi="Arial" w:cs="Arial"/>
          <w:sz w:val="24"/>
          <w:szCs w:val="24"/>
          <w:lang w:val="en-GB"/>
        </w:rPr>
        <w:t xml:space="preserve"> The ponder essentially uses primary records from corporate reports, monetary articulations, industry distr</w:t>
      </w:r>
      <w:r w:rsidR="00ED633C">
        <w:rPr>
          <w:rFonts w:ascii="Arial" w:hAnsi="Arial" w:cs="Arial"/>
          <w:sz w:val="24"/>
          <w:szCs w:val="24"/>
          <w:lang w:val="en-GB"/>
        </w:rPr>
        <w:t>ibutions, and on-line resources</w:t>
      </w:r>
      <w:r w:rsidRPr="00F16677">
        <w:rPr>
          <w:rFonts w:ascii="Arial" w:hAnsi="Arial" w:cs="Arial"/>
          <w:sz w:val="24"/>
          <w:szCs w:val="24"/>
          <w:lang w:val="en-GB"/>
        </w:rPr>
        <w:t>.</w:t>
      </w:r>
    </w:p>
    <w:p w14:paraId="36F8A9DB" w14:textId="326795E7" w:rsidR="00F16677" w:rsidRPr="00F16677" w:rsidRDefault="00F16677" w:rsidP="00F16677">
      <w:pPr>
        <w:pStyle w:val="ListParagraph"/>
        <w:numPr>
          <w:ilvl w:val="0"/>
          <w:numId w:val="44"/>
        </w:numPr>
        <w:spacing w:line="360" w:lineRule="auto"/>
        <w:jc w:val="both"/>
        <w:rPr>
          <w:rFonts w:ascii="Arial" w:hAnsi="Arial" w:cs="Arial"/>
          <w:sz w:val="24"/>
          <w:szCs w:val="24"/>
          <w:lang w:val="en-GB"/>
        </w:rPr>
      </w:pPr>
      <w:r w:rsidRPr="00F16677">
        <w:rPr>
          <w:rFonts w:ascii="Arial" w:hAnsi="Arial" w:cs="Arial"/>
          <w:b/>
          <w:sz w:val="24"/>
          <w:szCs w:val="24"/>
          <w:lang w:val="en-GB"/>
        </w:rPr>
        <w:t>Lack of primary data:</w:t>
      </w:r>
      <w:r w:rsidRPr="00F16677">
        <w:rPr>
          <w:rFonts w:ascii="Arial" w:hAnsi="Arial" w:cs="Arial"/>
          <w:sz w:val="24"/>
          <w:szCs w:val="24"/>
          <w:lang w:val="en-GB"/>
        </w:rPr>
        <w:t xml:space="preserve"> The absence of number one records, such as surveys or interviews with M&amp;S customers and employees, limits the capability to attain first-hand insights into perceptions, reviews, and behavioural modifications associated with virtual transformation projects</w:t>
      </w:r>
    </w:p>
    <w:p w14:paraId="7C98F7F8" w14:textId="12FB4829" w:rsidR="00F16677" w:rsidRDefault="00F16677" w:rsidP="00F16677">
      <w:pPr>
        <w:pStyle w:val="ListParagraph"/>
        <w:numPr>
          <w:ilvl w:val="0"/>
          <w:numId w:val="44"/>
        </w:numPr>
        <w:spacing w:line="360" w:lineRule="auto"/>
        <w:jc w:val="both"/>
        <w:rPr>
          <w:rFonts w:ascii="Arial" w:hAnsi="Arial" w:cs="Arial"/>
          <w:sz w:val="24"/>
          <w:szCs w:val="24"/>
          <w:lang w:val="en-GB"/>
        </w:rPr>
      </w:pPr>
      <w:r w:rsidRPr="00F16677">
        <w:rPr>
          <w:rFonts w:ascii="Arial" w:hAnsi="Arial" w:cs="Arial"/>
          <w:b/>
          <w:sz w:val="24"/>
          <w:szCs w:val="24"/>
          <w:lang w:val="en-GB"/>
        </w:rPr>
        <w:t>Data Availability and Timeliness</w:t>
      </w:r>
      <w:r w:rsidRPr="00F16677">
        <w:rPr>
          <w:rFonts w:ascii="Arial" w:hAnsi="Arial" w:cs="Arial"/>
          <w:sz w:val="24"/>
          <w:szCs w:val="24"/>
          <w:lang w:val="en-GB"/>
        </w:rPr>
        <w:t>: a few execution markers might not be freely exposed or can also slack in detailing, diminishing the ability to evaluate actual-time consequences of superior sports. moreover, the fast advancing advanced scene can also cruel that discoveries are as it have been applicable inside the modern term, constraining long-time period generalisability.</w:t>
      </w:r>
    </w:p>
    <w:p w14:paraId="4D0C03D1" w14:textId="54BBE8DA" w:rsidR="00155631" w:rsidRDefault="00155631" w:rsidP="00155631">
      <w:pPr>
        <w:spacing w:line="360" w:lineRule="auto"/>
        <w:jc w:val="both"/>
        <w:rPr>
          <w:rFonts w:ascii="Arial" w:hAnsi="Arial" w:cs="Arial"/>
          <w:sz w:val="24"/>
          <w:szCs w:val="24"/>
          <w:lang w:val="en-GB"/>
        </w:rPr>
      </w:pPr>
    </w:p>
    <w:p w14:paraId="47E0C40B" w14:textId="77777777" w:rsidR="00155631" w:rsidRPr="00155631" w:rsidRDefault="00155631" w:rsidP="00155631">
      <w:pPr>
        <w:spacing w:line="360" w:lineRule="auto"/>
        <w:jc w:val="both"/>
        <w:rPr>
          <w:rFonts w:ascii="Arial" w:hAnsi="Arial" w:cs="Arial"/>
          <w:sz w:val="24"/>
          <w:szCs w:val="24"/>
          <w:lang w:val="en-GB"/>
        </w:rPr>
      </w:pPr>
    </w:p>
    <w:p w14:paraId="72DE1B7D" w14:textId="77777777" w:rsidR="00F16677" w:rsidRPr="00F16677" w:rsidRDefault="00F16677" w:rsidP="00F16677">
      <w:pPr>
        <w:spacing w:line="360" w:lineRule="auto"/>
        <w:jc w:val="both"/>
        <w:rPr>
          <w:rFonts w:ascii="Arial" w:hAnsi="Arial" w:cs="Arial"/>
          <w:b/>
          <w:sz w:val="24"/>
          <w:szCs w:val="24"/>
          <w:lang w:val="en-GB"/>
        </w:rPr>
      </w:pPr>
      <w:r w:rsidRPr="00F16677">
        <w:rPr>
          <w:rFonts w:ascii="Arial" w:hAnsi="Arial" w:cs="Arial"/>
          <w:b/>
          <w:sz w:val="24"/>
          <w:szCs w:val="24"/>
          <w:lang w:val="en-GB"/>
        </w:rPr>
        <w:lastRenderedPageBreak/>
        <w:t>5.2 Mitigation strategies</w:t>
      </w:r>
    </w:p>
    <w:p w14:paraId="25C08313" w14:textId="6D5F6745" w:rsidR="001E03E4" w:rsidRPr="00453B13" w:rsidRDefault="00F16677" w:rsidP="00DC6B51">
      <w:pPr>
        <w:spacing w:line="360" w:lineRule="auto"/>
        <w:jc w:val="both"/>
        <w:rPr>
          <w:rFonts w:ascii="Arial" w:hAnsi="Arial" w:cs="Arial"/>
          <w:sz w:val="24"/>
          <w:szCs w:val="24"/>
          <w:lang w:val="en-GB"/>
        </w:rPr>
      </w:pPr>
      <w:r w:rsidRPr="00F16677">
        <w:rPr>
          <w:rFonts w:ascii="Arial" w:hAnsi="Arial" w:cs="Arial"/>
          <w:sz w:val="24"/>
          <w:szCs w:val="24"/>
          <w:lang w:val="en-GB"/>
        </w:rPr>
        <w:t xml:space="preserve">To address these confinements, the reflect on consideration on will utilise triangulation by inspecting exclusive auxiliary sources, counting loose enterprise reviews, scholarly writing, and corporate divulgences. This approach improves unwavering great and diminishes predisposition. additionally, the enquire about will recognize the worldly and applicable constraints, making sure conclusions are surrounded within the unique scope of M&amp;S. where achievable, comparisons with industry benchmarks can be made to supply relative stories. clean documentation of statistics assets, explanatory techniques, and suspicions will encourage improve straightforwardness and </w:t>
      </w:r>
      <w:r w:rsidR="00C7194F" w:rsidRPr="00F16677">
        <w:rPr>
          <w:rFonts w:ascii="Arial" w:hAnsi="Arial" w:cs="Arial"/>
          <w:sz w:val="24"/>
          <w:szCs w:val="24"/>
          <w:lang w:val="en-GB"/>
        </w:rPr>
        <w:t>validity.</w:t>
      </w:r>
    </w:p>
    <w:p w14:paraId="4BB020A9" w14:textId="27F4852E" w:rsidR="008E1337" w:rsidRPr="00453B13" w:rsidRDefault="00957056" w:rsidP="00394B76">
      <w:pPr>
        <w:pStyle w:val="Heading1"/>
        <w:rPr>
          <w:lang w:val="en-GB"/>
        </w:rPr>
      </w:pPr>
      <w:bookmarkStart w:id="22" w:name="_Toc213412291"/>
      <w:r w:rsidRPr="00453B13">
        <w:rPr>
          <w:lang w:val="en-GB"/>
        </w:rPr>
        <w:t>Cha</w:t>
      </w:r>
      <w:r w:rsidR="00394B76" w:rsidRPr="00453B13">
        <w:rPr>
          <w:lang w:val="en-GB"/>
        </w:rPr>
        <w:t>pter-</w:t>
      </w:r>
      <w:r w:rsidRPr="00453B13">
        <w:rPr>
          <w:lang w:val="en-GB"/>
        </w:rPr>
        <w:t>6</w:t>
      </w:r>
      <w:r w:rsidR="00394B76" w:rsidRPr="00453B13">
        <w:rPr>
          <w:lang w:val="en-GB"/>
        </w:rPr>
        <w:t xml:space="preserve">: </w:t>
      </w:r>
      <w:r w:rsidRPr="00453B13">
        <w:rPr>
          <w:lang w:val="en-GB"/>
        </w:rPr>
        <w:t>Timeframe</w:t>
      </w:r>
      <w:bookmarkEnd w:id="22"/>
    </w:p>
    <w:p w14:paraId="7983C073" w14:textId="1EB07521" w:rsidR="00087770" w:rsidRPr="00453B13" w:rsidRDefault="00C711F5" w:rsidP="00D44D3E">
      <w:pPr>
        <w:spacing w:line="360" w:lineRule="auto"/>
        <w:jc w:val="both"/>
        <w:rPr>
          <w:rFonts w:ascii="Arial" w:hAnsi="Arial" w:cs="Arial"/>
          <w:sz w:val="24"/>
          <w:szCs w:val="24"/>
          <w:lang w:val="en-GB"/>
        </w:rPr>
      </w:pPr>
      <w:r w:rsidRPr="00C711F5">
        <w:rPr>
          <w:rFonts w:ascii="Arial" w:hAnsi="Arial" w:cs="Arial"/>
          <w:sz w:val="24"/>
          <w:szCs w:val="24"/>
          <w:lang w:val="en-GB"/>
        </w:rPr>
        <w:t>This bankruptcy lines an affordable plan for completing the thesis, specifying each inquire about degree, begin and conclusion dates, term, and notes. The term ensures powerful allotment of time and belongings, permitting the project to be completed by using the accommodation due date of 03 November 2025</w:t>
      </w:r>
      <w:r w:rsidR="00087770" w:rsidRPr="00453B13">
        <w:rPr>
          <w:rFonts w:ascii="Arial" w:hAnsi="Arial" w:cs="Arial"/>
          <w:sz w:val="24"/>
          <w:szCs w:val="24"/>
          <w:lang w:val="en-GB"/>
        </w:rPr>
        <w:t>.</w:t>
      </w:r>
    </w:p>
    <w:tbl>
      <w:tblPr>
        <w:tblStyle w:val="TableGrid"/>
        <w:tblW w:w="0" w:type="auto"/>
        <w:tblLook w:val="04A0" w:firstRow="1" w:lastRow="0" w:firstColumn="1" w:lastColumn="0" w:noHBand="0" w:noVBand="1"/>
      </w:tblPr>
      <w:tblGrid>
        <w:gridCol w:w="2217"/>
        <w:gridCol w:w="1318"/>
        <w:gridCol w:w="1313"/>
        <w:gridCol w:w="1203"/>
        <w:gridCol w:w="2965"/>
      </w:tblGrid>
      <w:tr w:rsidR="00087770" w:rsidRPr="00453B13" w14:paraId="2EA0F0C4" w14:textId="77777777" w:rsidTr="001E03E4">
        <w:tc>
          <w:tcPr>
            <w:tcW w:w="2217" w:type="dxa"/>
          </w:tcPr>
          <w:p w14:paraId="4C137C5A" w14:textId="77777777" w:rsidR="00087770" w:rsidRPr="00453B13" w:rsidRDefault="00087770" w:rsidP="001E03E4">
            <w:pPr>
              <w:spacing w:line="240" w:lineRule="auto"/>
              <w:jc w:val="both"/>
              <w:rPr>
                <w:rFonts w:ascii="Arial" w:hAnsi="Arial" w:cs="Arial"/>
                <w:b/>
                <w:sz w:val="24"/>
                <w:szCs w:val="24"/>
                <w:lang w:val="en-GB"/>
              </w:rPr>
            </w:pPr>
            <w:r w:rsidRPr="00453B13">
              <w:rPr>
                <w:rFonts w:ascii="Arial" w:hAnsi="Arial" w:cs="Arial"/>
                <w:b/>
                <w:sz w:val="24"/>
                <w:szCs w:val="24"/>
                <w:lang w:val="en-GB"/>
              </w:rPr>
              <w:t>Phase / Task</w:t>
            </w:r>
          </w:p>
        </w:tc>
        <w:tc>
          <w:tcPr>
            <w:tcW w:w="1493" w:type="dxa"/>
          </w:tcPr>
          <w:p w14:paraId="22966DC7" w14:textId="77777777" w:rsidR="00087770" w:rsidRPr="00453B13" w:rsidRDefault="00087770" w:rsidP="001E03E4">
            <w:pPr>
              <w:spacing w:line="240" w:lineRule="auto"/>
              <w:jc w:val="both"/>
              <w:rPr>
                <w:rFonts w:ascii="Arial" w:hAnsi="Arial" w:cs="Arial"/>
                <w:b/>
                <w:sz w:val="24"/>
                <w:szCs w:val="24"/>
                <w:lang w:val="en-GB"/>
              </w:rPr>
            </w:pPr>
            <w:r w:rsidRPr="00453B13">
              <w:rPr>
                <w:rFonts w:ascii="Arial" w:hAnsi="Arial" w:cs="Arial"/>
                <w:b/>
                <w:sz w:val="24"/>
                <w:szCs w:val="24"/>
                <w:lang w:val="en-GB"/>
              </w:rPr>
              <w:t>Start Date</w:t>
            </w:r>
          </w:p>
        </w:tc>
        <w:tc>
          <w:tcPr>
            <w:tcW w:w="1490" w:type="dxa"/>
          </w:tcPr>
          <w:p w14:paraId="7FFE200A" w14:textId="77777777" w:rsidR="00087770" w:rsidRPr="00453B13" w:rsidRDefault="00087770" w:rsidP="001E03E4">
            <w:pPr>
              <w:spacing w:line="240" w:lineRule="auto"/>
              <w:jc w:val="both"/>
              <w:rPr>
                <w:rFonts w:ascii="Arial" w:hAnsi="Arial" w:cs="Arial"/>
                <w:b/>
                <w:sz w:val="24"/>
                <w:szCs w:val="24"/>
                <w:lang w:val="en-GB"/>
              </w:rPr>
            </w:pPr>
            <w:r w:rsidRPr="00453B13">
              <w:rPr>
                <w:rFonts w:ascii="Arial" w:hAnsi="Arial" w:cs="Arial"/>
                <w:b/>
                <w:sz w:val="24"/>
                <w:szCs w:val="24"/>
                <w:lang w:val="en-GB"/>
              </w:rPr>
              <w:t>End Date</w:t>
            </w:r>
          </w:p>
        </w:tc>
        <w:tc>
          <w:tcPr>
            <w:tcW w:w="607" w:type="dxa"/>
          </w:tcPr>
          <w:p w14:paraId="53201B0A" w14:textId="77777777" w:rsidR="00087770" w:rsidRPr="00453B13" w:rsidRDefault="00087770" w:rsidP="001E03E4">
            <w:pPr>
              <w:spacing w:line="240" w:lineRule="auto"/>
              <w:jc w:val="both"/>
              <w:rPr>
                <w:rFonts w:ascii="Arial" w:hAnsi="Arial" w:cs="Arial"/>
                <w:b/>
                <w:sz w:val="24"/>
                <w:szCs w:val="24"/>
                <w:lang w:val="en-GB"/>
              </w:rPr>
            </w:pPr>
            <w:r w:rsidRPr="00453B13">
              <w:rPr>
                <w:rFonts w:ascii="Arial" w:hAnsi="Arial" w:cs="Arial"/>
                <w:b/>
                <w:sz w:val="24"/>
                <w:szCs w:val="24"/>
                <w:lang w:val="en-GB"/>
              </w:rPr>
              <w:t>Duration (Weeks)</w:t>
            </w:r>
          </w:p>
        </w:tc>
        <w:tc>
          <w:tcPr>
            <w:tcW w:w="3209" w:type="dxa"/>
          </w:tcPr>
          <w:p w14:paraId="11BA2EC5" w14:textId="77777777" w:rsidR="00087770" w:rsidRPr="00453B13" w:rsidRDefault="00087770" w:rsidP="001E03E4">
            <w:pPr>
              <w:spacing w:line="240" w:lineRule="auto"/>
              <w:jc w:val="both"/>
              <w:rPr>
                <w:rFonts w:ascii="Arial" w:hAnsi="Arial" w:cs="Arial"/>
                <w:b/>
                <w:sz w:val="24"/>
                <w:szCs w:val="24"/>
                <w:lang w:val="en-GB"/>
              </w:rPr>
            </w:pPr>
            <w:r w:rsidRPr="00453B13">
              <w:rPr>
                <w:rFonts w:ascii="Arial" w:hAnsi="Arial" w:cs="Arial"/>
                <w:b/>
                <w:sz w:val="24"/>
                <w:szCs w:val="24"/>
                <w:lang w:val="en-GB"/>
              </w:rPr>
              <w:t>Notes</w:t>
            </w:r>
          </w:p>
        </w:tc>
      </w:tr>
      <w:tr w:rsidR="00087770" w:rsidRPr="00453B13" w14:paraId="7F5793F2" w14:textId="77777777" w:rsidTr="001E03E4">
        <w:tc>
          <w:tcPr>
            <w:tcW w:w="2217" w:type="dxa"/>
          </w:tcPr>
          <w:p w14:paraId="6F4167B1"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Topic Selection &amp; Proposal Approval</w:t>
            </w:r>
          </w:p>
        </w:tc>
        <w:tc>
          <w:tcPr>
            <w:tcW w:w="1493" w:type="dxa"/>
          </w:tcPr>
          <w:p w14:paraId="3B33DEFF"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06 Oct 2025</w:t>
            </w:r>
          </w:p>
        </w:tc>
        <w:tc>
          <w:tcPr>
            <w:tcW w:w="1490" w:type="dxa"/>
          </w:tcPr>
          <w:p w14:paraId="4FFEB37A"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10 Oct 2025</w:t>
            </w:r>
          </w:p>
        </w:tc>
        <w:tc>
          <w:tcPr>
            <w:tcW w:w="607" w:type="dxa"/>
          </w:tcPr>
          <w:p w14:paraId="79383D29"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w:t>
            </w:r>
          </w:p>
        </w:tc>
        <w:tc>
          <w:tcPr>
            <w:tcW w:w="3209" w:type="dxa"/>
          </w:tcPr>
          <w:p w14:paraId="7D8F5908"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Confirm title, objectives, and methodology with supervisor</w:t>
            </w:r>
          </w:p>
        </w:tc>
      </w:tr>
      <w:tr w:rsidR="00087770" w:rsidRPr="00453B13" w14:paraId="0657C5AA" w14:textId="77777777" w:rsidTr="001E03E4">
        <w:tc>
          <w:tcPr>
            <w:tcW w:w="2217" w:type="dxa"/>
          </w:tcPr>
          <w:p w14:paraId="5DD3977C"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Literature Review</w:t>
            </w:r>
          </w:p>
        </w:tc>
        <w:tc>
          <w:tcPr>
            <w:tcW w:w="1493" w:type="dxa"/>
          </w:tcPr>
          <w:p w14:paraId="19675188"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11 Oct 2025</w:t>
            </w:r>
          </w:p>
        </w:tc>
        <w:tc>
          <w:tcPr>
            <w:tcW w:w="1490" w:type="dxa"/>
          </w:tcPr>
          <w:p w14:paraId="2BAF8DF2"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31 Oct 2025</w:t>
            </w:r>
          </w:p>
        </w:tc>
        <w:tc>
          <w:tcPr>
            <w:tcW w:w="607" w:type="dxa"/>
          </w:tcPr>
          <w:p w14:paraId="08E557F5"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3</w:t>
            </w:r>
          </w:p>
        </w:tc>
        <w:tc>
          <w:tcPr>
            <w:tcW w:w="3209" w:type="dxa"/>
          </w:tcPr>
          <w:p w14:paraId="616BF9B7" w14:textId="7FA5798F" w:rsidR="00087770" w:rsidRPr="00453B13" w:rsidRDefault="00DD2751" w:rsidP="001E03E4">
            <w:pPr>
              <w:spacing w:line="240" w:lineRule="auto"/>
              <w:jc w:val="both"/>
              <w:rPr>
                <w:rFonts w:ascii="Arial" w:hAnsi="Arial" w:cs="Arial"/>
                <w:sz w:val="24"/>
                <w:szCs w:val="24"/>
                <w:lang w:val="en-GB"/>
              </w:rPr>
            </w:pPr>
            <w:r w:rsidRPr="00DD2751">
              <w:rPr>
                <w:rFonts w:ascii="Arial" w:hAnsi="Arial" w:cs="Arial"/>
                <w:sz w:val="24"/>
                <w:szCs w:val="24"/>
                <w:lang w:val="en-GB"/>
              </w:rPr>
              <w:t>“Review academic journals, industry reports, and M&amp;S publications to examine digital transformation initiatives, their implementation, and measurable effects on retail performance, operational efficiency, and customer engagement.”</w:t>
            </w:r>
          </w:p>
        </w:tc>
      </w:tr>
      <w:tr w:rsidR="00087770" w:rsidRPr="00453B13" w14:paraId="18ACD8D9" w14:textId="77777777" w:rsidTr="001E03E4">
        <w:tc>
          <w:tcPr>
            <w:tcW w:w="2217" w:type="dxa"/>
          </w:tcPr>
          <w:p w14:paraId="7046B89C"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Methodology Development</w:t>
            </w:r>
          </w:p>
        </w:tc>
        <w:tc>
          <w:tcPr>
            <w:tcW w:w="1493" w:type="dxa"/>
          </w:tcPr>
          <w:p w14:paraId="64253F2B"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01 Nov 2025</w:t>
            </w:r>
          </w:p>
        </w:tc>
        <w:tc>
          <w:tcPr>
            <w:tcW w:w="1490" w:type="dxa"/>
          </w:tcPr>
          <w:p w14:paraId="03F53043"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07 Nov 2025</w:t>
            </w:r>
          </w:p>
        </w:tc>
        <w:tc>
          <w:tcPr>
            <w:tcW w:w="607" w:type="dxa"/>
          </w:tcPr>
          <w:p w14:paraId="7049336F"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w:t>
            </w:r>
          </w:p>
        </w:tc>
        <w:tc>
          <w:tcPr>
            <w:tcW w:w="3209" w:type="dxa"/>
          </w:tcPr>
          <w:p w14:paraId="434712E6" w14:textId="34A89B7F" w:rsidR="00087770" w:rsidRPr="00453B13" w:rsidRDefault="00D1291B" w:rsidP="001E03E4">
            <w:pPr>
              <w:spacing w:line="240" w:lineRule="auto"/>
              <w:jc w:val="both"/>
              <w:rPr>
                <w:rFonts w:ascii="Arial" w:hAnsi="Arial" w:cs="Arial"/>
                <w:sz w:val="24"/>
                <w:szCs w:val="24"/>
                <w:lang w:val="en-GB"/>
              </w:rPr>
            </w:pPr>
            <w:r w:rsidRPr="00D1291B">
              <w:rPr>
                <w:rFonts w:ascii="Arial" w:hAnsi="Arial" w:cs="Arial"/>
                <w:sz w:val="24"/>
                <w:szCs w:val="24"/>
                <w:lang w:val="en-GB"/>
              </w:rPr>
              <w:t xml:space="preserve">“Develop the research design by selecting an appropriate approach, identifying secondary data sources, defining sampling strategy, and specifying quantitative and qualitative data analysis methods to evaluate M&amp;S’s digital </w:t>
            </w:r>
            <w:r w:rsidRPr="00D1291B">
              <w:rPr>
                <w:rFonts w:ascii="Arial" w:hAnsi="Arial" w:cs="Arial"/>
                <w:sz w:val="24"/>
                <w:szCs w:val="24"/>
                <w:lang w:val="en-GB"/>
              </w:rPr>
              <w:lastRenderedPageBreak/>
              <w:t>transformation impact on retail performance.”</w:t>
            </w:r>
          </w:p>
        </w:tc>
      </w:tr>
      <w:tr w:rsidR="00087770" w:rsidRPr="00453B13" w14:paraId="25B0DFBB" w14:textId="77777777" w:rsidTr="001E03E4">
        <w:tc>
          <w:tcPr>
            <w:tcW w:w="2217" w:type="dxa"/>
          </w:tcPr>
          <w:p w14:paraId="3A07C7C3"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lastRenderedPageBreak/>
              <w:t>Ethical Approval</w:t>
            </w:r>
          </w:p>
        </w:tc>
        <w:tc>
          <w:tcPr>
            <w:tcW w:w="1493" w:type="dxa"/>
          </w:tcPr>
          <w:p w14:paraId="57874FE4"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08 Nov 2025</w:t>
            </w:r>
          </w:p>
        </w:tc>
        <w:tc>
          <w:tcPr>
            <w:tcW w:w="1490" w:type="dxa"/>
          </w:tcPr>
          <w:p w14:paraId="7D10C5AD"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14 Nov 2025</w:t>
            </w:r>
          </w:p>
        </w:tc>
        <w:tc>
          <w:tcPr>
            <w:tcW w:w="607" w:type="dxa"/>
          </w:tcPr>
          <w:p w14:paraId="077C749D"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w:t>
            </w:r>
          </w:p>
        </w:tc>
        <w:tc>
          <w:tcPr>
            <w:tcW w:w="3209" w:type="dxa"/>
          </w:tcPr>
          <w:p w14:paraId="4C925AC4"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Submit ethical clearance form to university</w:t>
            </w:r>
          </w:p>
        </w:tc>
      </w:tr>
      <w:tr w:rsidR="00087770" w:rsidRPr="00453B13" w14:paraId="608C94FF" w14:textId="77777777" w:rsidTr="001E03E4">
        <w:tc>
          <w:tcPr>
            <w:tcW w:w="2217" w:type="dxa"/>
          </w:tcPr>
          <w:p w14:paraId="0D83CA33"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Data Collection (Secondary Data)</w:t>
            </w:r>
          </w:p>
        </w:tc>
        <w:tc>
          <w:tcPr>
            <w:tcW w:w="1493" w:type="dxa"/>
          </w:tcPr>
          <w:p w14:paraId="13F0C206"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15 Nov 2025</w:t>
            </w:r>
          </w:p>
        </w:tc>
        <w:tc>
          <w:tcPr>
            <w:tcW w:w="1490" w:type="dxa"/>
          </w:tcPr>
          <w:p w14:paraId="16501C33"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28 Nov 2025</w:t>
            </w:r>
          </w:p>
        </w:tc>
        <w:tc>
          <w:tcPr>
            <w:tcW w:w="607" w:type="dxa"/>
          </w:tcPr>
          <w:p w14:paraId="1A5696F6"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2</w:t>
            </w:r>
          </w:p>
        </w:tc>
        <w:tc>
          <w:tcPr>
            <w:tcW w:w="3209" w:type="dxa"/>
          </w:tcPr>
          <w:p w14:paraId="06EA2B52" w14:textId="2CCEFAFA" w:rsidR="00087770" w:rsidRPr="00453B13" w:rsidRDefault="003B61B1" w:rsidP="001E03E4">
            <w:pPr>
              <w:spacing w:line="240" w:lineRule="auto"/>
              <w:jc w:val="both"/>
              <w:rPr>
                <w:rFonts w:ascii="Arial" w:hAnsi="Arial" w:cs="Arial"/>
                <w:sz w:val="24"/>
                <w:szCs w:val="24"/>
                <w:lang w:val="en-GB"/>
              </w:rPr>
            </w:pPr>
            <w:r w:rsidRPr="003B61B1">
              <w:rPr>
                <w:rFonts w:ascii="Arial" w:hAnsi="Arial" w:cs="Arial"/>
                <w:sz w:val="24"/>
                <w:szCs w:val="24"/>
                <w:lang w:val="en-GB"/>
              </w:rPr>
              <w:t>“Gather and compile secondary data from M&amp;S reports, financial statements, and industry publications to assess digital transformation initiatives and their impact on retail performance.”</w:t>
            </w:r>
          </w:p>
        </w:tc>
      </w:tr>
      <w:tr w:rsidR="00087770" w:rsidRPr="00453B13" w14:paraId="14FCBBE8" w14:textId="77777777" w:rsidTr="001E03E4">
        <w:tc>
          <w:tcPr>
            <w:tcW w:w="2217" w:type="dxa"/>
          </w:tcPr>
          <w:p w14:paraId="0C3CDAEC"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Data Analysis</w:t>
            </w:r>
          </w:p>
        </w:tc>
        <w:tc>
          <w:tcPr>
            <w:tcW w:w="1493" w:type="dxa"/>
          </w:tcPr>
          <w:p w14:paraId="15A752DF"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29 Nov 2025</w:t>
            </w:r>
          </w:p>
        </w:tc>
        <w:tc>
          <w:tcPr>
            <w:tcW w:w="1490" w:type="dxa"/>
          </w:tcPr>
          <w:p w14:paraId="4F230542"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12 Dec 2025</w:t>
            </w:r>
          </w:p>
        </w:tc>
        <w:tc>
          <w:tcPr>
            <w:tcW w:w="607" w:type="dxa"/>
          </w:tcPr>
          <w:p w14:paraId="0D8DA36D"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2</w:t>
            </w:r>
          </w:p>
        </w:tc>
        <w:tc>
          <w:tcPr>
            <w:tcW w:w="3209" w:type="dxa"/>
          </w:tcPr>
          <w:p w14:paraId="0DC33609"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Conduct quantitative and qualitative analysis using content and statistical techniques</w:t>
            </w:r>
          </w:p>
        </w:tc>
      </w:tr>
      <w:tr w:rsidR="00087770" w:rsidRPr="00453B13" w14:paraId="0605C859" w14:textId="77777777" w:rsidTr="001E03E4">
        <w:tc>
          <w:tcPr>
            <w:tcW w:w="2217" w:type="dxa"/>
          </w:tcPr>
          <w:p w14:paraId="3EC17571"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Drafting Findings &amp; Discussion</w:t>
            </w:r>
          </w:p>
        </w:tc>
        <w:tc>
          <w:tcPr>
            <w:tcW w:w="1493" w:type="dxa"/>
          </w:tcPr>
          <w:p w14:paraId="1EC358CE"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13 Dec 2025</w:t>
            </w:r>
          </w:p>
        </w:tc>
        <w:tc>
          <w:tcPr>
            <w:tcW w:w="1490" w:type="dxa"/>
          </w:tcPr>
          <w:p w14:paraId="473287C4"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23 Dec 2025</w:t>
            </w:r>
          </w:p>
        </w:tc>
        <w:tc>
          <w:tcPr>
            <w:tcW w:w="607" w:type="dxa"/>
          </w:tcPr>
          <w:p w14:paraId="788F3521"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2</w:t>
            </w:r>
          </w:p>
        </w:tc>
        <w:tc>
          <w:tcPr>
            <w:tcW w:w="3209" w:type="dxa"/>
          </w:tcPr>
          <w:p w14:paraId="28F62568"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Write results, interpret findings, and integrate with literature review</w:t>
            </w:r>
          </w:p>
        </w:tc>
      </w:tr>
      <w:tr w:rsidR="00087770" w:rsidRPr="00453B13" w14:paraId="2941D59A" w14:textId="77777777" w:rsidTr="001E03E4">
        <w:tc>
          <w:tcPr>
            <w:tcW w:w="2217" w:type="dxa"/>
          </w:tcPr>
          <w:p w14:paraId="26E3AF56"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Drafting Introduction, Literature Review &amp; Methodology</w:t>
            </w:r>
          </w:p>
        </w:tc>
        <w:tc>
          <w:tcPr>
            <w:tcW w:w="1493" w:type="dxa"/>
          </w:tcPr>
          <w:p w14:paraId="07CA4824"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24 Dec 2025</w:t>
            </w:r>
          </w:p>
        </w:tc>
        <w:tc>
          <w:tcPr>
            <w:tcW w:w="1490" w:type="dxa"/>
          </w:tcPr>
          <w:p w14:paraId="763E5502"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31 Dec 2025</w:t>
            </w:r>
          </w:p>
        </w:tc>
        <w:tc>
          <w:tcPr>
            <w:tcW w:w="607" w:type="dxa"/>
          </w:tcPr>
          <w:p w14:paraId="505015F3"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w:t>
            </w:r>
          </w:p>
        </w:tc>
        <w:tc>
          <w:tcPr>
            <w:tcW w:w="3209" w:type="dxa"/>
          </w:tcPr>
          <w:p w14:paraId="2B66FE98"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Refine chapters 1–3 based on feedback and final data insights</w:t>
            </w:r>
          </w:p>
        </w:tc>
      </w:tr>
      <w:tr w:rsidR="00087770" w:rsidRPr="00453B13" w14:paraId="37E6E4B9" w14:textId="77777777" w:rsidTr="001E03E4">
        <w:tc>
          <w:tcPr>
            <w:tcW w:w="2217" w:type="dxa"/>
          </w:tcPr>
          <w:p w14:paraId="5DAC3A41"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Drafting Conclusion &amp; Recommendations</w:t>
            </w:r>
          </w:p>
        </w:tc>
        <w:tc>
          <w:tcPr>
            <w:tcW w:w="1493" w:type="dxa"/>
          </w:tcPr>
          <w:p w14:paraId="3343AA21"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01 Jan 2026</w:t>
            </w:r>
          </w:p>
        </w:tc>
        <w:tc>
          <w:tcPr>
            <w:tcW w:w="1490" w:type="dxa"/>
          </w:tcPr>
          <w:p w14:paraId="45E277A6"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07 Jan 2026</w:t>
            </w:r>
          </w:p>
        </w:tc>
        <w:tc>
          <w:tcPr>
            <w:tcW w:w="607" w:type="dxa"/>
          </w:tcPr>
          <w:p w14:paraId="1C14F5F8"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w:t>
            </w:r>
          </w:p>
        </w:tc>
        <w:tc>
          <w:tcPr>
            <w:tcW w:w="3209" w:type="dxa"/>
          </w:tcPr>
          <w:p w14:paraId="6B2CFCB0"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Summarise findings, provide recommendations, and highlight contributions</w:t>
            </w:r>
          </w:p>
        </w:tc>
      </w:tr>
      <w:tr w:rsidR="00087770" w:rsidRPr="00453B13" w14:paraId="7531725C" w14:textId="77777777" w:rsidTr="001E03E4">
        <w:tc>
          <w:tcPr>
            <w:tcW w:w="2217" w:type="dxa"/>
          </w:tcPr>
          <w:p w14:paraId="2FE15F8E"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Final Editing &amp; Proofreading</w:t>
            </w:r>
          </w:p>
        </w:tc>
        <w:tc>
          <w:tcPr>
            <w:tcW w:w="1493" w:type="dxa"/>
          </w:tcPr>
          <w:p w14:paraId="741B95F6"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08 Jan 2026</w:t>
            </w:r>
          </w:p>
        </w:tc>
        <w:tc>
          <w:tcPr>
            <w:tcW w:w="1490" w:type="dxa"/>
          </w:tcPr>
          <w:p w14:paraId="6154F43A"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14 Jan 2026</w:t>
            </w:r>
          </w:p>
        </w:tc>
        <w:tc>
          <w:tcPr>
            <w:tcW w:w="607" w:type="dxa"/>
          </w:tcPr>
          <w:p w14:paraId="132A4AA3"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w:t>
            </w:r>
          </w:p>
        </w:tc>
        <w:tc>
          <w:tcPr>
            <w:tcW w:w="3209" w:type="dxa"/>
          </w:tcPr>
          <w:p w14:paraId="587E0277"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Review formatting, references, and overall coherence</w:t>
            </w:r>
          </w:p>
        </w:tc>
      </w:tr>
      <w:tr w:rsidR="00087770" w:rsidRPr="00453B13" w14:paraId="393A80AD" w14:textId="77777777" w:rsidTr="001E03E4">
        <w:tc>
          <w:tcPr>
            <w:tcW w:w="2217" w:type="dxa"/>
          </w:tcPr>
          <w:p w14:paraId="04FD192E"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Submission</w:t>
            </w:r>
          </w:p>
        </w:tc>
        <w:tc>
          <w:tcPr>
            <w:tcW w:w="1493" w:type="dxa"/>
          </w:tcPr>
          <w:p w14:paraId="7CBBA098"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15 Jan 2026</w:t>
            </w:r>
          </w:p>
        </w:tc>
        <w:tc>
          <w:tcPr>
            <w:tcW w:w="1490" w:type="dxa"/>
          </w:tcPr>
          <w:p w14:paraId="450CF1D6"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15 Jan 2026</w:t>
            </w:r>
          </w:p>
        </w:tc>
        <w:tc>
          <w:tcPr>
            <w:tcW w:w="607" w:type="dxa"/>
          </w:tcPr>
          <w:p w14:paraId="1CA67A15"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1 day</w:t>
            </w:r>
          </w:p>
        </w:tc>
        <w:tc>
          <w:tcPr>
            <w:tcW w:w="3209" w:type="dxa"/>
          </w:tcPr>
          <w:p w14:paraId="39A63B37" w14:textId="77777777" w:rsidR="00087770" w:rsidRPr="00453B13" w:rsidRDefault="00087770" w:rsidP="001E03E4">
            <w:pPr>
              <w:spacing w:line="240" w:lineRule="auto"/>
              <w:jc w:val="both"/>
              <w:rPr>
                <w:rFonts w:ascii="Arial" w:hAnsi="Arial" w:cs="Arial"/>
                <w:sz w:val="24"/>
                <w:szCs w:val="24"/>
                <w:lang w:val="en-GB"/>
              </w:rPr>
            </w:pPr>
            <w:r w:rsidRPr="00453B13">
              <w:rPr>
                <w:rFonts w:ascii="Arial" w:hAnsi="Arial" w:cs="Arial"/>
                <w:sz w:val="24"/>
                <w:szCs w:val="24"/>
                <w:lang w:val="en-GB"/>
              </w:rPr>
              <w:t>Submit dissertation through university portal</w:t>
            </w:r>
          </w:p>
        </w:tc>
      </w:tr>
    </w:tbl>
    <w:p w14:paraId="3C3A5D51" w14:textId="07366027" w:rsidR="00015117" w:rsidRPr="00453B13" w:rsidRDefault="00015117" w:rsidP="001E03E4">
      <w:pPr>
        <w:spacing w:line="240" w:lineRule="auto"/>
        <w:rPr>
          <w:rFonts w:ascii="Arial" w:hAnsi="Arial" w:cs="Arial"/>
          <w:sz w:val="24"/>
          <w:szCs w:val="24"/>
          <w:lang w:val="en-GB"/>
        </w:rPr>
      </w:pPr>
      <w:r w:rsidRPr="00453B13">
        <w:rPr>
          <w:rFonts w:ascii="Arial" w:hAnsi="Arial" w:cs="Arial"/>
          <w:sz w:val="24"/>
          <w:szCs w:val="24"/>
          <w:lang w:val="en-GB"/>
        </w:rPr>
        <w:br w:type="page"/>
      </w:r>
    </w:p>
    <w:p w14:paraId="32EC30BD" w14:textId="6434786E" w:rsidR="00394B76" w:rsidRPr="00453B13" w:rsidRDefault="005F115F" w:rsidP="005F115F">
      <w:pPr>
        <w:pStyle w:val="Heading1"/>
        <w:rPr>
          <w:lang w:val="en-GB"/>
        </w:rPr>
      </w:pPr>
      <w:bookmarkStart w:id="23" w:name="_Toc213412292"/>
      <w:r w:rsidRPr="00453B13">
        <w:rPr>
          <w:lang w:val="en-GB"/>
        </w:rPr>
        <w:lastRenderedPageBreak/>
        <w:t>Conclusion:</w:t>
      </w:r>
      <w:bookmarkEnd w:id="23"/>
    </w:p>
    <w:p w14:paraId="0C1AB601" w14:textId="45FE7F81" w:rsidR="003E355D" w:rsidRPr="00121D77" w:rsidRDefault="00C7194F" w:rsidP="00121D77">
      <w:pPr>
        <w:spacing w:line="360" w:lineRule="auto"/>
        <w:jc w:val="both"/>
        <w:rPr>
          <w:rFonts w:ascii="Arial" w:hAnsi="Arial" w:cs="Arial"/>
          <w:sz w:val="24"/>
          <w:szCs w:val="24"/>
          <w:lang w:val="en-GB"/>
        </w:rPr>
      </w:pPr>
      <w:r w:rsidRPr="00C7194F">
        <w:rPr>
          <w:rFonts w:ascii="Arial" w:hAnsi="Arial" w:cs="Arial"/>
          <w:sz w:val="24"/>
          <w:szCs w:val="24"/>
          <w:lang w:val="en-GB"/>
        </w:rPr>
        <w:t>This ponder points to evaluate the effect of computerized change (DT) on retail execution at Marks &amp; Spencer (M&amp;S). It looks at how AI-driven stock frameworks, Omni channel stages, and e-commerce headways upgrade proficiency, deals, and client fulfilment. Grounded within the Innovation Acknowledgment Show (TAM), Resource-Based See (RBV), and Energetic Capabilities hypothesis, the investigate investigates key variables such as operational viability, client experience, and key arrangement. Employing a mixed-methods approach with auxiliary information from corporate and industry reports, the consider addresses holes in understanding DT in UK retail. The discoveries are anticipated to contribute to both scholastic information and common sense retail techniques.</w:t>
      </w:r>
      <w:r w:rsidR="003E355D" w:rsidRPr="00453B13">
        <w:rPr>
          <w:lang w:val="en-GB"/>
        </w:rPr>
        <w:br w:type="page"/>
      </w:r>
    </w:p>
    <w:p w14:paraId="661BB543" w14:textId="77C506D2" w:rsidR="00F15398" w:rsidRPr="00453B13" w:rsidRDefault="00F15398" w:rsidP="00F15398">
      <w:pPr>
        <w:pStyle w:val="Heading1"/>
        <w:rPr>
          <w:lang w:val="en-GB"/>
        </w:rPr>
      </w:pPr>
      <w:bookmarkStart w:id="24" w:name="_Toc213412293"/>
      <w:r w:rsidRPr="00453B13">
        <w:rPr>
          <w:lang w:val="en-GB"/>
        </w:rPr>
        <w:lastRenderedPageBreak/>
        <w:t>Reference</w:t>
      </w:r>
      <w:bookmarkEnd w:id="24"/>
    </w:p>
    <w:p w14:paraId="6CF12546" w14:textId="3B93E893" w:rsidR="00207E3C" w:rsidRPr="00453B13" w:rsidRDefault="003903E7" w:rsidP="006E2860">
      <w:pPr>
        <w:spacing w:line="360" w:lineRule="auto"/>
        <w:jc w:val="both"/>
        <w:rPr>
          <w:rFonts w:ascii="Arial" w:hAnsi="Arial" w:cs="Arial"/>
          <w:sz w:val="24"/>
          <w:szCs w:val="24"/>
          <w:lang w:val="en-GB"/>
        </w:rPr>
      </w:pPr>
      <w:r w:rsidRPr="00453B13">
        <w:rPr>
          <w:rFonts w:ascii="Arial" w:hAnsi="Arial" w:cs="Arial"/>
          <w:sz w:val="24"/>
          <w:szCs w:val="24"/>
          <w:lang w:val="en-GB"/>
        </w:rPr>
        <w:t xml:space="preserve">Barney, J. (1991) ‘Firm resources and sustained competitive advantage’, Journal of Management, 17(1), pp. 99–120. </w:t>
      </w:r>
      <w:hyperlink r:id="rId10" w:history="1">
        <w:r w:rsidRPr="00453B13">
          <w:rPr>
            <w:rStyle w:val="Hyperlink"/>
            <w:rFonts w:ascii="Arial" w:hAnsi="Arial" w:cs="Arial"/>
            <w:sz w:val="24"/>
            <w:szCs w:val="24"/>
            <w:lang w:val="en-GB"/>
          </w:rPr>
          <w:t>https://doi.org/10.1177/014920639101700108</w:t>
        </w:r>
      </w:hyperlink>
    </w:p>
    <w:p w14:paraId="4CCAE75A" w14:textId="1A593CD8" w:rsidR="003903E7" w:rsidRPr="00453B13" w:rsidRDefault="003903E7" w:rsidP="006E2860">
      <w:pPr>
        <w:spacing w:line="360" w:lineRule="auto"/>
        <w:jc w:val="both"/>
        <w:rPr>
          <w:rFonts w:ascii="Arial" w:hAnsi="Arial" w:cs="Arial"/>
          <w:sz w:val="24"/>
          <w:szCs w:val="24"/>
          <w:lang w:val="en-GB"/>
        </w:rPr>
      </w:pPr>
      <w:r w:rsidRPr="00453B13">
        <w:rPr>
          <w:rFonts w:ascii="Arial" w:hAnsi="Arial" w:cs="Arial"/>
          <w:sz w:val="24"/>
          <w:szCs w:val="24"/>
          <w:lang w:val="en-GB"/>
        </w:rPr>
        <w:t xml:space="preserve">Bharadwaj, A., El Sawy, O., Pavlou, P. and Venkatraman, N. (2013) ‘Digital business strategy: Toward a next generation of insights’, MIS Quarterly, 37(2), pp. 471–482. </w:t>
      </w:r>
      <w:hyperlink r:id="rId11" w:history="1">
        <w:r w:rsidRPr="00453B13">
          <w:rPr>
            <w:rStyle w:val="Hyperlink"/>
            <w:rFonts w:ascii="Arial" w:hAnsi="Arial" w:cs="Arial"/>
            <w:sz w:val="24"/>
            <w:szCs w:val="24"/>
            <w:lang w:val="en-GB"/>
          </w:rPr>
          <w:t>https://www.misq.org</w:t>
        </w:r>
      </w:hyperlink>
    </w:p>
    <w:p w14:paraId="7AD7B8D5" w14:textId="096C02B4" w:rsidR="003903E7" w:rsidRPr="00453B13" w:rsidRDefault="003903E7" w:rsidP="003903E7">
      <w:pPr>
        <w:spacing w:line="360" w:lineRule="auto"/>
        <w:jc w:val="both"/>
        <w:rPr>
          <w:rFonts w:ascii="Arial" w:hAnsi="Arial" w:cs="Arial"/>
          <w:sz w:val="24"/>
          <w:szCs w:val="24"/>
          <w:lang w:val="en-GB"/>
        </w:rPr>
      </w:pPr>
      <w:r w:rsidRPr="00453B13">
        <w:rPr>
          <w:rFonts w:ascii="Arial" w:hAnsi="Arial" w:cs="Arial"/>
          <w:sz w:val="24"/>
          <w:szCs w:val="24"/>
          <w:lang w:val="en-GB"/>
        </w:rPr>
        <w:t>Brynjolfsson, E. and McAfee, A. (2014) The second machine age: Work, progress, and prosperity in a time of brilliant technologies. New York: W. W. Norton &amp; Company.</w:t>
      </w:r>
    </w:p>
    <w:p w14:paraId="22EA2453" w14:textId="465268A6" w:rsidR="003903E7" w:rsidRPr="00453B13" w:rsidRDefault="003903E7" w:rsidP="003903E7">
      <w:pPr>
        <w:spacing w:line="360" w:lineRule="auto"/>
        <w:jc w:val="both"/>
        <w:rPr>
          <w:rFonts w:ascii="Arial" w:hAnsi="Arial" w:cs="Arial"/>
          <w:sz w:val="24"/>
          <w:szCs w:val="24"/>
          <w:lang w:val="en-GB"/>
        </w:rPr>
      </w:pPr>
      <w:r w:rsidRPr="00453B13">
        <w:rPr>
          <w:rFonts w:ascii="Arial" w:hAnsi="Arial" w:cs="Arial"/>
          <w:sz w:val="24"/>
          <w:szCs w:val="24"/>
          <w:lang w:val="en-GB"/>
        </w:rPr>
        <w:t>Chaffey, D. (2022) Digital business and e-commerce management. 8th edn. London: Pearson.</w:t>
      </w:r>
    </w:p>
    <w:p w14:paraId="74A0F447" w14:textId="607F1932" w:rsidR="003903E7" w:rsidRPr="00453B13" w:rsidRDefault="003903E7" w:rsidP="003903E7">
      <w:pPr>
        <w:spacing w:line="360" w:lineRule="auto"/>
        <w:jc w:val="both"/>
        <w:rPr>
          <w:rFonts w:ascii="Arial" w:hAnsi="Arial" w:cs="Arial"/>
          <w:sz w:val="24"/>
          <w:szCs w:val="24"/>
          <w:lang w:val="en-GB"/>
        </w:rPr>
      </w:pPr>
      <w:r w:rsidRPr="00453B13">
        <w:rPr>
          <w:rFonts w:ascii="Arial" w:hAnsi="Arial" w:cs="Arial"/>
          <w:sz w:val="24"/>
          <w:szCs w:val="24"/>
          <w:lang w:val="en-GB"/>
        </w:rPr>
        <w:t xml:space="preserve">Davis, F. D. (1989) ‘Perceived usefulness, perceived ease of use, and user acceptance of information technology’, MIS Quarterly, 13(3), pp. 319–340. </w:t>
      </w:r>
      <w:hyperlink r:id="rId12" w:history="1">
        <w:r w:rsidRPr="00453B13">
          <w:rPr>
            <w:rStyle w:val="Hyperlink"/>
            <w:rFonts w:ascii="Arial" w:hAnsi="Arial" w:cs="Arial"/>
            <w:sz w:val="24"/>
            <w:szCs w:val="24"/>
            <w:lang w:val="en-GB"/>
          </w:rPr>
          <w:t>https://doi.org/10.2307/249008</w:t>
        </w:r>
      </w:hyperlink>
    </w:p>
    <w:p w14:paraId="76F8F976" w14:textId="79E213C6" w:rsidR="003903E7" w:rsidRPr="00453B13" w:rsidRDefault="003903E7" w:rsidP="003903E7">
      <w:pPr>
        <w:spacing w:line="360" w:lineRule="auto"/>
        <w:jc w:val="both"/>
        <w:rPr>
          <w:rFonts w:ascii="Arial" w:hAnsi="Arial" w:cs="Arial"/>
          <w:sz w:val="24"/>
          <w:szCs w:val="24"/>
          <w:lang w:val="en-GB"/>
        </w:rPr>
      </w:pPr>
      <w:r w:rsidRPr="00453B13">
        <w:rPr>
          <w:rFonts w:ascii="Arial" w:hAnsi="Arial" w:cs="Arial"/>
          <w:sz w:val="24"/>
          <w:szCs w:val="24"/>
          <w:lang w:val="en-GB"/>
        </w:rPr>
        <w:t xml:space="preserve">Deloitte (2023) Global retail digital transformation report 2023. Available at: </w:t>
      </w:r>
      <w:hyperlink r:id="rId13" w:history="1">
        <w:r w:rsidRPr="00453B13">
          <w:rPr>
            <w:rStyle w:val="Hyperlink"/>
            <w:rFonts w:ascii="Arial" w:hAnsi="Arial" w:cs="Arial"/>
            <w:sz w:val="24"/>
            <w:szCs w:val="24"/>
            <w:lang w:val="en-GB"/>
          </w:rPr>
          <w:t>https://www2.deloitte.com/global/en/pages/consumer-business/articles/global-retail-digital-transformation.htm</w:t>
        </w:r>
      </w:hyperlink>
    </w:p>
    <w:p w14:paraId="6FB44F08" w14:textId="6E5ADF9B" w:rsidR="003903E7" w:rsidRPr="00453B13" w:rsidRDefault="003903E7" w:rsidP="003903E7">
      <w:pPr>
        <w:spacing w:line="360" w:lineRule="auto"/>
        <w:jc w:val="both"/>
        <w:rPr>
          <w:rFonts w:ascii="Arial" w:hAnsi="Arial" w:cs="Arial"/>
          <w:sz w:val="24"/>
          <w:szCs w:val="24"/>
          <w:lang w:val="en-GB"/>
        </w:rPr>
      </w:pPr>
      <w:r w:rsidRPr="00453B13">
        <w:rPr>
          <w:rFonts w:ascii="Arial" w:hAnsi="Arial" w:cs="Arial"/>
          <w:sz w:val="24"/>
          <w:szCs w:val="24"/>
          <w:lang w:val="en-GB"/>
        </w:rPr>
        <w:t xml:space="preserve">Kaplan, A. and Haenlein, M. (2019) ‘Siri, Siri, in my hand: Who’s the fairest in the land? On the interpretations, illustrations, and implications of artificial intelligence’, Business Horizons, 62(1), pp. 15–25. </w:t>
      </w:r>
      <w:hyperlink r:id="rId14" w:history="1">
        <w:r w:rsidRPr="00453B13">
          <w:rPr>
            <w:rStyle w:val="Hyperlink"/>
            <w:rFonts w:ascii="Arial" w:hAnsi="Arial" w:cs="Arial"/>
            <w:sz w:val="24"/>
            <w:szCs w:val="24"/>
            <w:lang w:val="en-GB"/>
          </w:rPr>
          <w:t>https://doi.org/10.1016/j.bushor.2018.08.004</w:t>
        </w:r>
      </w:hyperlink>
    </w:p>
    <w:p w14:paraId="230EF384" w14:textId="6685F4AE" w:rsidR="003903E7" w:rsidRPr="00453B13" w:rsidRDefault="003903E7" w:rsidP="003903E7">
      <w:pPr>
        <w:spacing w:line="360" w:lineRule="auto"/>
        <w:jc w:val="both"/>
        <w:rPr>
          <w:rFonts w:ascii="Arial" w:hAnsi="Arial" w:cs="Arial"/>
          <w:sz w:val="24"/>
          <w:szCs w:val="24"/>
          <w:lang w:val="en-GB"/>
        </w:rPr>
      </w:pPr>
      <w:r w:rsidRPr="00453B13">
        <w:rPr>
          <w:rFonts w:ascii="Arial" w:hAnsi="Arial" w:cs="Arial"/>
          <w:sz w:val="24"/>
          <w:szCs w:val="24"/>
          <w:lang w:val="en-GB"/>
        </w:rPr>
        <w:t>Kotler, P., Keller, K. L. and Chernev, A. (2021) Marketing management. 16th edn. Harlow: Pearson.</w:t>
      </w:r>
    </w:p>
    <w:p w14:paraId="253BA88A" w14:textId="49CA3198" w:rsidR="003903E7" w:rsidRPr="00453B13" w:rsidRDefault="003903E7" w:rsidP="003903E7">
      <w:pPr>
        <w:spacing w:line="360" w:lineRule="auto"/>
        <w:jc w:val="both"/>
        <w:rPr>
          <w:rFonts w:ascii="Arial" w:hAnsi="Arial" w:cs="Arial"/>
          <w:sz w:val="24"/>
          <w:szCs w:val="24"/>
          <w:lang w:val="en-GB"/>
        </w:rPr>
      </w:pPr>
      <w:r w:rsidRPr="00453B13">
        <w:rPr>
          <w:rFonts w:ascii="Arial" w:hAnsi="Arial" w:cs="Arial"/>
          <w:sz w:val="24"/>
          <w:szCs w:val="24"/>
          <w:lang w:val="en-GB"/>
        </w:rPr>
        <w:t>Laudon, K. C. and Laudon, J. P. (2021) Management information systems: Managing the digital firm. 17th edn. London: Pearson.</w:t>
      </w:r>
    </w:p>
    <w:p w14:paraId="290602C3" w14:textId="479CE91E" w:rsidR="003903E7" w:rsidRPr="00453B13" w:rsidRDefault="003903E7" w:rsidP="003903E7">
      <w:pPr>
        <w:spacing w:line="360" w:lineRule="auto"/>
        <w:jc w:val="both"/>
        <w:rPr>
          <w:rFonts w:ascii="Arial" w:hAnsi="Arial" w:cs="Arial"/>
          <w:sz w:val="24"/>
          <w:szCs w:val="24"/>
          <w:lang w:val="en-GB"/>
        </w:rPr>
      </w:pPr>
      <w:r w:rsidRPr="00453B13">
        <w:rPr>
          <w:rFonts w:ascii="Arial" w:hAnsi="Arial" w:cs="Arial"/>
          <w:sz w:val="24"/>
          <w:szCs w:val="24"/>
          <w:lang w:val="en-GB"/>
        </w:rPr>
        <w:t xml:space="preserve">M&amp;S Group (2023) Annual Report 2023: Our business and strategy. Available at: </w:t>
      </w:r>
      <w:hyperlink r:id="rId15" w:history="1">
        <w:r w:rsidRPr="00453B13">
          <w:rPr>
            <w:rStyle w:val="Hyperlink"/>
            <w:rFonts w:ascii="Arial" w:hAnsi="Arial" w:cs="Arial"/>
            <w:sz w:val="24"/>
            <w:szCs w:val="24"/>
            <w:lang w:val="en-GB"/>
          </w:rPr>
          <w:t>https://corporate.marksandspencer.com/investors/annual-reports</w:t>
        </w:r>
      </w:hyperlink>
    </w:p>
    <w:p w14:paraId="38D47341" w14:textId="6EDA872C" w:rsidR="003903E7" w:rsidRPr="00453B13" w:rsidRDefault="00AA6285" w:rsidP="003903E7">
      <w:pPr>
        <w:spacing w:line="360" w:lineRule="auto"/>
        <w:jc w:val="both"/>
        <w:rPr>
          <w:rFonts w:ascii="Arial" w:hAnsi="Arial" w:cs="Arial"/>
          <w:sz w:val="24"/>
          <w:szCs w:val="24"/>
          <w:lang w:val="en-GB"/>
        </w:rPr>
      </w:pPr>
      <w:r w:rsidRPr="00453B13">
        <w:rPr>
          <w:rFonts w:ascii="Arial" w:hAnsi="Arial" w:cs="Arial"/>
          <w:sz w:val="24"/>
          <w:szCs w:val="24"/>
          <w:lang w:val="en-GB"/>
        </w:rPr>
        <w:t xml:space="preserve">Mintel (2022) UK retail technology trends 2022. Available at: </w:t>
      </w:r>
      <w:hyperlink r:id="rId16" w:history="1">
        <w:r w:rsidRPr="00453B13">
          <w:rPr>
            <w:rStyle w:val="Hyperlink"/>
            <w:rFonts w:ascii="Arial" w:hAnsi="Arial" w:cs="Arial"/>
            <w:sz w:val="24"/>
            <w:szCs w:val="24"/>
            <w:lang w:val="en-GB"/>
          </w:rPr>
          <w:t>https://www.mintel.com</w:t>
        </w:r>
      </w:hyperlink>
    </w:p>
    <w:p w14:paraId="11BB32BC" w14:textId="1139E2E0" w:rsidR="00AA6285" w:rsidRPr="00453B13" w:rsidRDefault="00AA6285" w:rsidP="003903E7">
      <w:pPr>
        <w:spacing w:line="360" w:lineRule="auto"/>
        <w:jc w:val="both"/>
        <w:rPr>
          <w:rFonts w:ascii="Arial" w:hAnsi="Arial" w:cs="Arial"/>
          <w:sz w:val="24"/>
          <w:szCs w:val="24"/>
          <w:lang w:val="en-GB"/>
        </w:rPr>
      </w:pPr>
      <w:r w:rsidRPr="00453B13">
        <w:rPr>
          <w:rFonts w:ascii="Arial" w:hAnsi="Arial" w:cs="Arial"/>
          <w:sz w:val="24"/>
          <w:szCs w:val="24"/>
          <w:lang w:val="en-GB"/>
        </w:rPr>
        <w:t xml:space="preserve">Rigby, D. (2011) ‘The future of shopping’, Harvard Business Review, 89(12), pp. 65–76. </w:t>
      </w:r>
      <w:hyperlink r:id="rId17" w:history="1">
        <w:r w:rsidRPr="00453B13">
          <w:rPr>
            <w:rStyle w:val="Hyperlink"/>
            <w:rFonts w:ascii="Arial" w:hAnsi="Arial" w:cs="Arial"/>
            <w:sz w:val="24"/>
            <w:szCs w:val="24"/>
            <w:lang w:val="en-GB"/>
          </w:rPr>
          <w:t>https://hbr.org/2011/12/the-future-of-shopping</w:t>
        </w:r>
      </w:hyperlink>
    </w:p>
    <w:p w14:paraId="3AD152B5" w14:textId="0C0E02CB" w:rsidR="00AA6285" w:rsidRPr="00453B13" w:rsidRDefault="00AA6285" w:rsidP="003903E7">
      <w:pPr>
        <w:spacing w:line="360" w:lineRule="auto"/>
        <w:jc w:val="both"/>
        <w:rPr>
          <w:rFonts w:ascii="Arial" w:hAnsi="Arial" w:cs="Arial"/>
          <w:sz w:val="24"/>
          <w:szCs w:val="24"/>
          <w:lang w:val="en-GB"/>
        </w:rPr>
      </w:pPr>
      <w:r w:rsidRPr="00453B13">
        <w:rPr>
          <w:rFonts w:ascii="Arial" w:hAnsi="Arial" w:cs="Arial"/>
          <w:sz w:val="24"/>
          <w:szCs w:val="24"/>
          <w:lang w:val="en-GB"/>
        </w:rPr>
        <w:lastRenderedPageBreak/>
        <w:t xml:space="preserve">Teece, D. J. (2007) ‘Explicating dynamic capabilities: The nature and microfoundations of (sustainable) enterprise performance’, Strategic Management Journal, 28(13), pp. 1319–1350. </w:t>
      </w:r>
      <w:hyperlink r:id="rId18" w:history="1">
        <w:r w:rsidRPr="00453B13">
          <w:rPr>
            <w:rStyle w:val="Hyperlink"/>
            <w:rFonts w:ascii="Arial" w:hAnsi="Arial" w:cs="Arial"/>
            <w:sz w:val="24"/>
            <w:szCs w:val="24"/>
            <w:lang w:val="en-GB"/>
          </w:rPr>
          <w:t>https://doi.org/10.1002/smj.640</w:t>
        </w:r>
      </w:hyperlink>
    </w:p>
    <w:p w14:paraId="70CED594" w14:textId="68C330A5" w:rsidR="00AA6285" w:rsidRPr="00453B13" w:rsidRDefault="00AA6285" w:rsidP="003903E7">
      <w:pPr>
        <w:spacing w:line="360" w:lineRule="auto"/>
        <w:jc w:val="both"/>
        <w:rPr>
          <w:rFonts w:ascii="Arial" w:hAnsi="Arial" w:cs="Arial"/>
          <w:sz w:val="24"/>
          <w:szCs w:val="24"/>
          <w:lang w:val="en-GB"/>
        </w:rPr>
      </w:pPr>
      <w:r w:rsidRPr="00453B13">
        <w:rPr>
          <w:rFonts w:ascii="Arial" w:hAnsi="Arial" w:cs="Arial"/>
          <w:sz w:val="24"/>
          <w:szCs w:val="24"/>
          <w:lang w:val="en-GB"/>
        </w:rPr>
        <w:t xml:space="preserve">Venkatesh, V., Morris, M. G., Davis, G. B. and Davis, F. D. (2003) ‘User acceptance of information technology: Toward a unified view’, MIS Quarterly, 27(3), pp. 425–478. </w:t>
      </w:r>
      <w:hyperlink r:id="rId19" w:history="1">
        <w:r w:rsidRPr="00453B13">
          <w:rPr>
            <w:rStyle w:val="Hyperlink"/>
            <w:rFonts w:ascii="Arial" w:hAnsi="Arial" w:cs="Arial"/>
            <w:sz w:val="24"/>
            <w:szCs w:val="24"/>
            <w:lang w:val="en-GB"/>
          </w:rPr>
          <w:t>https://doi.org/10.2307/30036540</w:t>
        </w:r>
      </w:hyperlink>
    </w:p>
    <w:p w14:paraId="40E6C62D" w14:textId="4252878E" w:rsidR="00AA6285" w:rsidRPr="00453B13" w:rsidRDefault="00AA6285" w:rsidP="003903E7">
      <w:pPr>
        <w:spacing w:line="360" w:lineRule="auto"/>
        <w:jc w:val="both"/>
        <w:rPr>
          <w:rFonts w:ascii="Arial" w:hAnsi="Arial" w:cs="Arial"/>
          <w:sz w:val="24"/>
          <w:szCs w:val="24"/>
          <w:lang w:val="en-GB"/>
        </w:rPr>
      </w:pPr>
      <w:r w:rsidRPr="00453B13">
        <w:rPr>
          <w:rFonts w:ascii="Arial" w:hAnsi="Arial" w:cs="Arial"/>
          <w:sz w:val="24"/>
          <w:szCs w:val="24"/>
          <w:lang w:val="en-GB"/>
        </w:rPr>
        <w:t xml:space="preserve">Verhoef, P. C., Broekhuizen, T., Bart, Y., Bhattacharya, A., Qi Dong, J., Fabian, N. and Haenlein, M. (2021) ‘Digital transformation: A multidisciplinary reflection and research agenda’, Journal of Business Research, 122, pp. 889–901. </w:t>
      </w:r>
      <w:hyperlink r:id="rId20" w:history="1">
        <w:r w:rsidRPr="00453B13">
          <w:rPr>
            <w:rStyle w:val="Hyperlink"/>
            <w:rFonts w:ascii="Arial" w:hAnsi="Arial" w:cs="Arial"/>
            <w:sz w:val="24"/>
            <w:szCs w:val="24"/>
            <w:lang w:val="en-GB"/>
          </w:rPr>
          <w:t>https://doi.org/10.1016/j.jbusres.2019.09.022</w:t>
        </w:r>
      </w:hyperlink>
    </w:p>
    <w:p w14:paraId="7FE2218D" w14:textId="150466AB"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Westerman, G., Bonnet, D. and McAfee, A. (2011) Leading digital: Turning technology into business transformation. Boston: Harvard Business Review Press.</w:t>
      </w:r>
    </w:p>
    <w:p w14:paraId="035C12AB" w14:textId="268DB611"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 xml:space="preserve">PwC (2023) Retail industry digital trends 2023. Available at: </w:t>
      </w:r>
      <w:hyperlink r:id="rId21" w:history="1">
        <w:r w:rsidRPr="00453B13">
          <w:rPr>
            <w:rStyle w:val="Hyperlink"/>
            <w:rFonts w:ascii="Arial" w:hAnsi="Arial" w:cs="Arial"/>
            <w:sz w:val="24"/>
            <w:szCs w:val="24"/>
            <w:lang w:val="en-GB"/>
          </w:rPr>
          <w:t>https://www.pwc.com/gx/en/industries/retail-consumer.html</w:t>
        </w:r>
      </w:hyperlink>
    </w:p>
    <w:p w14:paraId="6155A48F" w14:textId="44BDBC12"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 xml:space="preserve">Brynjolfsson, E., Hu, Y. J. and Rahman, M. S. (2013) ‘Competing in the age of omnichannel retailing’, MIT Sloan Management Review, 54(4), pp. 23–29. </w:t>
      </w:r>
      <w:hyperlink r:id="rId22" w:history="1">
        <w:r w:rsidRPr="00453B13">
          <w:rPr>
            <w:rStyle w:val="Hyperlink"/>
            <w:rFonts w:ascii="Arial" w:hAnsi="Arial" w:cs="Arial"/>
            <w:sz w:val="24"/>
            <w:szCs w:val="24"/>
            <w:lang w:val="en-GB"/>
          </w:rPr>
          <w:t>https://sloanreview.mit.edu</w:t>
        </w:r>
      </w:hyperlink>
    </w:p>
    <w:p w14:paraId="0D94B641" w14:textId="62D18848"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 xml:space="preserve">Chatterjee, S., Rana, N. P., Tamilmani, K., Sharma, A., Kapoor, K. K. and Dwivedi, Y. K. (2021) ‘Artificial intelligence adoption in retail: A review and research agenda’, Journal of Retailing and Consumer Services, 61, 102567. </w:t>
      </w:r>
      <w:hyperlink r:id="rId23" w:history="1">
        <w:r w:rsidRPr="00453B13">
          <w:rPr>
            <w:rStyle w:val="Hyperlink"/>
            <w:rFonts w:ascii="Arial" w:hAnsi="Arial" w:cs="Arial"/>
            <w:sz w:val="24"/>
            <w:szCs w:val="24"/>
            <w:lang w:val="en-GB"/>
          </w:rPr>
          <w:t>https://doi.org/10.1016/j.jretconser.2021.102567</w:t>
        </w:r>
      </w:hyperlink>
    </w:p>
    <w:p w14:paraId="085E4783" w14:textId="3A133AC5"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Laudon, K. C. and Traver, C. G. (2021) E-commerce 2021: Business, technology, society. 16th edn. Harlow: Pearson.</w:t>
      </w:r>
    </w:p>
    <w:p w14:paraId="610887D0" w14:textId="4C7D6076"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 xml:space="preserve">Gartner (2022) Top strategic technology trends for retail 2022. Available at: </w:t>
      </w:r>
      <w:hyperlink r:id="rId24" w:history="1">
        <w:r w:rsidRPr="00453B13">
          <w:rPr>
            <w:rStyle w:val="Hyperlink"/>
            <w:rFonts w:ascii="Arial" w:hAnsi="Arial" w:cs="Arial"/>
            <w:sz w:val="24"/>
            <w:szCs w:val="24"/>
            <w:lang w:val="en-GB"/>
          </w:rPr>
          <w:t>https://www.gartner.com/en/newsroom/press-releases</w:t>
        </w:r>
      </w:hyperlink>
    </w:p>
    <w:p w14:paraId="3F7511E3" w14:textId="3FF3B267"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 xml:space="preserve">Oxford Economics (2021) Digital transformation in retail: Global insights. Available at: </w:t>
      </w:r>
      <w:hyperlink r:id="rId25" w:history="1">
        <w:r w:rsidRPr="00453B13">
          <w:rPr>
            <w:rStyle w:val="Hyperlink"/>
            <w:rFonts w:ascii="Arial" w:hAnsi="Arial" w:cs="Arial"/>
            <w:sz w:val="24"/>
            <w:szCs w:val="24"/>
            <w:lang w:val="en-GB"/>
          </w:rPr>
          <w:t>https://www.oxfordeconomics.com/research</w:t>
        </w:r>
      </w:hyperlink>
    </w:p>
    <w:p w14:paraId="6CF8BAC7" w14:textId="5E3291CF"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 xml:space="preserve">Statista (2023) E-commerce share of retail sales in the United Kingdom 2023. Available at: </w:t>
      </w:r>
      <w:hyperlink r:id="rId26" w:history="1">
        <w:r w:rsidRPr="00453B13">
          <w:rPr>
            <w:rStyle w:val="Hyperlink"/>
            <w:rFonts w:ascii="Arial" w:hAnsi="Arial" w:cs="Arial"/>
            <w:sz w:val="24"/>
            <w:szCs w:val="24"/>
            <w:lang w:val="en-GB"/>
          </w:rPr>
          <w:t>https://www.statista.com/statistics/280187/online-shopping-share-of-retail-sales-in-the-united-kingdom-uk</w:t>
        </w:r>
      </w:hyperlink>
    </w:p>
    <w:p w14:paraId="35061B31" w14:textId="3C18D4FC"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lastRenderedPageBreak/>
        <w:t xml:space="preserve">McKinsey &amp; Company (2022) The future of retail: Digital transformation in 2022. Available at: </w:t>
      </w:r>
      <w:hyperlink r:id="rId27" w:history="1">
        <w:r w:rsidRPr="00453B13">
          <w:rPr>
            <w:rStyle w:val="Hyperlink"/>
            <w:rFonts w:ascii="Arial" w:hAnsi="Arial" w:cs="Arial"/>
            <w:sz w:val="24"/>
            <w:szCs w:val="24"/>
            <w:lang w:val="en-GB"/>
          </w:rPr>
          <w:t>https://www.mckinsey.com/industries/retail</w:t>
        </w:r>
      </w:hyperlink>
    </w:p>
    <w:p w14:paraId="73834C5F" w14:textId="5A6CFA0E"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Laudon, K. C. (2020) Essentials of business information systems. 14th edn. London: Pearson.</w:t>
      </w:r>
    </w:p>
    <w:p w14:paraId="1C435A0A" w14:textId="642B0F71"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 xml:space="preserve">Deloitte Insights (2022) Omnichannel retail strategies for success. Available at: </w:t>
      </w:r>
      <w:hyperlink r:id="rId28" w:history="1">
        <w:r w:rsidRPr="00453B13">
          <w:rPr>
            <w:rStyle w:val="Hyperlink"/>
            <w:rFonts w:ascii="Arial" w:hAnsi="Arial" w:cs="Arial"/>
            <w:sz w:val="24"/>
            <w:szCs w:val="24"/>
            <w:lang w:val="en-GB"/>
          </w:rPr>
          <w:t>https://www2.deloitte.com/global/en/pages/consumer-business/articles/omnichannel-retail.html</w:t>
        </w:r>
      </w:hyperlink>
    </w:p>
    <w:p w14:paraId="560B6BE3" w14:textId="647250A4"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 xml:space="preserve">PwC UK (2021) Retail 2021: The digital shift. Available at: </w:t>
      </w:r>
      <w:hyperlink r:id="rId29" w:history="1">
        <w:r w:rsidRPr="00453B13">
          <w:rPr>
            <w:rStyle w:val="Hyperlink"/>
            <w:rFonts w:ascii="Arial" w:hAnsi="Arial" w:cs="Arial"/>
            <w:sz w:val="24"/>
            <w:szCs w:val="24"/>
            <w:lang w:val="en-GB"/>
          </w:rPr>
          <w:t>https://www.pwc.co.uk/industries/retail-consumer.html</w:t>
        </w:r>
      </w:hyperlink>
    </w:p>
    <w:p w14:paraId="51CFAEA1" w14:textId="37BF86CF"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Chaffey, D. and Ellis-Chadwick, F. (2019) Digital marketing: Strategy, implementation and practice. 7th edn. London: Pearson.</w:t>
      </w:r>
    </w:p>
    <w:p w14:paraId="0904EB35" w14:textId="67034CF1"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 xml:space="preserve">KPMG (2022) Retail transformation report 2022. Available at: </w:t>
      </w:r>
      <w:hyperlink r:id="rId30" w:history="1">
        <w:r w:rsidRPr="00453B13">
          <w:rPr>
            <w:rStyle w:val="Hyperlink"/>
            <w:rFonts w:ascii="Arial" w:hAnsi="Arial" w:cs="Arial"/>
            <w:sz w:val="24"/>
            <w:szCs w:val="24"/>
            <w:lang w:val="en-GB"/>
          </w:rPr>
          <w:t>https://home.kpmg/xx/en/home/industries/retail.html</w:t>
        </w:r>
      </w:hyperlink>
    </w:p>
    <w:p w14:paraId="35E05330" w14:textId="503139B5" w:rsidR="00AA6285" w:rsidRPr="00453B13" w:rsidRDefault="00AA6285" w:rsidP="00AA6285">
      <w:pPr>
        <w:spacing w:line="360" w:lineRule="auto"/>
        <w:jc w:val="both"/>
        <w:rPr>
          <w:rFonts w:ascii="Arial" w:hAnsi="Arial" w:cs="Arial"/>
          <w:sz w:val="24"/>
          <w:szCs w:val="24"/>
          <w:lang w:val="en-GB"/>
        </w:rPr>
      </w:pPr>
      <w:r w:rsidRPr="00453B13">
        <w:rPr>
          <w:rFonts w:ascii="Arial" w:hAnsi="Arial" w:cs="Arial"/>
          <w:sz w:val="24"/>
          <w:szCs w:val="24"/>
          <w:lang w:val="en-GB"/>
        </w:rPr>
        <w:t xml:space="preserve">European Retail Research (2021) ‘Digital transformation in European retail: Opportunities and challenges’, European Retail Research, 35(2), pp. 112–128. </w:t>
      </w:r>
      <w:hyperlink r:id="rId31" w:history="1">
        <w:r w:rsidRPr="00453B13">
          <w:rPr>
            <w:rStyle w:val="Hyperlink"/>
            <w:rFonts w:ascii="Arial" w:hAnsi="Arial" w:cs="Arial"/>
            <w:sz w:val="24"/>
            <w:szCs w:val="24"/>
            <w:lang w:val="en-GB"/>
          </w:rPr>
          <w:t>https://www.springer.com/journal/10663</w:t>
        </w:r>
      </w:hyperlink>
    </w:p>
    <w:p w14:paraId="1DD0FFD5" w14:textId="77777777" w:rsidR="00AA6285" w:rsidRPr="00453B13" w:rsidRDefault="00AA6285" w:rsidP="00AA6285">
      <w:pPr>
        <w:spacing w:line="360" w:lineRule="auto"/>
        <w:jc w:val="both"/>
        <w:rPr>
          <w:rFonts w:ascii="Arial" w:hAnsi="Arial" w:cs="Arial"/>
          <w:sz w:val="24"/>
          <w:szCs w:val="24"/>
          <w:lang w:val="en-GB"/>
        </w:rPr>
      </w:pPr>
    </w:p>
    <w:p w14:paraId="3D7C80D5" w14:textId="6EAFAF9B" w:rsidR="00AA6285" w:rsidRPr="00453B13" w:rsidRDefault="00AA6285" w:rsidP="003903E7">
      <w:pPr>
        <w:spacing w:line="360" w:lineRule="auto"/>
        <w:jc w:val="both"/>
        <w:rPr>
          <w:rFonts w:ascii="Arial" w:hAnsi="Arial" w:cs="Arial"/>
          <w:sz w:val="24"/>
          <w:szCs w:val="24"/>
          <w:lang w:val="en-GB"/>
        </w:rPr>
      </w:pPr>
    </w:p>
    <w:p w14:paraId="64F0BAED" w14:textId="765B4D63" w:rsidR="00AA6285" w:rsidRPr="00453B13" w:rsidRDefault="00AA6285" w:rsidP="003903E7">
      <w:pPr>
        <w:spacing w:line="360" w:lineRule="auto"/>
        <w:jc w:val="both"/>
        <w:rPr>
          <w:rFonts w:ascii="Arial" w:hAnsi="Arial" w:cs="Arial"/>
          <w:sz w:val="24"/>
          <w:szCs w:val="24"/>
          <w:lang w:val="en-GB"/>
        </w:rPr>
      </w:pPr>
    </w:p>
    <w:p w14:paraId="27B4C581" w14:textId="50399384" w:rsidR="00AA6285" w:rsidRDefault="00AA6285" w:rsidP="003903E7">
      <w:pPr>
        <w:spacing w:line="360" w:lineRule="auto"/>
        <w:jc w:val="both"/>
        <w:rPr>
          <w:rFonts w:ascii="Arial" w:hAnsi="Arial" w:cs="Arial"/>
          <w:sz w:val="24"/>
          <w:szCs w:val="24"/>
          <w:lang w:val="en-GB"/>
        </w:rPr>
      </w:pPr>
    </w:p>
    <w:p w14:paraId="4BDD0652" w14:textId="141DBE3A" w:rsidR="00400003" w:rsidRDefault="00400003" w:rsidP="003903E7">
      <w:pPr>
        <w:spacing w:line="360" w:lineRule="auto"/>
        <w:jc w:val="both"/>
        <w:rPr>
          <w:rFonts w:ascii="Arial" w:hAnsi="Arial" w:cs="Arial"/>
          <w:sz w:val="24"/>
          <w:szCs w:val="24"/>
          <w:lang w:val="en-GB"/>
        </w:rPr>
      </w:pPr>
    </w:p>
    <w:p w14:paraId="54176DFE" w14:textId="62D06E4F" w:rsidR="00400003" w:rsidRDefault="00400003" w:rsidP="003903E7">
      <w:pPr>
        <w:spacing w:line="360" w:lineRule="auto"/>
        <w:jc w:val="both"/>
        <w:rPr>
          <w:rFonts w:ascii="Arial" w:hAnsi="Arial" w:cs="Arial"/>
          <w:sz w:val="24"/>
          <w:szCs w:val="24"/>
          <w:lang w:val="en-GB"/>
        </w:rPr>
      </w:pPr>
    </w:p>
    <w:p w14:paraId="7124B705" w14:textId="00E35A55" w:rsidR="00400003" w:rsidRDefault="00400003" w:rsidP="003903E7">
      <w:pPr>
        <w:spacing w:line="360" w:lineRule="auto"/>
        <w:jc w:val="both"/>
        <w:rPr>
          <w:rFonts w:ascii="Arial" w:hAnsi="Arial" w:cs="Arial"/>
          <w:sz w:val="24"/>
          <w:szCs w:val="24"/>
          <w:lang w:val="en-GB"/>
        </w:rPr>
      </w:pPr>
    </w:p>
    <w:p w14:paraId="2D0D1039" w14:textId="647E0E2A" w:rsidR="00400003" w:rsidRDefault="00400003" w:rsidP="003903E7">
      <w:pPr>
        <w:spacing w:line="360" w:lineRule="auto"/>
        <w:jc w:val="both"/>
        <w:rPr>
          <w:rFonts w:ascii="Arial" w:hAnsi="Arial" w:cs="Arial"/>
          <w:sz w:val="24"/>
          <w:szCs w:val="24"/>
          <w:lang w:val="en-GB"/>
        </w:rPr>
      </w:pPr>
    </w:p>
    <w:p w14:paraId="52F256AB" w14:textId="402E96B4" w:rsidR="00400003" w:rsidRDefault="00400003" w:rsidP="003903E7">
      <w:pPr>
        <w:spacing w:line="360" w:lineRule="auto"/>
        <w:jc w:val="both"/>
        <w:rPr>
          <w:rFonts w:ascii="Arial" w:hAnsi="Arial" w:cs="Arial"/>
          <w:sz w:val="24"/>
          <w:szCs w:val="24"/>
          <w:lang w:val="en-GB"/>
        </w:rPr>
      </w:pPr>
    </w:p>
    <w:p w14:paraId="5658555A" w14:textId="68FD5A4B" w:rsidR="00400003" w:rsidRDefault="00400003" w:rsidP="003903E7">
      <w:pPr>
        <w:spacing w:line="360" w:lineRule="auto"/>
        <w:jc w:val="both"/>
        <w:rPr>
          <w:rFonts w:ascii="Arial" w:hAnsi="Arial" w:cs="Arial"/>
          <w:sz w:val="24"/>
          <w:szCs w:val="24"/>
          <w:lang w:val="en-GB"/>
        </w:rPr>
      </w:pPr>
    </w:p>
    <w:p w14:paraId="5A7DDC7E" w14:textId="2CD8D31B" w:rsidR="00400003" w:rsidRDefault="00400003" w:rsidP="003903E7">
      <w:pPr>
        <w:spacing w:line="360" w:lineRule="auto"/>
        <w:jc w:val="both"/>
        <w:rPr>
          <w:rFonts w:ascii="Arial" w:hAnsi="Arial" w:cs="Arial"/>
          <w:sz w:val="24"/>
          <w:szCs w:val="24"/>
          <w:lang w:val="en-GB"/>
        </w:rPr>
      </w:pPr>
    </w:p>
    <w:sectPr w:rsidR="00400003" w:rsidSect="00F15398">
      <w:footerReference w:type="default" r:id="rId3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94764" w14:textId="77777777" w:rsidR="00A7573C" w:rsidRDefault="00A7573C">
      <w:pPr>
        <w:spacing w:after="0" w:line="240" w:lineRule="auto"/>
      </w:pPr>
      <w:r>
        <w:separator/>
      </w:r>
    </w:p>
  </w:endnote>
  <w:endnote w:type="continuationSeparator" w:id="0">
    <w:p w14:paraId="4D595063" w14:textId="77777777" w:rsidR="00A7573C" w:rsidRDefault="00A75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F3D6B" w14:textId="77777777" w:rsidR="00035A13" w:rsidRDefault="00035A13">
    <w:pPr>
      <w:pStyle w:val="Footer"/>
      <w:jc w:val="center"/>
    </w:pPr>
  </w:p>
  <w:p w14:paraId="1803EC2B" w14:textId="77777777" w:rsidR="00035A13" w:rsidRDefault="00035A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448615"/>
      <w:docPartObj>
        <w:docPartGallery w:val="Page Numbers (Bottom of Page)"/>
        <w:docPartUnique/>
      </w:docPartObj>
    </w:sdtPr>
    <w:sdtContent>
      <w:sdt>
        <w:sdtPr>
          <w:id w:val="1879514573"/>
          <w:docPartObj>
            <w:docPartGallery w:val="Page Numbers (Top of Page)"/>
            <w:docPartUnique/>
          </w:docPartObj>
        </w:sdtPr>
        <w:sdtContent>
          <w:p w14:paraId="1EA4F8CE" w14:textId="47111E0D" w:rsidR="00035A13" w:rsidRDefault="00035A1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9D354E">
              <w:rPr>
                <w:b/>
                <w:bCs/>
                <w:noProof/>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D354E">
              <w:rPr>
                <w:b/>
                <w:bCs/>
                <w:noProof/>
              </w:rPr>
              <w:t>17</w:t>
            </w:r>
            <w:r>
              <w:rPr>
                <w:b/>
                <w:bCs/>
                <w:sz w:val="24"/>
                <w:szCs w:val="24"/>
              </w:rPr>
              <w:fldChar w:fldCharType="end"/>
            </w:r>
          </w:p>
        </w:sdtContent>
      </w:sdt>
    </w:sdtContent>
  </w:sdt>
  <w:p w14:paraId="39E9C0CA" w14:textId="77777777" w:rsidR="00035A13" w:rsidRDefault="00035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557BA" w14:textId="77777777" w:rsidR="00A7573C" w:rsidRDefault="00A7573C">
      <w:pPr>
        <w:spacing w:after="0" w:line="240" w:lineRule="auto"/>
      </w:pPr>
      <w:r>
        <w:separator/>
      </w:r>
    </w:p>
  </w:footnote>
  <w:footnote w:type="continuationSeparator" w:id="0">
    <w:p w14:paraId="16EE5C6D" w14:textId="77777777" w:rsidR="00A7573C" w:rsidRDefault="00A757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20C27"/>
    <w:multiLevelType w:val="hybridMultilevel"/>
    <w:tmpl w:val="B3045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F5E29"/>
    <w:multiLevelType w:val="hybridMultilevel"/>
    <w:tmpl w:val="04BC0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9713A"/>
    <w:multiLevelType w:val="hybridMultilevel"/>
    <w:tmpl w:val="143CC4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F4A92"/>
    <w:multiLevelType w:val="hybridMultilevel"/>
    <w:tmpl w:val="19960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C1A1B"/>
    <w:multiLevelType w:val="hybridMultilevel"/>
    <w:tmpl w:val="542445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378"/>
    <w:multiLevelType w:val="hybridMultilevel"/>
    <w:tmpl w:val="44CC9862"/>
    <w:lvl w:ilvl="0" w:tplc="71EE1FBC">
      <w:start w:val="1"/>
      <w:numFmt w:val="decimal"/>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1A6599"/>
    <w:multiLevelType w:val="hybridMultilevel"/>
    <w:tmpl w:val="F88C97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8BA47F4"/>
    <w:multiLevelType w:val="hybridMultilevel"/>
    <w:tmpl w:val="2B002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6C6920"/>
    <w:multiLevelType w:val="hybridMultilevel"/>
    <w:tmpl w:val="972272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FE610A"/>
    <w:multiLevelType w:val="hybridMultilevel"/>
    <w:tmpl w:val="09904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4470AE"/>
    <w:multiLevelType w:val="hybridMultilevel"/>
    <w:tmpl w:val="344A8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A73C93"/>
    <w:multiLevelType w:val="hybridMultilevel"/>
    <w:tmpl w:val="0AA222F2"/>
    <w:lvl w:ilvl="0" w:tplc="08090009">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363D36"/>
    <w:multiLevelType w:val="hybridMultilevel"/>
    <w:tmpl w:val="EFE4B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9C76D6D"/>
    <w:multiLevelType w:val="hybridMultilevel"/>
    <w:tmpl w:val="9E3E22F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0C13A6"/>
    <w:multiLevelType w:val="hybridMultilevel"/>
    <w:tmpl w:val="0C6A9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8A5894"/>
    <w:multiLevelType w:val="hybridMultilevel"/>
    <w:tmpl w:val="DDA6D0A4"/>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DB0622D"/>
    <w:multiLevelType w:val="hybridMultilevel"/>
    <w:tmpl w:val="3C282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A04D55"/>
    <w:multiLevelType w:val="hybridMultilevel"/>
    <w:tmpl w:val="DFE6F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1D4985"/>
    <w:multiLevelType w:val="hybridMultilevel"/>
    <w:tmpl w:val="6B563A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4D3222"/>
    <w:multiLevelType w:val="hybridMultilevel"/>
    <w:tmpl w:val="FDC88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715E77"/>
    <w:multiLevelType w:val="hybridMultilevel"/>
    <w:tmpl w:val="9C46C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6840E5"/>
    <w:multiLevelType w:val="hybridMultilevel"/>
    <w:tmpl w:val="9C62D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7A3ED2"/>
    <w:multiLevelType w:val="hybridMultilevel"/>
    <w:tmpl w:val="D7A8E2EC"/>
    <w:lvl w:ilvl="0" w:tplc="04090017">
      <w:start w:val="1"/>
      <w:numFmt w:val="lowerLetter"/>
      <w:lvlText w:val="%1)"/>
      <w:lvlJc w:val="left"/>
      <w:pPr>
        <w:ind w:left="720" w:hanging="360"/>
      </w:pPr>
    </w:lvl>
    <w:lvl w:ilvl="1" w:tplc="1AB84C16">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647F74"/>
    <w:multiLevelType w:val="hybridMultilevel"/>
    <w:tmpl w:val="CB96F7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367226"/>
    <w:multiLevelType w:val="hybridMultilevel"/>
    <w:tmpl w:val="DC6A5D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52086A"/>
    <w:multiLevelType w:val="hybridMultilevel"/>
    <w:tmpl w:val="D4B4BB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A900FC"/>
    <w:multiLevelType w:val="hybridMultilevel"/>
    <w:tmpl w:val="FE1E72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AA663D"/>
    <w:multiLevelType w:val="hybridMultilevel"/>
    <w:tmpl w:val="105C05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DB5B85"/>
    <w:multiLevelType w:val="hybridMultilevel"/>
    <w:tmpl w:val="AACE0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630B54"/>
    <w:multiLevelType w:val="hybridMultilevel"/>
    <w:tmpl w:val="73421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0E79C9"/>
    <w:multiLevelType w:val="hybridMultilevel"/>
    <w:tmpl w:val="B27854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1927E9"/>
    <w:multiLevelType w:val="hybridMultilevel"/>
    <w:tmpl w:val="8F3A1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272C14"/>
    <w:multiLevelType w:val="hybridMultilevel"/>
    <w:tmpl w:val="56A096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8806FA"/>
    <w:multiLevelType w:val="hybridMultilevel"/>
    <w:tmpl w:val="8A764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E74C7F"/>
    <w:multiLevelType w:val="hybridMultilevel"/>
    <w:tmpl w:val="CE2E6E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A32A42"/>
    <w:multiLevelType w:val="hybridMultilevel"/>
    <w:tmpl w:val="B0541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346574"/>
    <w:multiLevelType w:val="hybridMultilevel"/>
    <w:tmpl w:val="D82802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E800B0"/>
    <w:multiLevelType w:val="hybridMultilevel"/>
    <w:tmpl w:val="30E2C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B5240A"/>
    <w:multiLevelType w:val="hybridMultilevel"/>
    <w:tmpl w:val="1C983B00"/>
    <w:lvl w:ilvl="0" w:tplc="0409000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32367C0"/>
    <w:multiLevelType w:val="hybridMultilevel"/>
    <w:tmpl w:val="DD0E0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111FBA"/>
    <w:multiLevelType w:val="hybridMultilevel"/>
    <w:tmpl w:val="CCFED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BF1BC4"/>
    <w:multiLevelType w:val="hybridMultilevel"/>
    <w:tmpl w:val="0DEA39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35298138">
    <w:abstractNumId w:val="5"/>
  </w:num>
  <w:num w:numId="2" w16cid:durableId="1635718535">
    <w:abstractNumId w:val="38"/>
  </w:num>
  <w:num w:numId="3" w16cid:durableId="598561836">
    <w:abstractNumId w:val="17"/>
  </w:num>
  <w:num w:numId="4" w16cid:durableId="1189879258">
    <w:abstractNumId w:val="39"/>
  </w:num>
  <w:num w:numId="5" w16cid:durableId="1211264068">
    <w:abstractNumId w:val="22"/>
  </w:num>
  <w:num w:numId="6" w16cid:durableId="1363478705">
    <w:abstractNumId w:val="20"/>
  </w:num>
  <w:num w:numId="7" w16cid:durableId="1248076602">
    <w:abstractNumId w:val="16"/>
  </w:num>
  <w:num w:numId="8" w16cid:durableId="378820618">
    <w:abstractNumId w:val="31"/>
  </w:num>
  <w:num w:numId="9" w16cid:durableId="313144396">
    <w:abstractNumId w:val="14"/>
  </w:num>
  <w:num w:numId="10" w16cid:durableId="1247112614">
    <w:abstractNumId w:val="28"/>
  </w:num>
  <w:num w:numId="11" w16cid:durableId="701369621">
    <w:abstractNumId w:val="19"/>
  </w:num>
  <w:num w:numId="12" w16cid:durableId="1464276233">
    <w:abstractNumId w:val="40"/>
  </w:num>
  <w:num w:numId="13" w16cid:durableId="1786076983">
    <w:abstractNumId w:val="7"/>
  </w:num>
  <w:num w:numId="14" w16cid:durableId="1206677871">
    <w:abstractNumId w:val="3"/>
  </w:num>
  <w:num w:numId="15" w16cid:durableId="1706246534">
    <w:abstractNumId w:val="9"/>
  </w:num>
  <w:num w:numId="16" w16cid:durableId="1228998576">
    <w:abstractNumId w:val="2"/>
  </w:num>
  <w:num w:numId="17" w16cid:durableId="1523200203">
    <w:abstractNumId w:val="25"/>
  </w:num>
  <w:num w:numId="18" w16cid:durableId="1417824655">
    <w:abstractNumId w:val="8"/>
  </w:num>
  <w:num w:numId="19" w16cid:durableId="1743403614">
    <w:abstractNumId w:val="11"/>
  </w:num>
  <w:num w:numId="20" w16cid:durableId="5255484">
    <w:abstractNumId w:val="26"/>
  </w:num>
  <w:num w:numId="21" w16cid:durableId="292173058">
    <w:abstractNumId w:val="36"/>
  </w:num>
  <w:num w:numId="22" w16cid:durableId="1805852739">
    <w:abstractNumId w:val="23"/>
  </w:num>
  <w:num w:numId="23" w16cid:durableId="1940942608">
    <w:abstractNumId w:val="24"/>
  </w:num>
  <w:num w:numId="24" w16cid:durableId="349062370">
    <w:abstractNumId w:val="1"/>
  </w:num>
  <w:num w:numId="25" w16cid:durableId="1019354271">
    <w:abstractNumId w:val="4"/>
  </w:num>
  <w:num w:numId="26" w16cid:durableId="657463118">
    <w:abstractNumId w:val="41"/>
  </w:num>
  <w:num w:numId="27" w16cid:durableId="5488808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22023267">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36835575">
    <w:abstractNumId w:val="12"/>
  </w:num>
  <w:num w:numId="30" w16cid:durableId="14120001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08625048">
    <w:abstractNumId w:val="15"/>
  </w:num>
  <w:num w:numId="32" w16cid:durableId="972096907">
    <w:abstractNumId w:val="13"/>
  </w:num>
  <w:num w:numId="33" w16cid:durableId="1680156131">
    <w:abstractNumId w:val="34"/>
  </w:num>
  <w:num w:numId="34" w16cid:durableId="605700643">
    <w:abstractNumId w:val="18"/>
  </w:num>
  <w:num w:numId="35" w16cid:durableId="2006393197">
    <w:abstractNumId w:val="25"/>
  </w:num>
  <w:num w:numId="36" w16cid:durableId="882716934">
    <w:abstractNumId w:val="2"/>
  </w:num>
  <w:num w:numId="37" w16cid:durableId="277180213">
    <w:abstractNumId w:val="10"/>
  </w:num>
  <w:num w:numId="38" w16cid:durableId="7218174">
    <w:abstractNumId w:val="32"/>
  </w:num>
  <w:num w:numId="39" w16cid:durableId="183326763">
    <w:abstractNumId w:val="35"/>
  </w:num>
  <w:num w:numId="40" w16cid:durableId="306857240">
    <w:abstractNumId w:val="30"/>
  </w:num>
  <w:num w:numId="41" w16cid:durableId="846745821">
    <w:abstractNumId w:val="29"/>
  </w:num>
  <w:num w:numId="42" w16cid:durableId="25182177">
    <w:abstractNumId w:val="0"/>
  </w:num>
  <w:num w:numId="43" w16cid:durableId="962268374">
    <w:abstractNumId w:val="27"/>
  </w:num>
  <w:num w:numId="44" w16cid:durableId="1175918605">
    <w:abstractNumId w:val="33"/>
  </w:num>
  <w:num w:numId="45" w16cid:durableId="1751342109">
    <w:abstractNumId w:val="37"/>
  </w:num>
  <w:num w:numId="46" w16cid:durableId="105705220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BF4"/>
    <w:rsid w:val="00011401"/>
    <w:rsid w:val="00015117"/>
    <w:rsid w:val="00035A13"/>
    <w:rsid w:val="0006060A"/>
    <w:rsid w:val="00062AE1"/>
    <w:rsid w:val="00065028"/>
    <w:rsid w:val="0006789F"/>
    <w:rsid w:val="00073155"/>
    <w:rsid w:val="00075F0C"/>
    <w:rsid w:val="00087770"/>
    <w:rsid w:val="000A5453"/>
    <w:rsid w:val="000D46FE"/>
    <w:rsid w:val="000D5D54"/>
    <w:rsid w:val="000F0F94"/>
    <w:rsid w:val="000F2A9D"/>
    <w:rsid w:val="00101F48"/>
    <w:rsid w:val="00115266"/>
    <w:rsid w:val="0011591A"/>
    <w:rsid w:val="00117589"/>
    <w:rsid w:val="00121D77"/>
    <w:rsid w:val="00151AF0"/>
    <w:rsid w:val="00155631"/>
    <w:rsid w:val="00164198"/>
    <w:rsid w:val="001D0711"/>
    <w:rsid w:val="001D3923"/>
    <w:rsid w:val="001D5420"/>
    <w:rsid w:val="001D5EF2"/>
    <w:rsid w:val="001E03E4"/>
    <w:rsid w:val="00207E3C"/>
    <w:rsid w:val="00212ED5"/>
    <w:rsid w:val="00213250"/>
    <w:rsid w:val="00225A80"/>
    <w:rsid w:val="00255882"/>
    <w:rsid w:val="00261EDE"/>
    <w:rsid w:val="00261F6F"/>
    <w:rsid w:val="002A402A"/>
    <w:rsid w:val="002A7D65"/>
    <w:rsid w:val="002B7324"/>
    <w:rsid w:val="002D799E"/>
    <w:rsid w:val="002E3EA3"/>
    <w:rsid w:val="003020B4"/>
    <w:rsid w:val="003036D6"/>
    <w:rsid w:val="00303902"/>
    <w:rsid w:val="0033127F"/>
    <w:rsid w:val="00333951"/>
    <w:rsid w:val="003470FC"/>
    <w:rsid w:val="0035565C"/>
    <w:rsid w:val="00361E3B"/>
    <w:rsid w:val="00371A9C"/>
    <w:rsid w:val="003903E7"/>
    <w:rsid w:val="00394B76"/>
    <w:rsid w:val="003B1121"/>
    <w:rsid w:val="003B61B1"/>
    <w:rsid w:val="003C001B"/>
    <w:rsid w:val="003D7E50"/>
    <w:rsid w:val="003E2A21"/>
    <w:rsid w:val="003E355D"/>
    <w:rsid w:val="00400003"/>
    <w:rsid w:val="00404354"/>
    <w:rsid w:val="00420FC4"/>
    <w:rsid w:val="004257F3"/>
    <w:rsid w:val="00436446"/>
    <w:rsid w:val="0044190A"/>
    <w:rsid w:val="00450AA6"/>
    <w:rsid w:val="00453B13"/>
    <w:rsid w:val="00456C72"/>
    <w:rsid w:val="004677CD"/>
    <w:rsid w:val="004744CE"/>
    <w:rsid w:val="0048211F"/>
    <w:rsid w:val="0048280D"/>
    <w:rsid w:val="004945A6"/>
    <w:rsid w:val="00496BF4"/>
    <w:rsid w:val="004A045E"/>
    <w:rsid w:val="004B1C5E"/>
    <w:rsid w:val="004C1994"/>
    <w:rsid w:val="004C547E"/>
    <w:rsid w:val="004C5C4E"/>
    <w:rsid w:val="004F5C9E"/>
    <w:rsid w:val="005137C5"/>
    <w:rsid w:val="00527BFC"/>
    <w:rsid w:val="0054413B"/>
    <w:rsid w:val="00552BB6"/>
    <w:rsid w:val="0055429E"/>
    <w:rsid w:val="00564AA6"/>
    <w:rsid w:val="00565AF0"/>
    <w:rsid w:val="00566E30"/>
    <w:rsid w:val="005706AA"/>
    <w:rsid w:val="005A71C4"/>
    <w:rsid w:val="005D3544"/>
    <w:rsid w:val="005F115F"/>
    <w:rsid w:val="00611938"/>
    <w:rsid w:val="006148DF"/>
    <w:rsid w:val="00627661"/>
    <w:rsid w:val="00645BAA"/>
    <w:rsid w:val="00655F7F"/>
    <w:rsid w:val="00661283"/>
    <w:rsid w:val="0066664C"/>
    <w:rsid w:val="00671FBE"/>
    <w:rsid w:val="0067592F"/>
    <w:rsid w:val="0068624D"/>
    <w:rsid w:val="00692D4A"/>
    <w:rsid w:val="0069318A"/>
    <w:rsid w:val="006977E4"/>
    <w:rsid w:val="006A36E9"/>
    <w:rsid w:val="006D5AF1"/>
    <w:rsid w:val="006D6595"/>
    <w:rsid w:val="006E2860"/>
    <w:rsid w:val="00703E84"/>
    <w:rsid w:val="00734D6A"/>
    <w:rsid w:val="007537FD"/>
    <w:rsid w:val="007647E2"/>
    <w:rsid w:val="00776FB2"/>
    <w:rsid w:val="0078323C"/>
    <w:rsid w:val="00793C4A"/>
    <w:rsid w:val="00796A6C"/>
    <w:rsid w:val="007B37A7"/>
    <w:rsid w:val="007E2CAC"/>
    <w:rsid w:val="007F685A"/>
    <w:rsid w:val="0080651E"/>
    <w:rsid w:val="00813841"/>
    <w:rsid w:val="00820B77"/>
    <w:rsid w:val="0082796C"/>
    <w:rsid w:val="00872C1D"/>
    <w:rsid w:val="00885704"/>
    <w:rsid w:val="008B432C"/>
    <w:rsid w:val="008D41CA"/>
    <w:rsid w:val="008E1337"/>
    <w:rsid w:val="008E4A37"/>
    <w:rsid w:val="00905368"/>
    <w:rsid w:val="009103FE"/>
    <w:rsid w:val="009119CF"/>
    <w:rsid w:val="00912F77"/>
    <w:rsid w:val="009171A6"/>
    <w:rsid w:val="00921569"/>
    <w:rsid w:val="00923058"/>
    <w:rsid w:val="00957056"/>
    <w:rsid w:val="009572E7"/>
    <w:rsid w:val="009626B7"/>
    <w:rsid w:val="009764BC"/>
    <w:rsid w:val="00982625"/>
    <w:rsid w:val="009872F3"/>
    <w:rsid w:val="009A705E"/>
    <w:rsid w:val="009B1902"/>
    <w:rsid w:val="009B25BF"/>
    <w:rsid w:val="009D354E"/>
    <w:rsid w:val="009D7A99"/>
    <w:rsid w:val="009E7079"/>
    <w:rsid w:val="00A329A5"/>
    <w:rsid w:val="00A335CF"/>
    <w:rsid w:val="00A411F6"/>
    <w:rsid w:val="00A516DE"/>
    <w:rsid w:val="00A52109"/>
    <w:rsid w:val="00A53631"/>
    <w:rsid w:val="00A57F88"/>
    <w:rsid w:val="00A67F37"/>
    <w:rsid w:val="00A7047A"/>
    <w:rsid w:val="00A71268"/>
    <w:rsid w:val="00A7573C"/>
    <w:rsid w:val="00A8355C"/>
    <w:rsid w:val="00A91F18"/>
    <w:rsid w:val="00AA4176"/>
    <w:rsid w:val="00AA6285"/>
    <w:rsid w:val="00AC24F6"/>
    <w:rsid w:val="00AD6186"/>
    <w:rsid w:val="00AD7544"/>
    <w:rsid w:val="00AE5113"/>
    <w:rsid w:val="00AE59EF"/>
    <w:rsid w:val="00AF7B60"/>
    <w:rsid w:val="00B220A6"/>
    <w:rsid w:val="00B42730"/>
    <w:rsid w:val="00B70971"/>
    <w:rsid w:val="00BD76F9"/>
    <w:rsid w:val="00BE29DA"/>
    <w:rsid w:val="00BF29BD"/>
    <w:rsid w:val="00C212AE"/>
    <w:rsid w:val="00C23475"/>
    <w:rsid w:val="00C53B8D"/>
    <w:rsid w:val="00C711F5"/>
    <w:rsid w:val="00C7194F"/>
    <w:rsid w:val="00C8139D"/>
    <w:rsid w:val="00C815BB"/>
    <w:rsid w:val="00C95F86"/>
    <w:rsid w:val="00CA0D81"/>
    <w:rsid w:val="00CC12E9"/>
    <w:rsid w:val="00CD2E60"/>
    <w:rsid w:val="00CF55F7"/>
    <w:rsid w:val="00CF7540"/>
    <w:rsid w:val="00D04882"/>
    <w:rsid w:val="00D06D73"/>
    <w:rsid w:val="00D1291B"/>
    <w:rsid w:val="00D21628"/>
    <w:rsid w:val="00D35DF8"/>
    <w:rsid w:val="00D369E9"/>
    <w:rsid w:val="00D44D3E"/>
    <w:rsid w:val="00D530C8"/>
    <w:rsid w:val="00D601D7"/>
    <w:rsid w:val="00D61399"/>
    <w:rsid w:val="00D71FA5"/>
    <w:rsid w:val="00D912DE"/>
    <w:rsid w:val="00D95264"/>
    <w:rsid w:val="00DB0D06"/>
    <w:rsid w:val="00DB66F2"/>
    <w:rsid w:val="00DC152C"/>
    <w:rsid w:val="00DC6B51"/>
    <w:rsid w:val="00DD2751"/>
    <w:rsid w:val="00DE51E7"/>
    <w:rsid w:val="00E01843"/>
    <w:rsid w:val="00E12D17"/>
    <w:rsid w:val="00E27FEC"/>
    <w:rsid w:val="00E47583"/>
    <w:rsid w:val="00E54A6E"/>
    <w:rsid w:val="00E75EBB"/>
    <w:rsid w:val="00E9427E"/>
    <w:rsid w:val="00EB0799"/>
    <w:rsid w:val="00EB14D8"/>
    <w:rsid w:val="00EB2D5B"/>
    <w:rsid w:val="00EC3BA7"/>
    <w:rsid w:val="00ED633C"/>
    <w:rsid w:val="00ED63E9"/>
    <w:rsid w:val="00EF0AED"/>
    <w:rsid w:val="00EF5153"/>
    <w:rsid w:val="00F15398"/>
    <w:rsid w:val="00F16677"/>
    <w:rsid w:val="00F375C0"/>
    <w:rsid w:val="00F641F8"/>
    <w:rsid w:val="00F7155E"/>
    <w:rsid w:val="00F7285B"/>
    <w:rsid w:val="00F75F3A"/>
    <w:rsid w:val="00F86A15"/>
    <w:rsid w:val="00FA7D91"/>
    <w:rsid w:val="00FC7CD9"/>
    <w:rsid w:val="00FE66BC"/>
    <w:rsid w:val="00FF48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E24CFC"/>
  <w15:chartTrackingRefBased/>
  <w15:docId w15:val="{73AF4DBB-EACB-4999-B481-9F8CA254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398"/>
    <w:pPr>
      <w:spacing w:line="259" w:lineRule="auto"/>
    </w:pPr>
    <w:rPr>
      <w:kern w:val="0"/>
      <w:sz w:val="22"/>
      <w:szCs w:val="22"/>
      <w14:ligatures w14:val="none"/>
    </w:rPr>
  </w:style>
  <w:style w:type="paragraph" w:styleId="Heading1">
    <w:name w:val="heading 1"/>
    <w:basedOn w:val="Normal"/>
    <w:next w:val="Normal"/>
    <w:link w:val="Heading1Char"/>
    <w:uiPriority w:val="99"/>
    <w:qFormat/>
    <w:rsid w:val="00AE59EF"/>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AE59E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496B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semiHidden/>
    <w:unhideWhenUsed/>
    <w:qFormat/>
    <w:rsid w:val="00496B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6B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6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E59EF"/>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AE59EF"/>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496B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496B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6B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6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BF4"/>
    <w:rPr>
      <w:rFonts w:eastAsiaTheme="majorEastAsia" w:cstheme="majorBidi"/>
      <w:color w:val="272727" w:themeColor="text1" w:themeTint="D8"/>
    </w:rPr>
  </w:style>
  <w:style w:type="paragraph" w:styleId="Title">
    <w:name w:val="Title"/>
    <w:basedOn w:val="Normal"/>
    <w:next w:val="Normal"/>
    <w:link w:val="TitleChar"/>
    <w:uiPriority w:val="10"/>
    <w:qFormat/>
    <w:rsid w:val="00496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BF4"/>
    <w:pPr>
      <w:spacing w:before="160"/>
      <w:jc w:val="center"/>
    </w:pPr>
    <w:rPr>
      <w:i/>
      <w:iCs/>
      <w:color w:val="404040" w:themeColor="text1" w:themeTint="BF"/>
    </w:rPr>
  </w:style>
  <w:style w:type="character" w:customStyle="1" w:styleId="QuoteChar">
    <w:name w:val="Quote Char"/>
    <w:basedOn w:val="DefaultParagraphFont"/>
    <w:link w:val="Quote"/>
    <w:uiPriority w:val="29"/>
    <w:rsid w:val="00496BF4"/>
    <w:rPr>
      <w:i/>
      <w:iCs/>
      <w:color w:val="404040" w:themeColor="text1" w:themeTint="BF"/>
    </w:rPr>
  </w:style>
  <w:style w:type="paragraph" w:styleId="ListParagraph">
    <w:name w:val="List Paragraph"/>
    <w:basedOn w:val="Normal"/>
    <w:uiPriority w:val="34"/>
    <w:qFormat/>
    <w:rsid w:val="00496BF4"/>
    <w:pPr>
      <w:ind w:left="720"/>
      <w:contextualSpacing/>
    </w:pPr>
  </w:style>
  <w:style w:type="character" w:styleId="IntenseEmphasis">
    <w:name w:val="Intense Emphasis"/>
    <w:basedOn w:val="DefaultParagraphFont"/>
    <w:uiPriority w:val="21"/>
    <w:qFormat/>
    <w:rsid w:val="00496BF4"/>
    <w:rPr>
      <w:i/>
      <w:iCs/>
      <w:color w:val="2F5496" w:themeColor="accent1" w:themeShade="BF"/>
    </w:rPr>
  </w:style>
  <w:style w:type="paragraph" w:styleId="IntenseQuote">
    <w:name w:val="Intense Quote"/>
    <w:basedOn w:val="Normal"/>
    <w:next w:val="Normal"/>
    <w:link w:val="IntenseQuoteChar"/>
    <w:uiPriority w:val="30"/>
    <w:qFormat/>
    <w:rsid w:val="00496B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6BF4"/>
    <w:rPr>
      <w:i/>
      <w:iCs/>
      <w:color w:val="2F5496" w:themeColor="accent1" w:themeShade="BF"/>
    </w:rPr>
  </w:style>
  <w:style w:type="character" w:styleId="IntenseReference">
    <w:name w:val="Intense Reference"/>
    <w:basedOn w:val="DefaultParagraphFont"/>
    <w:uiPriority w:val="32"/>
    <w:qFormat/>
    <w:rsid w:val="00496BF4"/>
    <w:rPr>
      <w:b/>
      <w:bCs/>
      <w:smallCaps/>
      <w:color w:val="2F5496" w:themeColor="accent1" w:themeShade="BF"/>
      <w:spacing w:val="5"/>
    </w:rPr>
  </w:style>
  <w:style w:type="character" w:styleId="Hyperlink">
    <w:name w:val="Hyperlink"/>
    <w:basedOn w:val="DefaultParagraphFont"/>
    <w:uiPriority w:val="99"/>
    <w:unhideWhenUsed/>
    <w:rsid w:val="00F15398"/>
    <w:rPr>
      <w:color w:val="0563C1" w:themeColor="hyperlink"/>
      <w:u w:val="single"/>
    </w:rPr>
  </w:style>
  <w:style w:type="paragraph" w:styleId="Footer">
    <w:name w:val="footer"/>
    <w:basedOn w:val="Normal"/>
    <w:link w:val="FooterChar"/>
    <w:uiPriority w:val="99"/>
    <w:unhideWhenUsed/>
    <w:rsid w:val="00F15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398"/>
    <w:rPr>
      <w:kern w:val="0"/>
      <w:sz w:val="22"/>
      <w:szCs w:val="22"/>
      <w14:ligatures w14:val="none"/>
    </w:rPr>
  </w:style>
  <w:style w:type="paragraph" w:styleId="TOCHeading">
    <w:name w:val="TOC Heading"/>
    <w:basedOn w:val="Heading1"/>
    <w:next w:val="Normal"/>
    <w:uiPriority w:val="39"/>
    <w:unhideWhenUsed/>
    <w:qFormat/>
    <w:rsid w:val="00F15398"/>
    <w:pPr>
      <w:spacing w:before="240" w:after="0"/>
      <w:outlineLvl w:val="9"/>
    </w:pPr>
    <w:rPr>
      <w:szCs w:val="32"/>
    </w:rPr>
  </w:style>
  <w:style w:type="paragraph" w:styleId="TOC1">
    <w:name w:val="toc 1"/>
    <w:basedOn w:val="Normal"/>
    <w:next w:val="Normal"/>
    <w:autoRedefine/>
    <w:uiPriority w:val="39"/>
    <w:unhideWhenUsed/>
    <w:rsid w:val="00F15398"/>
    <w:pPr>
      <w:spacing w:after="100"/>
    </w:pPr>
  </w:style>
  <w:style w:type="paragraph" w:styleId="TOC2">
    <w:name w:val="toc 2"/>
    <w:basedOn w:val="Normal"/>
    <w:next w:val="Normal"/>
    <w:autoRedefine/>
    <w:uiPriority w:val="39"/>
    <w:unhideWhenUsed/>
    <w:rsid w:val="00F15398"/>
    <w:pPr>
      <w:spacing w:after="100"/>
      <w:ind w:left="220"/>
    </w:pPr>
  </w:style>
  <w:style w:type="character" w:customStyle="1" w:styleId="UnresolvedMention1">
    <w:name w:val="Unresolved Mention1"/>
    <w:basedOn w:val="DefaultParagraphFont"/>
    <w:uiPriority w:val="99"/>
    <w:semiHidden/>
    <w:unhideWhenUsed/>
    <w:rsid w:val="006E2860"/>
    <w:rPr>
      <w:color w:val="605E5C"/>
      <w:shd w:val="clear" w:color="auto" w:fill="E1DFDD"/>
    </w:rPr>
  </w:style>
  <w:style w:type="paragraph" w:styleId="Header">
    <w:name w:val="header"/>
    <w:basedOn w:val="Normal"/>
    <w:link w:val="HeaderChar"/>
    <w:uiPriority w:val="99"/>
    <w:unhideWhenUsed/>
    <w:rsid w:val="009826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625"/>
    <w:rPr>
      <w:kern w:val="0"/>
      <w:sz w:val="22"/>
      <w:szCs w:val="22"/>
      <w14:ligatures w14:val="none"/>
    </w:rPr>
  </w:style>
  <w:style w:type="table" w:styleId="TableGrid">
    <w:name w:val="Table Grid"/>
    <w:basedOn w:val="TableNormal"/>
    <w:uiPriority w:val="39"/>
    <w:rsid w:val="00753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B0D06"/>
    <w:pPr>
      <w:spacing w:after="200" w:line="240" w:lineRule="auto"/>
    </w:pPr>
    <w:rPr>
      <w:i/>
      <w:iCs/>
      <w:color w:val="44546A" w:themeColor="text2"/>
      <w:sz w:val="18"/>
      <w:szCs w:val="18"/>
    </w:rPr>
  </w:style>
  <w:style w:type="numbering" w:customStyle="1" w:styleId="NoList1">
    <w:name w:val="No List1"/>
    <w:next w:val="NoList"/>
    <w:uiPriority w:val="99"/>
    <w:semiHidden/>
    <w:unhideWhenUsed/>
    <w:rsid w:val="00400003"/>
  </w:style>
  <w:style w:type="table" w:customStyle="1" w:styleId="TableGrid1">
    <w:name w:val="Table Grid1"/>
    <w:basedOn w:val="TableNormal"/>
    <w:next w:val="TableGrid"/>
    <w:uiPriority w:val="39"/>
    <w:rsid w:val="00400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00003"/>
    <w:pPr>
      <w:spacing w:after="100"/>
      <w:ind w:left="440"/>
    </w:pPr>
  </w:style>
  <w:style w:type="numbering" w:customStyle="1" w:styleId="NoList11">
    <w:name w:val="No List11"/>
    <w:next w:val="NoList"/>
    <w:uiPriority w:val="99"/>
    <w:semiHidden/>
    <w:unhideWhenUsed/>
    <w:rsid w:val="00400003"/>
  </w:style>
  <w:style w:type="character" w:styleId="FollowedHyperlink">
    <w:name w:val="FollowedHyperlink"/>
    <w:uiPriority w:val="99"/>
    <w:semiHidden/>
    <w:unhideWhenUsed/>
    <w:rsid w:val="00400003"/>
    <w:rPr>
      <w:color w:val="800080"/>
      <w:u w:val="single"/>
    </w:rPr>
  </w:style>
  <w:style w:type="paragraph" w:customStyle="1" w:styleId="msonormal0">
    <w:name w:val="msonormal"/>
    <w:basedOn w:val="Normal"/>
    <w:uiPriority w:val="99"/>
    <w:rsid w:val="004000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4000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CommentText">
    <w:name w:val="annotation text"/>
    <w:basedOn w:val="Normal"/>
    <w:link w:val="CommentTextChar"/>
    <w:uiPriority w:val="99"/>
    <w:unhideWhenUsed/>
    <w:rsid w:val="00400003"/>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400003"/>
    <w:rPr>
      <w:rFonts w:ascii="Times New Roman" w:eastAsia="Times New Roman" w:hAnsi="Times New Roman" w:cs="Times New Roman"/>
      <w:kern w:val="0"/>
      <w:sz w:val="20"/>
      <w:szCs w:val="20"/>
      <w:lang w:val="en-GB"/>
      <w14:ligatures w14:val="none"/>
    </w:rPr>
  </w:style>
  <w:style w:type="paragraph" w:styleId="BodyText2">
    <w:name w:val="Body Text 2"/>
    <w:basedOn w:val="Normal"/>
    <w:link w:val="BodyText2Char"/>
    <w:uiPriority w:val="99"/>
    <w:semiHidden/>
    <w:unhideWhenUsed/>
    <w:rsid w:val="00400003"/>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semiHidden/>
    <w:rsid w:val="00400003"/>
    <w:rPr>
      <w:rFonts w:ascii="Times New Roman" w:eastAsia="Times New Roman" w:hAnsi="Times New Roman" w:cs="Times New Roman"/>
      <w:b/>
      <w:bCs/>
      <w:kern w:val="0"/>
      <w:sz w:val="22"/>
      <w:szCs w:val="22"/>
      <w:lang w:val="en-GB"/>
      <w14:ligatures w14:val="none"/>
    </w:rPr>
  </w:style>
  <w:style w:type="paragraph" w:styleId="CommentSubject">
    <w:name w:val="annotation subject"/>
    <w:basedOn w:val="CommentText"/>
    <w:next w:val="CommentText"/>
    <w:link w:val="CommentSubjectChar"/>
    <w:uiPriority w:val="99"/>
    <w:semiHidden/>
    <w:unhideWhenUsed/>
    <w:rsid w:val="00400003"/>
    <w:rPr>
      <w:b/>
      <w:bCs/>
    </w:rPr>
  </w:style>
  <w:style w:type="character" w:customStyle="1" w:styleId="CommentSubjectChar">
    <w:name w:val="Comment Subject Char"/>
    <w:basedOn w:val="CommentTextChar"/>
    <w:link w:val="CommentSubject"/>
    <w:uiPriority w:val="99"/>
    <w:semiHidden/>
    <w:rsid w:val="00400003"/>
    <w:rPr>
      <w:rFonts w:ascii="Times New Roman" w:eastAsia="Times New Roman" w:hAnsi="Times New Roman" w:cs="Times New Roman"/>
      <w:b/>
      <w:bCs/>
      <w:kern w:val="0"/>
      <w:sz w:val="20"/>
      <w:szCs w:val="20"/>
      <w:lang w:val="en-GB"/>
      <w14:ligatures w14:val="none"/>
    </w:rPr>
  </w:style>
  <w:style w:type="paragraph" w:styleId="BalloonText">
    <w:name w:val="Balloon Text"/>
    <w:basedOn w:val="Normal"/>
    <w:link w:val="BalloonTextChar"/>
    <w:uiPriority w:val="99"/>
    <w:semiHidden/>
    <w:unhideWhenUsed/>
    <w:rsid w:val="00400003"/>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400003"/>
    <w:rPr>
      <w:rFonts w:ascii="Tahoma" w:eastAsia="Times New Roman" w:hAnsi="Tahoma" w:cs="Tahoma"/>
      <w:kern w:val="0"/>
      <w:sz w:val="16"/>
      <w:szCs w:val="16"/>
      <w:lang w:val="en-GB"/>
      <w14:ligatures w14:val="none"/>
    </w:rPr>
  </w:style>
  <w:style w:type="paragraph" w:customStyle="1" w:styleId="deannah1">
    <w:name w:val="deannah1"/>
    <w:basedOn w:val="Normal"/>
    <w:uiPriority w:val="99"/>
    <w:rsid w:val="00400003"/>
    <w:pPr>
      <w:keepNext/>
      <w:spacing w:after="240" w:line="240" w:lineRule="auto"/>
    </w:pPr>
    <w:rPr>
      <w:rFonts w:ascii="Times New Roman" w:eastAsia="Times New Roman" w:hAnsi="Times New Roman" w:cs="Times New Roman"/>
      <w:b/>
      <w:bCs/>
      <w:sz w:val="24"/>
      <w:szCs w:val="24"/>
      <w:lang w:val="en-GB"/>
    </w:rPr>
  </w:style>
  <w:style w:type="paragraph" w:customStyle="1" w:styleId="NormalWeb1">
    <w:name w:val="Normal (Web)1"/>
    <w:basedOn w:val="Normal"/>
    <w:uiPriority w:val="99"/>
    <w:rsid w:val="00400003"/>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CommentReference">
    <w:name w:val="annotation reference"/>
    <w:uiPriority w:val="99"/>
    <w:semiHidden/>
    <w:unhideWhenUsed/>
    <w:rsid w:val="00400003"/>
    <w:rPr>
      <w:sz w:val="16"/>
      <w:szCs w:val="16"/>
    </w:rPr>
  </w:style>
  <w:style w:type="character" w:customStyle="1" w:styleId="Hyperlink1">
    <w:name w:val="Hyperlink1"/>
    <w:uiPriority w:val="99"/>
    <w:rsid w:val="00400003"/>
    <w:rPr>
      <w:color w:val="535353"/>
      <w:u w:val="single"/>
      <w:effect w:val="none"/>
    </w:rPr>
  </w:style>
  <w:style w:type="table" w:customStyle="1" w:styleId="TableGrid11">
    <w:name w:val="Table Grid11"/>
    <w:basedOn w:val="TableNormal"/>
    <w:next w:val="TableGrid"/>
    <w:uiPriority w:val="59"/>
    <w:rsid w:val="00400003"/>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000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93388">
      <w:bodyDiv w:val="1"/>
      <w:marLeft w:val="0"/>
      <w:marRight w:val="0"/>
      <w:marTop w:val="0"/>
      <w:marBottom w:val="0"/>
      <w:divBdr>
        <w:top w:val="none" w:sz="0" w:space="0" w:color="auto"/>
        <w:left w:val="none" w:sz="0" w:space="0" w:color="auto"/>
        <w:bottom w:val="none" w:sz="0" w:space="0" w:color="auto"/>
        <w:right w:val="none" w:sz="0" w:space="0" w:color="auto"/>
      </w:divBdr>
    </w:div>
    <w:div w:id="163494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2.deloitte.com/global/en/pages/consumer-business/articles/global-retail-digital-transformation.htm" TargetMode="External"/><Relationship Id="rId18" Type="http://schemas.openxmlformats.org/officeDocument/2006/relationships/hyperlink" Target="https://doi.org/10.1002/smj.640" TargetMode="External"/><Relationship Id="rId26" Type="http://schemas.openxmlformats.org/officeDocument/2006/relationships/hyperlink" Target="https://www.statista.com/statistics/280187/online-shopping-share-of-retail-sales-in-the-united-kingdom-uk" TargetMode="External"/><Relationship Id="rId3" Type="http://schemas.openxmlformats.org/officeDocument/2006/relationships/settings" Target="settings.xml"/><Relationship Id="rId21" Type="http://schemas.openxmlformats.org/officeDocument/2006/relationships/hyperlink" Target="https://www.pwc.com/gx/en/industries/retail-consumer.html"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2307/249008" TargetMode="External"/><Relationship Id="rId17" Type="http://schemas.openxmlformats.org/officeDocument/2006/relationships/hyperlink" Target="https://hbr.org/2011/12/the-future-of-shopping" TargetMode="External"/><Relationship Id="rId25" Type="http://schemas.openxmlformats.org/officeDocument/2006/relationships/hyperlink" Target="https://www.oxfordeconomics.com/research"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intel.com" TargetMode="External"/><Relationship Id="rId20" Type="http://schemas.openxmlformats.org/officeDocument/2006/relationships/hyperlink" Target="https://doi.org/10.1016/j.jbusres.2019.09.022" TargetMode="External"/><Relationship Id="rId29" Type="http://schemas.openxmlformats.org/officeDocument/2006/relationships/hyperlink" Target="https://www.pwc.co.uk/industries/retail-consumer.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sq.org" TargetMode="External"/><Relationship Id="rId24" Type="http://schemas.openxmlformats.org/officeDocument/2006/relationships/hyperlink" Target="https://www.gartner.com/en/newsroom/press-releases"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corporate.marksandspencer.com/investors/annual-reports" TargetMode="External"/><Relationship Id="rId23" Type="http://schemas.openxmlformats.org/officeDocument/2006/relationships/hyperlink" Target="https://doi.org/10.1016/j.jretconser.2021.102567" TargetMode="External"/><Relationship Id="rId28" Type="http://schemas.openxmlformats.org/officeDocument/2006/relationships/hyperlink" Target="https://www2.deloitte.com/global/en/pages/consumer-business/articles/omnichannel-retail.html" TargetMode="External"/><Relationship Id="rId10" Type="http://schemas.openxmlformats.org/officeDocument/2006/relationships/hyperlink" Target="https://doi.org/10.1177/014920639101700108" TargetMode="External"/><Relationship Id="rId19" Type="http://schemas.openxmlformats.org/officeDocument/2006/relationships/hyperlink" Target="https://doi.org/10.2307/30036540" TargetMode="External"/><Relationship Id="rId31" Type="http://schemas.openxmlformats.org/officeDocument/2006/relationships/hyperlink" Target="https://www.springer.com/journal/1066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i.org/10.1016/j.bushor.2018.08.004" TargetMode="External"/><Relationship Id="rId22" Type="http://schemas.openxmlformats.org/officeDocument/2006/relationships/hyperlink" Target="https://sloanreview.mit.edu" TargetMode="External"/><Relationship Id="rId27" Type="http://schemas.openxmlformats.org/officeDocument/2006/relationships/hyperlink" Target="https://www.mckinsey.com/industries/retail" TargetMode="External"/><Relationship Id="rId30" Type="http://schemas.openxmlformats.org/officeDocument/2006/relationships/hyperlink" Target="https://home.kpmg/xx/en/home/industries/retail.html" TargetMode="External"/><Relationship Id="rId8"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17</Pages>
  <Words>4201</Words>
  <Characters>23950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Fazlul Quader</dc:creator>
  <cp:keywords/>
  <dc:description/>
  <cp:lastModifiedBy>Asadur Rahman</cp:lastModifiedBy>
  <cp:revision>74</cp:revision>
  <dcterms:created xsi:type="dcterms:W3CDTF">2025-11-06T14:36:00Z</dcterms:created>
  <dcterms:modified xsi:type="dcterms:W3CDTF">2025-11-07T12:13:00Z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20c76ad3-27cb-4f5c-bf9f-143394bf8c04</vt:lpwstr>
  </property>
</Properties>
</file>