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937" w:rsidRDefault="00F4137D" w:rsidP="005439E3">
      <w:pPr>
        <w:pStyle w:val="Title"/>
        <w:rPr>
          <w:highlight w:val="white"/>
        </w:rPr>
      </w:pPr>
      <w:r>
        <w:rPr>
          <w:noProof/>
          <w:lang w:val="en-US" w:eastAsia="en-US" w:bidi="ar-SA"/>
        </w:rPr>
        <w:drawing>
          <wp:inline distT="0" distB="0" distL="0" distR="0">
            <wp:extent cx="3324592" cy="2893671"/>
            <wp:effectExtent l="19050" t="0" r="9158" b="0"/>
            <wp:docPr id="1" name="Picture 0" descr="WhatsApp Image 2023-04-04 at 18.44.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4-04 at 18.44.43.jpg"/>
                    <pic:cNvPicPr/>
                  </pic:nvPicPr>
                  <pic:blipFill>
                    <a:blip r:embed="rId8"/>
                    <a:stretch>
                      <a:fillRect/>
                    </a:stretch>
                  </pic:blipFill>
                  <pic:spPr>
                    <a:xfrm>
                      <a:off x="0" y="0"/>
                      <a:ext cx="3327400" cy="2896115"/>
                    </a:xfrm>
                    <a:prstGeom prst="rect">
                      <a:avLst/>
                    </a:prstGeom>
                  </pic:spPr>
                </pic:pic>
              </a:graphicData>
            </a:graphic>
          </wp:inline>
        </w:drawing>
      </w:r>
      <w:r w:rsidR="00000937">
        <w:rPr>
          <w:highlight w:val="white"/>
        </w:rPr>
        <w:br w:type="textWrapping" w:clear="all"/>
      </w:r>
    </w:p>
    <w:p w:rsidR="005E6771" w:rsidRPr="005439E3" w:rsidRDefault="005439E3" w:rsidP="00000937">
      <w:pPr>
        <w:pStyle w:val="Title"/>
        <w:rPr>
          <w:i/>
          <w:sz w:val="36"/>
          <w:szCs w:val="36"/>
          <w:highlight w:val="white"/>
        </w:rPr>
      </w:pPr>
      <w:r w:rsidRPr="005439E3">
        <w:rPr>
          <w:i/>
          <w:sz w:val="36"/>
          <w:szCs w:val="36"/>
          <w:highlight w:val="white"/>
        </w:rPr>
        <w:t>HUMAN RESOURCE</w:t>
      </w:r>
      <w:r w:rsidR="00000937" w:rsidRPr="005439E3">
        <w:rPr>
          <w:i/>
          <w:sz w:val="36"/>
          <w:szCs w:val="36"/>
          <w:highlight w:val="white"/>
        </w:rPr>
        <w:t xml:space="preserve"> M</w:t>
      </w:r>
      <w:r w:rsidRPr="005439E3">
        <w:rPr>
          <w:i/>
          <w:sz w:val="36"/>
          <w:szCs w:val="36"/>
          <w:highlight w:val="white"/>
        </w:rPr>
        <w:t>ANAGEMENT</w:t>
      </w:r>
    </w:p>
    <w:sdt>
      <w:sdtPr>
        <w:rPr>
          <w:rFonts w:ascii="Times New Roman" w:eastAsia="Arial" w:hAnsi="Times New Roman" w:cs="Arial"/>
          <w:b/>
          <w:i/>
          <w:color w:val="auto"/>
          <w:sz w:val="24"/>
          <w:szCs w:val="22"/>
          <w:lang w:val="en-GB" w:eastAsia="en-IN" w:bidi="bn-IN"/>
        </w:rPr>
        <w:id w:val="18128635"/>
        <w:docPartObj>
          <w:docPartGallery w:val="Table of Contents"/>
          <w:docPartUnique/>
        </w:docPartObj>
      </w:sdtPr>
      <w:sdtEndPr>
        <w:rPr>
          <w:bCs/>
          <w:noProof/>
        </w:rPr>
      </w:sdtEndPr>
      <w:sdtContent>
        <w:p w:rsidR="005E6771" w:rsidRPr="005439E3" w:rsidRDefault="00000937" w:rsidP="00000937">
          <w:pPr>
            <w:pStyle w:val="TOCHeading"/>
            <w:rPr>
              <w:rFonts w:ascii="Times New Roman" w:eastAsia="Arial" w:hAnsi="Times New Roman" w:cs="Arial"/>
              <w:b/>
              <w:i/>
              <w:color w:val="auto"/>
              <w:sz w:val="36"/>
              <w:szCs w:val="36"/>
              <w:lang w:val="en-GB" w:eastAsia="en-IN" w:bidi="bn-IN"/>
            </w:rPr>
          </w:pPr>
          <w:r w:rsidRPr="005439E3">
            <w:rPr>
              <w:rFonts w:ascii="Times New Roman" w:eastAsia="Arial" w:hAnsi="Times New Roman" w:cs="Arial"/>
              <w:b/>
              <w:i/>
              <w:color w:val="auto"/>
              <w:sz w:val="36"/>
              <w:szCs w:val="36"/>
              <w:lang w:val="en-GB" w:eastAsia="en-IN" w:bidi="bn-IN"/>
            </w:rPr>
            <w:t xml:space="preserve">                                         LCMB7000</w:t>
          </w:r>
        </w:p>
        <w:p w:rsidR="00000937" w:rsidRPr="005439E3" w:rsidRDefault="00000937" w:rsidP="00000937">
          <w:pPr>
            <w:rPr>
              <w:b/>
              <w:i/>
              <w:sz w:val="36"/>
              <w:szCs w:val="36"/>
            </w:rPr>
          </w:pPr>
          <w:r w:rsidRPr="005439E3">
            <w:rPr>
              <w:b/>
              <w:i/>
              <w:sz w:val="36"/>
              <w:szCs w:val="36"/>
            </w:rPr>
            <w:t xml:space="preserve">                    </w:t>
          </w:r>
          <w:r w:rsidR="00D41E7B" w:rsidRPr="005439E3">
            <w:rPr>
              <w:b/>
              <w:i/>
              <w:sz w:val="36"/>
              <w:szCs w:val="36"/>
            </w:rPr>
            <w:t>Masters of</w:t>
          </w:r>
          <w:r w:rsidRPr="005439E3">
            <w:rPr>
              <w:b/>
              <w:i/>
              <w:sz w:val="36"/>
              <w:szCs w:val="36"/>
            </w:rPr>
            <w:t xml:space="preserve"> Business Administration</w:t>
          </w:r>
        </w:p>
        <w:p w:rsidR="00000937" w:rsidRPr="005439E3" w:rsidRDefault="00000937" w:rsidP="00000937">
          <w:pPr>
            <w:rPr>
              <w:b/>
              <w:i/>
              <w:sz w:val="40"/>
              <w:szCs w:val="40"/>
            </w:rPr>
          </w:pPr>
        </w:p>
        <w:p w:rsidR="00000937" w:rsidRPr="005439E3" w:rsidRDefault="005439E3" w:rsidP="00000937">
          <w:pPr>
            <w:rPr>
              <w:b/>
              <w:i/>
              <w:sz w:val="28"/>
              <w:szCs w:val="28"/>
            </w:rPr>
          </w:pPr>
          <w:r w:rsidRPr="005439E3">
            <w:rPr>
              <w:b/>
              <w:i/>
              <w:sz w:val="28"/>
              <w:szCs w:val="28"/>
            </w:rPr>
            <w:t>NAME OF STUDENT</w:t>
          </w:r>
          <w:r w:rsidR="00F4137D" w:rsidRPr="005439E3">
            <w:rPr>
              <w:b/>
              <w:i/>
              <w:sz w:val="28"/>
              <w:szCs w:val="28"/>
            </w:rPr>
            <w:t xml:space="preserve">  -  K</w:t>
          </w:r>
          <w:r w:rsidRPr="005439E3">
            <w:rPr>
              <w:b/>
              <w:i/>
              <w:sz w:val="28"/>
              <w:szCs w:val="28"/>
            </w:rPr>
            <w:t>ESHAV PANESAR</w:t>
          </w:r>
        </w:p>
        <w:p w:rsidR="00000937" w:rsidRPr="005439E3" w:rsidRDefault="005439E3" w:rsidP="00000937">
          <w:pPr>
            <w:rPr>
              <w:b/>
              <w:i/>
              <w:sz w:val="28"/>
              <w:szCs w:val="28"/>
            </w:rPr>
          </w:pPr>
          <w:r w:rsidRPr="005439E3">
            <w:rPr>
              <w:b/>
              <w:i/>
              <w:sz w:val="28"/>
              <w:szCs w:val="28"/>
            </w:rPr>
            <w:t>STUDENT ID</w:t>
          </w:r>
          <w:r w:rsidR="00F4137D" w:rsidRPr="005439E3">
            <w:rPr>
              <w:b/>
              <w:i/>
              <w:sz w:val="28"/>
              <w:szCs w:val="28"/>
            </w:rPr>
            <w:t xml:space="preserve">          -  </w:t>
          </w:r>
          <w:r w:rsidR="00000937" w:rsidRPr="005439E3">
            <w:rPr>
              <w:b/>
              <w:i/>
              <w:sz w:val="28"/>
              <w:szCs w:val="28"/>
            </w:rPr>
            <w:t xml:space="preserve"> 2229241</w:t>
          </w:r>
        </w:p>
        <w:p w:rsidR="00F4137D" w:rsidRPr="005439E3" w:rsidRDefault="005439E3" w:rsidP="00000937">
          <w:pPr>
            <w:rPr>
              <w:b/>
              <w:i/>
              <w:sz w:val="28"/>
              <w:szCs w:val="28"/>
            </w:rPr>
          </w:pPr>
          <w:r w:rsidRPr="005439E3">
            <w:rPr>
              <w:b/>
              <w:i/>
              <w:sz w:val="28"/>
              <w:szCs w:val="28"/>
            </w:rPr>
            <w:t>NAME OF LECTURER</w:t>
          </w:r>
          <w:r w:rsidR="00F4137D" w:rsidRPr="005439E3">
            <w:rPr>
              <w:b/>
              <w:i/>
              <w:sz w:val="28"/>
              <w:szCs w:val="28"/>
            </w:rPr>
            <w:t xml:space="preserve"> </w:t>
          </w:r>
          <w:r w:rsidR="00000937" w:rsidRPr="005439E3">
            <w:rPr>
              <w:b/>
              <w:i/>
              <w:sz w:val="28"/>
              <w:szCs w:val="28"/>
            </w:rPr>
            <w:t xml:space="preserve"> </w:t>
          </w:r>
          <w:r w:rsidR="00F4137D" w:rsidRPr="005439E3">
            <w:rPr>
              <w:b/>
              <w:i/>
              <w:sz w:val="28"/>
              <w:szCs w:val="28"/>
            </w:rPr>
            <w:t>- G</w:t>
          </w:r>
          <w:r w:rsidRPr="005439E3">
            <w:rPr>
              <w:b/>
              <w:i/>
              <w:sz w:val="28"/>
              <w:szCs w:val="28"/>
            </w:rPr>
            <w:t>LADIUS</w:t>
          </w:r>
          <w:r w:rsidR="00000937" w:rsidRPr="005439E3">
            <w:rPr>
              <w:b/>
              <w:i/>
              <w:sz w:val="28"/>
              <w:szCs w:val="28"/>
            </w:rPr>
            <w:t xml:space="preserve"> </w:t>
          </w:r>
          <w:r>
            <w:rPr>
              <w:b/>
              <w:i/>
              <w:sz w:val="28"/>
              <w:szCs w:val="28"/>
            </w:rPr>
            <w:t>KU</w:t>
          </w:r>
          <w:r w:rsidRPr="005439E3">
            <w:rPr>
              <w:b/>
              <w:i/>
              <w:sz w:val="28"/>
              <w:szCs w:val="28"/>
            </w:rPr>
            <w:t>LOTHUNGAN</w:t>
          </w:r>
        </w:p>
        <w:p w:rsidR="00F4137D" w:rsidRPr="005439E3" w:rsidRDefault="005439E3" w:rsidP="00000937">
          <w:pPr>
            <w:rPr>
              <w:b/>
              <w:i/>
              <w:sz w:val="32"/>
              <w:szCs w:val="32"/>
            </w:rPr>
          </w:pPr>
          <w:r w:rsidRPr="005439E3">
            <w:rPr>
              <w:b/>
              <w:i/>
              <w:sz w:val="28"/>
              <w:szCs w:val="28"/>
            </w:rPr>
            <w:t>SUBMISSION DATE</w:t>
          </w:r>
          <w:r w:rsidR="00F4137D" w:rsidRPr="005439E3">
            <w:rPr>
              <w:b/>
              <w:i/>
              <w:sz w:val="28"/>
              <w:szCs w:val="28"/>
            </w:rPr>
            <w:t xml:space="preserve">  -  10</w:t>
          </w:r>
          <w:r w:rsidR="00F4137D" w:rsidRPr="005439E3">
            <w:rPr>
              <w:b/>
              <w:i/>
              <w:sz w:val="28"/>
              <w:szCs w:val="28"/>
              <w:vertAlign w:val="superscript"/>
            </w:rPr>
            <w:t>th</w:t>
          </w:r>
          <w:r w:rsidRPr="005439E3">
            <w:rPr>
              <w:b/>
              <w:i/>
              <w:sz w:val="28"/>
              <w:szCs w:val="28"/>
            </w:rPr>
            <w:t xml:space="preserve"> MAY</w:t>
          </w:r>
          <w:r w:rsidR="00F4137D" w:rsidRPr="005439E3">
            <w:rPr>
              <w:b/>
              <w:i/>
              <w:sz w:val="28"/>
              <w:szCs w:val="28"/>
            </w:rPr>
            <w:t xml:space="preserve"> 2023</w:t>
          </w:r>
          <w:r w:rsidR="00121FDC" w:rsidRPr="005439E3">
            <w:rPr>
              <w:b/>
              <w:i/>
            </w:rPr>
            <w:br w:type="page"/>
          </w:r>
        </w:p>
        <w:p w:rsidR="005E6771" w:rsidRPr="005439E3" w:rsidRDefault="00F4137D">
          <w:pPr>
            <w:pStyle w:val="TOCHeading"/>
            <w:rPr>
              <w:b/>
              <w:i/>
              <w:color w:val="000000" w:themeColor="text1"/>
              <w:sz w:val="36"/>
              <w:szCs w:val="36"/>
            </w:rPr>
          </w:pPr>
          <w:r w:rsidRPr="005439E3">
            <w:rPr>
              <w:b/>
              <w:i/>
              <w:color w:val="000000" w:themeColor="text1"/>
              <w:sz w:val="36"/>
              <w:szCs w:val="36"/>
            </w:rPr>
            <w:lastRenderedPageBreak/>
            <w:t xml:space="preserve">                          </w:t>
          </w:r>
          <w:r w:rsidR="005439E3" w:rsidRPr="005439E3">
            <w:rPr>
              <w:b/>
              <w:i/>
              <w:color w:val="000000" w:themeColor="text1"/>
              <w:sz w:val="36"/>
              <w:szCs w:val="36"/>
            </w:rPr>
            <w:t xml:space="preserve">         </w:t>
          </w:r>
          <w:r w:rsidRPr="005439E3">
            <w:rPr>
              <w:b/>
              <w:i/>
              <w:color w:val="000000" w:themeColor="text1"/>
              <w:sz w:val="36"/>
              <w:szCs w:val="36"/>
            </w:rPr>
            <w:t xml:space="preserve">   </w:t>
          </w:r>
          <w:r w:rsidR="00121FDC" w:rsidRPr="005439E3">
            <w:rPr>
              <w:b/>
              <w:i/>
              <w:color w:val="000000" w:themeColor="text1"/>
              <w:sz w:val="36"/>
              <w:szCs w:val="36"/>
            </w:rPr>
            <w:t>Table of Contents</w:t>
          </w:r>
        </w:p>
        <w:p w:rsidR="00F4137D" w:rsidRPr="005439E3" w:rsidRDefault="00F4137D" w:rsidP="00F4137D">
          <w:pPr>
            <w:rPr>
              <w:b/>
              <w:i/>
              <w:lang w:val="en-US" w:eastAsia="en-US" w:bidi="ar-SA"/>
            </w:rPr>
          </w:pPr>
        </w:p>
        <w:p w:rsidR="005E6771" w:rsidRPr="005439E3" w:rsidRDefault="00AC7E06">
          <w:pPr>
            <w:pStyle w:val="TOC1"/>
            <w:tabs>
              <w:tab w:val="right" w:leader="dot" w:pos="9019"/>
            </w:tabs>
            <w:rPr>
              <w:rFonts w:asciiTheme="minorHAnsi" w:eastAsiaTheme="minorEastAsia" w:hAnsiTheme="minorHAnsi" w:cstheme="minorBidi"/>
              <w:b/>
              <w:i/>
              <w:noProof/>
              <w:sz w:val="22"/>
              <w:szCs w:val="28"/>
              <w:lang w:val="en-IN"/>
            </w:rPr>
          </w:pPr>
          <w:r w:rsidRPr="005439E3">
            <w:rPr>
              <w:b/>
              <w:i/>
            </w:rPr>
            <w:fldChar w:fldCharType="begin"/>
          </w:r>
          <w:r w:rsidR="00121FDC" w:rsidRPr="005439E3">
            <w:rPr>
              <w:b/>
              <w:i/>
            </w:rPr>
            <w:instrText xml:space="preserve"> TOC \o "1-3" \h \z \u </w:instrText>
          </w:r>
          <w:r w:rsidRPr="005439E3">
            <w:rPr>
              <w:b/>
              <w:i/>
            </w:rPr>
            <w:fldChar w:fldCharType="separate"/>
          </w:r>
          <w:hyperlink w:anchor="_Toc132806003" w:history="1">
            <w:r w:rsidR="00121FDC" w:rsidRPr="005439E3">
              <w:rPr>
                <w:rStyle w:val="Hyperlink"/>
                <w:b/>
                <w:i/>
                <w:noProof/>
              </w:rPr>
              <w:t>Internal mobility rate</w:t>
            </w:r>
            <w:r w:rsidR="00121FDC" w:rsidRPr="005439E3">
              <w:rPr>
                <w:b/>
                <w:i/>
                <w:noProof/>
                <w:webHidden/>
              </w:rPr>
              <w:tab/>
            </w:r>
            <w:r w:rsidRPr="005439E3">
              <w:rPr>
                <w:b/>
                <w:i/>
                <w:noProof/>
                <w:webHidden/>
              </w:rPr>
              <w:fldChar w:fldCharType="begin"/>
            </w:r>
            <w:r w:rsidR="00121FDC" w:rsidRPr="005439E3">
              <w:rPr>
                <w:b/>
                <w:i/>
                <w:noProof/>
                <w:webHidden/>
              </w:rPr>
              <w:instrText xml:space="preserve"> PAGEREF _Toc132806003 \h </w:instrText>
            </w:r>
            <w:r w:rsidRPr="005439E3">
              <w:rPr>
                <w:b/>
                <w:i/>
                <w:noProof/>
                <w:webHidden/>
              </w:rPr>
            </w:r>
            <w:r w:rsidRPr="005439E3">
              <w:rPr>
                <w:b/>
                <w:i/>
                <w:noProof/>
                <w:webHidden/>
              </w:rPr>
              <w:fldChar w:fldCharType="separate"/>
            </w:r>
            <w:r w:rsidR="00121FDC" w:rsidRPr="005439E3">
              <w:rPr>
                <w:b/>
                <w:i/>
                <w:noProof/>
                <w:webHidden/>
              </w:rPr>
              <w:t>1</w:t>
            </w:r>
            <w:r w:rsidRPr="005439E3">
              <w:rPr>
                <w:b/>
                <w:i/>
                <w:noProof/>
                <w:webHidden/>
              </w:rPr>
              <w:fldChar w:fldCharType="end"/>
            </w:r>
          </w:hyperlink>
        </w:p>
        <w:p w:rsidR="005E6771" w:rsidRPr="005439E3" w:rsidRDefault="00AC7E06">
          <w:pPr>
            <w:pStyle w:val="TOC1"/>
            <w:tabs>
              <w:tab w:val="right" w:leader="dot" w:pos="9019"/>
            </w:tabs>
            <w:rPr>
              <w:rFonts w:asciiTheme="minorHAnsi" w:eastAsiaTheme="minorEastAsia" w:hAnsiTheme="minorHAnsi" w:cstheme="minorBidi"/>
              <w:b/>
              <w:i/>
              <w:noProof/>
              <w:sz w:val="22"/>
              <w:szCs w:val="28"/>
              <w:lang w:val="en-IN"/>
            </w:rPr>
          </w:pPr>
          <w:hyperlink w:anchor="_Toc132806004" w:history="1">
            <w:r w:rsidR="00121FDC" w:rsidRPr="005439E3">
              <w:rPr>
                <w:rStyle w:val="Hyperlink"/>
                <w:b/>
                <w:i/>
                <w:noProof/>
              </w:rPr>
              <w:t>Cost of HR Per Employee</w:t>
            </w:r>
            <w:r w:rsidR="00121FDC" w:rsidRPr="005439E3">
              <w:rPr>
                <w:b/>
                <w:i/>
                <w:noProof/>
                <w:webHidden/>
              </w:rPr>
              <w:tab/>
            </w:r>
            <w:r w:rsidRPr="005439E3">
              <w:rPr>
                <w:b/>
                <w:i/>
                <w:noProof/>
                <w:webHidden/>
              </w:rPr>
              <w:fldChar w:fldCharType="begin"/>
            </w:r>
            <w:r w:rsidR="00121FDC" w:rsidRPr="005439E3">
              <w:rPr>
                <w:b/>
                <w:i/>
                <w:noProof/>
                <w:webHidden/>
              </w:rPr>
              <w:instrText xml:space="preserve"> PAGEREF _Toc132806004 \h </w:instrText>
            </w:r>
            <w:r w:rsidRPr="005439E3">
              <w:rPr>
                <w:b/>
                <w:i/>
                <w:noProof/>
                <w:webHidden/>
              </w:rPr>
            </w:r>
            <w:r w:rsidRPr="005439E3">
              <w:rPr>
                <w:b/>
                <w:i/>
                <w:noProof/>
                <w:webHidden/>
              </w:rPr>
              <w:fldChar w:fldCharType="separate"/>
            </w:r>
            <w:r w:rsidR="00121FDC" w:rsidRPr="005439E3">
              <w:rPr>
                <w:b/>
                <w:i/>
                <w:noProof/>
                <w:webHidden/>
              </w:rPr>
              <w:t>1</w:t>
            </w:r>
            <w:r w:rsidRPr="005439E3">
              <w:rPr>
                <w:b/>
                <w:i/>
                <w:noProof/>
                <w:webHidden/>
              </w:rPr>
              <w:fldChar w:fldCharType="end"/>
            </w:r>
          </w:hyperlink>
        </w:p>
        <w:p w:rsidR="005E6771" w:rsidRPr="005439E3" w:rsidRDefault="00AC7E06">
          <w:pPr>
            <w:pStyle w:val="TOC1"/>
            <w:tabs>
              <w:tab w:val="right" w:leader="dot" w:pos="9019"/>
            </w:tabs>
            <w:rPr>
              <w:rFonts w:asciiTheme="minorHAnsi" w:eastAsiaTheme="minorEastAsia" w:hAnsiTheme="minorHAnsi" w:cstheme="minorBidi"/>
              <w:b/>
              <w:i/>
              <w:noProof/>
              <w:sz w:val="22"/>
              <w:szCs w:val="28"/>
              <w:lang w:val="en-IN"/>
            </w:rPr>
          </w:pPr>
          <w:hyperlink w:anchor="_Toc132806005" w:history="1">
            <w:r w:rsidR="00121FDC" w:rsidRPr="005439E3">
              <w:rPr>
                <w:rStyle w:val="Hyperlink"/>
                <w:b/>
                <w:i/>
                <w:noProof/>
              </w:rPr>
              <w:t>HR Tech ROI</w:t>
            </w:r>
            <w:r w:rsidR="00121FDC" w:rsidRPr="005439E3">
              <w:rPr>
                <w:b/>
                <w:i/>
                <w:noProof/>
                <w:webHidden/>
              </w:rPr>
              <w:tab/>
            </w:r>
            <w:r w:rsidRPr="005439E3">
              <w:rPr>
                <w:b/>
                <w:i/>
                <w:noProof/>
                <w:webHidden/>
              </w:rPr>
              <w:fldChar w:fldCharType="begin"/>
            </w:r>
            <w:r w:rsidR="00121FDC" w:rsidRPr="005439E3">
              <w:rPr>
                <w:b/>
                <w:i/>
                <w:noProof/>
                <w:webHidden/>
              </w:rPr>
              <w:instrText xml:space="preserve"> PAGEREF _Toc132806005 \h </w:instrText>
            </w:r>
            <w:r w:rsidRPr="005439E3">
              <w:rPr>
                <w:b/>
                <w:i/>
                <w:noProof/>
                <w:webHidden/>
              </w:rPr>
            </w:r>
            <w:r w:rsidRPr="005439E3">
              <w:rPr>
                <w:b/>
                <w:i/>
                <w:noProof/>
                <w:webHidden/>
              </w:rPr>
              <w:fldChar w:fldCharType="separate"/>
            </w:r>
            <w:r w:rsidR="00121FDC" w:rsidRPr="005439E3">
              <w:rPr>
                <w:b/>
                <w:i/>
                <w:noProof/>
                <w:webHidden/>
              </w:rPr>
              <w:t>2</w:t>
            </w:r>
            <w:r w:rsidRPr="005439E3">
              <w:rPr>
                <w:b/>
                <w:i/>
                <w:noProof/>
                <w:webHidden/>
              </w:rPr>
              <w:fldChar w:fldCharType="end"/>
            </w:r>
          </w:hyperlink>
        </w:p>
        <w:p w:rsidR="005E6771" w:rsidRPr="005439E3" w:rsidRDefault="00AC7E06">
          <w:pPr>
            <w:pStyle w:val="TOC1"/>
            <w:tabs>
              <w:tab w:val="right" w:leader="dot" w:pos="9019"/>
            </w:tabs>
            <w:rPr>
              <w:rFonts w:asciiTheme="minorHAnsi" w:eastAsiaTheme="minorEastAsia" w:hAnsiTheme="minorHAnsi" w:cstheme="minorBidi"/>
              <w:b/>
              <w:i/>
              <w:noProof/>
              <w:sz w:val="22"/>
              <w:szCs w:val="28"/>
              <w:lang w:val="en-IN"/>
            </w:rPr>
          </w:pPr>
          <w:hyperlink w:anchor="_Toc132806006" w:history="1">
            <w:r w:rsidR="00121FDC" w:rsidRPr="005439E3">
              <w:rPr>
                <w:rStyle w:val="Hyperlink"/>
                <w:b/>
                <w:i/>
                <w:noProof/>
              </w:rPr>
              <w:t>HR Tech Uses Adoption rate</w:t>
            </w:r>
            <w:r w:rsidR="00121FDC" w:rsidRPr="005439E3">
              <w:rPr>
                <w:b/>
                <w:i/>
                <w:noProof/>
                <w:webHidden/>
              </w:rPr>
              <w:tab/>
            </w:r>
            <w:r w:rsidRPr="005439E3">
              <w:rPr>
                <w:b/>
                <w:i/>
                <w:noProof/>
                <w:webHidden/>
              </w:rPr>
              <w:fldChar w:fldCharType="begin"/>
            </w:r>
            <w:r w:rsidR="00121FDC" w:rsidRPr="005439E3">
              <w:rPr>
                <w:b/>
                <w:i/>
                <w:noProof/>
                <w:webHidden/>
              </w:rPr>
              <w:instrText xml:space="preserve"> PAGEREF _Toc132806006 \h </w:instrText>
            </w:r>
            <w:r w:rsidRPr="005439E3">
              <w:rPr>
                <w:b/>
                <w:i/>
                <w:noProof/>
                <w:webHidden/>
              </w:rPr>
            </w:r>
            <w:r w:rsidRPr="005439E3">
              <w:rPr>
                <w:b/>
                <w:i/>
                <w:noProof/>
                <w:webHidden/>
              </w:rPr>
              <w:fldChar w:fldCharType="separate"/>
            </w:r>
            <w:r w:rsidR="00121FDC" w:rsidRPr="005439E3">
              <w:rPr>
                <w:b/>
                <w:i/>
                <w:noProof/>
                <w:webHidden/>
              </w:rPr>
              <w:t>3</w:t>
            </w:r>
            <w:r w:rsidRPr="005439E3">
              <w:rPr>
                <w:b/>
                <w:i/>
                <w:noProof/>
                <w:webHidden/>
              </w:rPr>
              <w:fldChar w:fldCharType="end"/>
            </w:r>
          </w:hyperlink>
        </w:p>
        <w:p w:rsidR="005E6771" w:rsidRPr="005439E3" w:rsidRDefault="00AC7E06">
          <w:pPr>
            <w:pStyle w:val="TOC1"/>
            <w:tabs>
              <w:tab w:val="right" w:leader="dot" w:pos="9019"/>
            </w:tabs>
            <w:rPr>
              <w:rFonts w:asciiTheme="minorHAnsi" w:eastAsiaTheme="minorEastAsia" w:hAnsiTheme="minorHAnsi" w:cstheme="minorBidi"/>
              <w:b/>
              <w:i/>
              <w:noProof/>
              <w:sz w:val="22"/>
              <w:szCs w:val="28"/>
              <w:lang w:val="en-IN"/>
            </w:rPr>
          </w:pPr>
          <w:hyperlink w:anchor="_Toc132806007" w:history="1">
            <w:r w:rsidR="00121FDC" w:rsidRPr="005439E3">
              <w:rPr>
                <w:rStyle w:val="Hyperlink"/>
                <w:b/>
                <w:i/>
                <w:noProof/>
              </w:rPr>
              <w:t>Reference list</w:t>
            </w:r>
            <w:r w:rsidR="00121FDC" w:rsidRPr="005439E3">
              <w:rPr>
                <w:b/>
                <w:i/>
                <w:noProof/>
                <w:webHidden/>
              </w:rPr>
              <w:tab/>
            </w:r>
            <w:r w:rsidRPr="005439E3">
              <w:rPr>
                <w:b/>
                <w:i/>
                <w:noProof/>
                <w:webHidden/>
              </w:rPr>
              <w:fldChar w:fldCharType="begin"/>
            </w:r>
            <w:r w:rsidR="00121FDC" w:rsidRPr="005439E3">
              <w:rPr>
                <w:b/>
                <w:i/>
                <w:noProof/>
                <w:webHidden/>
              </w:rPr>
              <w:instrText xml:space="preserve"> PAGEREF _Toc132806007 \h </w:instrText>
            </w:r>
            <w:r w:rsidRPr="005439E3">
              <w:rPr>
                <w:b/>
                <w:i/>
                <w:noProof/>
                <w:webHidden/>
              </w:rPr>
            </w:r>
            <w:r w:rsidRPr="005439E3">
              <w:rPr>
                <w:b/>
                <w:i/>
                <w:noProof/>
                <w:webHidden/>
              </w:rPr>
              <w:fldChar w:fldCharType="separate"/>
            </w:r>
            <w:r w:rsidR="00121FDC" w:rsidRPr="005439E3">
              <w:rPr>
                <w:b/>
                <w:i/>
                <w:noProof/>
                <w:webHidden/>
              </w:rPr>
              <w:t>4</w:t>
            </w:r>
            <w:r w:rsidRPr="005439E3">
              <w:rPr>
                <w:b/>
                <w:i/>
                <w:noProof/>
                <w:webHidden/>
              </w:rPr>
              <w:fldChar w:fldCharType="end"/>
            </w:r>
          </w:hyperlink>
        </w:p>
        <w:p w:rsidR="005E6771" w:rsidRDefault="00AC7E06" w:rsidP="005E6771">
          <w:pPr>
            <w:rPr>
              <w:b/>
              <w:bCs/>
              <w:noProof/>
            </w:rPr>
          </w:pPr>
          <w:r w:rsidRPr="005439E3">
            <w:rPr>
              <w:b/>
              <w:bCs/>
              <w:i/>
              <w:noProof/>
            </w:rPr>
            <w:fldChar w:fldCharType="end"/>
          </w:r>
        </w:p>
      </w:sdtContent>
    </w:sdt>
    <w:p w:rsidR="002C14C8" w:rsidRPr="005E6771" w:rsidRDefault="002C14C8" w:rsidP="005E6771"/>
    <w:p w:rsidR="005E6771" w:rsidRDefault="00121FDC">
      <w:pPr>
        <w:spacing w:line="276" w:lineRule="auto"/>
        <w:jc w:val="left"/>
        <w:rPr>
          <w:b/>
          <w:sz w:val="28"/>
          <w:szCs w:val="40"/>
          <w:highlight w:val="white"/>
        </w:rPr>
      </w:pPr>
      <w:r>
        <w:rPr>
          <w:highlight w:val="white"/>
        </w:rPr>
        <w:br w:type="page"/>
      </w:r>
    </w:p>
    <w:p w:rsidR="005E6771" w:rsidRDefault="005E6771" w:rsidP="0028268E">
      <w:pPr>
        <w:pStyle w:val="Heading1"/>
        <w:rPr>
          <w:highlight w:val="white"/>
        </w:rPr>
        <w:sectPr w:rsidR="005E6771" w:rsidSect="005E6771">
          <w:headerReference w:type="default" r:id="rId9"/>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rsidR="002C14C8" w:rsidRDefault="00121FDC" w:rsidP="0028268E">
      <w:pPr>
        <w:pStyle w:val="Heading1"/>
        <w:rPr>
          <w:highlight w:val="white"/>
        </w:rPr>
      </w:pPr>
      <w:bookmarkStart w:id="0" w:name="_Toc132806003"/>
      <w:r>
        <w:rPr>
          <w:highlight w:val="white"/>
        </w:rPr>
        <w:lastRenderedPageBreak/>
        <w:t>Internal mobility rate</w:t>
      </w:r>
      <w:bookmarkEnd w:id="0"/>
    </w:p>
    <w:p w:rsidR="002C14C8" w:rsidRPr="0028268E" w:rsidRDefault="00121FDC" w:rsidP="00F333FB">
      <w:pPr>
        <w:pStyle w:val="ListParagraph"/>
        <w:numPr>
          <w:ilvl w:val="0"/>
          <w:numId w:val="1"/>
        </w:numPr>
        <w:rPr>
          <w:szCs w:val="24"/>
          <w:highlight w:val="white"/>
        </w:rPr>
      </w:pPr>
      <w:r w:rsidRPr="0028268E">
        <w:rPr>
          <w:szCs w:val="24"/>
          <w:highlight w:val="white"/>
        </w:rPr>
        <w:t xml:space="preserve">Internal mobility rate is an inner transition </w:t>
      </w:r>
      <w:r w:rsidR="00904B61">
        <w:rPr>
          <w:szCs w:val="24"/>
          <w:highlight w:val="white"/>
        </w:rPr>
        <w:t>c</w:t>
      </w:r>
      <w:r w:rsidRPr="0028268E">
        <w:rPr>
          <w:szCs w:val="24"/>
          <w:highlight w:val="white"/>
        </w:rPr>
        <w:t>alculated by an organization Figure out dissimilar roles, as a percentage of all changes.</w:t>
      </w:r>
    </w:p>
    <w:p w:rsidR="002C14C8" w:rsidRPr="0028268E" w:rsidRDefault="00121FDC" w:rsidP="00F333FB">
      <w:pPr>
        <w:pStyle w:val="ListParagraph"/>
        <w:numPr>
          <w:ilvl w:val="0"/>
          <w:numId w:val="1"/>
        </w:numPr>
        <w:rPr>
          <w:szCs w:val="24"/>
          <w:highlight w:val="white"/>
        </w:rPr>
      </w:pPr>
      <w:r w:rsidRPr="0028268E">
        <w:rPr>
          <w:szCs w:val="24"/>
          <w:highlight w:val="white"/>
        </w:rPr>
        <w:t xml:space="preserve">Internal mobility rate is an important component of HR management, </w:t>
      </w:r>
      <w:r w:rsidR="00082F2B">
        <w:rPr>
          <w:szCs w:val="24"/>
          <w:highlight w:val="white"/>
        </w:rPr>
        <w:t>i</w:t>
      </w:r>
      <w:r w:rsidRPr="0028268E">
        <w:rPr>
          <w:szCs w:val="24"/>
          <w:highlight w:val="white"/>
        </w:rPr>
        <w:t>t helps to track the movement of employees throughout the organization.</w:t>
      </w:r>
    </w:p>
    <w:p w:rsidR="002C14C8" w:rsidRPr="0028268E" w:rsidRDefault="00121FDC" w:rsidP="00F333FB">
      <w:pPr>
        <w:pStyle w:val="ListParagraph"/>
        <w:numPr>
          <w:ilvl w:val="0"/>
          <w:numId w:val="1"/>
        </w:numPr>
        <w:rPr>
          <w:szCs w:val="24"/>
          <w:highlight w:val="white"/>
        </w:rPr>
      </w:pPr>
      <w:r w:rsidRPr="0028268E">
        <w:rPr>
          <w:szCs w:val="24"/>
          <w:highlight w:val="white"/>
        </w:rPr>
        <w:t xml:space="preserve">To execute the internal mobility rate accurately, HR needs to create a perfect Time frame of internal movements number for planning. </w:t>
      </w:r>
    </w:p>
    <w:p w:rsidR="002C14C8" w:rsidRPr="0028268E" w:rsidRDefault="00121FDC" w:rsidP="00F333FB">
      <w:pPr>
        <w:pStyle w:val="ListParagraph"/>
        <w:numPr>
          <w:ilvl w:val="0"/>
          <w:numId w:val="1"/>
        </w:numPr>
        <w:rPr>
          <w:szCs w:val="24"/>
          <w:highlight w:val="white"/>
        </w:rPr>
      </w:pPr>
      <w:r w:rsidRPr="0028268E">
        <w:rPr>
          <w:szCs w:val="24"/>
          <w:highlight w:val="white"/>
        </w:rPr>
        <w:t>After</w:t>
      </w:r>
      <w:r w:rsidR="00E8324E">
        <w:rPr>
          <w:szCs w:val="24"/>
          <w:highlight w:val="white"/>
        </w:rPr>
        <w:t xml:space="preserve"> calculating the</w:t>
      </w:r>
      <w:r w:rsidRPr="0028268E">
        <w:rPr>
          <w:szCs w:val="24"/>
          <w:highlight w:val="white"/>
        </w:rPr>
        <w:t xml:space="preserve"> total number of employees, </w:t>
      </w:r>
      <w:r w:rsidR="00082F2B">
        <w:rPr>
          <w:szCs w:val="24"/>
          <w:highlight w:val="white"/>
        </w:rPr>
        <w:t>itneeds</w:t>
      </w:r>
      <w:r w:rsidRPr="0028268E">
        <w:rPr>
          <w:szCs w:val="24"/>
          <w:highlight w:val="white"/>
        </w:rPr>
        <w:t xml:space="preserve"> to </w:t>
      </w:r>
      <w:r w:rsidR="009A48AE">
        <w:rPr>
          <w:szCs w:val="24"/>
          <w:highlight w:val="white"/>
        </w:rPr>
        <w:t>increase</w:t>
      </w:r>
      <w:r w:rsidRPr="0028268E">
        <w:rPr>
          <w:szCs w:val="24"/>
          <w:highlight w:val="white"/>
        </w:rPr>
        <w:t xml:space="preserve"> by 100 to get the percentage </w:t>
      </w:r>
      <w:r w:rsidRPr="0028268E">
        <w:rPr>
          <w:sz w:val="20"/>
          <w:szCs w:val="20"/>
          <w:highlight w:val="white"/>
        </w:rPr>
        <w:t xml:space="preserve">(Alvarez </w:t>
      </w:r>
      <w:r w:rsidRPr="0028268E">
        <w:rPr>
          <w:i/>
          <w:sz w:val="20"/>
          <w:szCs w:val="20"/>
          <w:highlight w:val="white"/>
        </w:rPr>
        <w:t xml:space="preserve">et al </w:t>
      </w:r>
      <w:r w:rsidRPr="0028268E">
        <w:rPr>
          <w:sz w:val="20"/>
          <w:szCs w:val="20"/>
          <w:highlight w:val="white"/>
        </w:rPr>
        <w:t>2021)</w:t>
      </w:r>
      <w:r w:rsidRPr="0028268E">
        <w:rPr>
          <w:szCs w:val="24"/>
          <w:highlight w:val="white"/>
        </w:rPr>
        <w:t xml:space="preserve">. </w:t>
      </w:r>
    </w:p>
    <w:p w:rsidR="002C14C8" w:rsidRDefault="00121FDC" w:rsidP="0028268E">
      <w:pPr>
        <w:rPr>
          <w:szCs w:val="24"/>
          <w:highlight w:val="white"/>
        </w:rPr>
      </w:pPr>
      <w:r>
        <w:rPr>
          <w:szCs w:val="24"/>
          <w:highlight w:val="white"/>
        </w:rPr>
        <w:t xml:space="preserve">Internal mobility rate </w:t>
      </w:r>
      <w:r w:rsidR="00885DC4">
        <w:rPr>
          <w:szCs w:val="24"/>
          <w:highlight w:val="white"/>
        </w:rPr>
        <w:t>help</w:t>
      </w:r>
      <w:r>
        <w:rPr>
          <w:szCs w:val="24"/>
          <w:highlight w:val="white"/>
        </w:rPr>
        <w:t xml:space="preserve"> to HR to track Th</w:t>
      </w:r>
      <w:r w:rsidR="00B90031">
        <w:rPr>
          <w:szCs w:val="24"/>
          <w:highlight w:val="white"/>
        </w:rPr>
        <w:t>eir</w:t>
      </w:r>
      <w:r>
        <w:rPr>
          <w:szCs w:val="24"/>
          <w:highlight w:val="white"/>
        </w:rPr>
        <w:t xml:space="preserve"> employees' movement throughout the organization. It includes promotion transfer and demotions. The larger organization have a lot more mobility on their organization because there is more position.  HR need to remember that, </w:t>
      </w:r>
      <w:r w:rsidR="00E2098C">
        <w:rPr>
          <w:szCs w:val="24"/>
          <w:highlight w:val="white"/>
        </w:rPr>
        <w:t>t</w:t>
      </w:r>
      <w:r>
        <w:rPr>
          <w:szCs w:val="24"/>
          <w:highlight w:val="white"/>
        </w:rPr>
        <w:t xml:space="preserve">he greatest source of talent is already within the organization and a good internal mobility program </w:t>
      </w:r>
      <w:r w:rsidR="00E2098C">
        <w:rPr>
          <w:szCs w:val="24"/>
          <w:highlight w:val="white"/>
        </w:rPr>
        <w:t>l</w:t>
      </w:r>
      <w:r>
        <w:rPr>
          <w:szCs w:val="24"/>
          <w:highlight w:val="white"/>
        </w:rPr>
        <w:t>aboratories that talent to fill the vacancy. However internal mobility does not just help track the employee's movement, it also helps to control the budget of the organization for cos</w:t>
      </w:r>
      <w:r w:rsidR="00FE26FA">
        <w:rPr>
          <w:szCs w:val="24"/>
          <w:highlight w:val="white"/>
        </w:rPr>
        <w:t>t</w:t>
      </w:r>
      <w:r>
        <w:rPr>
          <w:szCs w:val="24"/>
          <w:highlight w:val="white"/>
        </w:rPr>
        <w:t xml:space="preserve">-functional opportunities.To execute the internal mobility rate process, </w:t>
      </w:r>
      <w:r w:rsidR="00CA1CA6">
        <w:rPr>
          <w:szCs w:val="24"/>
          <w:highlight w:val="white"/>
        </w:rPr>
        <w:t xml:space="preserve">the </w:t>
      </w:r>
      <w:r w:rsidR="001579C1">
        <w:rPr>
          <w:szCs w:val="24"/>
          <w:highlight w:val="white"/>
        </w:rPr>
        <w:t>first task</w:t>
      </w:r>
      <w:r>
        <w:rPr>
          <w:szCs w:val="24"/>
          <w:highlight w:val="white"/>
        </w:rPr>
        <w:t xml:space="preserve"> is to calculate total the number of internal movements for the time frame that HR wants to look at. HR will most likely want to use a full calendar year physical year if it is the first time calculating. After that, it can be used as a benchmark to compare against. After </w:t>
      </w:r>
      <w:r w:rsidR="00A07058">
        <w:rPr>
          <w:szCs w:val="24"/>
          <w:highlight w:val="white"/>
        </w:rPr>
        <w:t>that</w:t>
      </w:r>
      <w:r>
        <w:rPr>
          <w:szCs w:val="24"/>
          <w:highlight w:val="white"/>
        </w:rPr>
        <w:t xml:space="preserve"> depending on the </w:t>
      </w:r>
      <w:r w:rsidR="00A07058">
        <w:rPr>
          <w:szCs w:val="24"/>
          <w:highlight w:val="white"/>
        </w:rPr>
        <w:t>scale</w:t>
      </w:r>
      <w:r>
        <w:rPr>
          <w:szCs w:val="24"/>
          <w:highlight w:val="white"/>
        </w:rPr>
        <w:t xml:space="preserve"> of the organization HR can track </w:t>
      </w:r>
      <w:r w:rsidR="00226CFA">
        <w:rPr>
          <w:szCs w:val="24"/>
          <w:highlight w:val="white"/>
        </w:rPr>
        <w:t>action in</w:t>
      </w:r>
      <w:r>
        <w:rPr>
          <w:szCs w:val="24"/>
          <w:highlight w:val="white"/>
        </w:rPr>
        <w:t xml:space="preserve"> every quarter, and then Take the resulting number and multiply it by 100 to get the percentage </w:t>
      </w:r>
      <w:r>
        <w:rPr>
          <w:sz w:val="20"/>
          <w:szCs w:val="20"/>
          <w:highlight w:val="white"/>
        </w:rPr>
        <w:t xml:space="preserve">(Abudaqa </w:t>
      </w:r>
      <w:r>
        <w:rPr>
          <w:i/>
          <w:sz w:val="20"/>
          <w:szCs w:val="20"/>
          <w:highlight w:val="white"/>
        </w:rPr>
        <w:t>et al</w:t>
      </w:r>
      <w:r>
        <w:rPr>
          <w:sz w:val="20"/>
          <w:szCs w:val="20"/>
          <w:highlight w:val="white"/>
        </w:rPr>
        <w:t xml:space="preserve"> 2021)</w:t>
      </w:r>
      <w:r>
        <w:rPr>
          <w:szCs w:val="24"/>
          <w:highlight w:val="white"/>
        </w:rPr>
        <w:t>.</w:t>
      </w:r>
    </w:p>
    <w:p w:rsidR="002C14C8" w:rsidRDefault="00121FDC" w:rsidP="0028268E">
      <w:pPr>
        <w:pStyle w:val="Heading1"/>
        <w:rPr>
          <w:highlight w:val="white"/>
        </w:rPr>
      </w:pPr>
      <w:bookmarkStart w:id="1" w:name="_Toc132806004"/>
      <w:r>
        <w:rPr>
          <w:highlight w:val="white"/>
        </w:rPr>
        <w:t>Cost of HR Per Employee</w:t>
      </w:r>
      <w:bookmarkEnd w:id="1"/>
    </w:p>
    <w:p w:rsidR="002C14C8" w:rsidRPr="0028268E" w:rsidRDefault="00121FDC" w:rsidP="00F333FB">
      <w:pPr>
        <w:pStyle w:val="ListParagraph"/>
        <w:numPr>
          <w:ilvl w:val="0"/>
          <w:numId w:val="2"/>
        </w:numPr>
        <w:rPr>
          <w:szCs w:val="24"/>
          <w:highlight w:val="white"/>
        </w:rPr>
      </w:pPr>
      <w:r w:rsidRPr="0028268E">
        <w:rPr>
          <w:szCs w:val="24"/>
          <w:highlight w:val="white"/>
        </w:rPr>
        <w:t>The cost of HR per employee</w:t>
      </w:r>
      <w:r w:rsidR="00852C50">
        <w:rPr>
          <w:szCs w:val="24"/>
          <w:highlight w:val="white"/>
        </w:rPr>
        <w:t>i</w:t>
      </w:r>
      <w:r w:rsidRPr="0028268E">
        <w:rPr>
          <w:szCs w:val="24"/>
          <w:highlight w:val="white"/>
        </w:rPr>
        <w:t>s</w:t>
      </w:r>
      <w:r w:rsidR="003C437A">
        <w:rPr>
          <w:szCs w:val="24"/>
          <w:highlight w:val="white"/>
        </w:rPr>
        <w:t>equal to</w:t>
      </w:r>
      <w:r w:rsidRPr="0028268E">
        <w:rPr>
          <w:szCs w:val="24"/>
          <w:highlight w:val="white"/>
        </w:rPr>
        <w:t xml:space="preserve"> the total cost a company spends on </w:t>
      </w:r>
      <w:r w:rsidR="00597627">
        <w:rPr>
          <w:szCs w:val="24"/>
          <w:highlight w:val="white"/>
        </w:rPr>
        <w:t>HR management</w:t>
      </w:r>
      <w:r w:rsidRPr="0028268E">
        <w:rPr>
          <w:szCs w:val="24"/>
          <w:highlight w:val="white"/>
        </w:rPr>
        <w:t>.</w:t>
      </w:r>
    </w:p>
    <w:p w:rsidR="002C14C8" w:rsidRPr="0028268E" w:rsidRDefault="00121FDC" w:rsidP="00F333FB">
      <w:pPr>
        <w:pStyle w:val="ListParagraph"/>
        <w:numPr>
          <w:ilvl w:val="0"/>
          <w:numId w:val="2"/>
        </w:numPr>
        <w:rPr>
          <w:szCs w:val="24"/>
          <w:highlight w:val="white"/>
        </w:rPr>
      </w:pPr>
      <w:r>
        <w:rPr>
          <w:szCs w:val="24"/>
          <w:highlight w:val="white"/>
        </w:rPr>
        <w:t>For the calculation of</w:t>
      </w:r>
      <w:r w:rsidR="00B93F45" w:rsidRPr="0028268E">
        <w:rPr>
          <w:szCs w:val="24"/>
          <w:highlight w:val="white"/>
        </w:rPr>
        <w:t xml:space="preserve"> the </w:t>
      </w:r>
      <w:r w:rsidR="0028268E" w:rsidRPr="0028268E">
        <w:rPr>
          <w:szCs w:val="24"/>
          <w:highlight w:val="white"/>
        </w:rPr>
        <w:t xml:space="preserve">HR cost per employee, </w:t>
      </w:r>
      <w:r>
        <w:rPr>
          <w:szCs w:val="24"/>
          <w:highlight w:val="white"/>
        </w:rPr>
        <w:t xml:space="preserve">it needs to </w:t>
      </w:r>
      <w:r w:rsidR="005C14D7">
        <w:rPr>
          <w:szCs w:val="24"/>
          <w:highlight w:val="white"/>
        </w:rPr>
        <w:t>divide</w:t>
      </w:r>
      <w:r>
        <w:rPr>
          <w:szCs w:val="24"/>
          <w:highlight w:val="white"/>
        </w:rPr>
        <w:t xml:space="preserve"> by</w:t>
      </w:r>
      <w:r w:rsidR="00B93F45" w:rsidRPr="0028268E">
        <w:rPr>
          <w:szCs w:val="24"/>
          <w:highlight w:val="white"/>
        </w:rPr>
        <w:t xml:space="preserve"> total HR costs per year by the FTE </w:t>
      </w:r>
      <w:r w:rsidR="005C14D7">
        <w:rPr>
          <w:szCs w:val="24"/>
          <w:highlight w:val="white"/>
        </w:rPr>
        <w:t>amountat</w:t>
      </w:r>
      <w:r w:rsidR="00B93F45" w:rsidRPr="0028268E">
        <w:rPr>
          <w:szCs w:val="24"/>
          <w:highlight w:val="white"/>
        </w:rPr>
        <w:t xml:space="preserve"> the end of the year. </w:t>
      </w:r>
    </w:p>
    <w:p w:rsidR="002C14C8" w:rsidRPr="0028268E" w:rsidRDefault="00121FDC" w:rsidP="00F333FB">
      <w:pPr>
        <w:pStyle w:val="ListParagraph"/>
        <w:numPr>
          <w:ilvl w:val="0"/>
          <w:numId w:val="2"/>
        </w:numPr>
        <w:rPr>
          <w:szCs w:val="24"/>
          <w:highlight w:val="white"/>
        </w:rPr>
      </w:pPr>
      <w:r w:rsidRPr="0028268E">
        <w:rPr>
          <w:szCs w:val="24"/>
          <w:highlight w:val="white"/>
        </w:rPr>
        <w:t xml:space="preserve">Fixed </w:t>
      </w:r>
      <w:r w:rsidR="00A12919">
        <w:rPr>
          <w:szCs w:val="24"/>
          <w:highlight w:val="white"/>
        </w:rPr>
        <w:t>the budgetincluding</w:t>
      </w:r>
      <w:r w:rsidRPr="0028268E">
        <w:rPr>
          <w:szCs w:val="24"/>
          <w:highlight w:val="white"/>
        </w:rPr>
        <w:t xml:space="preserve"> salary, variable </w:t>
      </w:r>
      <w:r w:rsidR="00C66BD0">
        <w:rPr>
          <w:szCs w:val="24"/>
          <w:highlight w:val="white"/>
        </w:rPr>
        <w:t>budget</w:t>
      </w:r>
      <w:r w:rsidR="00A12919">
        <w:rPr>
          <w:szCs w:val="24"/>
          <w:highlight w:val="white"/>
        </w:rPr>
        <w:t>including</w:t>
      </w:r>
      <w:r w:rsidRPr="0028268E">
        <w:rPr>
          <w:szCs w:val="24"/>
          <w:highlight w:val="white"/>
        </w:rPr>
        <w:t xml:space="preserve"> commissions, and</w:t>
      </w:r>
      <w:r w:rsidR="00C66BD0">
        <w:rPr>
          <w:szCs w:val="24"/>
          <w:highlight w:val="white"/>
        </w:rPr>
        <w:t xml:space="preserve">employees </w:t>
      </w:r>
      <w:r w:rsidR="007C005D">
        <w:rPr>
          <w:szCs w:val="24"/>
          <w:highlight w:val="white"/>
        </w:rPr>
        <w:t>b</w:t>
      </w:r>
      <w:r w:rsidRPr="0028268E">
        <w:rPr>
          <w:szCs w:val="24"/>
          <w:highlight w:val="white"/>
        </w:rPr>
        <w:t xml:space="preserve">enefits </w:t>
      </w:r>
      <w:r w:rsidR="007C005D">
        <w:rPr>
          <w:szCs w:val="24"/>
          <w:highlight w:val="white"/>
        </w:rPr>
        <w:t>including</w:t>
      </w:r>
      <w:r w:rsidRPr="0028268E">
        <w:rPr>
          <w:szCs w:val="24"/>
          <w:highlight w:val="white"/>
        </w:rPr>
        <w:t xml:space="preserve"> health insurance and PF/gratuity.</w:t>
      </w:r>
    </w:p>
    <w:p w:rsidR="002C14C8" w:rsidRPr="0028268E" w:rsidRDefault="00121FDC" w:rsidP="00F333FB">
      <w:pPr>
        <w:pStyle w:val="ListParagraph"/>
        <w:numPr>
          <w:ilvl w:val="0"/>
          <w:numId w:val="2"/>
        </w:numPr>
        <w:rPr>
          <w:szCs w:val="24"/>
          <w:highlight w:val="white"/>
        </w:rPr>
      </w:pPr>
      <w:r w:rsidRPr="0028268E">
        <w:rPr>
          <w:szCs w:val="24"/>
          <w:highlight w:val="white"/>
        </w:rPr>
        <w:t xml:space="preserve">The </w:t>
      </w:r>
      <w:r w:rsidR="00D9620D">
        <w:rPr>
          <w:szCs w:val="24"/>
          <w:highlight w:val="white"/>
        </w:rPr>
        <w:t>budget</w:t>
      </w:r>
      <w:r w:rsidRPr="0028268E">
        <w:rPr>
          <w:szCs w:val="24"/>
          <w:highlight w:val="white"/>
        </w:rPr>
        <w:t xml:space="preserve"> of HR per employee helped HR </w:t>
      </w:r>
      <w:r w:rsidR="00D9620D">
        <w:rPr>
          <w:szCs w:val="24"/>
          <w:highlight w:val="white"/>
        </w:rPr>
        <w:t>need to be calculatedaccording to</w:t>
      </w:r>
      <w:r w:rsidRPr="0028268E">
        <w:rPr>
          <w:szCs w:val="24"/>
          <w:highlight w:val="white"/>
        </w:rPr>
        <w:t xml:space="preserve"> return on investment </w:t>
      </w:r>
      <w:r w:rsidRPr="0028268E">
        <w:rPr>
          <w:sz w:val="20"/>
          <w:szCs w:val="20"/>
          <w:highlight w:val="white"/>
        </w:rPr>
        <w:t xml:space="preserve">(Malik </w:t>
      </w:r>
      <w:r w:rsidRPr="0028268E">
        <w:rPr>
          <w:i/>
          <w:sz w:val="20"/>
          <w:szCs w:val="20"/>
          <w:highlight w:val="white"/>
        </w:rPr>
        <w:t xml:space="preserve">et al </w:t>
      </w:r>
      <w:r w:rsidRPr="0028268E">
        <w:rPr>
          <w:sz w:val="20"/>
          <w:szCs w:val="20"/>
          <w:highlight w:val="white"/>
        </w:rPr>
        <w:t>2022)</w:t>
      </w:r>
      <w:r w:rsidRPr="0028268E">
        <w:rPr>
          <w:szCs w:val="24"/>
          <w:highlight w:val="white"/>
        </w:rPr>
        <w:t>.</w:t>
      </w:r>
    </w:p>
    <w:p w:rsidR="002C14C8" w:rsidRDefault="00121FDC" w:rsidP="0028268E">
      <w:pPr>
        <w:rPr>
          <w:szCs w:val="24"/>
          <w:highlight w:val="white"/>
        </w:rPr>
      </w:pPr>
      <w:r>
        <w:rPr>
          <w:szCs w:val="24"/>
          <w:highlight w:val="white"/>
        </w:rPr>
        <w:lastRenderedPageBreak/>
        <w:t xml:space="preserve">The cost of the HR per employee is the total calculation of the cost of a company's </w:t>
      </w:r>
      <w:r w:rsidR="003F63EF">
        <w:rPr>
          <w:szCs w:val="24"/>
          <w:highlight w:val="white"/>
        </w:rPr>
        <w:t>plan</w:t>
      </w:r>
      <w:r>
        <w:rPr>
          <w:szCs w:val="24"/>
          <w:highlight w:val="white"/>
        </w:rPr>
        <w:t xml:space="preserve"> on human resource functions </w:t>
      </w:r>
      <w:r w:rsidR="003F63EF">
        <w:rPr>
          <w:szCs w:val="24"/>
          <w:highlight w:val="white"/>
        </w:rPr>
        <w:t>for</w:t>
      </w:r>
      <w:r>
        <w:rPr>
          <w:szCs w:val="24"/>
          <w:highlight w:val="white"/>
        </w:rPr>
        <w:t xml:space="preserve"> full-time equivalent. This </w:t>
      </w:r>
      <w:r w:rsidR="009E09AF">
        <w:rPr>
          <w:szCs w:val="24"/>
          <w:highlight w:val="white"/>
        </w:rPr>
        <w:t>help to calculate</w:t>
      </w:r>
      <w:r>
        <w:rPr>
          <w:szCs w:val="24"/>
          <w:highlight w:val="white"/>
        </w:rPr>
        <w:t xml:space="preserve"> HR to understand </w:t>
      </w:r>
      <w:r w:rsidR="003546E9">
        <w:rPr>
          <w:szCs w:val="24"/>
          <w:highlight w:val="white"/>
        </w:rPr>
        <w:t>budget recruitment</w:t>
      </w:r>
      <w:r w:rsidR="002D43C9">
        <w:rPr>
          <w:szCs w:val="24"/>
          <w:highlight w:val="white"/>
        </w:rPr>
        <w:t>t</w:t>
      </w:r>
      <w:r>
        <w:rPr>
          <w:szCs w:val="24"/>
          <w:highlight w:val="white"/>
        </w:rPr>
        <w:t xml:space="preserve">o develop and </w:t>
      </w:r>
      <w:r w:rsidR="003546E9">
        <w:rPr>
          <w:szCs w:val="24"/>
          <w:highlight w:val="white"/>
        </w:rPr>
        <w:t>maintain</w:t>
      </w:r>
      <w:r>
        <w:rPr>
          <w:szCs w:val="24"/>
          <w:highlight w:val="white"/>
        </w:rPr>
        <w:t xml:space="preserve"> human capital. </w:t>
      </w:r>
      <w:r>
        <w:rPr>
          <w:color w:val="333333"/>
          <w:szCs w:val="24"/>
          <w:highlight w:val="white"/>
        </w:rPr>
        <w:t xml:space="preserve">Small companies have higher HR </w:t>
      </w:r>
      <w:r w:rsidR="00DB53CC">
        <w:rPr>
          <w:color w:val="333333"/>
          <w:szCs w:val="24"/>
          <w:highlight w:val="white"/>
        </w:rPr>
        <w:t>budgets</w:t>
      </w:r>
      <w:r w:rsidR="003546E9">
        <w:rPr>
          <w:color w:val="333333"/>
          <w:szCs w:val="24"/>
          <w:highlight w:val="white"/>
        </w:rPr>
        <w:t>for</w:t>
      </w:r>
      <w:r w:rsidR="00642CB4">
        <w:rPr>
          <w:color w:val="333333"/>
          <w:szCs w:val="24"/>
          <w:highlight w:val="white"/>
        </w:rPr>
        <w:t>employees</w:t>
      </w:r>
      <w:r>
        <w:rPr>
          <w:color w:val="333333"/>
          <w:szCs w:val="24"/>
          <w:highlight w:val="white"/>
        </w:rPr>
        <w:t xml:space="preserve"> than medium or large industries. The reason </w:t>
      </w:r>
      <w:r w:rsidR="004657FF">
        <w:rPr>
          <w:color w:val="333333"/>
          <w:szCs w:val="24"/>
          <w:highlight w:val="white"/>
        </w:rPr>
        <w:t>for this</w:t>
      </w:r>
      <w:r w:rsidR="00DB53CC">
        <w:rPr>
          <w:color w:val="333333"/>
          <w:szCs w:val="24"/>
          <w:highlight w:val="white"/>
        </w:rPr>
        <w:t xml:space="preserve">is </w:t>
      </w:r>
      <w:r>
        <w:rPr>
          <w:color w:val="333333"/>
          <w:szCs w:val="24"/>
          <w:highlight w:val="white"/>
        </w:rPr>
        <w:t xml:space="preserve">when </w:t>
      </w:r>
      <w:r w:rsidR="00DB53CC">
        <w:rPr>
          <w:color w:val="333333"/>
          <w:szCs w:val="24"/>
          <w:highlight w:val="white"/>
        </w:rPr>
        <w:t xml:space="preserve">the </w:t>
      </w:r>
      <w:r>
        <w:rPr>
          <w:color w:val="333333"/>
          <w:szCs w:val="24"/>
          <w:highlight w:val="white"/>
        </w:rPr>
        <w:t xml:space="preserve">staff </w:t>
      </w:r>
      <w:r w:rsidR="00DB53CC">
        <w:rPr>
          <w:color w:val="333333"/>
          <w:szCs w:val="24"/>
          <w:highlight w:val="white"/>
        </w:rPr>
        <w:t>number</w:t>
      </w:r>
      <w:r>
        <w:rPr>
          <w:color w:val="333333"/>
          <w:szCs w:val="24"/>
          <w:highlight w:val="white"/>
        </w:rPr>
        <w:t xml:space="preserve"> increases, the </w:t>
      </w:r>
      <w:r w:rsidR="00FB1396">
        <w:rPr>
          <w:color w:val="333333"/>
          <w:szCs w:val="24"/>
          <w:highlight w:val="white"/>
        </w:rPr>
        <w:t>budget</w:t>
      </w:r>
      <w:r>
        <w:rPr>
          <w:color w:val="333333"/>
          <w:szCs w:val="24"/>
          <w:highlight w:val="white"/>
        </w:rPr>
        <w:t xml:space="preserve">gets </w:t>
      </w:r>
      <w:r w:rsidR="00FB1396">
        <w:rPr>
          <w:color w:val="333333"/>
          <w:szCs w:val="24"/>
          <w:highlight w:val="white"/>
        </w:rPr>
        <w:t xml:space="preserve">divided </w:t>
      </w:r>
      <w:r w:rsidR="004C5C6B">
        <w:rPr>
          <w:color w:val="333333"/>
          <w:szCs w:val="24"/>
          <w:highlight w:val="white"/>
        </w:rPr>
        <w:t>among</w:t>
      </w:r>
      <w:r>
        <w:rPr>
          <w:color w:val="333333"/>
          <w:szCs w:val="24"/>
          <w:highlight w:val="white"/>
        </w:rPr>
        <w:t xml:space="preserve"> more employees. </w:t>
      </w:r>
      <w:r w:rsidR="00851EEA">
        <w:rPr>
          <w:color w:val="333333"/>
          <w:szCs w:val="24"/>
          <w:highlight w:val="white"/>
        </w:rPr>
        <w:t>The big companies</w:t>
      </w:r>
      <w:r>
        <w:rPr>
          <w:color w:val="333333"/>
          <w:szCs w:val="24"/>
          <w:highlight w:val="white"/>
        </w:rPr>
        <w:t xml:space="preserve"> have lower HR </w:t>
      </w:r>
      <w:r w:rsidR="00825E93">
        <w:rPr>
          <w:color w:val="333333"/>
          <w:szCs w:val="24"/>
          <w:highlight w:val="white"/>
        </w:rPr>
        <w:t>budgets foremployees</w:t>
      </w:r>
      <w:r>
        <w:rPr>
          <w:color w:val="333333"/>
          <w:szCs w:val="24"/>
          <w:highlight w:val="white"/>
        </w:rPr>
        <w:t xml:space="preserve">. The </w:t>
      </w:r>
      <w:r w:rsidR="00825E93">
        <w:rPr>
          <w:color w:val="333333"/>
          <w:szCs w:val="24"/>
          <w:highlight w:val="white"/>
        </w:rPr>
        <w:t>HR budget for</w:t>
      </w:r>
      <w:r w:rsidR="004554AE">
        <w:rPr>
          <w:color w:val="333333"/>
          <w:szCs w:val="24"/>
          <w:highlight w:val="white"/>
        </w:rPr>
        <w:t>employees</w:t>
      </w:r>
      <w:r>
        <w:rPr>
          <w:color w:val="333333"/>
          <w:szCs w:val="24"/>
          <w:highlight w:val="white"/>
        </w:rPr>
        <w:t xml:space="preserve"> is the </w:t>
      </w:r>
      <w:r w:rsidR="004554AE">
        <w:rPr>
          <w:color w:val="333333"/>
          <w:szCs w:val="24"/>
          <w:highlight w:val="white"/>
        </w:rPr>
        <w:t>main component</w:t>
      </w:r>
      <w:r>
        <w:rPr>
          <w:color w:val="333333"/>
          <w:szCs w:val="24"/>
          <w:highlight w:val="white"/>
        </w:rPr>
        <w:t xml:space="preserve"> of any company. </w:t>
      </w:r>
      <w:r w:rsidR="0096622B">
        <w:rPr>
          <w:color w:val="333333"/>
          <w:szCs w:val="24"/>
          <w:highlight w:val="white"/>
        </w:rPr>
        <w:t>Human resource</w:t>
      </w:r>
      <w:r>
        <w:rPr>
          <w:color w:val="333333"/>
          <w:szCs w:val="24"/>
          <w:highlight w:val="white"/>
        </w:rPr>
        <w:t xml:space="preserve"> work management system helped to develop </w:t>
      </w:r>
      <w:r w:rsidR="002D43C9">
        <w:rPr>
          <w:color w:val="333333"/>
          <w:szCs w:val="24"/>
          <w:highlight w:val="white"/>
        </w:rPr>
        <w:t>a</w:t>
      </w:r>
      <w:r>
        <w:rPr>
          <w:color w:val="333333"/>
          <w:szCs w:val="24"/>
          <w:highlight w:val="white"/>
        </w:rPr>
        <w:t xml:space="preserve">nd manage </w:t>
      </w:r>
      <w:r w:rsidR="001D715F">
        <w:rPr>
          <w:color w:val="333333"/>
          <w:szCs w:val="24"/>
          <w:highlight w:val="white"/>
        </w:rPr>
        <w:t>c</w:t>
      </w:r>
      <w:r>
        <w:rPr>
          <w:color w:val="333333"/>
          <w:szCs w:val="24"/>
          <w:highlight w:val="white"/>
        </w:rPr>
        <w:t xml:space="preserve">ompany work for strategy. The cost of HR per employee also helps in planning and defending the policy. The cost of HR per employee system helps to source new talents for the organization. </w:t>
      </w:r>
      <w:r>
        <w:rPr>
          <w:szCs w:val="24"/>
          <w:highlight w:val="white"/>
        </w:rPr>
        <w:t xml:space="preserve">To calculate the </w:t>
      </w:r>
      <w:r w:rsidR="0028268E">
        <w:rPr>
          <w:szCs w:val="24"/>
          <w:highlight w:val="white"/>
        </w:rPr>
        <w:t>HR cost per employee, divide</w:t>
      </w:r>
      <w:r>
        <w:rPr>
          <w:szCs w:val="24"/>
          <w:highlight w:val="white"/>
        </w:rPr>
        <w:t xml:space="preserve"> the total HR costs per year by the FTE count at the end of the year. This calculation helps to provide benefits including </w:t>
      </w:r>
      <w:r w:rsidR="00C57484">
        <w:rPr>
          <w:szCs w:val="24"/>
          <w:highlight w:val="white"/>
        </w:rPr>
        <w:t>life insurance</w:t>
      </w:r>
      <w:r>
        <w:rPr>
          <w:szCs w:val="24"/>
          <w:highlight w:val="white"/>
        </w:rPr>
        <w:t xml:space="preserve">, and gratuity for employees. FTE </w:t>
      </w:r>
      <w:r w:rsidR="00B07844">
        <w:rPr>
          <w:szCs w:val="24"/>
          <w:highlight w:val="white"/>
        </w:rPr>
        <w:t>benefits</w:t>
      </w:r>
      <w:r>
        <w:rPr>
          <w:szCs w:val="24"/>
          <w:highlight w:val="white"/>
        </w:rPr>
        <w:t xml:space="preserve"> for Full-Time </w:t>
      </w:r>
      <w:r w:rsidR="00B07844">
        <w:rPr>
          <w:szCs w:val="24"/>
          <w:highlight w:val="white"/>
        </w:rPr>
        <w:t>employees</w:t>
      </w:r>
      <w:r>
        <w:rPr>
          <w:sz w:val="20"/>
          <w:szCs w:val="20"/>
          <w:highlight w:val="white"/>
        </w:rPr>
        <w:t xml:space="preserve">(Velikorossov </w:t>
      </w:r>
      <w:r>
        <w:rPr>
          <w:i/>
          <w:sz w:val="20"/>
          <w:szCs w:val="20"/>
          <w:highlight w:val="white"/>
        </w:rPr>
        <w:t xml:space="preserve">et al </w:t>
      </w:r>
      <w:r>
        <w:rPr>
          <w:sz w:val="20"/>
          <w:szCs w:val="20"/>
          <w:highlight w:val="white"/>
        </w:rPr>
        <w:t>2020)</w:t>
      </w:r>
      <w:r>
        <w:rPr>
          <w:szCs w:val="24"/>
          <w:highlight w:val="white"/>
        </w:rPr>
        <w:t xml:space="preserve">. </w:t>
      </w:r>
    </w:p>
    <w:p w:rsidR="002C14C8" w:rsidRDefault="00121FDC" w:rsidP="0028268E">
      <w:pPr>
        <w:pStyle w:val="Heading1"/>
        <w:rPr>
          <w:highlight w:val="white"/>
        </w:rPr>
      </w:pPr>
      <w:bookmarkStart w:id="2" w:name="_Toc132806005"/>
      <w:r>
        <w:rPr>
          <w:highlight w:val="white"/>
        </w:rPr>
        <w:t>HR Tech ROI</w:t>
      </w:r>
      <w:bookmarkEnd w:id="2"/>
    </w:p>
    <w:p w:rsidR="002C14C8" w:rsidRPr="0028268E" w:rsidRDefault="00121FDC" w:rsidP="00F333FB">
      <w:pPr>
        <w:pStyle w:val="ListParagraph"/>
        <w:numPr>
          <w:ilvl w:val="0"/>
          <w:numId w:val="3"/>
        </w:numPr>
        <w:rPr>
          <w:szCs w:val="24"/>
          <w:highlight w:val="white"/>
        </w:rPr>
      </w:pPr>
      <w:r w:rsidRPr="0028268E">
        <w:rPr>
          <w:szCs w:val="24"/>
          <w:highlight w:val="white"/>
        </w:rPr>
        <w:t>HR Tech ROI Is the financial return on investment achieved from inflating HR tach.</w:t>
      </w:r>
    </w:p>
    <w:p w:rsidR="002C14C8" w:rsidRPr="0028268E" w:rsidRDefault="00121FDC" w:rsidP="00F333FB">
      <w:pPr>
        <w:pStyle w:val="ListParagraph"/>
        <w:numPr>
          <w:ilvl w:val="0"/>
          <w:numId w:val="3"/>
        </w:numPr>
        <w:rPr>
          <w:szCs w:val="24"/>
          <w:highlight w:val="white"/>
        </w:rPr>
      </w:pPr>
      <w:r w:rsidRPr="0028268E">
        <w:rPr>
          <w:szCs w:val="24"/>
          <w:highlight w:val="white"/>
        </w:rPr>
        <w:t>HR Tech ROI weighs the costs associated with purchasing, developing, and maintaining the technology.</w:t>
      </w:r>
    </w:p>
    <w:p w:rsidR="002C14C8" w:rsidRPr="0028268E" w:rsidRDefault="00121FDC" w:rsidP="00F333FB">
      <w:pPr>
        <w:pStyle w:val="ListParagraph"/>
        <w:numPr>
          <w:ilvl w:val="0"/>
          <w:numId w:val="3"/>
        </w:numPr>
        <w:rPr>
          <w:szCs w:val="24"/>
          <w:highlight w:val="white"/>
        </w:rPr>
      </w:pPr>
      <w:r w:rsidRPr="0028268E">
        <w:rPr>
          <w:szCs w:val="24"/>
          <w:highlight w:val="white"/>
        </w:rPr>
        <w:t>HR Tech ROI may use workforce planning software to identify potential talent gaps within an organization.</w:t>
      </w:r>
    </w:p>
    <w:p w:rsidR="002C14C8" w:rsidRPr="0028268E" w:rsidRDefault="00121FDC" w:rsidP="00F333FB">
      <w:pPr>
        <w:pStyle w:val="ListParagraph"/>
        <w:numPr>
          <w:ilvl w:val="0"/>
          <w:numId w:val="3"/>
        </w:numPr>
        <w:rPr>
          <w:szCs w:val="24"/>
          <w:highlight w:val="white"/>
        </w:rPr>
      </w:pPr>
      <w:r w:rsidRPr="0028268E">
        <w:rPr>
          <w:szCs w:val="24"/>
          <w:highlight w:val="white"/>
        </w:rPr>
        <w:t xml:space="preserve">To calculate HR Tech ROI, a cost-benefit analysis needs to process business used to determine watched a proposed project or course of action is worth processing by HR </w:t>
      </w:r>
      <w:r w:rsidRPr="0028268E">
        <w:rPr>
          <w:sz w:val="20"/>
          <w:szCs w:val="20"/>
          <w:highlight w:val="white"/>
        </w:rPr>
        <w:t>(Chalutz 2019)</w:t>
      </w:r>
      <w:r w:rsidRPr="0028268E">
        <w:rPr>
          <w:szCs w:val="24"/>
          <w:highlight w:val="white"/>
        </w:rPr>
        <w:t>.</w:t>
      </w:r>
    </w:p>
    <w:p w:rsidR="002C14C8" w:rsidRDefault="00121FDC" w:rsidP="0028268E">
      <w:pPr>
        <w:rPr>
          <w:szCs w:val="24"/>
          <w:highlight w:val="white"/>
        </w:rPr>
      </w:pPr>
      <w:r>
        <w:rPr>
          <w:szCs w:val="24"/>
          <w:highlight w:val="white"/>
        </w:rPr>
        <w:t xml:space="preserve">HR will never see a successful business leader throwing resources behind an initiative casual approach. Every financial decision in an organization needs to be backed by the well-researched expected return on investment (ROI). To maintain a good return on investment (ROI). A new HR </w:t>
      </w:r>
      <w:r w:rsidR="002D43C9">
        <w:rPr>
          <w:szCs w:val="24"/>
          <w:highlight w:val="white"/>
        </w:rPr>
        <w:t>Tech</w:t>
      </w:r>
      <w:r>
        <w:rPr>
          <w:szCs w:val="24"/>
          <w:highlight w:val="white"/>
        </w:rPr>
        <w:t xml:space="preserve"> needs to be implemented in the financial department. </w:t>
      </w:r>
      <w:r w:rsidR="00CB54C0" w:rsidRPr="00CB54C0">
        <w:rPr>
          <w:szCs w:val="24"/>
        </w:rPr>
        <w:t>HR needs to calculate and demonstrate a compiling HR Tech ROI to gain financial profit</w:t>
      </w:r>
      <w:r>
        <w:rPr>
          <w:szCs w:val="24"/>
          <w:highlight w:val="white"/>
        </w:rPr>
        <w:t xml:space="preserve">. HR Tech ROI Is the financial return on investment achieved from inflating HR </w:t>
      </w:r>
      <w:r w:rsidR="00866451">
        <w:rPr>
          <w:szCs w:val="24"/>
          <w:highlight w:val="white"/>
        </w:rPr>
        <w:t>Te</w:t>
      </w:r>
      <w:r>
        <w:rPr>
          <w:szCs w:val="24"/>
          <w:highlight w:val="white"/>
        </w:rPr>
        <w:t xml:space="preserve">ch. HR Tech ROI weighs the costs associated with purchasing, developing, and maintaining the technology Including training and support, </w:t>
      </w:r>
      <w:r w:rsidR="00866451">
        <w:rPr>
          <w:szCs w:val="24"/>
          <w:highlight w:val="white"/>
        </w:rPr>
        <w:t>a</w:t>
      </w:r>
      <w:r>
        <w:rPr>
          <w:szCs w:val="24"/>
          <w:highlight w:val="white"/>
        </w:rPr>
        <w:t>g</w:t>
      </w:r>
      <w:r w:rsidR="008717ED">
        <w:rPr>
          <w:szCs w:val="24"/>
          <w:highlight w:val="white"/>
        </w:rPr>
        <w:t>ainst</w:t>
      </w:r>
      <w:r>
        <w:rPr>
          <w:szCs w:val="24"/>
          <w:highlight w:val="white"/>
        </w:rPr>
        <w:t xml:space="preserve"> the potential benefits of adding the tech to support the HR process. To calculate HR Tech ROI, Hr's first step is to identify all the potential costs and benefits of implementing the new software. In the next step, HR needs to estimate the </w:t>
      </w:r>
      <w:r>
        <w:rPr>
          <w:szCs w:val="24"/>
          <w:highlight w:val="white"/>
        </w:rPr>
        <w:lastRenderedPageBreak/>
        <w:t xml:space="preserve">monetary value of each cost and benefit and compare the total estimated cause to the total estimated benefit to define whether the new HR take is worth pursuing. </w:t>
      </w:r>
      <w:r w:rsidR="008717ED">
        <w:rPr>
          <w:szCs w:val="24"/>
          <w:highlight w:val="white"/>
        </w:rPr>
        <w:t>a</w:t>
      </w:r>
      <w:r>
        <w:rPr>
          <w:szCs w:val="24"/>
          <w:highlight w:val="white"/>
        </w:rPr>
        <w:t xml:space="preserve">n HR Tech ROI </w:t>
      </w:r>
      <w:r w:rsidR="0028268E">
        <w:rPr>
          <w:szCs w:val="24"/>
          <w:highlight w:val="white"/>
        </w:rPr>
        <w:t>is a percentage of</w:t>
      </w:r>
      <w:r>
        <w:rPr>
          <w:szCs w:val="24"/>
          <w:highlight w:val="white"/>
        </w:rPr>
        <w:t xml:space="preserve"> the technology cost </w:t>
      </w:r>
      <w:r>
        <w:rPr>
          <w:sz w:val="20"/>
          <w:szCs w:val="20"/>
          <w:highlight w:val="white"/>
        </w:rPr>
        <w:t>(Florkowski 2019)</w:t>
      </w:r>
      <w:r>
        <w:rPr>
          <w:szCs w:val="24"/>
          <w:highlight w:val="white"/>
        </w:rPr>
        <w:t>.</w:t>
      </w:r>
    </w:p>
    <w:p w:rsidR="002C14C8" w:rsidRDefault="00121FDC" w:rsidP="0028268E">
      <w:pPr>
        <w:pStyle w:val="Heading1"/>
        <w:rPr>
          <w:highlight w:val="white"/>
        </w:rPr>
      </w:pPr>
      <w:bookmarkStart w:id="3" w:name="_Toc132806006"/>
      <w:r>
        <w:rPr>
          <w:highlight w:val="white"/>
        </w:rPr>
        <w:t>HR Tech Uses Adoption rate</w:t>
      </w:r>
      <w:bookmarkEnd w:id="3"/>
    </w:p>
    <w:p w:rsidR="002C14C8" w:rsidRPr="0028268E" w:rsidRDefault="00121FDC" w:rsidP="00F333FB">
      <w:pPr>
        <w:pStyle w:val="ListParagraph"/>
        <w:numPr>
          <w:ilvl w:val="0"/>
          <w:numId w:val="4"/>
        </w:numPr>
        <w:rPr>
          <w:szCs w:val="24"/>
          <w:highlight w:val="white"/>
        </w:rPr>
      </w:pPr>
      <w:r w:rsidRPr="0028268E">
        <w:rPr>
          <w:szCs w:val="24"/>
          <w:highlight w:val="white"/>
        </w:rPr>
        <w:t>T</w:t>
      </w:r>
      <w:r w:rsidR="008717ED">
        <w:rPr>
          <w:szCs w:val="24"/>
          <w:highlight w:val="white"/>
        </w:rPr>
        <w:t>he te</w:t>
      </w:r>
      <w:r w:rsidRPr="0028268E">
        <w:rPr>
          <w:szCs w:val="24"/>
          <w:highlight w:val="white"/>
        </w:rPr>
        <w:t>ch adaptation rate is a process of identifying The potential customer interest in technology.</w:t>
      </w:r>
    </w:p>
    <w:p w:rsidR="002C14C8" w:rsidRPr="0028268E" w:rsidRDefault="00121FDC" w:rsidP="00F333FB">
      <w:pPr>
        <w:pStyle w:val="ListParagraph"/>
        <w:numPr>
          <w:ilvl w:val="0"/>
          <w:numId w:val="4"/>
        </w:numPr>
        <w:rPr>
          <w:szCs w:val="24"/>
          <w:highlight w:val="white"/>
        </w:rPr>
      </w:pPr>
      <w:r w:rsidRPr="0028268E">
        <w:rPr>
          <w:szCs w:val="24"/>
          <w:highlight w:val="white"/>
        </w:rPr>
        <w:t xml:space="preserve">HR </w:t>
      </w:r>
      <w:r w:rsidR="008717ED">
        <w:rPr>
          <w:szCs w:val="24"/>
          <w:highlight w:val="white"/>
        </w:rPr>
        <w:t>T</w:t>
      </w:r>
      <w:r w:rsidRPr="0028268E">
        <w:rPr>
          <w:szCs w:val="24"/>
          <w:highlight w:val="white"/>
        </w:rPr>
        <w:t>ech’s Uses are increased among HR managements of big organizations.</w:t>
      </w:r>
    </w:p>
    <w:p w:rsidR="002C14C8" w:rsidRPr="0028268E" w:rsidRDefault="00121FDC" w:rsidP="00F333FB">
      <w:pPr>
        <w:pStyle w:val="ListParagraph"/>
        <w:numPr>
          <w:ilvl w:val="0"/>
          <w:numId w:val="4"/>
        </w:numPr>
        <w:rPr>
          <w:szCs w:val="24"/>
          <w:highlight w:val="white"/>
        </w:rPr>
      </w:pPr>
      <w:r w:rsidRPr="0028268E">
        <w:rPr>
          <w:szCs w:val="24"/>
          <w:highlight w:val="white"/>
        </w:rPr>
        <w:t xml:space="preserve">Core each I take adaptation increased above 75% Adaptation level in 10 of 14 surveyed recently </w:t>
      </w:r>
      <w:r w:rsidRPr="0028268E">
        <w:rPr>
          <w:sz w:val="20"/>
          <w:szCs w:val="20"/>
          <w:highlight w:val="white"/>
        </w:rPr>
        <w:t xml:space="preserve">(Yadav </w:t>
      </w:r>
      <w:r w:rsidRPr="0028268E">
        <w:rPr>
          <w:i/>
          <w:sz w:val="20"/>
          <w:szCs w:val="20"/>
          <w:highlight w:val="white"/>
        </w:rPr>
        <w:t xml:space="preserve">et al </w:t>
      </w:r>
      <w:r w:rsidRPr="0028268E">
        <w:rPr>
          <w:sz w:val="20"/>
          <w:szCs w:val="20"/>
          <w:highlight w:val="white"/>
        </w:rPr>
        <w:t>2020)</w:t>
      </w:r>
      <w:r w:rsidRPr="0028268E">
        <w:rPr>
          <w:szCs w:val="24"/>
          <w:highlight w:val="white"/>
        </w:rPr>
        <w:t>.</w:t>
      </w:r>
    </w:p>
    <w:p w:rsidR="002C14C8" w:rsidRPr="0028268E" w:rsidRDefault="00121FDC" w:rsidP="00F333FB">
      <w:pPr>
        <w:pStyle w:val="ListParagraph"/>
        <w:numPr>
          <w:ilvl w:val="0"/>
          <w:numId w:val="4"/>
        </w:numPr>
        <w:rPr>
          <w:szCs w:val="24"/>
          <w:highlight w:val="white"/>
        </w:rPr>
      </w:pPr>
      <w:r w:rsidRPr="0028268E">
        <w:rPr>
          <w:szCs w:val="24"/>
          <w:highlight w:val="white"/>
        </w:rPr>
        <w:t xml:space="preserve">HR </w:t>
      </w:r>
      <w:r w:rsidR="008717ED">
        <w:rPr>
          <w:szCs w:val="24"/>
          <w:highlight w:val="white"/>
        </w:rPr>
        <w:t>Tech</w:t>
      </w:r>
      <w:r w:rsidR="00E715DF">
        <w:rPr>
          <w:szCs w:val="24"/>
          <w:highlight w:val="white"/>
        </w:rPr>
        <w:t>s</w:t>
      </w:r>
      <w:r w:rsidRPr="0028268E">
        <w:rPr>
          <w:szCs w:val="24"/>
          <w:highlight w:val="white"/>
        </w:rPr>
        <w:t xml:space="preserve"> uses grain popularity in the automobile</w:t>
      </w:r>
      <w:r w:rsidR="009B17AA">
        <w:rPr>
          <w:szCs w:val="24"/>
          <w:highlight w:val="white"/>
        </w:rPr>
        <w:t>industry</w:t>
      </w:r>
      <w:r w:rsidRPr="0028268E">
        <w:rPr>
          <w:szCs w:val="24"/>
          <w:highlight w:val="white"/>
        </w:rPr>
        <w:t>,E-commerce</w:t>
      </w:r>
      <w:r w:rsidR="00A33A61">
        <w:rPr>
          <w:szCs w:val="24"/>
          <w:highlight w:val="white"/>
        </w:rPr>
        <w:t xml:space="preserve"> sector</w:t>
      </w:r>
      <w:r w:rsidRPr="0028268E">
        <w:rPr>
          <w:szCs w:val="24"/>
          <w:highlight w:val="white"/>
        </w:rPr>
        <w:t>, hospitality</w:t>
      </w:r>
      <w:r w:rsidR="00F36563">
        <w:rPr>
          <w:szCs w:val="24"/>
          <w:highlight w:val="white"/>
        </w:rPr>
        <w:t xml:space="preserve"> industry</w:t>
      </w:r>
      <w:r w:rsidRPr="0028268E">
        <w:rPr>
          <w:szCs w:val="24"/>
          <w:highlight w:val="white"/>
        </w:rPr>
        <w:t xml:space="preserve">, </w:t>
      </w:r>
      <w:r w:rsidR="003664DC">
        <w:rPr>
          <w:szCs w:val="24"/>
          <w:highlight w:val="white"/>
        </w:rPr>
        <w:t>education industry</w:t>
      </w:r>
      <w:r w:rsidRPr="0028268E">
        <w:rPr>
          <w:szCs w:val="24"/>
          <w:highlight w:val="white"/>
        </w:rPr>
        <w:t>, retail</w:t>
      </w:r>
      <w:r w:rsidR="003664DC">
        <w:rPr>
          <w:szCs w:val="24"/>
          <w:highlight w:val="white"/>
        </w:rPr>
        <w:t xml:space="preserve"> sector</w:t>
      </w:r>
      <w:r w:rsidRPr="0028268E">
        <w:rPr>
          <w:szCs w:val="24"/>
          <w:highlight w:val="white"/>
        </w:rPr>
        <w:t xml:space="preserve">, and </w:t>
      </w:r>
      <w:r w:rsidR="00B779D2">
        <w:rPr>
          <w:szCs w:val="24"/>
          <w:highlight w:val="white"/>
        </w:rPr>
        <w:t>telecom</w:t>
      </w:r>
      <w:r w:rsidRPr="0028268E">
        <w:rPr>
          <w:szCs w:val="24"/>
          <w:highlight w:val="white"/>
        </w:rPr>
        <w:t xml:space="preserve"> sectors.</w:t>
      </w:r>
    </w:p>
    <w:p w:rsidR="002C14C8" w:rsidRPr="0028268E" w:rsidRDefault="00121FDC" w:rsidP="00F333FB">
      <w:pPr>
        <w:pStyle w:val="ListParagraph"/>
        <w:numPr>
          <w:ilvl w:val="0"/>
          <w:numId w:val="4"/>
        </w:numPr>
        <w:rPr>
          <w:szCs w:val="24"/>
          <w:highlight w:val="white"/>
        </w:rPr>
      </w:pPr>
      <w:r w:rsidRPr="0028268E">
        <w:rPr>
          <w:szCs w:val="24"/>
          <w:highlight w:val="white"/>
        </w:rPr>
        <w:t xml:space="preserve">HR techs are helpful to reduce the cost of an organization, it's increased the adaptation rate of HR tech. </w:t>
      </w:r>
    </w:p>
    <w:p w:rsidR="002C14C8" w:rsidRDefault="00121FDC" w:rsidP="0028268E">
      <w:pPr>
        <w:rPr>
          <w:szCs w:val="24"/>
          <w:highlight w:val="white"/>
        </w:rPr>
      </w:pPr>
      <w:r>
        <w:rPr>
          <w:szCs w:val="24"/>
          <w:highlight w:val="white"/>
        </w:rPr>
        <w:t>T</w:t>
      </w:r>
      <w:r w:rsidR="00E715DF">
        <w:rPr>
          <w:szCs w:val="24"/>
          <w:highlight w:val="white"/>
        </w:rPr>
        <w:t>ech</w:t>
      </w:r>
      <w:r>
        <w:rPr>
          <w:szCs w:val="24"/>
          <w:highlight w:val="white"/>
        </w:rPr>
        <w:t xml:space="preserve"> adaptation rate is a vital processor to identify the potential of the technology, Its demand in the market, </w:t>
      </w:r>
      <w:r w:rsidR="00E715DF">
        <w:rPr>
          <w:szCs w:val="24"/>
          <w:highlight w:val="white"/>
        </w:rPr>
        <w:t>i</w:t>
      </w:r>
      <w:r>
        <w:rPr>
          <w:szCs w:val="24"/>
          <w:highlight w:val="white"/>
        </w:rPr>
        <w:t xml:space="preserve">ts potential customer base, and its potential for growth from standpoint of user satisfaction. A successful strategy considered the vision for the improvement of the technology transformation which includes the promises to the customer. HR is more likely to adopt and embrace the take HR Technology if the technology was built with them in mind. HR tech now gains popularity among the HR management of </w:t>
      </w:r>
      <w:r w:rsidR="00F8766A">
        <w:rPr>
          <w:szCs w:val="24"/>
          <w:highlight w:val="white"/>
        </w:rPr>
        <w:t>m</w:t>
      </w:r>
      <w:r>
        <w:rPr>
          <w:szCs w:val="24"/>
          <w:highlight w:val="white"/>
        </w:rPr>
        <w:t xml:space="preserve">ultiple fronts of companies such as </w:t>
      </w:r>
      <w:r w:rsidR="005D44E7">
        <w:rPr>
          <w:szCs w:val="24"/>
          <w:highlight w:val="white"/>
        </w:rPr>
        <w:t xml:space="preserve">the </w:t>
      </w:r>
      <w:r>
        <w:rPr>
          <w:szCs w:val="24"/>
          <w:highlight w:val="white"/>
        </w:rPr>
        <w:t>automobile</w:t>
      </w:r>
      <w:r w:rsidR="009D54A9">
        <w:rPr>
          <w:szCs w:val="24"/>
          <w:highlight w:val="white"/>
        </w:rPr>
        <w:t xml:space="preserve"> industry</w:t>
      </w:r>
      <w:r>
        <w:rPr>
          <w:szCs w:val="24"/>
          <w:highlight w:val="white"/>
        </w:rPr>
        <w:t>, E-commerce</w:t>
      </w:r>
      <w:r w:rsidR="005D44E7">
        <w:rPr>
          <w:szCs w:val="24"/>
          <w:highlight w:val="white"/>
        </w:rPr>
        <w:t xml:space="preserve"> sector</w:t>
      </w:r>
      <w:r>
        <w:rPr>
          <w:szCs w:val="24"/>
          <w:highlight w:val="white"/>
        </w:rPr>
        <w:t>,</w:t>
      </w:r>
      <w:r w:rsidR="005D44E7">
        <w:rPr>
          <w:szCs w:val="24"/>
          <w:highlight w:val="white"/>
        </w:rPr>
        <w:t xml:space="preserve"> hospitality industry</w:t>
      </w:r>
      <w:r>
        <w:rPr>
          <w:szCs w:val="24"/>
          <w:highlight w:val="white"/>
        </w:rPr>
        <w:t xml:space="preserve">, </w:t>
      </w:r>
      <w:r w:rsidR="00AD03F5">
        <w:rPr>
          <w:szCs w:val="24"/>
          <w:highlight w:val="white"/>
        </w:rPr>
        <w:t>education sector</w:t>
      </w:r>
      <w:r>
        <w:rPr>
          <w:szCs w:val="24"/>
          <w:highlight w:val="white"/>
        </w:rPr>
        <w:t>, retail</w:t>
      </w:r>
      <w:r w:rsidR="00AD03F5">
        <w:rPr>
          <w:szCs w:val="24"/>
          <w:highlight w:val="white"/>
        </w:rPr>
        <w:t xml:space="preserve"> hey industry</w:t>
      </w:r>
      <w:r>
        <w:rPr>
          <w:szCs w:val="24"/>
          <w:highlight w:val="white"/>
        </w:rPr>
        <w:t xml:space="preserve">, and </w:t>
      </w:r>
      <w:r w:rsidR="004D1DC4">
        <w:rPr>
          <w:szCs w:val="24"/>
          <w:highlight w:val="white"/>
        </w:rPr>
        <w:t>telecom</w:t>
      </w:r>
      <w:r>
        <w:rPr>
          <w:szCs w:val="24"/>
          <w:highlight w:val="white"/>
        </w:rPr>
        <w:t xml:space="preserve"> sectors, etc. HR tech </w:t>
      </w:r>
      <w:r w:rsidR="00F8766A">
        <w:rPr>
          <w:szCs w:val="24"/>
          <w:highlight w:val="white"/>
        </w:rPr>
        <w:t>i</w:t>
      </w:r>
      <w:r>
        <w:rPr>
          <w:szCs w:val="24"/>
          <w:highlight w:val="white"/>
        </w:rPr>
        <w:t xml:space="preserve">s easy to use, cost-reducing, and beneficial for many organizations. After covid-19 pandemic, the HR tech uses adaptation rate increased. </w:t>
      </w:r>
    </w:p>
    <w:p w:rsidR="005E6771" w:rsidRDefault="00121FDC">
      <w:pPr>
        <w:spacing w:line="276" w:lineRule="auto"/>
        <w:jc w:val="left"/>
        <w:rPr>
          <w:b/>
          <w:sz w:val="28"/>
          <w:szCs w:val="40"/>
          <w:highlight w:val="white"/>
        </w:rPr>
      </w:pPr>
      <w:r>
        <w:rPr>
          <w:highlight w:val="white"/>
        </w:rPr>
        <w:br w:type="page"/>
      </w:r>
    </w:p>
    <w:p w:rsidR="002C14C8" w:rsidRDefault="00121FDC" w:rsidP="0028268E">
      <w:pPr>
        <w:pStyle w:val="Heading1"/>
        <w:rPr>
          <w:highlight w:val="white"/>
        </w:rPr>
      </w:pPr>
      <w:bookmarkStart w:id="4" w:name="_Toc132806007"/>
      <w:r>
        <w:rPr>
          <w:highlight w:val="white"/>
        </w:rPr>
        <w:lastRenderedPageBreak/>
        <w:t>Reference list</w:t>
      </w:r>
      <w:bookmarkEnd w:id="4"/>
    </w:p>
    <w:p w:rsidR="0028268E" w:rsidRPr="0028268E" w:rsidRDefault="00121FDC" w:rsidP="0028268E">
      <w:pPr>
        <w:rPr>
          <w:highlight w:val="white"/>
        </w:rPr>
      </w:pPr>
      <w:r>
        <w:rPr>
          <w:highlight w:val="white"/>
        </w:rPr>
        <w:t xml:space="preserve">Abudaqa, A., Al Nuaimi, S., Buhazzaa, H. and Al Hosani, S., 2021, December. Examining the Significance of Internal Mobility Hiring in Determining the Individual Vs Organizational Outcomes: An Empirical Investigation from ADNOC FURSA Platform During Recent Pandemic of COVID-19. In </w:t>
      </w:r>
      <w:r w:rsidRPr="0028268E">
        <w:rPr>
          <w:highlight w:val="white"/>
        </w:rPr>
        <w:t>Abu Dhabi International Petroleum Exhibition &amp; Conference. OnePetro.</w:t>
      </w:r>
    </w:p>
    <w:p w:rsidR="0028268E" w:rsidRDefault="00121FDC" w:rsidP="0028268E">
      <w:pPr>
        <w:rPr>
          <w:highlight w:val="white"/>
        </w:rPr>
      </w:pPr>
      <w:r>
        <w:rPr>
          <w:highlight w:val="white"/>
        </w:rPr>
        <w:t xml:space="preserve">Alvarez, M., Bernard, A. and Lieske, S.N., 2021. Understanding internal migration trends in OECD countries. </w:t>
      </w:r>
      <w:r w:rsidRPr="0028268E">
        <w:rPr>
          <w:highlight w:val="white"/>
        </w:rPr>
        <w:t>Population, Space and Place, 27(7), p.e2451</w:t>
      </w:r>
      <w:r>
        <w:rPr>
          <w:highlight w:val="white"/>
        </w:rPr>
        <w:t>.</w:t>
      </w:r>
    </w:p>
    <w:p w:rsidR="0028268E" w:rsidRDefault="00121FDC" w:rsidP="0028268E">
      <w:pPr>
        <w:rPr>
          <w:highlight w:val="white"/>
        </w:rPr>
      </w:pPr>
      <w:r>
        <w:rPr>
          <w:highlight w:val="white"/>
        </w:rPr>
        <w:t xml:space="preserve">Chalutz Ben-Gal, H., 2019. An ROI-based review of HR analytics: practical implementation tools. </w:t>
      </w:r>
      <w:r w:rsidRPr="0028268E">
        <w:rPr>
          <w:highlight w:val="white"/>
        </w:rPr>
        <w:t>Personnel Review, 48(6), pp.1429-1448.</w:t>
      </w:r>
    </w:p>
    <w:p w:rsidR="0028268E" w:rsidRDefault="00121FDC" w:rsidP="0028268E">
      <w:pPr>
        <w:rPr>
          <w:highlight w:val="white"/>
        </w:rPr>
      </w:pPr>
      <w:r>
        <w:rPr>
          <w:highlight w:val="white"/>
        </w:rPr>
        <w:t xml:space="preserve">Florkowski, G.W., 2019. HR technologies and HR-staff technostress: an unavoidable or comparable effect? </w:t>
      </w:r>
      <w:r w:rsidRPr="0028268E">
        <w:rPr>
          <w:highlight w:val="white"/>
        </w:rPr>
        <w:t>Employee Relations: The International Journal.</w:t>
      </w:r>
    </w:p>
    <w:p w:rsidR="0028268E" w:rsidRPr="0028268E" w:rsidRDefault="00121FDC" w:rsidP="0028268E">
      <w:pPr>
        <w:rPr>
          <w:highlight w:val="white"/>
        </w:rPr>
      </w:pPr>
      <w:r>
        <w:rPr>
          <w:highlight w:val="white"/>
        </w:rPr>
        <w:t xml:space="preserve">Malik, A., Budhwar, P., Patel, C. and Srikanth, N.R., 2022. May the bots be with you! Delivering HR cost-effectiveness and individualized employee experiences in an MNE. </w:t>
      </w:r>
      <w:r w:rsidRPr="0028268E">
        <w:rPr>
          <w:highlight w:val="white"/>
        </w:rPr>
        <w:t>The International Journal of Human Resource Management, 33(6), pp.1148-1178.</w:t>
      </w:r>
    </w:p>
    <w:p w:rsidR="0028268E" w:rsidRPr="0028268E" w:rsidRDefault="00121FDC" w:rsidP="0028268E">
      <w:pPr>
        <w:rPr>
          <w:highlight w:val="white"/>
        </w:rPr>
      </w:pPr>
      <w:r>
        <w:rPr>
          <w:highlight w:val="white"/>
        </w:rPr>
        <w:t xml:space="preserve">Velikorossov, V.V., Filin, S.A., Genkin, E.V., Maksimov, M.I., Krasilnikova, M.A. and Rakauskiyene, O.G., 2020. HR systems as a new method for the automatization of business processes in the organization. In </w:t>
      </w:r>
      <w:r w:rsidRPr="0028268E">
        <w:rPr>
          <w:highlight w:val="white"/>
        </w:rPr>
        <w:t>2nd international conference on Pedagogy, communication, and Sociology (ICPCS (No. 2020, p. 415).</w:t>
      </w:r>
    </w:p>
    <w:p w:rsidR="0028268E" w:rsidRPr="0028268E" w:rsidRDefault="00121FDC" w:rsidP="0028268E">
      <w:pPr>
        <w:rPr>
          <w:highlight w:val="white"/>
        </w:rPr>
      </w:pPr>
      <w:r>
        <w:rPr>
          <w:highlight w:val="white"/>
        </w:rPr>
        <w:t xml:space="preserve">Yadav, G., Kumar, A., Luthra, S., Garza-Reyes, J.A., Kumar, V. and Batista, L., 2020. A framework to achieve sustainability in manufacturing organizations of developing economies using industry 4.0 technologies' enablers. </w:t>
      </w:r>
      <w:r w:rsidRPr="0028268E">
        <w:rPr>
          <w:highlight w:val="white"/>
        </w:rPr>
        <w:t>Computers in industry, 122, p.103280.</w:t>
      </w:r>
    </w:p>
    <w:sectPr w:rsidR="0028268E" w:rsidRPr="0028268E" w:rsidSect="005E6771">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0ADB" w:rsidRDefault="008B0ADB">
      <w:pPr>
        <w:spacing w:line="240" w:lineRule="auto"/>
      </w:pPr>
      <w:r>
        <w:separator/>
      </w:r>
    </w:p>
  </w:endnote>
  <w:endnote w:type="continuationSeparator" w:id="1">
    <w:p w:rsidR="008B0ADB" w:rsidRDefault="008B0AD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6771" w:rsidRDefault="005E6771">
    <w:pPr>
      <w:pStyle w:val="Footer"/>
      <w:jc w:val="right"/>
    </w:pPr>
  </w:p>
  <w:p w:rsidR="005E6771" w:rsidRDefault="005E677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3643925"/>
      <w:docPartObj>
        <w:docPartGallery w:val="Page Numbers (Bottom of Page)"/>
        <w:docPartUnique/>
      </w:docPartObj>
    </w:sdtPr>
    <w:sdtEndPr>
      <w:rPr>
        <w:noProof/>
      </w:rPr>
    </w:sdtEndPr>
    <w:sdtContent>
      <w:p w:rsidR="005E6771" w:rsidRDefault="00AC7E06">
        <w:pPr>
          <w:pStyle w:val="Footer"/>
          <w:jc w:val="right"/>
        </w:pPr>
        <w:r>
          <w:fldChar w:fldCharType="begin"/>
        </w:r>
        <w:r w:rsidR="00121FDC">
          <w:instrText xml:space="preserve"> PAGE   \* MERGEFORMAT </w:instrText>
        </w:r>
        <w:r>
          <w:fldChar w:fldCharType="separate"/>
        </w:r>
        <w:r w:rsidR="005439E3">
          <w:rPr>
            <w:noProof/>
          </w:rPr>
          <w:t>4</w:t>
        </w:r>
        <w:r>
          <w:rPr>
            <w:noProof/>
          </w:rPr>
          <w:fldChar w:fldCharType="end"/>
        </w:r>
      </w:p>
    </w:sdtContent>
  </w:sdt>
  <w:p w:rsidR="005E6771" w:rsidRDefault="005E67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0ADB" w:rsidRDefault="008B0ADB">
      <w:pPr>
        <w:spacing w:line="240" w:lineRule="auto"/>
      </w:pPr>
      <w:r>
        <w:separator/>
      </w:r>
    </w:p>
  </w:footnote>
  <w:footnote w:type="continuationSeparator" w:id="1">
    <w:p w:rsidR="008B0ADB" w:rsidRDefault="008B0ADB">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41E7B" w:rsidRPr="00D41E7B" w:rsidRDefault="00D41E7B">
    <w:pPr>
      <w:pStyle w:val="Header"/>
      <w:rPr>
        <w:lang w:val="en-US"/>
      </w:rPr>
    </w:pPr>
    <w:r>
      <w:rPr>
        <w:lang w:val="en-US"/>
      </w:rPr>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1D0490"/>
    <w:multiLevelType w:val="hybridMultilevel"/>
    <w:tmpl w:val="D37E3E0E"/>
    <w:lvl w:ilvl="0" w:tplc="52DA0820">
      <w:start w:val="1"/>
      <w:numFmt w:val="bullet"/>
      <w:lvlText w:val=""/>
      <w:lvlJc w:val="left"/>
      <w:pPr>
        <w:ind w:left="720" w:hanging="360"/>
      </w:pPr>
      <w:rPr>
        <w:rFonts w:ascii="Symbol" w:hAnsi="Symbol" w:hint="default"/>
      </w:rPr>
    </w:lvl>
    <w:lvl w:ilvl="1" w:tplc="2F2AD95A" w:tentative="1">
      <w:start w:val="1"/>
      <w:numFmt w:val="bullet"/>
      <w:lvlText w:val="o"/>
      <w:lvlJc w:val="left"/>
      <w:pPr>
        <w:ind w:left="1440" w:hanging="360"/>
      </w:pPr>
      <w:rPr>
        <w:rFonts w:ascii="Courier New" w:hAnsi="Courier New" w:cs="Courier New" w:hint="default"/>
      </w:rPr>
    </w:lvl>
    <w:lvl w:ilvl="2" w:tplc="077C710E" w:tentative="1">
      <w:start w:val="1"/>
      <w:numFmt w:val="bullet"/>
      <w:lvlText w:val=""/>
      <w:lvlJc w:val="left"/>
      <w:pPr>
        <w:ind w:left="2160" w:hanging="360"/>
      </w:pPr>
      <w:rPr>
        <w:rFonts w:ascii="Wingdings" w:hAnsi="Wingdings" w:hint="default"/>
      </w:rPr>
    </w:lvl>
    <w:lvl w:ilvl="3" w:tplc="C302CABE" w:tentative="1">
      <w:start w:val="1"/>
      <w:numFmt w:val="bullet"/>
      <w:lvlText w:val=""/>
      <w:lvlJc w:val="left"/>
      <w:pPr>
        <w:ind w:left="2880" w:hanging="360"/>
      </w:pPr>
      <w:rPr>
        <w:rFonts w:ascii="Symbol" w:hAnsi="Symbol" w:hint="default"/>
      </w:rPr>
    </w:lvl>
    <w:lvl w:ilvl="4" w:tplc="7A7C5180" w:tentative="1">
      <w:start w:val="1"/>
      <w:numFmt w:val="bullet"/>
      <w:lvlText w:val="o"/>
      <w:lvlJc w:val="left"/>
      <w:pPr>
        <w:ind w:left="3600" w:hanging="360"/>
      </w:pPr>
      <w:rPr>
        <w:rFonts w:ascii="Courier New" w:hAnsi="Courier New" w:cs="Courier New" w:hint="default"/>
      </w:rPr>
    </w:lvl>
    <w:lvl w:ilvl="5" w:tplc="FAD0BD10" w:tentative="1">
      <w:start w:val="1"/>
      <w:numFmt w:val="bullet"/>
      <w:lvlText w:val=""/>
      <w:lvlJc w:val="left"/>
      <w:pPr>
        <w:ind w:left="4320" w:hanging="360"/>
      </w:pPr>
      <w:rPr>
        <w:rFonts w:ascii="Wingdings" w:hAnsi="Wingdings" w:hint="default"/>
      </w:rPr>
    </w:lvl>
    <w:lvl w:ilvl="6" w:tplc="B9A47DD8" w:tentative="1">
      <w:start w:val="1"/>
      <w:numFmt w:val="bullet"/>
      <w:lvlText w:val=""/>
      <w:lvlJc w:val="left"/>
      <w:pPr>
        <w:ind w:left="5040" w:hanging="360"/>
      </w:pPr>
      <w:rPr>
        <w:rFonts w:ascii="Symbol" w:hAnsi="Symbol" w:hint="default"/>
      </w:rPr>
    </w:lvl>
    <w:lvl w:ilvl="7" w:tplc="43161E02" w:tentative="1">
      <w:start w:val="1"/>
      <w:numFmt w:val="bullet"/>
      <w:lvlText w:val="o"/>
      <w:lvlJc w:val="left"/>
      <w:pPr>
        <w:ind w:left="5760" w:hanging="360"/>
      </w:pPr>
      <w:rPr>
        <w:rFonts w:ascii="Courier New" w:hAnsi="Courier New" w:cs="Courier New" w:hint="default"/>
      </w:rPr>
    </w:lvl>
    <w:lvl w:ilvl="8" w:tplc="74D0CF94" w:tentative="1">
      <w:start w:val="1"/>
      <w:numFmt w:val="bullet"/>
      <w:lvlText w:val=""/>
      <w:lvlJc w:val="left"/>
      <w:pPr>
        <w:ind w:left="6480" w:hanging="360"/>
      </w:pPr>
      <w:rPr>
        <w:rFonts w:ascii="Wingdings" w:hAnsi="Wingdings" w:hint="default"/>
      </w:rPr>
    </w:lvl>
  </w:abstractNum>
  <w:abstractNum w:abstractNumId="1">
    <w:nsid w:val="2BDA0A82"/>
    <w:multiLevelType w:val="hybridMultilevel"/>
    <w:tmpl w:val="8A346F46"/>
    <w:lvl w:ilvl="0" w:tplc="177A16CA">
      <w:start w:val="1"/>
      <w:numFmt w:val="bullet"/>
      <w:lvlText w:val=""/>
      <w:lvlJc w:val="left"/>
      <w:pPr>
        <w:ind w:left="720" w:hanging="360"/>
      </w:pPr>
      <w:rPr>
        <w:rFonts w:ascii="Symbol" w:hAnsi="Symbol" w:hint="default"/>
      </w:rPr>
    </w:lvl>
    <w:lvl w:ilvl="1" w:tplc="ADD8C33C" w:tentative="1">
      <w:start w:val="1"/>
      <w:numFmt w:val="bullet"/>
      <w:lvlText w:val="o"/>
      <w:lvlJc w:val="left"/>
      <w:pPr>
        <w:ind w:left="1440" w:hanging="360"/>
      </w:pPr>
      <w:rPr>
        <w:rFonts w:ascii="Courier New" w:hAnsi="Courier New" w:cs="Courier New" w:hint="default"/>
      </w:rPr>
    </w:lvl>
    <w:lvl w:ilvl="2" w:tplc="82F6C068" w:tentative="1">
      <w:start w:val="1"/>
      <w:numFmt w:val="bullet"/>
      <w:lvlText w:val=""/>
      <w:lvlJc w:val="left"/>
      <w:pPr>
        <w:ind w:left="2160" w:hanging="360"/>
      </w:pPr>
      <w:rPr>
        <w:rFonts w:ascii="Wingdings" w:hAnsi="Wingdings" w:hint="default"/>
      </w:rPr>
    </w:lvl>
    <w:lvl w:ilvl="3" w:tplc="E67E211C" w:tentative="1">
      <w:start w:val="1"/>
      <w:numFmt w:val="bullet"/>
      <w:lvlText w:val=""/>
      <w:lvlJc w:val="left"/>
      <w:pPr>
        <w:ind w:left="2880" w:hanging="360"/>
      </w:pPr>
      <w:rPr>
        <w:rFonts w:ascii="Symbol" w:hAnsi="Symbol" w:hint="default"/>
      </w:rPr>
    </w:lvl>
    <w:lvl w:ilvl="4" w:tplc="9E92D178" w:tentative="1">
      <w:start w:val="1"/>
      <w:numFmt w:val="bullet"/>
      <w:lvlText w:val="o"/>
      <w:lvlJc w:val="left"/>
      <w:pPr>
        <w:ind w:left="3600" w:hanging="360"/>
      </w:pPr>
      <w:rPr>
        <w:rFonts w:ascii="Courier New" w:hAnsi="Courier New" w:cs="Courier New" w:hint="default"/>
      </w:rPr>
    </w:lvl>
    <w:lvl w:ilvl="5" w:tplc="A62ECC46" w:tentative="1">
      <w:start w:val="1"/>
      <w:numFmt w:val="bullet"/>
      <w:lvlText w:val=""/>
      <w:lvlJc w:val="left"/>
      <w:pPr>
        <w:ind w:left="4320" w:hanging="360"/>
      </w:pPr>
      <w:rPr>
        <w:rFonts w:ascii="Wingdings" w:hAnsi="Wingdings" w:hint="default"/>
      </w:rPr>
    </w:lvl>
    <w:lvl w:ilvl="6" w:tplc="3C0E39E2" w:tentative="1">
      <w:start w:val="1"/>
      <w:numFmt w:val="bullet"/>
      <w:lvlText w:val=""/>
      <w:lvlJc w:val="left"/>
      <w:pPr>
        <w:ind w:left="5040" w:hanging="360"/>
      </w:pPr>
      <w:rPr>
        <w:rFonts w:ascii="Symbol" w:hAnsi="Symbol" w:hint="default"/>
      </w:rPr>
    </w:lvl>
    <w:lvl w:ilvl="7" w:tplc="1F3A6CB0" w:tentative="1">
      <w:start w:val="1"/>
      <w:numFmt w:val="bullet"/>
      <w:lvlText w:val="o"/>
      <w:lvlJc w:val="left"/>
      <w:pPr>
        <w:ind w:left="5760" w:hanging="360"/>
      </w:pPr>
      <w:rPr>
        <w:rFonts w:ascii="Courier New" w:hAnsi="Courier New" w:cs="Courier New" w:hint="default"/>
      </w:rPr>
    </w:lvl>
    <w:lvl w:ilvl="8" w:tplc="198C5988" w:tentative="1">
      <w:start w:val="1"/>
      <w:numFmt w:val="bullet"/>
      <w:lvlText w:val=""/>
      <w:lvlJc w:val="left"/>
      <w:pPr>
        <w:ind w:left="6480" w:hanging="360"/>
      </w:pPr>
      <w:rPr>
        <w:rFonts w:ascii="Wingdings" w:hAnsi="Wingdings" w:hint="default"/>
      </w:rPr>
    </w:lvl>
  </w:abstractNum>
  <w:abstractNum w:abstractNumId="2">
    <w:nsid w:val="4C3C6CD3"/>
    <w:multiLevelType w:val="hybridMultilevel"/>
    <w:tmpl w:val="E73EDB02"/>
    <w:lvl w:ilvl="0" w:tplc="ECD0A8AC">
      <w:start w:val="1"/>
      <w:numFmt w:val="bullet"/>
      <w:lvlText w:val=""/>
      <w:lvlJc w:val="left"/>
      <w:pPr>
        <w:ind w:left="720" w:hanging="360"/>
      </w:pPr>
      <w:rPr>
        <w:rFonts w:ascii="Symbol" w:hAnsi="Symbol" w:hint="default"/>
      </w:rPr>
    </w:lvl>
    <w:lvl w:ilvl="1" w:tplc="37E85156" w:tentative="1">
      <w:start w:val="1"/>
      <w:numFmt w:val="bullet"/>
      <w:lvlText w:val="o"/>
      <w:lvlJc w:val="left"/>
      <w:pPr>
        <w:ind w:left="1440" w:hanging="360"/>
      </w:pPr>
      <w:rPr>
        <w:rFonts w:ascii="Courier New" w:hAnsi="Courier New" w:cs="Courier New" w:hint="default"/>
      </w:rPr>
    </w:lvl>
    <w:lvl w:ilvl="2" w:tplc="D19A89E4" w:tentative="1">
      <w:start w:val="1"/>
      <w:numFmt w:val="bullet"/>
      <w:lvlText w:val=""/>
      <w:lvlJc w:val="left"/>
      <w:pPr>
        <w:ind w:left="2160" w:hanging="360"/>
      </w:pPr>
      <w:rPr>
        <w:rFonts w:ascii="Wingdings" w:hAnsi="Wingdings" w:hint="default"/>
      </w:rPr>
    </w:lvl>
    <w:lvl w:ilvl="3" w:tplc="97F2C5AE" w:tentative="1">
      <w:start w:val="1"/>
      <w:numFmt w:val="bullet"/>
      <w:lvlText w:val=""/>
      <w:lvlJc w:val="left"/>
      <w:pPr>
        <w:ind w:left="2880" w:hanging="360"/>
      </w:pPr>
      <w:rPr>
        <w:rFonts w:ascii="Symbol" w:hAnsi="Symbol" w:hint="default"/>
      </w:rPr>
    </w:lvl>
    <w:lvl w:ilvl="4" w:tplc="1F9061EA" w:tentative="1">
      <w:start w:val="1"/>
      <w:numFmt w:val="bullet"/>
      <w:lvlText w:val="o"/>
      <w:lvlJc w:val="left"/>
      <w:pPr>
        <w:ind w:left="3600" w:hanging="360"/>
      </w:pPr>
      <w:rPr>
        <w:rFonts w:ascii="Courier New" w:hAnsi="Courier New" w:cs="Courier New" w:hint="default"/>
      </w:rPr>
    </w:lvl>
    <w:lvl w:ilvl="5" w:tplc="E330505A" w:tentative="1">
      <w:start w:val="1"/>
      <w:numFmt w:val="bullet"/>
      <w:lvlText w:val=""/>
      <w:lvlJc w:val="left"/>
      <w:pPr>
        <w:ind w:left="4320" w:hanging="360"/>
      </w:pPr>
      <w:rPr>
        <w:rFonts w:ascii="Wingdings" w:hAnsi="Wingdings" w:hint="default"/>
      </w:rPr>
    </w:lvl>
    <w:lvl w:ilvl="6" w:tplc="1E0E52C8" w:tentative="1">
      <w:start w:val="1"/>
      <w:numFmt w:val="bullet"/>
      <w:lvlText w:val=""/>
      <w:lvlJc w:val="left"/>
      <w:pPr>
        <w:ind w:left="5040" w:hanging="360"/>
      </w:pPr>
      <w:rPr>
        <w:rFonts w:ascii="Symbol" w:hAnsi="Symbol" w:hint="default"/>
      </w:rPr>
    </w:lvl>
    <w:lvl w:ilvl="7" w:tplc="26760A62" w:tentative="1">
      <w:start w:val="1"/>
      <w:numFmt w:val="bullet"/>
      <w:lvlText w:val="o"/>
      <w:lvlJc w:val="left"/>
      <w:pPr>
        <w:ind w:left="5760" w:hanging="360"/>
      </w:pPr>
      <w:rPr>
        <w:rFonts w:ascii="Courier New" w:hAnsi="Courier New" w:cs="Courier New" w:hint="default"/>
      </w:rPr>
    </w:lvl>
    <w:lvl w:ilvl="8" w:tplc="A08A6578" w:tentative="1">
      <w:start w:val="1"/>
      <w:numFmt w:val="bullet"/>
      <w:lvlText w:val=""/>
      <w:lvlJc w:val="left"/>
      <w:pPr>
        <w:ind w:left="6480" w:hanging="360"/>
      </w:pPr>
      <w:rPr>
        <w:rFonts w:ascii="Wingdings" w:hAnsi="Wingdings" w:hint="default"/>
      </w:rPr>
    </w:lvl>
  </w:abstractNum>
  <w:abstractNum w:abstractNumId="3">
    <w:nsid w:val="71C32816"/>
    <w:multiLevelType w:val="hybridMultilevel"/>
    <w:tmpl w:val="F79CE63A"/>
    <w:lvl w:ilvl="0" w:tplc="51A23E64">
      <w:start w:val="1"/>
      <w:numFmt w:val="bullet"/>
      <w:lvlText w:val=""/>
      <w:lvlJc w:val="left"/>
      <w:pPr>
        <w:ind w:left="720" w:hanging="360"/>
      </w:pPr>
      <w:rPr>
        <w:rFonts w:ascii="Symbol" w:hAnsi="Symbol" w:hint="default"/>
      </w:rPr>
    </w:lvl>
    <w:lvl w:ilvl="1" w:tplc="F26EF26A" w:tentative="1">
      <w:start w:val="1"/>
      <w:numFmt w:val="bullet"/>
      <w:lvlText w:val="o"/>
      <w:lvlJc w:val="left"/>
      <w:pPr>
        <w:ind w:left="1440" w:hanging="360"/>
      </w:pPr>
      <w:rPr>
        <w:rFonts w:ascii="Courier New" w:hAnsi="Courier New" w:cs="Courier New" w:hint="default"/>
      </w:rPr>
    </w:lvl>
    <w:lvl w:ilvl="2" w:tplc="6C8E00F2" w:tentative="1">
      <w:start w:val="1"/>
      <w:numFmt w:val="bullet"/>
      <w:lvlText w:val=""/>
      <w:lvlJc w:val="left"/>
      <w:pPr>
        <w:ind w:left="2160" w:hanging="360"/>
      </w:pPr>
      <w:rPr>
        <w:rFonts w:ascii="Wingdings" w:hAnsi="Wingdings" w:hint="default"/>
      </w:rPr>
    </w:lvl>
    <w:lvl w:ilvl="3" w:tplc="B67065B0" w:tentative="1">
      <w:start w:val="1"/>
      <w:numFmt w:val="bullet"/>
      <w:lvlText w:val=""/>
      <w:lvlJc w:val="left"/>
      <w:pPr>
        <w:ind w:left="2880" w:hanging="360"/>
      </w:pPr>
      <w:rPr>
        <w:rFonts w:ascii="Symbol" w:hAnsi="Symbol" w:hint="default"/>
      </w:rPr>
    </w:lvl>
    <w:lvl w:ilvl="4" w:tplc="A6F0ED70" w:tentative="1">
      <w:start w:val="1"/>
      <w:numFmt w:val="bullet"/>
      <w:lvlText w:val="o"/>
      <w:lvlJc w:val="left"/>
      <w:pPr>
        <w:ind w:left="3600" w:hanging="360"/>
      </w:pPr>
      <w:rPr>
        <w:rFonts w:ascii="Courier New" w:hAnsi="Courier New" w:cs="Courier New" w:hint="default"/>
      </w:rPr>
    </w:lvl>
    <w:lvl w:ilvl="5" w:tplc="7408F808" w:tentative="1">
      <w:start w:val="1"/>
      <w:numFmt w:val="bullet"/>
      <w:lvlText w:val=""/>
      <w:lvlJc w:val="left"/>
      <w:pPr>
        <w:ind w:left="4320" w:hanging="360"/>
      </w:pPr>
      <w:rPr>
        <w:rFonts w:ascii="Wingdings" w:hAnsi="Wingdings" w:hint="default"/>
      </w:rPr>
    </w:lvl>
    <w:lvl w:ilvl="6" w:tplc="112411E0" w:tentative="1">
      <w:start w:val="1"/>
      <w:numFmt w:val="bullet"/>
      <w:lvlText w:val=""/>
      <w:lvlJc w:val="left"/>
      <w:pPr>
        <w:ind w:left="5040" w:hanging="360"/>
      </w:pPr>
      <w:rPr>
        <w:rFonts w:ascii="Symbol" w:hAnsi="Symbol" w:hint="default"/>
      </w:rPr>
    </w:lvl>
    <w:lvl w:ilvl="7" w:tplc="29A4DCF0" w:tentative="1">
      <w:start w:val="1"/>
      <w:numFmt w:val="bullet"/>
      <w:lvlText w:val="o"/>
      <w:lvlJc w:val="left"/>
      <w:pPr>
        <w:ind w:left="5760" w:hanging="360"/>
      </w:pPr>
      <w:rPr>
        <w:rFonts w:ascii="Courier New" w:hAnsi="Courier New" w:cs="Courier New" w:hint="default"/>
      </w:rPr>
    </w:lvl>
    <w:lvl w:ilvl="8" w:tplc="7CF2D2F0"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1024"/>
  <w:defaultTabStop w:val="720"/>
  <w:characterSpacingControl w:val="doNotCompress"/>
  <w:hdrShapeDefaults>
    <o:shapedefaults v:ext="edit" spidmax="7170"/>
  </w:hdrShapeDefaults>
  <w:footnotePr>
    <w:footnote w:id="0"/>
    <w:footnote w:id="1"/>
  </w:footnotePr>
  <w:endnotePr>
    <w:endnote w:id="0"/>
    <w:endnote w:id="1"/>
  </w:endnotePr>
  <w:compat/>
  <w:rsids>
    <w:rsidRoot w:val="002C14C8"/>
    <w:rsid w:val="00000937"/>
    <w:rsid w:val="00005EAA"/>
    <w:rsid w:val="00057DD2"/>
    <w:rsid w:val="00082F2B"/>
    <w:rsid w:val="00121FDC"/>
    <w:rsid w:val="001249D3"/>
    <w:rsid w:val="001579C1"/>
    <w:rsid w:val="001A3C33"/>
    <w:rsid w:val="001D715F"/>
    <w:rsid w:val="00226CFA"/>
    <w:rsid w:val="00230D56"/>
    <w:rsid w:val="0028268E"/>
    <w:rsid w:val="002C14C8"/>
    <w:rsid w:val="002D43C9"/>
    <w:rsid w:val="003546E9"/>
    <w:rsid w:val="003664DC"/>
    <w:rsid w:val="003C437A"/>
    <w:rsid w:val="003C44DB"/>
    <w:rsid w:val="003F63EF"/>
    <w:rsid w:val="004554AE"/>
    <w:rsid w:val="004657FF"/>
    <w:rsid w:val="004A2A50"/>
    <w:rsid w:val="004C5C6B"/>
    <w:rsid w:val="004D1DC4"/>
    <w:rsid w:val="005439E3"/>
    <w:rsid w:val="00597627"/>
    <w:rsid w:val="005C14D7"/>
    <w:rsid w:val="005D44E7"/>
    <w:rsid w:val="005E6771"/>
    <w:rsid w:val="00642CB4"/>
    <w:rsid w:val="006466CD"/>
    <w:rsid w:val="00743A68"/>
    <w:rsid w:val="007C005D"/>
    <w:rsid w:val="00825E93"/>
    <w:rsid w:val="00851EEA"/>
    <w:rsid w:val="00852C50"/>
    <w:rsid w:val="00866451"/>
    <w:rsid w:val="008717ED"/>
    <w:rsid w:val="00885DC4"/>
    <w:rsid w:val="008B0ADB"/>
    <w:rsid w:val="00904B61"/>
    <w:rsid w:val="0096622B"/>
    <w:rsid w:val="009A48AE"/>
    <w:rsid w:val="009B17AA"/>
    <w:rsid w:val="009D54A9"/>
    <w:rsid w:val="009E09AF"/>
    <w:rsid w:val="00A07058"/>
    <w:rsid w:val="00A12919"/>
    <w:rsid w:val="00A33A61"/>
    <w:rsid w:val="00A87353"/>
    <w:rsid w:val="00AC7E06"/>
    <w:rsid w:val="00AD03F5"/>
    <w:rsid w:val="00B07844"/>
    <w:rsid w:val="00B21468"/>
    <w:rsid w:val="00B779D2"/>
    <w:rsid w:val="00B90031"/>
    <w:rsid w:val="00B93F45"/>
    <w:rsid w:val="00BD3D07"/>
    <w:rsid w:val="00BF103C"/>
    <w:rsid w:val="00C57484"/>
    <w:rsid w:val="00C66BD0"/>
    <w:rsid w:val="00CA1CA6"/>
    <w:rsid w:val="00CB54C0"/>
    <w:rsid w:val="00CF03A5"/>
    <w:rsid w:val="00D071D5"/>
    <w:rsid w:val="00D41E7B"/>
    <w:rsid w:val="00D82303"/>
    <w:rsid w:val="00D9620D"/>
    <w:rsid w:val="00DA566B"/>
    <w:rsid w:val="00DB53CC"/>
    <w:rsid w:val="00E2098C"/>
    <w:rsid w:val="00E715DF"/>
    <w:rsid w:val="00E8324E"/>
    <w:rsid w:val="00F333FB"/>
    <w:rsid w:val="00F36563"/>
    <w:rsid w:val="00F4137D"/>
    <w:rsid w:val="00F8766A"/>
    <w:rsid w:val="00FB1396"/>
    <w:rsid w:val="00FD2B2F"/>
    <w:rsid w:val="00FE26F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268E"/>
    <w:pPr>
      <w:spacing w:line="360" w:lineRule="auto"/>
      <w:jc w:val="both"/>
    </w:pPr>
    <w:rPr>
      <w:rFonts w:ascii="Times New Roman" w:hAnsi="Times New Roman"/>
      <w:sz w:val="24"/>
    </w:rPr>
  </w:style>
  <w:style w:type="paragraph" w:styleId="Heading1">
    <w:name w:val="heading 1"/>
    <w:basedOn w:val="Normal"/>
    <w:next w:val="Normal"/>
    <w:uiPriority w:val="9"/>
    <w:qFormat/>
    <w:rsid w:val="0028268E"/>
    <w:pPr>
      <w:keepNext/>
      <w:keepLines/>
      <w:spacing w:before="400" w:after="120"/>
      <w:jc w:val="left"/>
      <w:outlineLvl w:val="0"/>
    </w:pPr>
    <w:rPr>
      <w:b/>
      <w:sz w:val="28"/>
      <w:szCs w:val="40"/>
    </w:rPr>
  </w:style>
  <w:style w:type="paragraph" w:styleId="Heading2">
    <w:name w:val="heading 2"/>
    <w:basedOn w:val="Normal"/>
    <w:next w:val="Normal"/>
    <w:uiPriority w:val="9"/>
    <w:semiHidden/>
    <w:unhideWhenUsed/>
    <w:qFormat/>
    <w:rsid w:val="003C44DB"/>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3C44D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C44DB"/>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3C44DB"/>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3C44DB"/>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8268E"/>
    <w:pPr>
      <w:keepNext/>
      <w:keepLines/>
      <w:spacing w:after="60"/>
      <w:jc w:val="center"/>
    </w:pPr>
    <w:rPr>
      <w:b/>
      <w:sz w:val="32"/>
      <w:szCs w:val="52"/>
    </w:rPr>
  </w:style>
  <w:style w:type="paragraph" w:styleId="Subtitle">
    <w:name w:val="Subtitle"/>
    <w:basedOn w:val="Normal"/>
    <w:next w:val="Normal"/>
    <w:uiPriority w:val="11"/>
    <w:qFormat/>
    <w:rsid w:val="003C44DB"/>
    <w:pPr>
      <w:keepNext/>
      <w:keepLines/>
      <w:spacing w:after="320"/>
    </w:pPr>
    <w:rPr>
      <w:rFonts w:ascii="Arial" w:hAnsi="Arial"/>
      <w:color w:val="666666"/>
      <w:sz w:val="30"/>
      <w:szCs w:val="30"/>
    </w:rPr>
  </w:style>
  <w:style w:type="paragraph" w:styleId="ListParagraph">
    <w:name w:val="List Paragraph"/>
    <w:basedOn w:val="Normal"/>
    <w:uiPriority w:val="34"/>
    <w:qFormat/>
    <w:rsid w:val="0028268E"/>
    <w:pPr>
      <w:ind w:left="720"/>
      <w:contextualSpacing/>
    </w:pPr>
  </w:style>
  <w:style w:type="paragraph" w:styleId="TOCHeading">
    <w:name w:val="TOC Heading"/>
    <w:basedOn w:val="Heading1"/>
    <w:next w:val="Normal"/>
    <w:uiPriority w:val="39"/>
    <w:unhideWhenUsed/>
    <w:qFormat/>
    <w:rsid w:val="005E677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E6771"/>
    <w:pPr>
      <w:spacing w:after="100"/>
    </w:pPr>
  </w:style>
  <w:style w:type="character" w:styleId="Hyperlink">
    <w:name w:val="Hyperlink"/>
    <w:basedOn w:val="DefaultParagraphFont"/>
    <w:uiPriority w:val="99"/>
    <w:unhideWhenUsed/>
    <w:rsid w:val="005E6771"/>
    <w:rPr>
      <w:color w:val="0000FF" w:themeColor="hyperlink"/>
      <w:u w:val="single"/>
    </w:rPr>
  </w:style>
  <w:style w:type="paragraph" w:styleId="Header">
    <w:name w:val="header"/>
    <w:basedOn w:val="Normal"/>
    <w:link w:val="HeaderChar"/>
    <w:uiPriority w:val="99"/>
    <w:unhideWhenUsed/>
    <w:rsid w:val="005E6771"/>
    <w:pPr>
      <w:tabs>
        <w:tab w:val="center" w:pos="4513"/>
        <w:tab w:val="right" w:pos="9026"/>
      </w:tabs>
      <w:spacing w:line="240" w:lineRule="auto"/>
    </w:pPr>
  </w:style>
  <w:style w:type="character" w:customStyle="1" w:styleId="HeaderChar">
    <w:name w:val="Header Char"/>
    <w:basedOn w:val="DefaultParagraphFont"/>
    <w:link w:val="Header"/>
    <w:uiPriority w:val="99"/>
    <w:rsid w:val="005E6771"/>
    <w:rPr>
      <w:rFonts w:ascii="Times New Roman" w:hAnsi="Times New Roman"/>
      <w:sz w:val="24"/>
    </w:rPr>
  </w:style>
  <w:style w:type="paragraph" w:styleId="Footer">
    <w:name w:val="footer"/>
    <w:basedOn w:val="Normal"/>
    <w:link w:val="FooterChar"/>
    <w:uiPriority w:val="99"/>
    <w:unhideWhenUsed/>
    <w:rsid w:val="005E6771"/>
    <w:pPr>
      <w:tabs>
        <w:tab w:val="center" w:pos="4513"/>
        <w:tab w:val="right" w:pos="9026"/>
      </w:tabs>
      <w:spacing w:line="240" w:lineRule="auto"/>
    </w:pPr>
  </w:style>
  <w:style w:type="character" w:customStyle="1" w:styleId="FooterChar">
    <w:name w:val="Footer Char"/>
    <w:basedOn w:val="DefaultParagraphFont"/>
    <w:link w:val="Footer"/>
    <w:uiPriority w:val="99"/>
    <w:rsid w:val="005E6771"/>
    <w:rPr>
      <w:rFonts w:ascii="Times New Roman" w:hAnsi="Times New Roman"/>
      <w:sz w:val="24"/>
    </w:rPr>
  </w:style>
  <w:style w:type="paragraph" w:styleId="BalloonText">
    <w:name w:val="Balloon Text"/>
    <w:basedOn w:val="Normal"/>
    <w:link w:val="BalloonTextChar"/>
    <w:uiPriority w:val="99"/>
    <w:semiHidden/>
    <w:unhideWhenUsed/>
    <w:rsid w:val="00000937"/>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00937"/>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CD2B13-CC56-4827-A597-DB085C2FE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1293</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Anirban Chakraborty</dc:creator>
  <cp:lastModifiedBy>h</cp:lastModifiedBy>
  <cp:revision>2</cp:revision>
  <dcterms:created xsi:type="dcterms:W3CDTF">2023-05-10T18:47:00Z</dcterms:created>
  <dcterms:modified xsi:type="dcterms:W3CDTF">2023-05-10T18:47:00Z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f036c289d104fa6585c2b7f5491858dea737fe12b568efa384a2fd13c296a4b3</vt:lpwstr>
  </property>
</Properties>
</file>