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74D49" w:rsidRPr="00806482" w:rsidRDefault="00F74D49" w:rsidP="00F74D49">
      <w:pPr>
        <w:jc w:val="center"/>
        <w:rPr>
          <w:rFonts w:ascii="Tahoma" w:hAnsi="Tahoma" w:cs="Tahoma"/>
          <w:b/>
        </w:rPr>
      </w:pPr>
      <w:r>
        <w:rPr>
          <w:rFonts w:ascii="Tahoma" w:hAnsi="Tahoma" w:cs="Tahoma"/>
          <w:b/>
        </w:rPr>
        <w:t>Wales Academy for Professional Practice and Applied Research</w:t>
      </w:r>
    </w:p>
    <w:p w:rsidR="00F74D49" w:rsidRPr="00F03D9C" w:rsidRDefault="00F74D49" w:rsidP="00F74D49">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F74D49" w:rsidRPr="003B78EF" w:rsidTr="00CE1EAE">
        <w:trPr>
          <w:trHeight w:val="4493"/>
        </w:trPr>
        <w:tc>
          <w:tcPr>
            <w:tcW w:w="9464" w:type="dxa"/>
          </w:tcPr>
          <w:p w:rsidR="00F74D49" w:rsidRDefault="00F74D49" w:rsidP="00CE1EAE">
            <w:pPr>
              <w:spacing w:line="276" w:lineRule="auto"/>
              <w:rPr>
                <w:rFonts w:ascii="Tahoma" w:hAnsi="Tahoma" w:cs="Tahoma"/>
                <w:b/>
                <w:sz w:val="22"/>
                <w:szCs w:val="22"/>
              </w:rPr>
            </w:pPr>
            <w:r w:rsidRPr="003B78EF">
              <w:rPr>
                <w:rFonts w:ascii="Tahoma" w:hAnsi="Tahoma" w:cs="Tahoma"/>
                <w:b/>
                <w:sz w:val="22"/>
                <w:szCs w:val="22"/>
              </w:rPr>
              <w:t>W</w:t>
            </w:r>
            <w:r>
              <w:rPr>
                <w:rFonts w:ascii="Tahoma" w:hAnsi="Tahoma" w:cs="Tahoma"/>
                <w:b/>
                <w:sz w:val="22"/>
                <w:szCs w:val="22"/>
              </w:rPr>
              <w:t>ales Academy for Professional Practice and Applied Research office COPY</w:t>
            </w:r>
          </w:p>
          <w:p w:rsidR="00F74D49" w:rsidRPr="003B78EF" w:rsidRDefault="00F74D49" w:rsidP="00CE1EAE">
            <w:pPr>
              <w:spacing w:line="276" w:lineRule="auto"/>
              <w:rPr>
                <w:rFonts w:ascii="Tahoma" w:hAnsi="Tahoma" w:cs="Tahoma"/>
                <w:b/>
                <w:sz w:val="22"/>
                <w:szCs w:val="22"/>
              </w:rPr>
            </w:pPr>
          </w:p>
          <w:p w:rsidR="00F74D49" w:rsidRDefault="00F74D49" w:rsidP="00CE1EAE">
            <w:pPr>
              <w:spacing w:line="276" w:lineRule="auto"/>
              <w:rPr>
                <w:rFonts w:ascii="Tahoma" w:hAnsi="Tahoma" w:cs="Tahoma"/>
                <w:sz w:val="22"/>
                <w:szCs w:val="22"/>
              </w:rPr>
            </w:pPr>
            <w:r>
              <w:rPr>
                <w:rFonts w:ascii="Tahoma" w:hAnsi="Tahoma" w:cs="Tahoma"/>
                <w:sz w:val="22"/>
                <w:szCs w:val="22"/>
              </w:rPr>
              <w:t>Student Number: 2006951</w:t>
            </w:r>
          </w:p>
          <w:p w:rsidR="00F74D49" w:rsidRPr="003B78EF"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Pr>
                <w:rFonts w:ascii="Tahoma" w:hAnsi="Tahoma" w:cs="Tahoma"/>
                <w:sz w:val="22"/>
                <w:szCs w:val="22"/>
              </w:rPr>
              <w:t xml:space="preserve">Student’s Name: Caterina </w:t>
            </w:r>
            <w:proofErr w:type="spellStart"/>
            <w:r>
              <w:rPr>
                <w:rFonts w:ascii="Tahoma" w:hAnsi="Tahoma" w:cs="Tahoma"/>
                <w:sz w:val="22"/>
                <w:szCs w:val="22"/>
              </w:rPr>
              <w:t>Siro</w:t>
            </w:r>
            <w:proofErr w:type="spellEnd"/>
            <w:r>
              <w:rPr>
                <w:rFonts w:ascii="Tahoma" w:hAnsi="Tahoma" w:cs="Tahoma"/>
                <w:sz w:val="22"/>
                <w:szCs w:val="22"/>
              </w:rPr>
              <w:t xml:space="preserve"> Brigiano </w:t>
            </w:r>
          </w:p>
          <w:p w:rsidR="00F74D49" w:rsidRPr="003B78EF"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Pr>
                <w:rFonts w:ascii="Tahoma" w:hAnsi="Tahoma" w:cs="Tahoma"/>
                <w:sz w:val="22"/>
                <w:szCs w:val="22"/>
              </w:rPr>
              <w:t xml:space="preserve">Tutor Name: </w:t>
            </w:r>
            <w:proofErr w:type="spellStart"/>
            <w:r>
              <w:rPr>
                <w:rFonts w:ascii="Tahoma" w:hAnsi="Tahoma" w:cs="Tahoma"/>
                <w:sz w:val="22"/>
                <w:szCs w:val="22"/>
              </w:rPr>
              <w:t>Lowri</w:t>
            </w:r>
            <w:proofErr w:type="spellEnd"/>
            <w:r>
              <w:rPr>
                <w:rFonts w:ascii="Tahoma" w:hAnsi="Tahoma" w:cs="Tahoma"/>
                <w:sz w:val="22"/>
                <w:szCs w:val="22"/>
              </w:rPr>
              <w:t xml:space="preserve"> Harris and Sarah </w:t>
            </w:r>
            <w:proofErr w:type="spellStart"/>
            <w:r>
              <w:rPr>
                <w:rFonts w:ascii="Tahoma" w:hAnsi="Tahoma" w:cs="Tahoma"/>
                <w:sz w:val="22"/>
                <w:szCs w:val="22"/>
              </w:rPr>
              <w:t>Loxdale</w:t>
            </w:r>
            <w:proofErr w:type="spellEnd"/>
          </w:p>
          <w:p w:rsidR="00F74D49" w:rsidRPr="003B78EF" w:rsidRDefault="00F74D49" w:rsidP="00CE1EAE">
            <w:pPr>
              <w:spacing w:line="276" w:lineRule="auto"/>
              <w:rPr>
                <w:rFonts w:ascii="Tahoma" w:hAnsi="Tahoma" w:cs="Tahoma"/>
                <w:sz w:val="22"/>
                <w:szCs w:val="22"/>
              </w:rPr>
            </w:pPr>
          </w:p>
          <w:p w:rsidR="00F74D49" w:rsidRPr="00ED115C" w:rsidRDefault="00F74D49" w:rsidP="00CE1EAE">
            <w:pPr>
              <w:rPr>
                <w:b/>
                <w:sz w:val="52"/>
                <w:szCs w:val="52"/>
              </w:rPr>
            </w:pPr>
            <w:r w:rsidRPr="003B78EF">
              <w:rPr>
                <w:rFonts w:ascii="Tahoma" w:hAnsi="Tahoma" w:cs="Tahoma"/>
                <w:sz w:val="22"/>
                <w:szCs w:val="22"/>
              </w:rPr>
              <w:t>Assignment Titl</w:t>
            </w:r>
            <w:r>
              <w:rPr>
                <w:rFonts w:ascii="Tahoma" w:hAnsi="Tahoma" w:cs="Tahoma"/>
                <w:sz w:val="22"/>
                <w:szCs w:val="22"/>
              </w:rPr>
              <w:t xml:space="preserve">e: Independent Study Module  </w:t>
            </w:r>
            <w:r>
              <w:rPr>
                <w:b/>
                <w:sz w:val="52"/>
                <w:szCs w:val="52"/>
              </w:rPr>
              <w:t xml:space="preserve"> </w:t>
            </w:r>
            <w:r w:rsidRPr="00657C9B">
              <w:rPr>
                <w:b/>
                <w:sz w:val="52"/>
                <w:szCs w:val="52"/>
              </w:rPr>
              <w:t xml:space="preserve"> </w:t>
            </w:r>
          </w:p>
          <w:p w:rsidR="00F74D49" w:rsidRDefault="00F74D49" w:rsidP="00CE1EAE">
            <w:pPr>
              <w:spacing w:line="276" w:lineRule="auto"/>
              <w:rPr>
                <w:rFonts w:ascii="Tahoma" w:hAnsi="Tahoma" w:cs="Tahoma"/>
                <w:sz w:val="22"/>
                <w:szCs w:val="22"/>
              </w:rPr>
            </w:pPr>
          </w:p>
          <w:p w:rsidR="00F74D49" w:rsidRPr="003B78EF" w:rsidRDefault="00F74D49" w:rsidP="00CE1EAE">
            <w:pPr>
              <w:spacing w:line="276" w:lineRule="auto"/>
              <w:rPr>
                <w:rFonts w:ascii="Tahoma" w:hAnsi="Tahoma" w:cs="Tahoma"/>
                <w:sz w:val="22"/>
                <w:szCs w:val="22"/>
              </w:rPr>
            </w:pPr>
          </w:p>
          <w:p w:rsidR="00F74D49" w:rsidRPr="00430002" w:rsidRDefault="00F74D49" w:rsidP="00CE1EAE">
            <w:pPr>
              <w:rPr>
                <w:rFonts w:ascii="Arial" w:hAnsi="Arial" w:cs="Arial"/>
              </w:rPr>
            </w:pPr>
            <w:r w:rsidRPr="003B78EF">
              <w:rPr>
                <w:rFonts w:ascii="Tahoma" w:hAnsi="Tahoma" w:cs="Tahoma"/>
                <w:sz w:val="22"/>
                <w:szCs w:val="22"/>
              </w:rPr>
              <w:t xml:space="preserve">Module Code: </w:t>
            </w:r>
            <w:r w:rsidRPr="00430002">
              <w:rPr>
                <w:rFonts w:ascii="Arial" w:hAnsi="Arial" w:cs="Arial"/>
              </w:rPr>
              <w:t>BMPF7013/7073D</w:t>
            </w:r>
          </w:p>
          <w:p w:rsidR="00F74D49" w:rsidRPr="00430002" w:rsidRDefault="00F74D49" w:rsidP="00CE1EAE">
            <w:pPr>
              <w:spacing w:line="276" w:lineRule="auto"/>
              <w:rPr>
                <w:rFonts w:ascii="Tahoma" w:hAnsi="Tahoma" w:cs="Tahoma"/>
              </w:rPr>
            </w:pPr>
          </w:p>
          <w:p w:rsidR="00F74D49" w:rsidRPr="003B78EF"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sidRPr="003B78EF">
              <w:rPr>
                <w:rFonts w:ascii="Tahoma" w:hAnsi="Tahoma" w:cs="Tahoma"/>
                <w:sz w:val="22"/>
                <w:szCs w:val="22"/>
              </w:rPr>
              <w:t xml:space="preserve">Submission Date: </w:t>
            </w:r>
            <w:r>
              <w:rPr>
                <w:rFonts w:ascii="Tahoma" w:hAnsi="Tahoma" w:cs="Tahoma"/>
                <w:sz w:val="22"/>
                <w:szCs w:val="22"/>
              </w:rPr>
              <w:t>16.09.2024</w:t>
            </w:r>
          </w:p>
          <w:p w:rsidR="00F74D49" w:rsidRPr="003B78EF" w:rsidRDefault="00F74D49" w:rsidP="00CE1EAE">
            <w:pPr>
              <w:spacing w:line="276" w:lineRule="auto"/>
              <w:rPr>
                <w:rFonts w:ascii="Tahoma" w:hAnsi="Tahoma" w:cs="Tahoma"/>
                <w:sz w:val="22"/>
                <w:szCs w:val="22"/>
              </w:rPr>
            </w:pPr>
          </w:p>
          <w:p w:rsidR="00F74D49" w:rsidRPr="003B78EF" w:rsidRDefault="00F74D49" w:rsidP="00CE1EAE">
            <w:pPr>
              <w:spacing w:line="276" w:lineRule="auto"/>
              <w:rPr>
                <w:rFonts w:ascii="Tahoma" w:hAnsi="Tahoma" w:cs="Tahoma"/>
                <w:b/>
                <w:sz w:val="22"/>
                <w:szCs w:val="22"/>
              </w:rPr>
            </w:pPr>
            <w:r w:rsidRPr="003B78EF">
              <w:rPr>
                <w:rFonts w:ascii="Tahoma" w:hAnsi="Tahoma" w:cs="Tahoma"/>
                <w:b/>
                <w:sz w:val="22"/>
                <w:szCs w:val="22"/>
              </w:rPr>
              <w:t xml:space="preserve">Your work will not be marked unless </w:t>
            </w:r>
            <w:proofErr w:type="gramStart"/>
            <w:r w:rsidRPr="003B78EF">
              <w:rPr>
                <w:rFonts w:ascii="Tahoma" w:hAnsi="Tahoma" w:cs="Tahoma"/>
                <w:b/>
                <w:sz w:val="22"/>
                <w:szCs w:val="22"/>
              </w:rPr>
              <w:t>it is accompanied by this statement</w:t>
            </w:r>
            <w:proofErr w:type="gramEnd"/>
            <w:r w:rsidRPr="003B78EF">
              <w:rPr>
                <w:rFonts w:ascii="Tahoma" w:hAnsi="Tahoma" w:cs="Tahoma"/>
                <w:b/>
                <w:sz w:val="22"/>
                <w:szCs w:val="22"/>
              </w:rPr>
              <w:t>.</w:t>
            </w:r>
          </w:p>
          <w:p w:rsidR="00F74D49" w:rsidRPr="003B78EF" w:rsidRDefault="00F74D49" w:rsidP="00CE1EAE">
            <w:pPr>
              <w:spacing w:line="276" w:lineRule="auto"/>
              <w:rPr>
                <w:rFonts w:ascii="Tahoma" w:hAnsi="Tahoma" w:cs="Tahoma"/>
                <w:sz w:val="22"/>
                <w:szCs w:val="22"/>
              </w:rPr>
            </w:pPr>
            <w:r w:rsidRPr="003B78EF">
              <w:rPr>
                <w:rFonts w:ascii="Tahoma" w:hAnsi="Tahoma" w:cs="Tahoma"/>
                <w:sz w:val="22"/>
                <w:szCs w:val="22"/>
              </w:rPr>
              <w:t xml:space="preserve">I confirm that this is my original work and that I have adhered to the University’s policy on plagiarism. </w:t>
            </w:r>
          </w:p>
          <w:p w:rsidR="00F74D49" w:rsidRPr="003B78EF" w:rsidRDefault="00F74D49" w:rsidP="00CE1EAE">
            <w:pPr>
              <w:spacing w:line="276" w:lineRule="auto"/>
              <w:rPr>
                <w:rFonts w:ascii="Tahoma" w:hAnsi="Tahoma" w:cs="Tahoma"/>
                <w:sz w:val="22"/>
                <w:szCs w:val="22"/>
              </w:rPr>
            </w:pPr>
            <w:r>
              <w:rPr>
                <w:rFonts w:ascii="Tahoma" w:hAnsi="Tahoma" w:cs="Tahoma"/>
                <w:sz w:val="22"/>
                <w:szCs w:val="22"/>
              </w:rPr>
              <w:t xml:space="preserve">Student’s Name: Caterina </w:t>
            </w:r>
            <w:proofErr w:type="spellStart"/>
            <w:r>
              <w:rPr>
                <w:rFonts w:ascii="Tahoma" w:hAnsi="Tahoma" w:cs="Tahoma"/>
                <w:sz w:val="22"/>
                <w:szCs w:val="22"/>
              </w:rPr>
              <w:t>Siro</w:t>
            </w:r>
            <w:proofErr w:type="spellEnd"/>
            <w:r>
              <w:rPr>
                <w:rFonts w:ascii="Tahoma" w:hAnsi="Tahoma" w:cs="Tahoma"/>
                <w:sz w:val="22"/>
                <w:szCs w:val="22"/>
              </w:rPr>
              <w:t xml:space="preserve"> Brigiano    </w:t>
            </w:r>
            <w:r w:rsidRPr="003B78EF">
              <w:rPr>
                <w:rFonts w:ascii="Tahoma" w:hAnsi="Tahoma" w:cs="Tahoma"/>
                <w:sz w:val="22"/>
                <w:szCs w:val="22"/>
              </w:rPr>
              <w:t>Signature</w:t>
            </w:r>
            <w:r>
              <w:rPr>
                <w:rFonts w:ascii="Tahoma" w:hAnsi="Tahoma" w:cs="Tahoma"/>
                <w:sz w:val="22"/>
                <w:szCs w:val="22"/>
              </w:rPr>
              <w:t xml:space="preserve">   </w:t>
            </w:r>
            <w:r>
              <w:rPr>
                <w:rFonts w:ascii="Lucida Handwriting" w:hAnsi="Lucida Handwriting" w:cs="Tahoma"/>
                <w:sz w:val="22"/>
                <w:szCs w:val="22"/>
              </w:rPr>
              <w:t xml:space="preserve">Caterina </w:t>
            </w:r>
            <w:proofErr w:type="spellStart"/>
            <w:r>
              <w:rPr>
                <w:rFonts w:ascii="Lucida Handwriting" w:hAnsi="Lucida Handwriting" w:cs="Tahoma"/>
                <w:sz w:val="22"/>
                <w:szCs w:val="22"/>
              </w:rPr>
              <w:t>Siro</w:t>
            </w:r>
            <w:proofErr w:type="spellEnd"/>
            <w:r>
              <w:rPr>
                <w:rFonts w:ascii="Lucida Handwriting" w:hAnsi="Lucida Handwriting" w:cs="Tahoma"/>
                <w:sz w:val="22"/>
                <w:szCs w:val="22"/>
              </w:rPr>
              <w:t xml:space="preserve"> Brigiano</w:t>
            </w:r>
          </w:p>
          <w:p w:rsidR="00F74D49" w:rsidRPr="003B78EF" w:rsidRDefault="00F74D49" w:rsidP="00CE1EAE">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F74D49" w:rsidRPr="003B78EF" w:rsidTr="00CE1EAE">
              <w:tc>
                <w:tcPr>
                  <w:tcW w:w="9067" w:type="dxa"/>
                </w:tcPr>
                <w:p w:rsidR="00F74D49" w:rsidRDefault="00F74D49" w:rsidP="00CE1EAE">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rsidR="00F74D49" w:rsidRPr="00FC1160" w:rsidRDefault="00F74D49" w:rsidP="00CE1EAE">
                  <w:pPr>
                    <w:spacing w:line="276" w:lineRule="auto"/>
                    <w:rPr>
                      <w:rFonts w:ascii="Tahoma" w:hAnsi="Tahoma" w:cs="Tahoma"/>
                      <w:b/>
                      <w:sz w:val="20"/>
                      <w:szCs w:val="22"/>
                    </w:rPr>
                  </w:pPr>
                </w:p>
                <w:p w:rsidR="00F74D49" w:rsidRPr="003B78EF" w:rsidRDefault="00F74D49" w:rsidP="00CE1EAE">
                  <w:pPr>
                    <w:spacing w:line="276" w:lineRule="auto"/>
                    <w:rPr>
                      <w:rFonts w:ascii="Tahoma" w:hAnsi="Tahoma" w:cs="Tahoma"/>
                      <w:sz w:val="22"/>
                      <w:szCs w:val="22"/>
                    </w:rPr>
                  </w:pPr>
                  <w:r w:rsidRPr="003B78EF">
                    <w:rPr>
                      <w:rFonts w:ascii="Tahoma" w:hAnsi="Tahoma" w:cs="Tahoma"/>
                      <w:sz w:val="22"/>
                      <w:szCs w:val="22"/>
                    </w:rPr>
                    <w:t xml:space="preserve">Received </w:t>
                  </w:r>
                  <w:proofErr w:type="spellStart"/>
                  <w:r w:rsidRPr="003B78EF">
                    <w:rPr>
                      <w:rFonts w:ascii="Tahoma" w:hAnsi="Tahoma" w:cs="Tahoma"/>
                      <w:sz w:val="22"/>
                      <w:szCs w:val="22"/>
                    </w:rPr>
                    <w:t>by</w:t>
                  </w:r>
                  <w:proofErr w:type="gramStart"/>
                  <w:r w:rsidRPr="003B78EF">
                    <w:rPr>
                      <w:rFonts w:ascii="Tahoma" w:hAnsi="Tahoma" w:cs="Tahoma"/>
                      <w:sz w:val="22"/>
                      <w:szCs w:val="22"/>
                    </w:rPr>
                    <w:t>:_</w:t>
                  </w:r>
                  <w:proofErr w:type="gramEnd"/>
                  <w:r w:rsidRPr="003B78EF">
                    <w:rPr>
                      <w:rFonts w:ascii="Tahoma" w:hAnsi="Tahoma" w:cs="Tahoma"/>
                      <w:sz w:val="22"/>
                      <w:szCs w:val="22"/>
                    </w:rPr>
                    <w:t>____________________Date</w:t>
                  </w:r>
                  <w:proofErr w:type="spellEnd"/>
                  <w:r w:rsidRPr="003B78EF">
                    <w:rPr>
                      <w:rFonts w:ascii="Tahoma" w:hAnsi="Tahoma" w:cs="Tahoma"/>
                      <w:sz w:val="22"/>
                      <w:szCs w:val="22"/>
                    </w:rPr>
                    <w:t xml:space="preserve"> submitted:____________________</w:t>
                  </w:r>
                </w:p>
              </w:tc>
            </w:tr>
          </w:tbl>
          <w:p w:rsidR="00F74D49" w:rsidRPr="003B78EF" w:rsidRDefault="00F74D49" w:rsidP="00CE1EAE">
            <w:pPr>
              <w:spacing w:line="276" w:lineRule="auto"/>
              <w:rPr>
                <w:rFonts w:ascii="Tahoma" w:hAnsi="Tahoma" w:cs="Tahoma"/>
                <w:sz w:val="22"/>
                <w:szCs w:val="22"/>
              </w:rPr>
            </w:pPr>
          </w:p>
        </w:tc>
      </w:tr>
    </w:tbl>
    <w:p w:rsidR="00F74D49" w:rsidRDefault="00F74D49" w:rsidP="00F74D49">
      <w:pPr>
        <w:rPr>
          <w:rFonts w:ascii="Tahoma" w:hAnsi="Tahoma" w:cs="Tahoma"/>
          <w:sz w:val="22"/>
          <w:szCs w:val="22"/>
        </w:rPr>
      </w:pPr>
    </w:p>
    <w:p w:rsidR="00F74D49" w:rsidRDefault="00F74D49" w:rsidP="00F74D49">
      <w:pPr>
        <w:rPr>
          <w:rFonts w:ascii="Tahoma" w:hAnsi="Tahoma" w:cs="Tahoma"/>
          <w:sz w:val="22"/>
          <w:szCs w:val="22"/>
        </w:rPr>
      </w:pPr>
    </w:p>
    <w:p w:rsidR="00F74D49" w:rsidRDefault="00F74D49" w:rsidP="00F74D49">
      <w:pPr>
        <w:rPr>
          <w:rFonts w:ascii="Tahoma" w:hAnsi="Tahoma" w:cs="Tahoma"/>
          <w:sz w:val="22"/>
          <w:szCs w:val="22"/>
        </w:rPr>
      </w:pPr>
    </w:p>
    <w:p w:rsidR="00F74D49" w:rsidRPr="00F03D9C" w:rsidRDefault="00F74D49" w:rsidP="00F74D49">
      <w:pPr>
        <w:rPr>
          <w:rFonts w:ascii="Tahoma" w:hAnsi="Tahoma" w:cs="Tahoma"/>
          <w:sz w:val="22"/>
          <w:szCs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F74D49" w:rsidRPr="00F03D9C" w:rsidTr="00CE1EAE">
        <w:trPr>
          <w:trHeight w:val="3324"/>
        </w:trPr>
        <w:tc>
          <w:tcPr>
            <w:tcW w:w="9464" w:type="dxa"/>
          </w:tcPr>
          <w:p w:rsidR="00F74D49" w:rsidRPr="00F03D9C" w:rsidRDefault="00F74D49" w:rsidP="00CE1EAE">
            <w:pPr>
              <w:spacing w:line="276" w:lineRule="auto"/>
              <w:rPr>
                <w:rFonts w:ascii="Tahoma" w:hAnsi="Tahoma" w:cs="Tahoma"/>
                <w:b/>
                <w:sz w:val="22"/>
                <w:szCs w:val="22"/>
              </w:rPr>
            </w:pPr>
            <w:r w:rsidRPr="00F03D9C">
              <w:rPr>
                <w:rFonts w:ascii="Tahoma" w:hAnsi="Tahoma" w:cs="Tahoma"/>
                <w:b/>
                <w:sz w:val="22"/>
                <w:szCs w:val="22"/>
              </w:rPr>
              <w:t>Student Receipt</w:t>
            </w:r>
          </w:p>
          <w:p w:rsidR="00F74D49" w:rsidRDefault="00F74D49" w:rsidP="00CE1EAE">
            <w:pPr>
              <w:spacing w:line="276" w:lineRule="auto"/>
              <w:rPr>
                <w:rFonts w:ascii="Tahoma" w:hAnsi="Tahoma" w:cs="Tahoma"/>
                <w:sz w:val="22"/>
                <w:szCs w:val="22"/>
              </w:rPr>
            </w:pPr>
            <w:r w:rsidRPr="00F03D9C">
              <w:rPr>
                <w:rFonts w:ascii="Tahoma" w:hAnsi="Tahoma" w:cs="Tahoma"/>
                <w:sz w:val="22"/>
                <w:szCs w:val="22"/>
              </w:rPr>
              <w:t>Student Number: ______________________________________________</w:t>
            </w:r>
          </w:p>
          <w:p w:rsidR="00F74D49" w:rsidRPr="00F03D9C"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sidRPr="00F03D9C">
              <w:rPr>
                <w:rFonts w:ascii="Tahoma" w:hAnsi="Tahoma" w:cs="Tahoma"/>
                <w:sz w:val="22"/>
                <w:szCs w:val="22"/>
              </w:rPr>
              <w:t>Student’s Name: _______________________________________________</w:t>
            </w:r>
          </w:p>
          <w:p w:rsidR="00F74D49" w:rsidRPr="00F03D9C"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sidRPr="00F03D9C">
              <w:rPr>
                <w:rFonts w:ascii="Tahoma" w:hAnsi="Tahoma" w:cs="Tahoma"/>
                <w:sz w:val="22"/>
                <w:szCs w:val="22"/>
              </w:rPr>
              <w:t>Tutor Name: _________________________________________________</w:t>
            </w:r>
          </w:p>
          <w:p w:rsidR="00F74D49" w:rsidRPr="00F03D9C"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sidRPr="00F03D9C">
              <w:rPr>
                <w:rFonts w:ascii="Tahoma" w:hAnsi="Tahoma" w:cs="Tahoma"/>
                <w:sz w:val="22"/>
                <w:szCs w:val="22"/>
              </w:rPr>
              <w:t>Assignment Title: ______________________________________________</w:t>
            </w:r>
          </w:p>
          <w:p w:rsidR="00F74D49" w:rsidRPr="00F03D9C" w:rsidRDefault="00F74D49" w:rsidP="00CE1EAE">
            <w:pPr>
              <w:spacing w:line="276" w:lineRule="auto"/>
              <w:rPr>
                <w:rFonts w:ascii="Tahoma" w:hAnsi="Tahoma" w:cs="Tahoma"/>
                <w:sz w:val="22"/>
                <w:szCs w:val="22"/>
              </w:rPr>
            </w:pPr>
          </w:p>
          <w:p w:rsidR="00F74D49" w:rsidRDefault="00F74D49" w:rsidP="00CE1EAE">
            <w:pPr>
              <w:spacing w:line="276" w:lineRule="auto"/>
              <w:rPr>
                <w:rFonts w:ascii="Tahoma" w:hAnsi="Tahoma" w:cs="Tahoma"/>
                <w:sz w:val="22"/>
                <w:szCs w:val="22"/>
              </w:rPr>
            </w:pPr>
            <w:r w:rsidRPr="00F03D9C">
              <w:rPr>
                <w:rFonts w:ascii="Tahoma" w:hAnsi="Tahoma" w:cs="Tahoma"/>
                <w:sz w:val="22"/>
                <w:szCs w:val="22"/>
              </w:rPr>
              <w:t>Module Code: __________________________________________________</w:t>
            </w:r>
          </w:p>
          <w:p w:rsidR="00F74D49" w:rsidRPr="00F03D9C" w:rsidRDefault="00F74D49" w:rsidP="00CE1EAE">
            <w:pPr>
              <w:spacing w:line="276" w:lineRule="auto"/>
              <w:rPr>
                <w:rFonts w:ascii="Tahoma" w:hAnsi="Tahoma" w:cs="Tahoma"/>
                <w:sz w:val="22"/>
                <w:szCs w:val="22"/>
              </w:rPr>
            </w:pPr>
          </w:p>
          <w:p w:rsidR="00F74D49" w:rsidRPr="00F03D9C" w:rsidRDefault="00F74D49" w:rsidP="00CE1EAE">
            <w:pPr>
              <w:spacing w:line="276" w:lineRule="auto"/>
              <w:rPr>
                <w:rFonts w:ascii="Tahoma" w:hAnsi="Tahoma" w:cs="Tahoma"/>
                <w:sz w:val="22"/>
                <w:szCs w:val="22"/>
              </w:rPr>
            </w:pPr>
            <w:r w:rsidRPr="00F03D9C">
              <w:rPr>
                <w:rFonts w:ascii="Tahoma" w:hAnsi="Tahoma" w:cs="Tahoma"/>
                <w:sz w:val="22"/>
                <w:szCs w:val="22"/>
              </w:rPr>
              <w:t>Submission Date: _____________________________________________</w:t>
            </w:r>
          </w:p>
          <w:p w:rsidR="00F74D49" w:rsidRPr="00F03D9C" w:rsidRDefault="00F74D49" w:rsidP="00CE1EAE">
            <w:pPr>
              <w:spacing w:line="276" w:lineRule="auto"/>
              <w:rPr>
                <w:rFonts w:ascii="Tahoma" w:hAnsi="Tahoma" w:cs="Tahoma"/>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F74D49" w:rsidRPr="00F03D9C" w:rsidTr="00CE1EAE">
              <w:tc>
                <w:tcPr>
                  <w:tcW w:w="9067" w:type="dxa"/>
                </w:tcPr>
                <w:p w:rsidR="00F74D49" w:rsidRDefault="00F74D49" w:rsidP="00CE1EAE">
                  <w:pPr>
                    <w:spacing w:line="276" w:lineRule="auto"/>
                    <w:rPr>
                      <w:rFonts w:ascii="Tahoma" w:hAnsi="Tahoma" w:cs="Tahoma"/>
                      <w:b/>
                      <w:sz w:val="20"/>
                      <w:szCs w:val="22"/>
                    </w:rPr>
                  </w:pPr>
                  <w:r w:rsidRPr="00FC1160">
                    <w:rPr>
                      <w:rFonts w:ascii="Tahoma" w:hAnsi="Tahoma" w:cs="Tahoma"/>
                      <w:b/>
                      <w:sz w:val="20"/>
                      <w:szCs w:val="22"/>
                    </w:rPr>
                    <w:t>Wales Academy for Professional Practice and Applied Research Staff only</w:t>
                  </w:r>
                </w:p>
                <w:p w:rsidR="00F74D49" w:rsidRPr="00FC1160" w:rsidRDefault="00F74D49" w:rsidP="00CE1EAE">
                  <w:pPr>
                    <w:spacing w:line="276" w:lineRule="auto"/>
                    <w:rPr>
                      <w:rFonts w:ascii="Tahoma" w:hAnsi="Tahoma" w:cs="Tahoma"/>
                      <w:b/>
                      <w:sz w:val="20"/>
                      <w:szCs w:val="22"/>
                    </w:rPr>
                  </w:pPr>
                </w:p>
                <w:p w:rsidR="00F74D49" w:rsidRPr="00F03D9C" w:rsidRDefault="00F74D49" w:rsidP="00CE1EAE">
                  <w:pPr>
                    <w:spacing w:line="276" w:lineRule="auto"/>
                    <w:rPr>
                      <w:rFonts w:ascii="Tahoma" w:hAnsi="Tahoma" w:cs="Tahoma"/>
                      <w:sz w:val="22"/>
                      <w:szCs w:val="22"/>
                    </w:rPr>
                  </w:pPr>
                  <w:r w:rsidRPr="00F03D9C">
                    <w:rPr>
                      <w:rFonts w:ascii="Tahoma" w:hAnsi="Tahoma" w:cs="Tahoma"/>
                      <w:sz w:val="22"/>
                      <w:szCs w:val="22"/>
                    </w:rPr>
                    <w:t xml:space="preserve">Received </w:t>
                  </w:r>
                  <w:proofErr w:type="spellStart"/>
                  <w:r w:rsidRPr="00F03D9C">
                    <w:rPr>
                      <w:rFonts w:ascii="Tahoma" w:hAnsi="Tahoma" w:cs="Tahoma"/>
                      <w:sz w:val="22"/>
                      <w:szCs w:val="22"/>
                    </w:rPr>
                    <w:t>by</w:t>
                  </w:r>
                  <w:proofErr w:type="gramStart"/>
                  <w:r w:rsidRPr="00F03D9C">
                    <w:rPr>
                      <w:rFonts w:ascii="Tahoma" w:hAnsi="Tahoma" w:cs="Tahoma"/>
                      <w:sz w:val="22"/>
                      <w:szCs w:val="22"/>
                    </w:rPr>
                    <w:t>:_</w:t>
                  </w:r>
                  <w:proofErr w:type="gramEnd"/>
                  <w:r w:rsidRPr="00F03D9C">
                    <w:rPr>
                      <w:rFonts w:ascii="Tahoma" w:hAnsi="Tahoma" w:cs="Tahoma"/>
                      <w:sz w:val="22"/>
                      <w:szCs w:val="22"/>
                    </w:rPr>
                    <w:t>____________________Date</w:t>
                  </w:r>
                  <w:proofErr w:type="spellEnd"/>
                  <w:r w:rsidRPr="00F03D9C">
                    <w:rPr>
                      <w:rFonts w:ascii="Tahoma" w:hAnsi="Tahoma" w:cs="Tahoma"/>
                      <w:sz w:val="22"/>
                      <w:szCs w:val="22"/>
                    </w:rPr>
                    <w:t xml:space="preserve"> submitted:_________</w:t>
                  </w:r>
                  <w:r>
                    <w:rPr>
                      <w:rFonts w:ascii="Tahoma" w:hAnsi="Tahoma" w:cs="Tahoma"/>
                      <w:sz w:val="22"/>
                      <w:szCs w:val="22"/>
                    </w:rPr>
                    <w:t>___________</w:t>
                  </w:r>
                </w:p>
              </w:tc>
            </w:tr>
          </w:tbl>
          <w:p w:rsidR="00F74D49" w:rsidRPr="00F03D9C" w:rsidRDefault="00F74D49" w:rsidP="00CE1EAE">
            <w:pPr>
              <w:spacing w:line="276" w:lineRule="auto"/>
              <w:rPr>
                <w:rFonts w:ascii="Tahoma" w:hAnsi="Tahoma" w:cs="Tahoma"/>
                <w:sz w:val="22"/>
                <w:szCs w:val="22"/>
              </w:rPr>
            </w:pPr>
          </w:p>
        </w:tc>
      </w:tr>
    </w:tbl>
    <w:p w:rsidR="00F74D49" w:rsidRDefault="00F74D49" w:rsidP="00F74D49"/>
    <w:p w:rsidR="00F74D49" w:rsidRDefault="00F74D49" w:rsidP="00F74D49"/>
    <w:p w:rsidR="00F74D49" w:rsidRDefault="00F74D49" w:rsidP="00F74D49">
      <w:r>
        <w:t xml:space="preserve">Candidate Name: Caterina </w:t>
      </w:r>
      <w:proofErr w:type="spellStart"/>
      <w:r>
        <w:t>Siro</w:t>
      </w:r>
      <w:proofErr w:type="spellEnd"/>
      <w:r>
        <w:t xml:space="preserve"> Brigiano </w:t>
      </w:r>
    </w:p>
    <w:p w:rsidR="00F74D49" w:rsidRDefault="00F74D49" w:rsidP="00F74D49">
      <w:r>
        <w:t>Candidate Number: 2006951</w:t>
      </w:r>
    </w:p>
    <w:p w:rsidR="00F74D49" w:rsidRDefault="00B62546" w:rsidP="00F74D49">
      <w:r>
        <w:t>Word count: 4,000</w:t>
      </w:r>
    </w:p>
    <w:p w:rsidR="00F74D49" w:rsidRDefault="00F74D49" w:rsidP="00F74D49"/>
    <w:p w:rsidR="00F74D49" w:rsidRDefault="00F74D49" w:rsidP="00F74D49"/>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rPr>
          <w:b/>
          <w:sz w:val="44"/>
          <w:szCs w:val="44"/>
        </w:rPr>
      </w:pPr>
    </w:p>
    <w:p w:rsidR="00F74D49" w:rsidRDefault="00F74D49" w:rsidP="00F74D49">
      <w:pPr>
        <w:rPr>
          <w:b/>
          <w:sz w:val="44"/>
          <w:szCs w:val="44"/>
        </w:rPr>
      </w:pPr>
    </w:p>
    <w:p w:rsidR="00F74D49" w:rsidRDefault="00F74D49" w:rsidP="00F74D49">
      <w:pPr>
        <w:rPr>
          <w:b/>
          <w:sz w:val="44"/>
          <w:szCs w:val="44"/>
        </w:rPr>
      </w:pPr>
    </w:p>
    <w:p w:rsidR="00F74D49" w:rsidRDefault="00F74D49" w:rsidP="00F74D49">
      <w:pPr>
        <w:rPr>
          <w:b/>
          <w:sz w:val="44"/>
          <w:szCs w:val="44"/>
        </w:rPr>
      </w:pPr>
    </w:p>
    <w:p w:rsidR="00F74D49" w:rsidRDefault="00F74D49" w:rsidP="00F74D49">
      <w:pPr>
        <w:rPr>
          <w:b/>
          <w:sz w:val="44"/>
          <w:szCs w:val="44"/>
        </w:rPr>
      </w:pPr>
      <w:r w:rsidRPr="001038F2">
        <w:rPr>
          <w:b/>
          <w:sz w:val="44"/>
          <w:szCs w:val="44"/>
        </w:rPr>
        <w:t xml:space="preserve">PROFESSIONAL PRACTICE FRAMEWORK </w:t>
      </w:r>
    </w:p>
    <w:p w:rsidR="00F74D49" w:rsidRDefault="00F74D49" w:rsidP="00F74D49">
      <w:pPr>
        <w:rPr>
          <w:b/>
          <w:sz w:val="44"/>
          <w:szCs w:val="44"/>
        </w:rPr>
      </w:pPr>
    </w:p>
    <w:p w:rsidR="00F74D49" w:rsidRPr="001038F2" w:rsidRDefault="00F74D49" w:rsidP="00F74D49">
      <w:pPr>
        <w:rPr>
          <w:b/>
          <w:sz w:val="44"/>
          <w:szCs w:val="44"/>
        </w:rPr>
      </w:pPr>
    </w:p>
    <w:p w:rsidR="00F74D49" w:rsidRPr="001038F2" w:rsidRDefault="00F74D49" w:rsidP="00F74D49">
      <w:pPr>
        <w:rPr>
          <w:b/>
          <w:sz w:val="44"/>
          <w:szCs w:val="44"/>
        </w:rPr>
      </w:pPr>
    </w:p>
    <w:p w:rsidR="00F74D49" w:rsidRPr="001038F2" w:rsidRDefault="00F74D49" w:rsidP="00F74D49">
      <w:pPr>
        <w:rPr>
          <w:rFonts w:ascii="Arial" w:hAnsi="Arial" w:cs="Arial"/>
          <w:b/>
          <w:sz w:val="40"/>
          <w:szCs w:val="40"/>
        </w:rPr>
      </w:pPr>
      <w:r w:rsidRPr="001038F2">
        <w:rPr>
          <w:rFonts w:ascii="Arial" w:hAnsi="Arial" w:cs="Arial"/>
          <w:b/>
          <w:sz w:val="40"/>
          <w:szCs w:val="40"/>
        </w:rPr>
        <w:t xml:space="preserve">Module </w:t>
      </w:r>
      <w:proofErr w:type="gramStart"/>
      <w:r w:rsidRPr="001038F2">
        <w:rPr>
          <w:rFonts w:ascii="Arial" w:hAnsi="Arial" w:cs="Arial"/>
          <w:b/>
          <w:sz w:val="40"/>
          <w:szCs w:val="40"/>
        </w:rPr>
        <w:t>Title :</w:t>
      </w:r>
      <w:proofErr w:type="gramEnd"/>
      <w:r w:rsidRPr="001038F2">
        <w:rPr>
          <w:rFonts w:ascii="Arial" w:hAnsi="Arial" w:cs="Arial"/>
          <w:b/>
          <w:sz w:val="40"/>
          <w:szCs w:val="40"/>
        </w:rPr>
        <w:t xml:space="preserve"> INDEPENDENT STUDY MODULE </w:t>
      </w:r>
    </w:p>
    <w:p w:rsidR="00F74D49" w:rsidRPr="001038F2" w:rsidRDefault="00F74D49" w:rsidP="00F74D49">
      <w:pPr>
        <w:rPr>
          <w:rFonts w:ascii="Arial" w:hAnsi="Arial" w:cs="Arial"/>
          <w:b/>
          <w:sz w:val="40"/>
          <w:szCs w:val="40"/>
        </w:rPr>
      </w:pPr>
    </w:p>
    <w:p w:rsidR="00F74D49" w:rsidRPr="001038F2" w:rsidRDefault="00F74D49" w:rsidP="00F74D49">
      <w:pPr>
        <w:rPr>
          <w:rFonts w:ascii="Arial" w:hAnsi="Arial" w:cs="Arial"/>
          <w:b/>
          <w:sz w:val="40"/>
          <w:szCs w:val="40"/>
        </w:rPr>
      </w:pPr>
      <w:r w:rsidRPr="001038F2">
        <w:rPr>
          <w:rFonts w:ascii="Arial" w:hAnsi="Arial" w:cs="Arial"/>
          <w:b/>
          <w:sz w:val="40"/>
          <w:szCs w:val="40"/>
        </w:rPr>
        <w:t>Module code: BMPF7013/7073D</w:t>
      </w:r>
    </w:p>
    <w:p w:rsidR="00F74D49" w:rsidRPr="001038F2" w:rsidRDefault="00F74D49" w:rsidP="00F74D49">
      <w:pPr>
        <w:rPr>
          <w:b/>
          <w:sz w:val="44"/>
          <w:szCs w:val="44"/>
        </w:rPr>
      </w:pPr>
    </w:p>
    <w:p w:rsidR="00F74D49" w:rsidRPr="00657C9B" w:rsidRDefault="00F74D49" w:rsidP="00F74D49">
      <w:pPr>
        <w:rPr>
          <w:b/>
          <w:sz w:val="52"/>
          <w:szCs w:val="52"/>
        </w:rPr>
      </w:pPr>
    </w:p>
    <w:p w:rsidR="00F74D49" w:rsidRDefault="00F74D49" w:rsidP="00F74D49">
      <w:pPr>
        <w:rPr>
          <w:b/>
          <w:sz w:val="44"/>
          <w:szCs w:val="44"/>
        </w:rPr>
      </w:pPr>
    </w:p>
    <w:p w:rsidR="00F74D49" w:rsidRDefault="00F74D49" w:rsidP="00F74D49">
      <w:pPr>
        <w:rPr>
          <w:b/>
          <w:sz w:val="44"/>
          <w:szCs w:val="44"/>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F74D49" w:rsidRDefault="00F74D49" w:rsidP="00F74D49">
      <w:pPr>
        <w:spacing w:line="360" w:lineRule="auto"/>
        <w:rPr>
          <w:rFonts w:ascii="Arial" w:hAnsi="Arial" w:cs="Arial"/>
        </w:rPr>
      </w:pPr>
    </w:p>
    <w:p w:rsidR="00254CDF" w:rsidRPr="00254CDF" w:rsidRDefault="00F74D49" w:rsidP="00254CDF">
      <w:pPr>
        <w:spacing w:line="360" w:lineRule="auto"/>
        <w:rPr>
          <w:rFonts w:ascii="Arial" w:hAnsi="Arial" w:cs="Arial"/>
          <w:b/>
          <w:sz w:val="40"/>
          <w:szCs w:val="40"/>
        </w:rPr>
      </w:pPr>
      <w:r>
        <w:rPr>
          <w:rFonts w:ascii="Arial" w:hAnsi="Arial" w:cs="Arial"/>
          <w:b/>
          <w:sz w:val="40"/>
          <w:szCs w:val="40"/>
        </w:rPr>
        <w:t xml:space="preserve">COMPONENT </w:t>
      </w:r>
      <w:proofErr w:type="gramStart"/>
      <w:r>
        <w:rPr>
          <w:rFonts w:ascii="Arial" w:hAnsi="Arial" w:cs="Arial"/>
          <w:b/>
          <w:sz w:val="40"/>
          <w:szCs w:val="40"/>
        </w:rPr>
        <w:t>2 :</w:t>
      </w:r>
      <w:proofErr w:type="gramEnd"/>
      <w:r>
        <w:rPr>
          <w:rFonts w:ascii="Arial" w:hAnsi="Arial" w:cs="Arial"/>
          <w:b/>
          <w:sz w:val="40"/>
          <w:szCs w:val="40"/>
        </w:rPr>
        <w:t xml:space="preserve"> Element  3 –</w:t>
      </w:r>
      <w:r w:rsidR="00B6130E">
        <w:rPr>
          <w:rFonts w:ascii="Arial" w:hAnsi="Arial" w:cs="Arial"/>
          <w:b/>
          <w:sz w:val="40"/>
          <w:szCs w:val="40"/>
        </w:rPr>
        <w:t xml:space="preserve"> Written Assignment</w:t>
      </w:r>
    </w:p>
    <w:p w:rsidR="00254CDF" w:rsidRPr="00254CDF" w:rsidRDefault="00254CDF" w:rsidP="00254CDF">
      <w:pPr>
        <w:spacing w:line="360" w:lineRule="auto"/>
        <w:rPr>
          <w:rFonts w:ascii="Arial" w:hAnsi="Arial" w:cs="Arial"/>
          <w:b/>
          <w:sz w:val="40"/>
          <w:szCs w:val="40"/>
        </w:rPr>
      </w:pP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As part of my independent study module, I chose to investigate the role of life coaches in post-discharge care within the National Health Service (NHS</w:t>
      </w:r>
      <w:r w:rsidR="00D3321A" w:rsidRPr="00B62546">
        <w:rPr>
          <w:rFonts w:asciiTheme="minorHAnsi" w:hAnsiTheme="minorHAnsi" w:cs="Arial"/>
        </w:rPr>
        <w:t xml:space="preserve"> 1948</w:t>
      </w:r>
      <w:r w:rsidRPr="00B62546">
        <w:rPr>
          <w:rFonts w:asciiTheme="minorHAnsi" w:hAnsiTheme="minorHAnsi" w:cs="Arial"/>
        </w:rPr>
        <w:t>). As a nurse who specialises in mental health services, I find this topic to be extremely valuable both personally and professionally. My goal is to gain a better understanding of this subject and its potential impact on patient care. In this reflective evaluation, I will discuss the knowledge and experiences I gained from this research, as well as their implications for my professional development. Throughout this learning experience, I've gained a better understanding of the role of life coaches in assisting people who have overcome mental health challenges. The Gibbs Reflective Cycle (198</w:t>
      </w:r>
      <w:r w:rsidR="00B6130E" w:rsidRPr="00B62546">
        <w:rPr>
          <w:rFonts w:asciiTheme="minorHAnsi" w:hAnsiTheme="minorHAnsi" w:cs="Arial"/>
        </w:rPr>
        <w:t>8) framework will help me analys</w:t>
      </w:r>
      <w:r w:rsidRPr="00B62546">
        <w:rPr>
          <w:rFonts w:asciiTheme="minorHAnsi" w:hAnsiTheme="minorHAnsi" w:cs="Arial"/>
        </w:rPr>
        <w:t>e and reflect on my professional development and practice. As a nurse (NMC 2018),</w:t>
      </w:r>
      <w:r w:rsidR="00323014" w:rsidRPr="00B62546">
        <w:rPr>
          <w:rFonts w:asciiTheme="minorHAnsi" w:hAnsiTheme="minorHAnsi" w:cs="Arial"/>
        </w:rPr>
        <w:t xml:space="preserve"> it is my responsibility to help patients achieve psychological </w:t>
      </w:r>
      <w:proofErr w:type="gramStart"/>
      <w:r w:rsidR="00323014" w:rsidRPr="00B62546">
        <w:rPr>
          <w:rFonts w:asciiTheme="minorHAnsi" w:hAnsiTheme="minorHAnsi" w:cs="Arial"/>
        </w:rPr>
        <w:t>well-being</w:t>
      </w:r>
      <w:proofErr w:type="gramEnd"/>
      <w:r w:rsidR="00323014" w:rsidRPr="00B62546">
        <w:rPr>
          <w:rFonts w:asciiTheme="minorHAnsi" w:hAnsiTheme="minorHAnsi" w:cs="Arial"/>
        </w:rPr>
        <w:t>, and I am interested in life coaching because of its potential to supplement conventional medical care.</w:t>
      </w: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E</w:t>
      </w:r>
      <w:r w:rsidR="00323014" w:rsidRPr="00B62546">
        <w:rPr>
          <w:rFonts w:asciiTheme="minorHAnsi" w:hAnsiTheme="minorHAnsi" w:cs="Arial"/>
        </w:rPr>
        <w:t xml:space="preserve">vidence suggests that </w:t>
      </w:r>
      <w:r w:rsidRPr="00B62546">
        <w:rPr>
          <w:rFonts w:asciiTheme="minorHAnsi" w:hAnsiTheme="minorHAnsi" w:cs="Arial"/>
        </w:rPr>
        <w:t>life coaching in post-disc</w:t>
      </w:r>
      <w:r w:rsidR="00323014" w:rsidRPr="00B62546">
        <w:rPr>
          <w:rFonts w:asciiTheme="minorHAnsi" w:hAnsiTheme="minorHAnsi" w:cs="Arial"/>
        </w:rPr>
        <w:t xml:space="preserve">harge care can improve </w:t>
      </w:r>
      <w:proofErr w:type="gramStart"/>
      <w:r w:rsidR="00323014" w:rsidRPr="00B62546">
        <w:rPr>
          <w:rFonts w:asciiTheme="minorHAnsi" w:hAnsiTheme="minorHAnsi" w:cs="Arial"/>
        </w:rPr>
        <w:t>patients</w:t>
      </w:r>
      <w:proofErr w:type="gramEnd"/>
      <w:r w:rsidRPr="00B62546">
        <w:rPr>
          <w:rFonts w:asciiTheme="minorHAnsi" w:hAnsiTheme="minorHAnsi" w:cs="Arial"/>
        </w:rPr>
        <w:t xml:space="preserve"> mental health outcomes (</w:t>
      </w:r>
      <w:proofErr w:type="spellStart"/>
      <w:r w:rsidRPr="00B62546">
        <w:rPr>
          <w:rFonts w:asciiTheme="minorHAnsi" w:hAnsiTheme="minorHAnsi" w:cs="Arial"/>
        </w:rPr>
        <w:t>Hensel</w:t>
      </w:r>
      <w:proofErr w:type="spellEnd"/>
      <w:r w:rsidRPr="00B62546">
        <w:rPr>
          <w:rFonts w:asciiTheme="minorHAnsi" w:hAnsiTheme="minorHAnsi" w:cs="Arial"/>
        </w:rPr>
        <w:t xml:space="preserve"> et al., 2021). Furthermore, hiring a life coach can help with the implementation of evidence-based interventions like cognitive-behavio</w:t>
      </w:r>
      <w:r w:rsidR="00B6130E" w:rsidRPr="00B62546">
        <w:rPr>
          <w:rFonts w:asciiTheme="minorHAnsi" w:hAnsiTheme="minorHAnsi" w:cs="Arial"/>
        </w:rPr>
        <w:t>u</w:t>
      </w:r>
      <w:r w:rsidRPr="00B62546">
        <w:rPr>
          <w:rFonts w:asciiTheme="minorHAnsi" w:hAnsiTheme="minorHAnsi" w:cs="Arial"/>
        </w:rPr>
        <w:t>ral therapy as part of the post-discharge care plan (</w:t>
      </w:r>
      <w:proofErr w:type="spellStart"/>
      <w:r w:rsidRPr="00B62546">
        <w:rPr>
          <w:rFonts w:asciiTheme="minorHAnsi" w:hAnsiTheme="minorHAnsi" w:cs="Arial"/>
        </w:rPr>
        <w:t>Stracke</w:t>
      </w:r>
      <w:proofErr w:type="spellEnd"/>
      <w:r w:rsidRPr="00B62546">
        <w:rPr>
          <w:rFonts w:asciiTheme="minorHAnsi" w:hAnsiTheme="minorHAnsi" w:cs="Arial"/>
        </w:rPr>
        <w:t xml:space="preserve"> et al., 2020). The incorporation of life coaching into mental health care can promote a more holistic approach to patient care and improve overall well-being outcomes (</w:t>
      </w:r>
      <w:proofErr w:type="spellStart"/>
      <w:r w:rsidRPr="00B62546">
        <w:rPr>
          <w:rFonts w:asciiTheme="minorHAnsi" w:hAnsiTheme="minorHAnsi" w:cs="Arial"/>
        </w:rPr>
        <w:t>Kanzler</w:t>
      </w:r>
      <w:proofErr w:type="spellEnd"/>
      <w:r w:rsidRPr="00B62546">
        <w:rPr>
          <w:rFonts w:asciiTheme="minorHAnsi" w:hAnsiTheme="minorHAnsi" w:cs="Arial"/>
        </w:rPr>
        <w:t xml:space="preserve"> and Hayes, 2021). As I learn more about life coaching and its potential impact</w:t>
      </w:r>
      <w:r w:rsidR="00B6130E" w:rsidRPr="00B62546">
        <w:rPr>
          <w:rFonts w:asciiTheme="minorHAnsi" w:hAnsiTheme="minorHAnsi" w:cs="Arial"/>
        </w:rPr>
        <w:t xml:space="preserve"> on mental health care, I realis</w:t>
      </w:r>
      <w:r w:rsidRPr="00B62546">
        <w:rPr>
          <w:rFonts w:asciiTheme="minorHAnsi" w:hAnsiTheme="minorHAnsi" w:cs="Arial"/>
        </w:rPr>
        <w:t>e how important collaboration and interdisciplinary te</w:t>
      </w:r>
      <w:r w:rsidR="00D3321A" w:rsidRPr="00B62546">
        <w:rPr>
          <w:rFonts w:asciiTheme="minorHAnsi" w:hAnsiTheme="minorHAnsi" w:cs="Arial"/>
        </w:rPr>
        <w:t xml:space="preserve">amwork are. Many effective </w:t>
      </w:r>
      <w:proofErr w:type="gramStart"/>
      <w:r w:rsidR="00D3321A" w:rsidRPr="00B62546">
        <w:rPr>
          <w:rFonts w:asciiTheme="minorHAnsi" w:hAnsiTheme="minorHAnsi" w:cs="Arial"/>
        </w:rPr>
        <w:t xml:space="preserve">life </w:t>
      </w:r>
      <w:r w:rsidRPr="00B62546">
        <w:rPr>
          <w:rFonts w:asciiTheme="minorHAnsi" w:hAnsiTheme="minorHAnsi" w:cs="Arial"/>
        </w:rPr>
        <w:t>coaching</w:t>
      </w:r>
      <w:proofErr w:type="gramEnd"/>
      <w:r w:rsidRPr="00B62546">
        <w:rPr>
          <w:rFonts w:asciiTheme="minorHAnsi" w:hAnsiTheme="minorHAnsi" w:cs="Arial"/>
        </w:rPr>
        <w:t xml:space="preserve"> interventions involve a collaborative effort among mental health professionals, general practitioners, and other health practitioners (</w:t>
      </w:r>
      <w:proofErr w:type="spellStart"/>
      <w:r w:rsidRPr="00B62546">
        <w:rPr>
          <w:rFonts w:asciiTheme="minorHAnsi" w:hAnsiTheme="minorHAnsi" w:cs="Arial"/>
        </w:rPr>
        <w:t>Kanzler</w:t>
      </w:r>
      <w:proofErr w:type="spellEnd"/>
      <w:r w:rsidRPr="00B62546">
        <w:rPr>
          <w:rFonts w:asciiTheme="minorHAnsi" w:hAnsiTheme="minorHAnsi" w:cs="Arial"/>
        </w:rPr>
        <w:t xml:space="preserve"> &amp; Hayes, 2021). This emphasises the importance of a coordinated approach to patient care, as well as the inclusion of life coaching in post-discharge care plans.</w:t>
      </w:r>
      <w:r w:rsidR="00B6130E" w:rsidRPr="00B62546">
        <w:rPr>
          <w:rFonts w:asciiTheme="minorHAnsi" w:hAnsiTheme="minorHAnsi" w:cs="Arial"/>
        </w:rPr>
        <w:t xml:space="preserve"> T</w:t>
      </w:r>
      <w:r w:rsidRPr="00B62546">
        <w:rPr>
          <w:rFonts w:asciiTheme="minorHAnsi" w:hAnsiTheme="minorHAnsi" w:cs="Arial"/>
        </w:rPr>
        <w:t>his independent study module has expanded my knowledge and understanding of life coaching and its potential role in assisting individuals with mental health issues after leaving the NHS. This reflection has made me realise the value of on</w:t>
      </w:r>
      <w:r w:rsidR="00D3321A" w:rsidRPr="00B62546">
        <w:rPr>
          <w:rFonts w:asciiTheme="minorHAnsi" w:hAnsiTheme="minorHAnsi" w:cs="Arial"/>
        </w:rPr>
        <w:t>-</w:t>
      </w:r>
      <w:r w:rsidRPr="00B62546">
        <w:rPr>
          <w:rFonts w:asciiTheme="minorHAnsi" w:hAnsiTheme="minorHAnsi" w:cs="Arial"/>
        </w:rPr>
        <w:t xml:space="preserve">going professional development and collaboration in ensuring a comprehensive and effective approach to patient care. Using this knowledge, I hope to incorporate life coaching into my practice to improve patient outcomes and promote overall </w:t>
      </w:r>
      <w:proofErr w:type="gramStart"/>
      <w:r w:rsidRPr="00B62546">
        <w:rPr>
          <w:rFonts w:asciiTheme="minorHAnsi" w:hAnsiTheme="minorHAnsi" w:cs="Arial"/>
        </w:rPr>
        <w:t>well-being</w:t>
      </w:r>
      <w:proofErr w:type="gramEnd"/>
      <w:r w:rsidRPr="00B62546">
        <w:rPr>
          <w:rFonts w:asciiTheme="minorHAnsi" w:hAnsiTheme="minorHAnsi" w:cs="Arial"/>
        </w:rPr>
        <w:t>.</w:t>
      </w:r>
    </w:p>
    <w:p w:rsidR="00254CDF" w:rsidRPr="00B62546" w:rsidRDefault="00254CDF" w:rsidP="00B62546">
      <w:pPr>
        <w:spacing w:line="360" w:lineRule="auto"/>
        <w:jc w:val="both"/>
        <w:rPr>
          <w:rFonts w:asciiTheme="minorHAnsi" w:hAnsiTheme="minorHAnsi" w:cs="Arial"/>
        </w:rPr>
      </w:pPr>
    </w:p>
    <w:p w:rsidR="00254CDF" w:rsidRPr="00B62546" w:rsidRDefault="00254CDF" w:rsidP="00B62546">
      <w:pPr>
        <w:spacing w:line="360" w:lineRule="auto"/>
        <w:jc w:val="both"/>
        <w:rPr>
          <w:rFonts w:asciiTheme="minorHAnsi" w:hAnsiTheme="minorHAnsi"/>
          <w:color w:val="353740"/>
          <w:shd w:val="clear" w:color="auto" w:fill="FFFFFF"/>
          <w:lang w:eastAsia="en-US"/>
        </w:rPr>
      </w:pPr>
      <w:r w:rsidRPr="00B62546">
        <w:rPr>
          <w:rFonts w:asciiTheme="minorHAnsi" w:hAnsiTheme="minorHAnsi" w:cs="Arial"/>
        </w:rPr>
        <w:t xml:space="preserve">My interest in the effectiveness of life coaches in assisting individuals has prompted me to investigate the advantages of life coaching. Through classroom discussions and peer learning, I gained practical knowledge, principles, and skills for providing </w:t>
      </w:r>
      <w:proofErr w:type="gramStart"/>
      <w:r w:rsidRPr="00B62546">
        <w:rPr>
          <w:rFonts w:asciiTheme="minorHAnsi" w:hAnsiTheme="minorHAnsi" w:cs="Arial"/>
        </w:rPr>
        <w:t>life coaching</w:t>
      </w:r>
      <w:proofErr w:type="gramEnd"/>
      <w:r w:rsidRPr="00B62546">
        <w:rPr>
          <w:rFonts w:asciiTheme="minorHAnsi" w:hAnsiTheme="minorHAnsi" w:cs="Arial"/>
        </w:rPr>
        <w:t xml:space="preserve"> services. According to Grant and Cavanagh (2004), participating in group discussions and peer reviews promotes deeper understanding and a better learning experience</w:t>
      </w:r>
      <w:r w:rsidR="00D3321A" w:rsidRPr="00B62546">
        <w:rPr>
          <w:rFonts w:asciiTheme="minorHAnsi" w:hAnsiTheme="minorHAnsi" w:cs="Arial"/>
        </w:rPr>
        <w:t xml:space="preserve"> (</w:t>
      </w:r>
      <w:r w:rsidR="00323014" w:rsidRPr="00B62546">
        <w:rPr>
          <w:rFonts w:asciiTheme="minorHAnsi" w:hAnsiTheme="minorHAnsi" w:cs="Arial"/>
        </w:rPr>
        <w:t xml:space="preserve">Munford 1998). </w:t>
      </w:r>
      <w:r w:rsidRPr="00B62546">
        <w:rPr>
          <w:rFonts w:asciiTheme="minorHAnsi" w:hAnsiTheme="minorHAnsi" w:cs="Arial"/>
        </w:rPr>
        <w:t>In my interactions with other students, I've been able to not only share personal experiences and perspectives, but also learn about the potential roles of life coaches in healthcare. Furthermore, life coaching can be an invaluable resource for people seeking personal and professional development (Carpenter, 2018). Through classroom discussions and sharing experiences, I've gained a better understanding of life coaches' roles in promoting positive change and empowering people to achieve their goals (</w:t>
      </w:r>
      <w:proofErr w:type="spellStart"/>
      <w:r w:rsidRPr="00B62546">
        <w:rPr>
          <w:rFonts w:asciiTheme="minorHAnsi" w:hAnsiTheme="minorHAnsi" w:cs="Arial"/>
        </w:rPr>
        <w:t>Ozmore</w:t>
      </w:r>
      <w:proofErr w:type="spellEnd"/>
      <w:r w:rsidRPr="00B62546">
        <w:rPr>
          <w:rFonts w:asciiTheme="minorHAnsi" w:hAnsiTheme="minorHAnsi" w:cs="Arial"/>
        </w:rPr>
        <w:t xml:space="preserve">, 2006). As a mental health nurse, these insights have been particularly useful in shaping my approach to supporting my clients' </w:t>
      </w:r>
      <w:proofErr w:type="gramStart"/>
      <w:r w:rsidRPr="00B62546">
        <w:rPr>
          <w:rFonts w:asciiTheme="minorHAnsi" w:hAnsiTheme="minorHAnsi" w:cs="Arial"/>
        </w:rPr>
        <w:t>well-being</w:t>
      </w:r>
      <w:proofErr w:type="gramEnd"/>
      <w:r w:rsidRPr="00B62546">
        <w:rPr>
          <w:rFonts w:asciiTheme="minorHAnsi" w:hAnsiTheme="minorHAnsi" w:cs="Arial"/>
        </w:rPr>
        <w:t xml:space="preserve"> and personal development. My participation in class discussions and interactions with other students has greatly improved my understanding of the potential benefits of life coaching. </w:t>
      </w:r>
      <w:r w:rsidR="00B6130E" w:rsidRPr="00B62546">
        <w:rPr>
          <w:rFonts w:asciiTheme="minorHAnsi" w:hAnsiTheme="minorHAnsi" w:cs="Arial"/>
        </w:rPr>
        <w:t>L</w:t>
      </w:r>
      <w:r w:rsidRPr="00B62546">
        <w:rPr>
          <w:rFonts w:asciiTheme="minorHAnsi" w:hAnsiTheme="minorHAnsi" w:cs="Arial"/>
        </w:rPr>
        <w:t>ife coaching is effective at promoting personal growth and development. As I work toward becoming a life coach, I am confident in the profession's ability to positively impact individuals and contribute to the field of healthcare.</w:t>
      </w:r>
    </w:p>
    <w:p w:rsidR="00254CDF" w:rsidRPr="00B62546" w:rsidRDefault="00254CDF" w:rsidP="00B62546">
      <w:pPr>
        <w:spacing w:line="360" w:lineRule="auto"/>
        <w:jc w:val="both"/>
        <w:rPr>
          <w:rFonts w:asciiTheme="minorHAnsi" w:hAnsiTheme="minorHAnsi" w:cs="Arial"/>
        </w:rPr>
      </w:pPr>
    </w:p>
    <w:p w:rsidR="006505AA" w:rsidRPr="00B62546" w:rsidRDefault="00254CDF" w:rsidP="00B62546">
      <w:pPr>
        <w:spacing w:line="360" w:lineRule="auto"/>
        <w:jc w:val="both"/>
        <w:rPr>
          <w:rFonts w:asciiTheme="minorHAnsi" w:hAnsiTheme="minorHAnsi" w:cs="Arial"/>
        </w:rPr>
      </w:pPr>
      <w:r w:rsidRPr="00B62546">
        <w:rPr>
          <w:rFonts w:asciiTheme="minorHAnsi" w:hAnsiTheme="minorHAnsi" w:cs="Arial"/>
        </w:rPr>
        <w:t>The effective sharing of personal experiences with others has been critical to my personal and professional growth. As a life coach, I've learned valuable insights and lessons from my own experiences, a</w:t>
      </w:r>
      <w:r w:rsidR="00B6130E" w:rsidRPr="00B62546">
        <w:rPr>
          <w:rFonts w:asciiTheme="minorHAnsi" w:hAnsiTheme="minorHAnsi" w:cs="Arial"/>
        </w:rPr>
        <w:t>nd I've discovered that empathis</w:t>
      </w:r>
      <w:r w:rsidRPr="00B62546">
        <w:rPr>
          <w:rFonts w:asciiTheme="minorHAnsi" w:hAnsiTheme="minorHAnsi" w:cs="Arial"/>
        </w:rPr>
        <w:t xml:space="preserve">ing with others and listening carefully to their stories is critical to their personal development. Critical thinking and reflective writing have helped me improve my ability to engage in meaningful discussions and provide effective advice to people seeking personal development. A career as a life coach is the best fit for me because it combines my desire to help others with my extensive knowledge of psychology and personal development skills. However, I understand that being a life coach requires more than just a </w:t>
      </w:r>
      <w:r w:rsidR="00D3321A" w:rsidRPr="00B62546">
        <w:rPr>
          <w:rFonts w:asciiTheme="minorHAnsi" w:hAnsiTheme="minorHAnsi" w:cs="Arial"/>
        </w:rPr>
        <w:t>desire to help others; it also requires</w:t>
      </w:r>
      <w:r w:rsidRPr="00B62546">
        <w:rPr>
          <w:rFonts w:asciiTheme="minorHAnsi" w:hAnsiTheme="minorHAnsi" w:cs="Arial"/>
        </w:rPr>
        <w:t xml:space="preserve"> a specific set of skills and qualities. Effective communication is an important aspect of my role as a life coach, which includes empathy, active listening, and the ability to ask insightful questions that assist clients in identifying their goals and overcoming challenges. As a life coach, I rely heavily on my ability to actively listen. I believe I have this skill because I have always been attentive and engaged in conversations, especially when it comes to understanding other people's perspectives and experiences. Bro</w:t>
      </w:r>
      <w:r w:rsidR="00B6130E" w:rsidRPr="00B62546">
        <w:rPr>
          <w:rFonts w:asciiTheme="minorHAnsi" w:hAnsiTheme="minorHAnsi" w:cs="Arial"/>
        </w:rPr>
        <w:t>wning and Gavin (2014), emphasis</w:t>
      </w:r>
      <w:r w:rsidRPr="00B62546">
        <w:rPr>
          <w:rFonts w:asciiTheme="minorHAnsi" w:hAnsiTheme="minorHAnsi" w:cs="Arial"/>
        </w:rPr>
        <w:t xml:space="preserve">e the importance of active listening in developing strong relationships and facilitating effective communication within coaching relationships. This skill enables me not only to understand my clients' needs and concerns, but also to make them feel heard and supported. Furthermore, Truscott (2016) indicate that active listening in a coaching context entails not only hearing but also comprehending the information conveyed. Active listening allows coaches to gather vital information and ask appropriate questions to assist clients in developing a deeper understanding of their thoughts and emotions, thereby facilitating self-awareness and personal growth. Furthermore, </w:t>
      </w:r>
      <w:proofErr w:type="spellStart"/>
      <w:r w:rsidRPr="00B62546">
        <w:rPr>
          <w:rFonts w:asciiTheme="minorHAnsi" w:hAnsiTheme="minorHAnsi" w:cs="Arial"/>
        </w:rPr>
        <w:t>Wenneberg</w:t>
      </w:r>
      <w:proofErr w:type="spellEnd"/>
      <w:r w:rsidRPr="00B62546">
        <w:rPr>
          <w:rFonts w:asciiTheme="minorHAnsi" w:hAnsiTheme="minorHAnsi" w:cs="Arial"/>
        </w:rPr>
        <w:t xml:space="preserve"> and Francis (2015) found that active listening has a positive impact on the overall coaching process by increasing trust and openness between the coach and the client, resulting in m</w:t>
      </w:r>
      <w:r w:rsidR="0025281D" w:rsidRPr="00B62546">
        <w:rPr>
          <w:rFonts w:asciiTheme="minorHAnsi" w:hAnsiTheme="minorHAnsi" w:cs="Arial"/>
        </w:rPr>
        <w:t xml:space="preserve">ore effective outcomes. </w:t>
      </w:r>
      <w:r w:rsidR="006505AA" w:rsidRPr="00B62546">
        <w:rPr>
          <w:rFonts w:asciiTheme="minorHAnsi" w:hAnsiTheme="minorHAnsi" w:cs="Arial"/>
        </w:rPr>
        <w:t>From my own observations, there is more to listening attentively than merely taking in what someone says. I can better grasp their point of view because it demands my undivided attention and comprehension. Both the speaker and I benefit from this because it allows me to respond appropriately and strengthens our connection.  My ability to effectively communicate with people is crucial for establishing and maintaining meaningful relationships. Becoming better communicators and fostering positive relationships with others requires consistent practice of active listening, effective communication, and empathy.</w:t>
      </w:r>
    </w:p>
    <w:p w:rsidR="006505AA" w:rsidRPr="00B62546" w:rsidRDefault="006505AA" w:rsidP="00B62546">
      <w:pPr>
        <w:spacing w:line="360" w:lineRule="auto"/>
        <w:jc w:val="both"/>
        <w:rPr>
          <w:rFonts w:asciiTheme="minorHAnsi" w:hAnsiTheme="minorHAnsi" w:cs="Arial"/>
        </w:rPr>
      </w:pPr>
    </w:p>
    <w:p w:rsidR="004772B4" w:rsidRPr="00B62546" w:rsidRDefault="004772B4" w:rsidP="00B62546">
      <w:pPr>
        <w:spacing w:line="360" w:lineRule="auto"/>
        <w:jc w:val="both"/>
        <w:rPr>
          <w:rFonts w:asciiTheme="minorHAnsi" w:hAnsiTheme="minorHAnsi" w:cs="Arial"/>
        </w:rPr>
      </w:pPr>
      <w:r w:rsidRPr="00B62546">
        <w:rPr>
          <w:rFonts w:asciiTheme="minorHAnsi" w:hAnsiTheme="minorHAnsi" w:cs="Arial"/>
        </w:rPr>
        <w:t>My academic journey, and this module in particular, has provided me with the opportunity to hone two crucial skills: critical thinking and critical writing. According to Paul and Elder (2019), critical thinking is the practice of systematically analysing, interpreting, and evaluating complicated information or ideas. With these abilities, I have been able to succeed in my module and beyond. My course has provided me with the opportunity to become familiar with a wide variety of texts, including but not limited to academic articles and journals, primary sources, and literature. I have learned to make reasonable   conclusions supported by evidence and reasoning (Dewey 2018). Whether in class discussions or on written assignments, this has been essential in my module because it has helped me to assess and evaluate various viewpoints and ideas.</w:t>
      </w:r>
      <w:r w:rsidR="00A54708" w:rsidRPr="00B62546">
        <w:rPr>
          <w:rFonts w:asciiTheme="minorHAnsi" w:hAnsiTheme="minorHAnsi" w:cs="Arial"/>
        </w:rPr>
        <w:t xml:space="preserve"> </w:t>
      </w:r>
      <w:r w:rsidRPr="00B62546">
        <w:rPr>
          <w:rFonts w:asciiTheme="minorHAnsi" w:hAnsiTheme="minorHAnsi" w:cs="Arial"/>
        </w:rPr>
        <w:t>Critical writing is essential in academic settings, as Elder (2017) points out, because it shows that you understand the material and can have an analytical conversation</w:t>
      </w:r>
      <w:proofErr w:type="gramStart"/>
      <w:r w:rsidRPr="00B62546">
        <w:rPr>
          <w:rFonts w:asciiTheme="minorHAnsi" w:hAnsiTheme="minorHAnsi" w:cs="Arial"/>
        </w:rPr>
        <w:t>..</w:t>
      </w:r>
      <w:proofErr w:type="gramEnd"/>
      <w:r w:rsidRPr="00B62546">
        <w:rPr>
          <w:rFonts w:asciiTheme="minorHAnsi" w:hAnsiTheme="minorHAnsi" w:cs="Arial"/>
        </w:rPr>
        <w:t xml:space="preserve"> My ability to think critically has helped me grow as a person and as a thinker by forcing me to examine my assumptions with an open mind and by encouraging me to consider other points of view. Critical thinking is defined by </w:t>
      </w:r>
      <w:proofErr w:type="spellStart"/>
      <w:r w:rsidRPr="00B62546">
        <w:rPr>
          <w:rFonts w:asciiTheme="minorHAnsi" w:hAnsiTheme="minorHAnsi" w:cs="Arial"/>
        </w:rPr>
        <w:t>Facione</w:t>
      </w:r>
      <w:proofErr w:type="spellEnd"/>
      <w:r w:rsidRPr="00B62546">
        <w:rPr>
          <w:rFonts w:asciiTheme="minorHAnsi" w:hAnsiTheme="minorHAnsi" w:cs="Arial"/>
        </w:rPr>
        <w:t xml:space="preserve"> (2011) as an active, self-directed process that includes reflective thinking about one's own thinking as well as </w:t>
      </w:r>
      <w:proofErr w:type="gramStart"/>
      <w:r w:rsidRPr="00B62546">
        <w:rPr>
          <w:rFonts w:asciiTheme="minorHAnsi" w:hAnsiTheme="minorHAnsi" w:cs="Arial"/>
        </w:rPr>
        <w:t>an openness</w:t>
      </w:r>
      <w:proofErr w:type="gramEnd"/>
      <w:r w:rsidRPr="00B62546">
        <w:rPr>
          <w:rFonts w:asciiTheme="minorHAnsi" w:hAnsiTheme="minorHAnsi" w:cs="Arial"/>
        </w:rPr>
        <w:t xml:space="preserve"> to new ideas and perspectives. Because of this, I have been able to participate in class discussions and read about a wide range of theories and ideas, which has helped me immensely with this module.</w:t>
      </w:r>
    </w:p>
    <w:p w:rsidR="00254CDF" w:rsidRPr="00B62546" w:rsidRDefault="000A114D" w:rsidP="00B62546">
      <w:pPr>
        <w:spacing w:line="360" w:lineRule="auto"/>
        <w:jc w:val="both"/>
        <w:rPr>
          <w:rFonts w:asciiTheme="minorHAnsi" w:hAnsiTheme="minorHAnsi" w:cs="Arial"/>
        </w:rPr>
      </w:pPr>
      <w:r>
        <w:rPr>
          <w:rFonts w:asciiTheme="minorHAnsi" w:hAnsiTheme="minorHAnsi" w:cs="Arial"/>
        </w:rPr>
        <w:t>My</w:t>
      </w:r>
      <w:r w:rsidR="004772B4" w:rsidRPr="00B62546">
        <w:rPr>
          <w:rFonts w:asciiTheme="minorHAnsi" w:hAnsiTheme="minorHAnsi" w:cs="Arial"/>
        </w:rPr>
        <w:t xml:space="preserve"> performance and comprehension of the subject have both been enhanced through the practice of writing and critical analysis of more advanced ideas and concepts. I have developed a critical and analytical </w:t>
      </w:r>
      <w:proofErr w:type="spellStart"/>
      <w:r w:rsidR="004772B4" w:rsidRPr="00B62546">
        <w:rPr>
          <w:rFonts w:asciiTheme="minorHAnsi" w:hAnsiTheme="minorHAnsi" w:cs="Arial"/>
        </w:rPr>
        <w:t>mindset</w:t>
      </w:r>
      <w:proofErr w:type="spellEnd"/>
      <w:r w:rsidR="004772B4" w:rsidRPr="00B62546">
        <w:rPr>
          <w:rFonts w:asciiTheme="minorHAnsi" w:hAnsiTheme="minorHAnsi" w:cs="Arial"/>
        </w:rPr>
        <w:t xml:space="preserve"> through consistent practice and by integrating these skills into my learning and writing process. This mind</w:t>
      </w:r>
      <w:r w:rsidR="00A54708" w:rsidRPr="00B62546">
        <w:rPr>
          <w:rFonts w:asciiTheme="minorHAnsi" w:hAnsiTheme="minorHAnsi" w:cs="Arial"/>
        </w:rPr>
        <w:t xml:space="preserve"> </w:t>
      </w:r>
      <w:r w:rsidR="004772B4" w:rsidRPr="00B62546">
        <w:rPr>
          <w:rFonts w:asciiTheme="minorHAnsi" w:hAnsiTheme="minorHAnsi" w:cs="Arial"/>
        </w:rPr>
        <w:t>set will serve me well in all of my future endeavo</w:t>
      </w:r>
      <w:r w:rsidR="00A54708" w:rsidRPr="00B62546">
        <w:rPr>
          <w:rFonts w:asciiTheme="minorHAnsi" w:hAnsiTheme="minorHAnsi" w:cs="Arial"/>
        </w:rPr>
        <w:t>u</w:t>
      </w:r>
      <w:r w:rsidR="004772B4" w:rsidRPr="00B62546">
        <w:rPr>
          <w:rFonts w:asciiTheme="minorHAnsi" w:hAnsiTheme="minorHAnsi" w:cs="Arial"/>
        </w:rPr>
        <w:t>rs, both academic and professional.</w:t>
      </w:r>
      <w:r w:rsidR="00A54708" w:rsidRPr="00B62546">
        <w:rPr>
          <w:rFonts w:asciiTheme="minorHAnsi" w:hAnsiTheme="minorHAnsi" w:cs="Arial"/>
        </w:rPr>
        <w:t xml:space="preserve"> </w:t>
      </w:r>
      <w:r w:rsidR="0025281D" w:rsidRPr="00B62546">
        <w:rPr>
          <w:rFonts w:asciiTheme="minorHAnsi" w:hAnsiTheme="minorHAnsi" w:cs="Arial"/>
        </w:rPr>
        <w:t>M</w:t>
      </w:r>
      <w:r w:rsidR="00254CDF" w:rsidRPr="00B62546">
        <w:rPr>
          <w:rFonts w:asciiTheme="minorHAnsi" w:hAnsiTheme="minorHAnsi" w:cs="Arial"/>
        </w:rPr>
        <w:t>y ability to effectively engage in critical thinking and active listening, combined with my desire to help others and knowledge of psychology, qualify me for a career as a life coach. By constantly honing my skills and leveraging my personal experiences, I hope to make a positive difference in people's lives and support them on their path to self-improvement.</w:t>
      </w:r>
    </w:p>
    <w:p w:rsidR="00D3321A" w:rsidRPr="00B62546" w:rsidRDefault="0025281D" w:rsidP="00B62546">
      <w:pPr>
        <w:spacing w:line="360" w:lineRule="auto"/>
        <w:jc w:val="both"/>
        <w:rPr>
          <w:rFonts w:asciiTheme="minorHAnsi" w:hAnsiTheme="minorHAnsi" w:cs="Arial"/>
        </w:rPr>
      </w:pPr>
      <w:r w:rsidRPr="00B62546">
        <w:rPr>
          <w:rFonts w:asciiTheme="minorHAnsi" w:hAnsiTheme="minorHAnsi" w:cs="Arial"/>
        </w:rPr>
        <w:t xml:space="preserve">My goal is to remove </w:t>
      </w:r>
      <w:r w:rsidR="00254CDF" w:rsidRPr="00B62546">
        <w:rPr>
          <w:rFonts w:asciiTheme="minorHAnsi" w:hAnsiTheme="minorHAnsi" w:cs="Arial"/>
        </w:rPr>
        <w:t>the stigma surrou</w:t>
      </w:r>
      <w:r w:rsidRPr="00B62546">
        <w:rPr>
          <w:rFonts w:asciiTheme="minorHAnsi" w:hAnsiTheme="minorHAnsi" w:cs="Arial"/>
        </w:rPr>
        <w:t>nding mental health and emphasis</w:t>
      </w:r>
      <w:r w:rsidR="00254CDF" w:rsidRPr="00B62546">
        <w:rPr>
          <w:rFonts w:asciiTheme="minorHAnsi" w:hAnsiTheme="minorHAnsi" w:cs="Arial"/>
        </w:rPr>
        <w:t>e the importance of seeking treatment. As a highly experienced healthcare professional, I want to make a significant career change and work as a life coach for the National Health Service (NHS</w:t>
      </w:r>
      <w:r w:rsidR="006505AA" w:rsidRPr="00B62546">
        <w:rPr>
          <w:rFonts w:asciiTheme="minorHAnsi" w:hAnsiTheme="minorHAnsi" w:cs="Arial"/>
        </w:rPr>
        <w:t xml:space="preserve"> 1948</w:t>
      </w:r>
      <w:r w:rsidR="00254CDF" w:rsidRPr="00B62546">
        <w:rPr>
          <w:rFonts w:asciiTheme="minorHAnsi" w:hAnsiTheme="minorHAnsi" w:cs="Arial"/>
        </w:rPr>
        <w:t xml:space="preserve">). This opportunity would be both a personal achievement and a significant contribution to the healthcare system. However, I understand that such a transition may not be without difficulties. </w:t>
      </w:r>
    </w:p>
    <w:p w:rsidR="00D3321A" w:rsidRPr="00B62546" w:rsidRDefault="00D3321A" w:rsidP="00B62546">
      <w:pPr>
        <w:spacing w:line="360" w:lineRule="auto"/>
        <w:jc w:val="both"/>
        <w:rPr>
          <w:rFonts w:asciiTheme="minorHAnsi" w:hAnsiTheme="minorHAnsi" w:cs="Arial"/>
        </w:rPr>
      </w:pP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xml:space="preserve">The World Health Organization (WHO) defines mental health as a state of </w:t>
      </w:r>
      <w:proofErr w:type="gramStart"/>
      <w:r w:rsidRPr="00B62546">
        <w:rPr>
          <w:rFonts w:asciiTheme="minorHAnsi" w:hAnsiTheme="minorHAnsi" w:cs="Arial"/>
        </w:rPr>
        <w:t>well-being</w:t>
      </w:r>
      <w:proofErr w:type="gramEnd"/>
      <w:r w:rsidR="0025281D" w:rsidRPr="00B62546">
        <w:rPr>
          <w:rFonts w:asciiTheme="minorHAnsi" w:hAnsiTheme="minorHAnsi" w:cs="Arial"/>
        </w:rPr>
        <w:t xml:space="preserve"> in which an individual recognis</w:t>
      </w:r>
      <w:r w:rsidRPr="00B62546">
        <w:rPr>
          <w:rFonts w:asciiTheme="minorHAnsi" w:hAnsiTheme="minorHAnsi" w:cs="Arial"/>
        </w:rPr>
        <w:t>es their own potential, can cope with the normal stresses of life, can work productively, and can contribute to their community. Despite this, mental health rema</w:t>
      </w:r>
      <w:r w:rsidR="0025281D" w:rsidRPr="00B62546">
        <w:rPr>
          <w:rFonts w:asciiTheme="minorHAnsi" w:hAnsiTheme="minorHAnsi" w:cs="Arial"/>
        </w:rPr>
        <w:t>ins stigmatis</w:t>
      </w:r>
      <w:r w:rsidRPr="00B62546">
        <w:rPr>
          <w:rFonts w:asciiTheme="minorHAnsi" w:hAnsiTheme="minorHAnsi" w:cs="Arial"/>
        </w:rPr>
        <w:t>ed in many communities, limiting access to treatment and support. This stigma can have a negative impact on people seeking help, resulting in delayed or inadequate treatment (</w:t>
      </w:r>
      <w:proofErr w:type="spellStart"/>
      <w:r w:rsidRPr="00B62546">
        <w:rPr>
          <w:rFonts w:asciiTheme="minorHAnsi" w:hAnsiTheme="minorHAnsi" w:cs="Arial"/>
        </w:rPr>
        <w:t>Rüsch</w:t>
      </w:r>
      <w:proofErr w:type="spellEnd"/>
      <w:r w:rsidRPr="00B62546">
        <w:rPr>
          <w:rFonts w:asciiTheme="minorHAnsi" w:hAnsiTheme="minorHAnsi" w:cs="Arial"/>
        </w:rPr>
        <w:t xml:space="preserve"> et al., 2017). As a </w:t>
      </w:r>
      <w:r w:rsidR="0025281D" w:rsidRPr="00B62546">
        <w:rPr>
          <w:rFonts w:asciiTheme="minorHAnsi" w:hAnsiTheme="minorHAnsi" w:cs="Arial"/>
        </w:rPr>
        <w:t xml:space="preserve">result, it is critical to </w:t>
      </w:r>
      <w:proofErr w:type="gramStart"/>
      <w:r w:rsidR="0025281D" w:rsidRPr="00B62546">
        <w:rPr>
          <w:rFonts w:asciiTheme="minorHAnsi" w:hAnsiTheme="minorHAnsi" w:cs="Arial"/>
        </w:rPr>
        <w:t xml:space="preserve">remove </w:t>
      </w:r>
      <w:r w:rsidRPr="00B62546">
        <w:rPr>
          <w:rFonts w:asciiTheme="minorHAnsi" w:hAnsiTheme="minorHAnsi" w:cs="Arial"/>
        </w:rPr>
        <w:t xml:space="preserve"> this</w:t>
      </w:r>
      <w:proofErr w:type="gramEnd"/>
      <w:r w:rsidRPr="00B62546">
        <w:rPr>
          <w:rFonts w:asciiTheme="minorHAnsi" w:hAnsiTheme="minorHAnsi" w:cs="Arial"/>
        </w:rPr>
        <w:t xml:space="preserve"> stig</w:t>
      </w:r>
      <w:r w:rsidR="0025281D" w:rsidRPr="00B62546">
        <w:rPr>
          <w:rFonts w:asciiTheme="minorHAnsi" w:hAnsiTheme="minorHAnsi" w:cs="Arial"/>
        </w:rPr>
        <w:t>ma and emphasis</w:t>
      </w:r>
      <w:r w:rsidRPr="00B62546">
        <w:rPr>
          <w:rFonts w:asciiTheme="minorHAnsi" w:hAnsiTheme="minorHAnsi" w:cs="Arial"/>
        </w:rPr>
        <w:t>e the importance of seeking treatment for mental health issues. Working as a life coach for the NHS would allow me to use my skills and experience as a healthcare professional to help people on their journey t</w:t>
      </w:r>
      <w:r w:rsidR="0025281D" w:rsidRPr="00B62546">
        <w:rPr>
          <w:rFonts w:asciiTheme="minorHAnsi" w:hAnsiTheme="minorHAnsi" w:cs="Arial"/>
        </w:rPr>
        <w:t>o bett</w:t>
      </w:r>
      <w:r w:rsidR="00D3321A" w:rsidRPr="00B62546">
        <w:rPr>
          <w:rFonts w:asciiTheme="minorHAnsi" w:hAnsiTheme="minorHAnsi" w:cs="Arial"/>
        </w:rPr>
        <w:t xml:space="preserve">er mental health. Life coaching is a type of </w:t>
      </w:r>
      <w:r w:rsidRPr="00B62546">
        <w:rPr>
          <w:rFonts w:asciiTheme="minorHAnsi" w:hAnsiTheme="minorHAnsi" w:cs="Arial"/>
        </w:rPr>
        <w:t>psychotherapy, in treating a range of mental health conditions such as depression and anxiety (</w:t>
      </w:r>
      <w:proofErr w:type="spellStart"/>
      <w:r w:rsidRPr="00B62546">
        <w:rPr>
          <w:rFonts w:asciiTheme="minorHAnsi" w:hAnsiTheme="minorHAnsi" w:cs="Arial"/>
        </w:rPr>
        <w:t>Szamoskozi</w:t>
      </w:r>
      <w:proofErr w:type="spellEnd"/>
      <w:r w:rsidRPr="00B62546">
        <w:rPr>
          <w:rFonts w:asciiTheme="minorHAnsi" w:hAnsiTheme="minorHAnsi" w:cs="Arial"/>
        </w:rPr>
        <w:t xml:space="preserve"> and Barnett, 2016). With my understanding of the theories, methods, and skills used in life coaching, I hope to provide patients with tailored support, empowering them to manage their mental health and improve their overall wellbeing. Working as a life coach for the NHS would allow me to grow personally, as well as help patients. This would entail constantly expanding my knowledge and application of life coaching theories and techniques, as well as reflecting on my own personal development as a practitioner. As a result, I will be better able to provide effective patient care while also contributing to the healthcare system's growth and development.  </w:t>
      </w:r>
      <w:proofErr w:type="gramStart"/>
      <w:r w:rsidRPr="00B62546">
        <w:rPr>
          <w:rFonts w:asciiTheme="minorHAnsi" w:hAnsiTheme="minorHAnsi" w:cs="Arial"/>
        </w:rPr>
        <w:t>My desire to work as a life coach for the NHS stems from my passion for promoting mental health and challenging its stigma.</w:t>
      </w:r>
      <w:proofErr w:type="gramEnd"/>
      <w:r w:rsidRPr="00B62546">
        <w:rPr>
          <w:rFonts w:asciiTheme="minorHAnsi" w:hAnsiTheme="minorHAnsi" w:cs="Arial"/>
        </w:rPr>
        <w:t xml:space="preserve"> With the help of my peers and mentors, as well as continued professional development, I am confident that I will be able to make a positive difference in the lives of patients while also fulfilling my dream of making a significant career change</w:t>
      </w:r>
      <w:r w:rsidR="0025281D" w:rsidRPr="00B62546">
        <w:rPr>
          <w:rFonts w:asciiTheme="minorHAnsi" w:hAnsiTheme="minorHAnsi" w:cs="Arial"/>
        </w:rPr>
        <w:t>.</w:t>
      </w:r>
      <w:r w:rsidRPr="00B62546">
        <w:rPr>
          <w:rFonts w:asciiTheme="minorHAnsi" w:hAnsiTheme="minorHAnsi" w:cs="Arial"/>
        </w:rPr>
        <w:t xml:space="preserve"> </w:t>
      </w:r>
    </w:p>
    <w:p w:rsidR="00254CDF" w:rsidRPr="00B62546" w:rsidRDefault="00254CDF" w:rsidP="00B62546">
      <w:pPr>
        <w:spacing w:line="360" w:lineRule="auto"/>
        <w:jc w:val="both"/>
        <w:rPr>
          <w:rFonts w:asciiTheme="minorHAnsi" w:hAnsiTheme="minorHAnsi" w:cs="Arial"/>
        </w:rPr>
      </w:pP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xml:space="preserve">In recent years, there has been a growing appreciation for the potential benefits of incorporating life coaching techniques into mental health nursing practice. With a focus on incorporating coaching strategies, I hope to expand my knowledge and skills in assisting people on their journey to better mental health. </w:t>
      </w:r>
      <w:r w:rsidR="008E0A21" w:rsidRPr="00B62546">
        <w:rPr>
          <w:rFonts w:asciiTheme="minorHAnsi" w:hAnsiTheme="minorHAnsi" w:cs="Arial"/>
        </w:rPr>
        <w:t>As mentioned earlier, t</w:t>
      </w:r>
      <w:r w:rsidRPr="00B62546">
        <w:rPr>
          <w:rFonts w:asciiTheme="minorHAnsi" w:hAnsiTheme="minorHAnsi" w:cs="Arial"/>
        </w:rPr>
        <w:t>raditionally, nursing educ</w:t>
      </w:r>
      <w:r w:rsidR="00D44596" w:rsidRPr="00B62546">
        <w:rPr>
          <w:rFonts w:asciiTheme="minorHAnsi" w:hAnsiTheme="minorHAnsi" w:cs="Arial"/>
        </w:rPr>
        <w:t>ation and training have emphasis</w:t>
      </w:r>
      <w:r w:rsidRPr="00B62546">
        <w:rPr>
          <w:rFonts w:asciiTheme="minorHAnsi" w:hAnsiTheme="minorHAnsi" w:cs="Arial"/>
        </w:rPr>
        <w:t>ed</w:t>
      </w:r>
      <w:r w:rsidR="008E0A21" w:rsidRPr="00B62546">
        <w:rPr>
          <w:rFonts w:asciiTheme="minorHAnsi" w:hAnsiTheme="minorHAnsi" w:cs="Arial"/>
        </w:rPr>
        <w:t xml:space="preserve"> on the clinical aspect </w:t>
      </w:r>
      <w:r w:rsidRPr="00B62546">
        <w:rPr>
          <w:rFonts w:asciiTheme="minorHAnsi" w:hAnsiTheme="minorHAnsi" w:cs="Arial"/>
        </w:rPr>
        <w:t>the clinical and medical aspects of patient care. However, my life coaching training has taught me the importance of taking a more holistic approach to mental health care. This approach entails identifying and addressing the underlying causes of mental health disorders from a strengths-based standpoint, rather than simply treating symptoms. Green et al. (2016) discovered that incorporating coaching techniques, such as goal setting and alliance building, into cognitive behavio</w:t>
      </w:r>
      <w:r w:rsidR="00D44596" w:rsidRPr="00B62546">
        <w:rPr>
          <w:rFonts w:asciiTheme="minorHAnsi" w:hAnsiTheme="minorHAnsi" w:cs="Arial"/>
        </w:rPr>
        <w:t>u</w:t>
      </w:r>
      <w:r w:rsidRPr="00B62546">
        <w:rPr>
          <w:rFonts w:asciiTheme="minorHAnsi" w:hAnsiTheme="minorHAnsi" w:cs="Arial"/>
        </w:rPr>
        <w:t xml:space="preserve">ral therapy improved treatment outcomes for people with depression. Similarly, </w:t>
      </w:r>
      <w:proofErr w:type="spellStart"/>
      <w:r w:rsidRPr="00B62546">
        <w:rPr>
          <w:rFonts w:asciiTheme="minorHAnsi" w:hAnsiTheme="minorHAnsi" w:cs="Arial"/>
        </w:rPr>
        <w:t>Milward</w:t>
      </w:r>
      <w:proofErr w:type="spellEnd"/>
      <w:r w:rsidRPr="00B62546">
        <w:rPr>
          <w:rFonts w:asciiTheme="minorHAnsi" w:hAnsiTheme="minorHAnsi" w:cs="Arial"/>
        </w:rPr>
        <w:t xml:space="preserve"> and </w:t>
      </w:r>
      <w:proofErr w:type="spellStart"/>
      <w:r w:rsidRPr="00B62546">
        <w:rPr>
          <w:rFonts w:asciiTheme="minorHAnsi" w:hAnsiTheme="minorHAnsi" w:cs="Arial"/>
        </w:rPr>
        <w:t>Cattan</w:t>
      </w:r>
      <w:proofErr w:type="spellEnd"/>
      <w:r w:rsidRPr="00B62546">
        <w:rPr>
          <w:rFonts w:asciiTheme="minorHAnsi" w:hAnsiTheme="minorHAnsi" w:cs="Arial"/>
        </w:rPr>
        <w:t xml:space="preserve"> (2009) discuss the potential of coaching interventions</w:t>
      </w:r>
      <w:r w:rsidR="00D44596" w:rsidRPr="00B62546">
        <w:rPr>
          <w:rFonts w:asciiTheme="minorHAnsi" w:hAnsiTheme="minorHAnsi" w:cs="Arial"/>
        </w:rPr>
        <w:t xml:space="preserve"> in mental health care, emphasis</w:t>
      </w:r>
      <w:r w:rsidRPr="00B62546">
        <w:rPr>
          <w:rFonts w:asciiTheme="minorHAnsi" w:hAnsiTheme="minorHAnsi" w:cs="Arial"/>
        </w:rPr>
        <w:t>ing the importance of empowering individuals to manage their own recove</w:t>
      </w:r>
      <w:r w:rsidR="00D44596" w:rsidRPr="00B62546">
        <w:rPr>
          <w:rFonts w:asciiTheme="minorHAnsi" w:hAnsiTheme="minorHAnsi" w:cs="Arial"/>
        </w:rPr>
        <w:t xml:space="preserve">ry. This reflection </w:t>
      </w:r>
      <w:r w:rsidRPr="00B62546">
        <w:rPr>
          <w:rFonts w:asciiTheme="minorHAnsi" w:hAnsiTheme="minorHAnsi" w:cs="Arial"/>
        </w:rPr>
        <w:t xml:space="preserve">shows that incorporating coaching strategies into mental health practice can result in positive outcomes for individuals. </w:t>
      </w:r>
      <w:r w:rsidR="00D44596" w:rsidRPr="00B62546">
        <w:rPr>
          <w:rFonts w:asciiTheme="minorHAnsi" w:hAnsiTheme="minorHAnsi" w:cs="Arial"/>
        </w:rPr>
        <w:t xml:space="preserve">There is a strong emphasis </w:t>
      </w:r>
      <w:r w:rsidRPr="00B62546">
        <w:rPr>
          <w:rFonts w:asciiTheme="minorHAnsi" w:hAnsiTheme="minorHAnsi" w:cs="Arial"/>
        </w:rPr>
        <w:t>on critical thinking and reflection in nursing practice.</w:t>
      </w:r>
      <w:r w:rsidR="008E0A21" w:rsidRPr="00B62546">
        <w:rPr>
          <w:rFonts w:asciiTheme="minorHAnsi" w:hAnsiTheme="minorHAnsi" w:cs="Arial"/>
        </w:rPr>
        <w:t xml:space="preserve"> I ha</w:t>
      </w:r>
      <w:r w:rsidRPr="00B62546">
        <w:rPr>
          <w:rFonts w:asciiTheme="minorHAnsi" w:hAnsiTheme="minorHAnsi" w:cs="Arial"/>
        </w:rPr>
        <w:t xml:space="preserve">ve gained the ability to critically reflect on my own values, capabilities, and goals, as well as how they may affect my practice as a </w:t>
      </w:r>
      <w:r w:rsidR="00D44596" w:rsidRPr="00B62546">
        <w:rPr>
          <w:rFonts w:asciiTheme="minorHAnsi" w:hAnsiTheme="minorHAnsi" w:cs="Arial"/>
        </w:rPr>
        <w:t>mental health nurse. Research has</w:t>
      </w:r>
      <w:r w:rsidRPr="00B62546">
        <w:rPr>
          <w:rFonts w:asciiTheme="minorHAnsi" w:hAnsiTheme="minorHAnsi" w:cs="Arial"/>
        </w:rPr>
        <w:t xml:space="preserve"> identified this self-awareness as a critical component of mental health nursing practice (McHugh and Lewis, 2011), and it has the potential to significantly enhance the </w:t>
      </w:r>
      <w:r w:rsidR="00D44596" w:rsidRPr="00B62546">
        <w:rPr>
          <w:rFonts w:asciiTheme="minorHAnsi" w:hAnsiTheme="minorHAnsi" w:cs="Arial"/>
        </w:rPr>
        <w:t xml:space="preserve">patient care I provide. </w:t>
      </w:r>
      <w:r w:rsidRPr="00B62546">
        <w:rPr>
          <w:rFonts w:asciiTheme="minorHAnsi" w:hAnsiTheme="minorHAnsi" w:cs="Arial"/>
        </w:rPr>
        <w:t xml:space="preserve"> I anticipate that incorporating coaching strategies into my practice as a mental health nurse will result in significant improvements in both my knowledge and skills. I am committed to continuously developing and improving my practice as a lifelong learner, incorporating coaching techniques to better support individuals on their journey to better mental health.</w:t>
      </w:r>
    </w:p>
    <w:p w:rsidR="00254CDF" w:rsidRPr="00B62546" w:rsidRDefault="00254CDF" w:rsidP="00B62546">
      <w:pPr>
        <w:spacing w:line="360" w:lineRule="auto"/>
        <w:jc w:val="both"/>
        <w:rPr>
          <w:rFonts w:asciiTheme="minorHAnsi" w:hAnsiTheme="minorHAnsi" w:cs="Arial"/>
        </w:rPr>
      </w:pP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w:t>
      </w:r>
    </w:p>
    <w:p w:rsidR="00254CDF" w:rsidRPr="00B62546" w:rsidRDefault="00254CDF" w:rsidP="00B62546">
      <w:pPr>
        <w:spacing w:line="360" w:lineRule="auto"/>
        <w:jc w:val="both"/>
        <w:rPr>
          <w:rFonts w:asciiTheme="minorHAnsi" w:hAnsiTheme="minorHAnsi" w:cs="Arial"/>
        </w:rPr>
      </w:pPr>
    </w:p>
    <w:p w:rsidR="00254CDF" w:rsidRPr="00B62546" w:rsidRDefault="00D44596" w:rsidP="00B62546">
      <w:pPr>
        <w:spacing w:line="360" w:lineRule="auto"/>
        <w:jc w:val="both"/>
        <w:rPr>
          <w:rFonts w:asciiTheme="minorHAnsi" w:hAnsiTheme="minorHAnsi" w:cs="Arial"/>
        </w:rPr>
      </w:pPr>
      <w:r w:rsidRPr="00B62546">
        <w:rPr>
          <w:rFonts w:asciiTheme="minorHAnsi" w:hAnsiTheme="minorHAnsi" w:cs="Arial"/>
        </w:rPr>
        <w:t>This realis</w:t>
      </w:r>
      <w:r w:rsidR="00254CDF" w:rsidRPr="00B62546">
        <w:rPr>
          <w:rFonts w:asciiTheme="minorHAnsi" w:hAnsiTheme="minorHAnsi" w:cs="Arial"/>
        </w:rPr>
        <w:t>ation has prompted me to investigate how coaching strategies can improve my prior knowledge and skills in mental health nursing. One of the primary advantages of incorporating coaching approaches into mental health nurs</w:t>
      </w:r>
      <w:r w:rsidRPr="00B62546">
        <w:rPr>
          <w:rFonts w:asciiTheme="minorHAnsi" w:hAnsiTheme="minorHAnsi" w:cs="Arial"/>
        </w:rPr>
        <w:t>ing practice is that it emphasis</w:t>
      </w:r>
      <w:r w:rsidR="00254CDF" w:rsidRPr="00B62546">
        <w:rPr>
          <w:rFonts w:asciiTheme="minorHAnsi" w:hAnsiTheme="minorHAnsi" w:cs="Arial"/>
        </w:rPr>
        <w:t>es a strengths-based approach to care. Rather than focusing solely on a patient's deficiencies and problems, coaching techniques promote a more positive and empowering attitude. This can result in increased self-awareness and self-efficacy for patients, as well as a more collaborative and respectful therapeutic relationship between nurse and patie</w:t>
      </w:r>
      <w:r w:rsidRPr="00B62546">
        <w:rPr>
          <w:rFonts w:asciiTheme="minorHAnsi" w:hAnsiTheme="minorHAnsi" w:cs="Arial"/>
        </w:rPr>
        <w:t>nt (</w:t>
      </w:r>
      <w:proofErr w:type="spellStart"/>
      <w:r w:rsidRPr="00B62546">
        <w:rPr>
          <w:rFonts w:asciiTheme="minorHAnsi" w:hAnsiTheme="minorHAnsi" w:cs="Arial"/>
        </w:rPr>
        <w:t>Sandhu</w:t>
      </w:r>
      <w:proofErr w:type="spellEnd"/>
      <w:r w:rsidRPr="00B62546">
        <w:rPr>
          <w:rFonts w:asciiTheme="minorHAnsi" w:hAnsiTheme="minorHAnsi" w:cs="Arial"/>
        </w:rPr>
        <w:t xml:space="preserve"> 2011). C</w:t>
      </w:r>
      <w:r w:rsidR="00254CDF" w:rsidRPr="00B62546">
        <w:rPr>
          <w:rFonts w:asciiTheme="minorHAnsi" w:hAnsiTheme="minorHAnsi" w:cs="Arial"/>
        </w:rPr>
        <w:t xml:space="preserve">oaching strategies can help patients set and achieve specific goals. Nurses can help patients identify and work toward </w:t>
      </w:r>
      <w:r w:rsidR="008E0A21" w:rsidRPr="00B62546">
        <w:rPr>
          <w:rFonts w:asciiTheme="minorHAnsi" w:hAnsiTheme="minorHAnsi" w:cs="Arial"/>
        </w:rPr>
        <w:t>their desired outcomes by utilis</w:t>
      </w:r>
      <w:r w:rsidR="00254CDF" w:rsidRPr="00B62546">
        <w:rPr>
          <w:rFonts w:asciiTheme="minorHAnsi" w:hAnsiTheme="minorHAnsi" w:cs="Arial"/>
        </w:rPr>
        <w:t>ing proven coaching techniques such as the GROW model (Parker, 2018). This can be especially useful in mental health care, where patients frequently feel overwhelmed or out of control. Coaching strategies can help th</w:t>
      </w:r>
      <w:r w:rsidR="007B7B8C">
        <w:rPr>
          <w:rFonts w:asciiTheme="minorHAnsi" w:hAnsiTheme="minorHAnsi" w:cs="Arial"/>
        </w:rPr>
        <w:t>em reclaim their sense of self</w:t>
      </w:r>
      <w:r w:rsidR="00254CDF" w:rsidRPr="00B62546">
        <w:rPr>
          <w:rFonts w:asciiTheme="minorHAnsi" w:hAnsiTheme="minorHAnsi" w:cs="Arial"/>
        </w:rPr>
        <w:t xml:space="preserve"> and motivation to make positive changes. Furthermore, incorporating coaching techniques into practice can help nurses improve their communication skills. Nurses can improve their ability to understand and support patients in a non</w:t>
      </w:r>
      <w:r w:rsidRPr="00B62546">
        <w:rPr>
          <w:rFonts w:asciiTheme="minorHAnsi" w:hAnsiTheme="minorHAnsi" w:cs="Arial"/>
        </w:rPr>
        <w:t>-</w:t>
      </w:r>
      <w:r w:rsidR="00254CDF" w:rsidRPr="00B62546">
        <w:rPr>
          <w:rFonts w:asciiTheme="minorHAnsi" w:hAnsiTheme="minorHAnsi" w:cs="Arial"/>
        </w:rPr>
        <w:t>judgmental and empathetic way by employing specific coaching techniques such as active listening and powerful questioning (</w:t>
      </w:r>
      <w:proofErr w:type="spellStart"/>
      <w:r w:rsidR="00254CDF" w:rsidRPr="00B62546">
        <w:rPr>
          <w:rFonts w:asciiTheme="minorHAnsi" w:hAnsiTheme="minorHAnsi" w:cs="Arial"/>
        </w:rPr>
        <w:t>Santisi</w:t>
      </w:r>
      <w:proofErr w:type="spellEnd"/>
      <w:r w:rsidR="00254CDF" w:rsidRPr="00B62546">
        <w:rPr>
          <w:rFonts w:asciiTheme="minorHAnsi" w:hAnsiTheme="minorHAnsi" w:cs="Arial"/>
        </w:rPr>
        <w:t xml:space="preserve"> &amp; Formica, 2020). This can lead to improved communication and, ultimately, better patient outcomes. To effectively incorporate coaching into mental health nursing practice, </w:t>
      </w:r>
      <w:r w:rsidR="008E0A21" w:rsidRPr="00B62546">
        <w:rPr>
          <w:rFonts w:asciiTheme="minorHAnsi" w:hAnsiTheme="minorHAnsi" w:cs="Arial"/>
        </w:rPr>
        <w:t xml:space="preserve">I need to ensure </w:t>
      </w:r>
      <w:proofErr w:type="gramStart"/>
      <w:r w:rsidR="008E0A21" w:rsidRPr="00B62546">
        <w:rPr>
          <w:rFonts w:asciiTheme="minorHAnsi" w:hAnsiTheme="minorHAnsi" w:cs="Arial"/>
        </w:rPr>
        <w:t xml:space="preserve">I </w:t>
      </w:r>
      <w:r w:rsidR="00254CDF" w:rsidRPr="00B62546">
        <w:rPr>
          <w:rFonts w:asciiTheme="minorHAnsi" w:hAnsiTheme="minorHAnsi" w:cs="Arial"/>
        </w:rPr>
        <w:t xml:space="preserve"> understand</w:t>
      </w:r>
      <w:proofErr w:type="gramEnd"/>
      <w:r w:rsidR="00254CDF" w:rsidRPr="00B62546">
        <w:rPr>
          <w:rFonts w:asciiTheme="minorHAnsi" w:hAnsiTheme="minorHAnsi" w:cs="Arial"/>
        </w:rPr>
        <w:t xml:space="preserve"> the principles and techniques involved. Professional development opportunities, like attending workshops or courses on coaching in mental health care, c</w:t>
      </w:r>
      <w:r w:rsidRPr="00B62546">
        <w:rPr>
          <w:rFonts w:asciiTheme="minorHAnsi" w:hAnsiTheme="minorHAnsi" w:cs="Arial"/>
        </w:rPr>
        <w:t>an accomplish this.  S</w:t>
      </w:r>
      <w:r w:rsidR="00254CDF" w:rsidRPr="00B62546">
        <w:rPr>
          <w:rFonts w:asciiTheme="minorHAnsi" w:hAnsiTheme="minorHAnsi" w:cs="Arial"/>
        </w:rPr>
        <w:t>eeking supervision and guidance from experienced coaches or mental health nurses who have incorporated coaching into their practice can be beneficial</w:t>
      </w:r>
      <w:r w:rsidRPr="00B62546">
        <w:rPr>
          <w:rFonts w:asciiTheme="minorHAnsi" w:hAnsiTheme="minorHAnsi" w:cs="Arial"/>
        </w:rPr>
        <w:t xml:space="preserve"> </w:t>
      </w:r>
      <w:r w:rsidR="00254CDF" w:rsidRPr="00B62546">
        <w:rPr>
          <w:rFonts w:asciiTheme="minorHAnsi" w:hAnsiTheme="minorHAnsi" w:cs="Arial"/>
        </w:rPr>
        <w:t>As a result,</w:t>
      </w:r>
      <w:r w:rsidRPr="00B62546">
        <w:rPr>
          <w:rFonts w:asciiTheme="minorHAnsi" w:hAnsiTheme="minorHAnsi" w:cs="Arial"/>
        </w:rPr>
        <w:t xml:space="preserve"> I am determined to fully utilis</w:t>
      </w:r>
      <w:r w:rsidR="00254CDF" w:rsidRPr="00B62546">
        <w:rPr>
          <w:rFonts w:asciiTheme="minorHAnsi" w:hAnsiTheme="minorHAnsi" w:cs="Arial"/>
        </w:rPr>
        <w:t>e this awareness and incorporate coaching techniques into my practice in order to provide the best care possible to my patients.</w:t>
      </w:r>
    </w:p>
    <w:p w:rsidR="00254CDF" w:rsidRPr="00B62546" w:rsidRDefault="00254CDF" w:rsidP="00B62546">
      <w:pPr>
        <w:spacing w:line="360" w:lineRule="auto"/>
        <w:jc w:val="both"/>
        <w:rPr>
          <w:rFonts w:asciiTheme="minorHAnsi" w:hAnsiTheme="minorHAnsi" w:cs="Arial"/>
        </w:rPr>
      </w:pPr>
    </w:p>
    <w:p w:rsidR="00254CDF" w:rsidRPr="00B62546" w:rsidRDefault="00D44596" w:rsidP="00B62546">
      <w:pPr>
        <w:spacing w:line="360" w:lineRule="auto"/>
        <w:jc w:val="both"/>
        <w:rPr>
          <w:rFonts w:asciiTheme="minorHAnsi" w:hAnsiTheme="minorHAnsi" w:cs="Arial"/>
        </w:rPr>
      </w:pPr>
      <w:proofErr w:type="spellStart"/>
      <w:r w:rsidRPr="00B62546">
        <w:rPr>
          <w:rFonts w:asciiTheme="minorHAnsi" w:hAnsiTheme="minorHAnsi" w:cs="Arial"/>
        </w:rPr>
        <w:t>Petrini</w:t>
      </w:r>
      <w:proofErr w:type="spellEnd"/>
      <w:r w:rsidRPr="00B62546">
        <w:rPr>
          <w:rFonts w:asciiTheme="minorHAnsi" w:hAnsiTheme="minorHAnsi" w:cs="Arial"/>
        </w:rPr>
        <w:t xml:space="preserve">, (2018) and </w:t>
      </w:r>
      <w:proofErr w:type="spellStart"/>
      <w:r w:rsidRPr="00B62546">
        <w:rPr>
          <w:rFonts w:asciiTheme="minorHAnsi" w:hAnsiTheme="minorHAnsi" w:cs="Arial"/>
        </w:rPr>
        <w:t>Gupton</w:t>
      </w:r>
      <w:proofErr w:type="spellEnd"/>
      <w:r w:rsidRPr="00B62546">
        <w:rPr>
          <w:rFonts w:asciiTheme="minorHAnsi" w:hAnsiTheme="minorHAnsi" w:cs="Arial"/>
        </w:rPr>
        <w:t xml:space="preserve"> &amp; </w:t>
      </w:r>
      <w:proofErr w:type="spellStart"/>
      <w:r w:rsidRPr="00B62546">
        <w:rPr>
          <w:rFonts w:asciiTheme="minorHAnsi" w:hAnsiTheme="minorHAnsi" w:cs="Arial"/>
        </w:rPr>
        <w:t>Dywili</w:t>
      </w:r>
      <w:proofErr w:type="spellEnd"/>
      <w:r w:rsidR="00254CDF" w:rsidRPr="00B62546">
        <w:rPr>
          <w:rFonts w:asciiTheme="minorHAnsi" w:hAnsiTheme="minorHAnsi" w:cs="Arial"/>
        </w:rPr>
        <w:t xml:space="preserve"> </w:t>
      </w:r>
      <w:r w:rsidRPr="00B62546">
        <w:rPr>
          <w:rFonts w:asciiTheme="minorHAnsi" w:hAnsiTheme="minorHAnsi" w:cs="Arial"/>
        </w:rPr>
        <w:t>(</w:t>
      </w:r>
      <w:r w:rsidR="00254CDF" w:rsidRPr="00B62546">
        <w:rPr>
          <w:rFonts w:asciiTheme="minorHAnsi" w:hAnsiTheme="minorHAnsi" w:cs="Arial"/>
        </w:rPr>
        <w:t xml:space="preserve">2020) support this by demonstrating the effectiveness of coaching in identifying and addressing the root causes of mental health issues. One aspect of coaching that has had a significant impact on me is the emphasis on self-discovery and empowerment. Individuals can control their mental health and reach </w:t>
      </w:r>
      <w:r w:rsidRPr="00B62546">
        <w:rPr>
          <w:rFonts w:asciiTheme="minorHAnsi" w:hAnsiTheme="minorHAnsi" w:cs="Arial"/>
        </w:rPr>
        <w:t>their full potential by recognis</w:t>
      </w:r>
      <w:r w:rsidR="00254CDF" w:rsidRPr="00B62546">
        <w:rPr>
          <w:rFonts w:asciiTheme="minorHAnsi" w:hAnsiTheme="minorHAnsi" w:cs="Arial"/>
        </w:rPr>
        <w:t>ing their own values, abilities, and goals (</w:t>
      </w:r>
      <w:proofErr w:type="spellStart"/>
      <w:r w:rsidR="00254CDF" w:rsidRPr="00B62546">
        <w:rPr>
          <w:rFonts w:asciiTheme="minorHAnsi" w:hAnsiTheme="minorHAnsi" w:cs="Arial"/>
        </w:rPr>
        <w:t>Petrini</w:t>
      </w:r>
      <w:proofErr w:type="spellEnd"/>
      <w:r w:rsidR="00254CDF" w:rsidRPr="00B62546">
        <w:rPr>
          <w:rFonts w:asciiTheme="minorHAnsi" w:hAnsiTheme="minorHAnsi" w:cs="Arial"/>
        </w:rPr>
        <w:t>, 2018). This is consistent with the concept of self-efficacy, which refers to a person's belief in their ability to overcome obstacles and achieve</w:t>
      </w:r>
      <w:r w:rsidR="00237F52" w:rsidRPr="00B62546">
        <w:rPr>
          <w:rFonts w:asciiTheme="minorHAnsi" w:hAnsiTheme="minorHAnsi" w:cs="Arial"/>
        </w:rPr>
        <w:t xml:space="preserve"> their objectives (</w:t>
      </w:r>
      <w:r w:rsidR="00254CDF" w:rsidRPr="00B62546">
        <w:rPr>
          <w:rFonts w:asciiTheme="minorHAnsi" w:hAnsiTheme="minorHAnsi" w:cs="Arial"/>
        </w:rPr>
        <w:t xml:space="preserve">Bandura, 1977). According to </w:t>
      </w:r>
      <w:proofErr w:type="spellStart"/>
      <w:r w:rsidR="00237F52" w:rsidRPr="00B62546">
        <w:rPr>
          <w:rFonts w:asciiTheme="minorHAnsi" w:hAnsiTheme="minorHAnsi" w:cs="Arial"/>
        </w:rPr>
        <w:t>Gupton</w:t>
      </w:r>
      <w:proofErr w:type="spellEnd"/>
      <w:r w:rsidR="00237F52" w:rsidRPr="00B62546">
        <w:rPr>
          <w:rFonts w:asciiTheme="minorHAnsi" w:hAnsiTheme="minorHAnsi" w:cs="Arial"/>
        </w:rPr>
        <w:t xml:space="preserve"> and </w:t>
      </w:r>
      <w:proofErr w:type="spellStart"/>
      <w:r w:rsidR="00237F52" w:rsidRPr="00B62546">
        <w:rPr>
          <w:rFonts w:asciiTheme="minorHAnsi" w:hAnsiTheme="minorHAnsi" w:cs="Arial"/>
        </w:rPr>
        <w:t>Dywili</w:t>
      </w:r>
      <w:proofErr w:type="spellEnd"/>
      <w:r w:rsidR="00237F52" w:rsidRPr="00B62546">
        <w:rPr>
          <w:rFonts w:asciiTheme="minorHAnsi" w:hAnsiTheme="minorHAnsi" w:cs="Arial"/>
        </w:rPr>
        <w:t>, (2020)</w:t>
      </w:r>
      <w:r w:rsidR="00254CDF" w:rsidRPr="00B62546">
        <w:rPr>
          <w:rFonts w:asciiTheme="minorHAnsi" w:hAnsiTheme="minorHAnsi" w:cs="Arial"/>
        </w:rPr>
        <w:t>, incorporating coaching into nursing practice can boost self-efficacy and improve patients' mental health outcomes Furthermore, coaching promotes a collaborative and client-</w:t>
      </w:r>
      <w:proofErr w:type="spellStart"/>
      <w:r w:rsidR="00254CDF" w:rsidRPr="00B62546">
        <w:rPr>
          <w:rFonts w:asciiTheme="minorHAnsi" w:hAnsiTheme="minorHAnsi" w:cs="Arial"/>
        </w:rPr>
        <w:t>centered</w:t>
      </w:r>
      <w:proofErr w:type="spellEnd"/>
      <w:r w:rsidR="00254CDF" w:rsidRPr="00B62546">
        <w:rPr>
          <w:rFonts w:asciiTheme="minorHAnsi" w:hAnsiTheme="minorHAnsi" w:cs="Arial"/>
        </w:rPr>
        <w:t xml:space="preserve"> approach to mental hea</w:t>
      </w:r>
      <w:r w:rsidR="00237F52" w:rsidRPr="00B62546">
        <w:rPr>
          <w:rFonts w:asciiTheme="minorHAnsi" w:hAnsiTheme="minorHAnsi" w:cs="Arial"/>
        </w:rPr>
        <w:t>lth care. This approach recognis</w:t>
      </w:r>
      <w:r w:rsidR="00254CDF" w:rsidRPr="00B62546">
        <w:rPr>
          <w:rFonts w:asciiTheme="minorHAnsi" w:hAnsiTheme="minorHAnsi" w:cs="Arial"/>
        </w:rPr>
        <w:t>es people as distinct individuals with their own strengths and resources, instead of defining them solely by their diagnosis (</w:t>
      </w:r>
      <w:proofErr w:type="spellStart"/>
      <w:r w:rsidR="00254CDF" w:rsidRPr="00B62546">
        <w:rPr>
          <w:rFonts w:asciiTheme="minorHAnsi" w:hAnsiTheme="minorHAnsi" w:cs="Arial"/>
        </w:rPr>
        <w:t>Petrini</w:t>
      </w:r>
      <w:proofErr w:type="spellEnd"/>
      <w:r w:rsidR="00254CDF" w:rsidRPr="00B62546">
        <w:rPr>
          <w:rFonts w:asciiTheme="minorHAnsi" w:hAnsiTheme="minorHAnsi" w:cs="Arial"/>
        </w:rPr>
        <w:t xml:space="preserve">, 2018). Research supports this approach by demonstrating that coaching can enhance the therapeutic alliance between nurses and patients, leading to improved treatment outcomes. </w:t>
      </w:r>
      <w:r w:rsidR="00237F52" w:rsidRPr="00B62546">
        <w:rPr>
          <w:rFonts w:asciiTheme="minorHAnsi" w:hAnsiTheme="minorHAnsi" w:cs="Arial"/>
        </w:rPr>
        <w:t>I</w:t>
      </w:r>
      <w:r w:rsidR="00254CDF" w:rsidRPr="00B62546">
        <w:rPr>
          <w:rFonts w:asciiTheme="minorHAnsi" w:hAnsiTheme="minorHAnsi" w:cs="Arial"/>
        </w:rPr>
        <w:t xml:space="preserve">ncorporating coaching into nursing practice can provide a valuable perspective on promoting mental health and </w:t>
      </w:r>
      <w:proofErr w:type="gramStart"/>
      <w:r w:rsidR="00254CDF" w:rsidRPr="00B62546">
        <w:rPr>
          <w:rFonts w:asciiTheme="minorHAnsi" w:hAnsiTheme="minorHAnsi" w:cs="Arial"/>
        </w:rPr>
        <w:t>well-being</w:t>
      </w:r>
      <w:proofErr w:type="gramEnd"/>
      <w:r w:rsidR="00254CDF" w:rsidRPr="00B62546">
        <w:rPr>
          <w:rFonts w:asciiTheme="minorHAnsi" w:hAnsiTheme="minorHAnsi" w:cs="Arial"/>
        </w:rPr>
        <w:t xml:space="preserve"> for patients. As a nurse, </w:t>
      </w:r>
      <w:r w:rsidR="00237F52" w:rsidRPr="00B62546">
        <w:rPr>
          <w:rFonts w:asciiTheme="minorHAnsi" w:hAnsiTheme="minorHAnsi" w:cs="Arial"/>
        </w:rPr>
        <w:t xml:space="preserve">I will need to understand the </w:t>
      </w:r>
      <w:r w:rsidR="00254CDF" w:rsidRPr="00B62546">
        <w:rPr>
          <w:rFonts w:asciiTheme="minorHAnsi" w:hAnsiTheme="minorHAnsi" w:cs="Arial"/>
        </w:rPr>
        <w:t xml:space="preserve">importance of coaching and its impact on mental health care in order to provide comprehensive and effective support to individuals. </w:t>
      </w:r>
      <w:r w:rsidR="00237F52" w:rsidRPr="00B62546">
        <w:rPr>
          <w:rFonts w:asciiTheme="minorHAnsi" w:hAnsiTheme="minorHAnsi" w:cs="Arial"/>
        </w:rPr>
        <w:t>I have</w:t>
      </w:r>
      <w:r w:rsidR="008E0A21" w:rsidRPr="00B62546">
        <w:rPr>
          <w:rFonts w:asciiTheme="minorHAnsi" w:hAnsiTheme="minorHAnsi" w:cs="Arial"/>
        </w:rPr>
        <w:t xml:space="preserve"> </w:t>
      </w:r>
      <w:r w:rsidR="00237F52" w:rsidRPr="00B62546">
        <w:rPr>
          <w:rFonts w:asciiTheme="minorHAnsi" w:hAnsiTheme="minorHAnsi" w:cs="Arial"/>
        </w:rPr>
        <w:t xml:space="preserve"> </w:t>
      </w:r>
      <w:r w:rsidR="00254CDF" w:rsidRPr="00B62546">
        <w:rPr>
          <w:rFonts w:asciiTheme="minorHAnsi" w:hAnsiTheme="minorHAnsi" w:cs="Arial"/>
        </w:rPr>
        <w:t xml:space="preserve"> witnessed how coaching can improve people's mental health. By encouraging clients to reflect on their thoughts, feelings, and behavio</w:t>
      </w:r>
      <w:r w:rsidR="00237F52" w:rsidRPr="00B62546">
        <w:rPr>
          <w:rFonts w:asciiTheme="minorHAnsi" w:hAnsiTheme="minorHAnsi" w:cs="Arial"/>
        </w:rPr>
        <w:t>u</w:t>
      </w:r>
      <w:r w:rsidR="00254CDF" w:rsidRPr="00B62546">
        <w:rPr>
          <w:rFonts w:asciiTheme="minorHAnsi" w:hAnsiTheme="minorHAnsi" w:cs="Arial"/>
        </w:rPr>
        <w:t xml:space="preserve">rs, I've seen them gain a better understanding of themselves. </w:t>
      </w:r>
      <w:r w:rsidR="00237F52" w:rsidRPr="00B62546">
        <w:rPr>
          <w:rFonts w:asciiTheme="minorHAnsi" w:hAnsiTheme="minorHAnsi" w:cs="Arial"/>
        </w:rPr>
        <w:t xml:space="preserve"> I</w:t>
      </w:r>
      <w:r w:rsidR="00254CDF" w:rsidRPr="00B62546">
        <w:rPr>
          <w:rFonts w:asciiTheme="minorHAnsi" w:hAnsiTheme="minorHAnsi" w:cs="Arial"/>
        </w:rPr>
        <w:t xml:space="preserve">n my experience, coaching has been an effective tool for navigating the complexities of the healthcare system. By teaching my clients how to actively participate in their own care, I've seen them become more confident and capable of managing their health. This has resulted in not only better health outcomes, but also less reliance on healthcare professionals and lower healthcare costs. For example, </w:t>
      </w:r>
      <w:proofErr w:type="spellStart"/>
      <w:r w:rsidR="00254CDF" w:rsidRPr="00B62546">
        <w:rPr>
          <w:rFonts w:asciiTheme="minorHAnsi" w:hAnsiTheme="minorHAnsi" w:cs="Arial"/>
        </w:rPr>
        <w:t>Raposo</w:t>
      </w:r>
      <w:proofErr w:type="spellEnd"/>
      <w:r w:rsidR="00254CDF" w:rsidRPr="00B62546">
        <w:rPr>
          <w:rFonts w:asciiTheme="minorHAnsi" w:hAnsiTheme="minorHAnsi" w:cs="Arial"/>
        </w:rPr>
        <w:t xml:space="preserve"> (2012) discovered that coaching interventions improved self-efficacy and reduced depressive symptoms in people with chronic illnesses. Similarly, </w:t>
      </w:r>
      <w:proofErr w:type="spellStart"/>
      <w:r w:rsidR="00254CDF" w:rsidRPr="00B62546">
        <w:rPr>
          <w:rFonts w:asciiTheme="minorHAnsi" w:hAnsiTheme="minorHAnsi" w:cs="Arial"/>
        </w:rPr>
        <w:t>Greenhalgh</w:t>
      </w:r>
      <w:proofErr w:type="spellEnd"/>
      <w:r w:rsidR="00254CDF" w:rsidRPr="00B62546">
        <w:rPr>
          <w:rFonts w:asciiTheme="minorHAnsi" w:hAnsiTheme="minorHAnsi" w:cs="Arial"/>
        </w:rPr>
        <w:t xml:space="preserve"> et al. (2018) found that coaching can help people navigate the healthcare system and improve their overall health outcomes. As a healthcare professional, it is critical for me to incorporate coaching strategies into my practice to empower and support my clients on their path to </w:t>
      </w:r>
      <w:proofErr w:type="gramStart"/>
      <w:r w:rsidR="00254CDF" w:rsidRPr="00B62546">
        <w:rPr>
          <w:rFonts w:asciiTheme="minorHAnsi" w:hAnsiTheme="minorHAnsi" w:cs="Arial"/>
        </w:rPr>
        <w:t xml:space="preserve">better </w:t>
      </w:r>
      <w:r w:rsidR="008E0A21" w:rsidRPr="00B62546">
        <w:rPr>
          <w:rFonts w:asciiTheme="minorHAnsi" w:hAnsiTheme="minorHAnsi" w:cs="Arial"/>
        </w:rPr>
        <w:t xml:space="preserve"> life</w:t>
      </w:r>
      <w:proofErr w:type="gramEnd"/>
      <w:r w:rsidR="008E0A21" w:rsidRPr="00B62546">
        <w:rPr>
          <w:rFonts w:asciiTheme="minorHAnsi" w:hAnsiTheme="minorHAnsi" w:cs="Arial"/>
        </w:rPr>
        <w:t>.</w:t>
      </w: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As I learn mo</w:t>
      </w:r>
      <w:r w:rsidR="00237F52" w:rsidRPr="00B62546">
        <w:rPr>
          <w:rFonts w:asciiTheme="minorHAnsi" w:hAnsiTheme="minorHAnsi" w:cs="Arial"/>
        </w:rPr>
        <w:t>re about life coaching, I realis</w:t>
      </w:r>
      <w:r w:rsidRPr="00B62546">
        <w:rPr>
          <w:rFonts w:asciiTheme="minorHAnsi" w:hAnsiTheme="minorHAnsi" w:cs="Arial"/>
        </w:rPr>
        <w:t xml:space="preserve">e how many valuable resources I have at my disposal to help people achieve their goals and improve their </w:t>
      </w:r>
      <w:proofErr w:type="gramStart"/>
      <w:r w:rsidRPr="00B62546">
        <w:rPr>
          <w:rFonts w:asciiTheme="minorHAnsi" w:hAnsiTheme="minorHAnsi" w:cs="Arial"/>
        </w:rPr>
        <w:t>well-being</w:t>
      </w:r>
      <w:proofErr w:type="gramEnd"/>
      <w:r w:rsidRPr="00B62546">
        <w:rPr>
          <w:rFonts w:asciiTheme="minorHAnsi" w:hAnsiTheme="minorHAnsi" w:cs="Arial"/>
        </w:rPr>
        <w:t>. Incorporating coaching skills into my client relationships has the potential to significantly improve my practice as a nurse. Evidence-based research supports such skills as goal setting, effective questioning techniques, and active listening as necessary components of successful coaching interventions (</w:t>
      </w:r>
      <w:proofErr w:type="spellStart"/>
      <w:r w:rsidRPr="00B62546">
        <w:rPr>
          <w:rFonts w:asciiTheme="minorHAnsi" w:hAnsiTheme="minorHAnsi" w:cs="Arial"/>
        </w:rPr>
        <w:t>Ebrahiminejad</w:t>
      </w:r>
      <w:proofErr w:type="spellEnd"/>
      <w:r w:rsidRPr="00B62546">
        <w:rPr>
          <w:rFonts w:asciiTheme="minorHAnsi" w:hAnsiTheme="minorHAnsi" w:cs="Arial"/>
        </w:rPr>
        <w:t xml:space="preserve">, Shams, </w:t>
      </w:r>
      <w:proofErr w:type="spellStart"/>
      <w:r w:rsidRPr="00B62546">
        <w:rPr>
          <w:rFonts w:asciiTheme="minorHAnsi" w:hAnsiTheme="minorHAnsi" w:cs="Arial"/>
        </w:rPr>
        <w:t>Rezazadeh</w:t>
      </w:r>
      <w:proofErr w:type="spellEnd"/>
      <w:r w:rsidRPr="00B62546">
        <w:rPr>
          <w:rFonts w:asciiTheme="minorHAnsi" w:hAnsiTheme="minorHAnsi" w:cs="Arial"/>
        </w:rPr>
        <w:t xml:space="preserve">, &amp; </w:t>
      </w:r>
      <w:proofErr w:type="spellStart"/>
      <w:r w:rsidRPr="00B62546">
        <w:rPr>
          <w:rFonts w:asciiTheme="minorHAnsi" w:hAnsiTheme="minorHAnsi" w:cs="Arial"/>
        </w:rPr>
        <w:t>Davari</w:t>
      </w:r>
      <w:proofErr w:type="spellEnd"/>
      <w:r w:rsidRPr="00B62546">
        <w:rPr>
          <w:rFonts w:asciiTheme="minorHAnsi" w:hAnsiTheme="minorHAnsi" w:cs="Arial"/>
        </w:rPr>
        <w:t xml:space="preserve">, 2017; Ibrahim &amp; Topping, 2020; Marshall, 2016). As a result, I am </w:t>
      </w:r>
      <w:proofErr w:type="gramStart"/>
      <w:r w:rsidRPr="00B62546">
        <w:rPr>
          <w:rFonts w:asciiTheme="minorHAnsi" w:hAnsiTheme="minorHAnsi" w:cs="Arial"/>
        </w:rPr>
        <w:t>well-equipped</w:t>
      </w:r>
      <w:proofErr w:type="gramEnd"/>
      <w:r w:rsidRPr="00B62546">
        <w:rPr>
          <w:rFonts w:asciiTheme="minorHAnsi" w:hAnsiTheme="minorHAnsi" w:cs="Arial"/>
        </w:rPr>
        <w:t xml:space="preserve"> to assist individuals in problem solving and implementing positive behavio</w:t>
      </w:r>
      <w:r w:rsidR="00237F52" w:rsidRPr="00B62546">
        <w:rPr>
          <w:rFonts w:asciiTheme="minorHAnsi" w:hAnsiTheme="minorHAnsi" w:cs="Arial"/>
        </w:rPr>
        <w:t>u</w:t>
      </w:r>
      <w:r w:rsidRPr="00B62546">
        <w:rPr>
          <w:rFonts w:asciiTheme="minorHAnsi" w:hAnsiTheme="minorHAnsi" w:cs="Arial"/>
        </w:rPr>
        <w:t xml:space="preserve">ral changes. </w:t>
      </w:r>
    </w:p>
    <w:p w:rsidR="00254CDF" w:rsidRPr="00B62546" w:rsidRDefault="00254CDF" w:rsidP="00B62546">
      <w:pPr>
        <w:spacing w:line="360" w:lineRule="auto"/>
        <w:jc w:val="both"/>
        <w:rPr>
          <w:rFonts w:asciiTheme="minorHAnsi" w:hAnsiTheme="minorHAnsi" w:cs="Arial"/>
        </w:rPr>
      </w:pP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As a mental health nurse, I have the skills to help people find solutions to their problems. My coaching training has significantly improved both my practice and the quality of care I provide to my patients. Extensive research in the field of menta</w:t>
      </w:r>
      <w:r w:rsidR="00237F52" w:rsidRPr="00B62546">
        <w:rPr>
          <w:rFonts w:asciiTheme="minorHAnsi" w:hAnsiTheme="minorHAnsi" w:cs="Arial"/>
        </w:rPr>
        <w:t>l health rehabilitation emphasis</w:t>
      </w:r>
      <w:r w:rsidRPr="00B62546">
        <w:rPr>
          <w:rFonts w:asciiTheme="minorHAnsi" w:hAnsiTheme="minorHAnsi" w:cs="Arial"/>
        </w:rPr>
        <w:t>es the importance of taking a holistic, person-</w:t>
      </w:r>
      <w:proofErr w:type="spellStart"/>
      <w:r w:rsidRPr="00B62546">
        <w:rPr>
          <w:rFonts w:asciiTheme="minorHAnsi" w:hAnsiTheme="minorHAnsi" w:cs="Arial"/>
        </w:rPr>
        <w:t>centered</w:t>
      </w:r>
      <w:proofErr w:type="spellEnd"/>
      <w:r w:rsidRPr="00B62546">
        <w:rPr>
          <w:rFonts w:asciiTheme="minorHAnsi" w:hAnsiTheme="minorHAnsi" w:cs="Arial"/>
        </w:rPr>
        <w:t xml:space="preserve"> approach from the beginning. Rando</w:t>
      </w:r>
      <w:r w:rsidR="00237F52" w:rsidRPr="00B62546">
        <w:rPr>
          <w:rFonts w:asciiTheme="minorHAnsi" w:hAnsiTheme="minorHAnsi" w:cs="Arial"/>
        </w:rPr>
        <w:t>lph and Marshall (2010) emphasis</w:t>
      </w:r>
      <w:r w:rsidRPr="00B62546">
        <w:rPr>
          <w:rFonts w:asciiTheme="minorHAnsi" w:hAnsiTheme="minorHAnsi" w:cs="Arial"/>
        </w:rPr>
        <w:t xml:space="preserve">e the importance of a coaching approach in mental health care because it allows for collaboration and empowers the individual in their recovery journey. This is consistent with the recovery model, which </w:t>
      </w:r>
      <w:r w:rsidR="00237F52" w:rsidRPr="00B62546">
        <w:rPr>
          <w:rFonts w:asciiTheme="minorHAnsi" w:hAnsiTheme="minorHAnsi" w:cs="Arial"/>
        </w:rPr>
        <w:t>emphasis</w:t>
      </w:r>
      <w:r w:rsidRPr="00B62546">
        <w:rPr>
          <w:rFonts w:asciiTheme="minorHAnsi" w:hAnsiTheme="minorHAnsi" w:cs="Arial"/>
        </w:rPr>
        <w:t xml:space="preserve">es self-determination and autonomy throughout the recovery process (Anthony, Cohen, &amp; </w:t>
      </w:r>
      <w:proofErr w:type="spellStart"/>
      <w:r w:rsidRPr="00B62546">
        <w:rPr>
          <w:rFonts w:asciiTheme="minorHAnsi" w:hAnsiTheme="minorHAnsi" w:cs="Arial"/>
        </w:rPr>
        <w:t>Farkas</w:t>
      </w:r>
      <w:proofErr w:type="spellEnd"/>
      <w:r w:rsidRPr="00B62546">
        <w:rPr>
          <w:rFonts w:asciiTheme="minorHAnsi" w:hAnsiTheme="minorHAnsi" w:cs="Arial"/>
        </w:rPr>
        <w:t xml:space="preserve">, 2002). By incorporating coaching techniques into my practice, I can assist and guide my patients in identifying their strengths, setting goals, and actively working towards them. Furthermore, </w:t>
      </w:r>
      <w:proofErr w:type="spellStart"/>
      <w:r w:rsidRPr="00B62546">
        <w:rPr>
          <w:rFonts w:asciiTheme="minorHAnsi" w:hAnsiTheme="minorHAnsi" w:cs="Arial"/>
        </w:rPr>
        <w:t>Lindseth</w:t>
      </w:r>
      <w:proofErr w:type="spellEnd"/>
      <w:r w:rsidRPr="00B62546">
        <w:rPr>
          <w:rFonts w:asciiTheme="minorHAnsi" w:hAnsiTheme="minorHAnsi" w:cs="Arial"/>
        </w:rPr>
        <w:t xml:space="preserve">, Norwood, and </w:t>
      </w:r>
      <w:proofErr w:type="spellStart"/>
      <w:r w:rsidRPr="00B62546">
        <w:rPr>
          <w:rFonts w:asciiTheme="minorHAnsi" w:hAnsiTheme="minorHAnsi" w:cs="Arial"/>
        </w:rPr>
        <w:t>Bokrup</w:t>
      </w:r>
      <w:proofErr w:type="spellEnd"/>
      <w:r w:rsidRPr="00B62546">
        <w:rPr>
          <w:rFonts w:asciiTheme="minorHAnsi" w:hAnsiTheme="minorHAnsi" w:cs="Arial"/>
        </w:rPr>
        <w:t xml:space="preserve"> (2016) suggest that coaching can help identify and address potential barriers to recovery. This is critical in mental health rehabilitation, where the patient may face a variety of challenges, including stigma and medication adherence. By participating in coaching conversations, I am able to collaboratively identify and develop strategies to overcome these obstacles and assist my patients in reaching their objectives. In addition to the positive effects on individuals, </w:t>
      </w:r>
      <w:proofErr w:type="spellStart"/>
      <w:r w:rsidRPr="00B62546">
        <w:rPr>
          <w:rFonts w:asciiTheme="minorHAnsi" w:hAnsiTheme="minorHAnsi" w:cs="Arial"/>
        </w:rPr>
        <w:t>Mynors</w:t>
      </w:r>
      <w:proofErr w:type="spellEnd"/>
      <w:r w:rsidRPr="00B62546">
        <w:rPr>
          <w:rFonts w:asciiTheme="minorHAnsi" w:hAnsiTheme="minorHAnsi" w:cs="Arial"/>
        </w:rPr>
        <w:t xml:space="preserve">-Wallis (2012) found that coaching </w:t>
      </w:r>
      <w:proofErr w:type="gramStart"/>
      <w:r w:rsidRPr="00B62546">
        <w:rPr>
          <w:rFonts w:asciiTheme="minorHAnsi" w:hAnsiTheme="minorHAnsi" w:cs="Arial"/>
        </w:rPr>
        <w:t>can</w:t>
      </w:r>
      <w:proofErr w:type="gramEnd"/>
      <w:r w:rsidRPr="00B62546">
        <w:rPr>
          <w:rFonts w:asciiTheme="minorHAnsi" w:hAnsiTheme="minorHAnsi" w:cs="Arial"/>
        </w:rPr>
        <w:t xml:space="preserve"> improve the overall quality of care in mental health settings. Coaching, with a focus on empowerment and recovery-oriented care, can result in better outcomes and, ultimately, improve the overall experience of those seeking mental health services. </w:t>
      </w: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xml:space="preserve">Collaborative practice between a life coach and a client entails a shared commitment to achieving the client's personal and professional objectives. A shared understanding of the coach's role and a willingness to investigate the client's thoughts, emotions, and actions form the foundation of this partnership. Collaboration increases the likelihood of accountability by requiring both parties to work together to achieve the client's goals. According to research, accountability can be a motivator for goal achievement (Fitzpatrick &amp; </w:t>
      </w:r>
      <w:proofErr w:type="spellStart"/>
      <w:r w:rsidRPr="00B62546">
        <w:rPr>
          <w:rFonts w:asciiTheme="minorHAnsi" w:hAnsiTheme="minorHAnsi" w:cs="Arial"/>
        </w:rPr>
        <w:t>Woskett</w:t>
      </w:r>
      <w:proofErr w:type="spellEnd"/>
      <w:r w:rsidRPr="00B62546">
        <w:rPr>
          <w:rFonts w:asciiTheme="minorHAnsi" w:hAnsiTheme="minorHAnsi" w:cs="Arial"/>
        </w:rPr>
        <w:t>, 2018), so collaboration is an important part of the life coaching process. The coach can help the client stay on track by holding them accountable and supporting them on their journey toward the</w:t>
      </w:r>
      <w:r w:rsidR="00323014" w:rsidRPr="00B62546">
        <w:rPr>
          <w:rFonts w:asciiTheme="minorHAnsi" w:hAnsiTheme="minorHAnsi" w:cs="Arial"/>
        </w:rPr>
        <w:t>ir goals (</w:t>
      </w:r>
      <w:proofErr w:type="spellStart"/>
      <w:r w:rsidR="00323014" w:rsidRPr="00B62546">
        <w:rPr>
          <w:rFonts w:asciiTheme="minorHAnsi" w:hAnsiTheme="minorHAnsi" w:cs="Arial"/>
        </w:rPr>
        <w:t>Jordaan</w:t>
      </w:r>
      <w:proofErr w:type="spellEnd"/>
      <w:r w:rsidR="00323014" w:rsidRPr="00B62546">
        <w:rPr>
          <w:rFonts w:asciiTheme="minorHAnsi" w:hAnsiTheme="minorHAnsi" w:cs="Arial"/>
        </w:rPr>
        <w:t>, 2019). C</w:t>
      </w:r>
      <w:r w:rsidRPr="00B62546">
        <w:rPr>
          <w:rFonts w:asciiTheme="minorHAnsi" w:hAnsiTheme="minorHAnsi" w:cs="Arial"/>
        </w:rPr>
        <w:t>ollaboration is critical to the success of a life coaching relationship.</w:t>
      </w: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w:t>
      </w:r>
    </w:p>
    <w:p w:rsidR="00254CDF" w:rsidRPr="00B62546" w:rsidRDefault="00F823F7" w:rsidP="00B62546">
      <w:pPr>
        <w:spacing w:line="360" w:lineRule="auto"/>
        <w:jc w:val="both"/>
        <w:rPr>
          <w:rFonts w:asciiTheme="minorHAnsi" w:hAnsiTheme="minorHAnsi" w:cs="Arial"/>
        </w:rPr>
      </w:pPr>
      <w:r w:rsidRPr="00B62546">
        <w:rPr>
          <w:rFonts w:asciiTheme="minorHAnsi" w:hAnsiTheme="minorHAnsi" w:cs="Arial"/>
        </w:rPr>
        <w:t xml:space="preserve">Encouraging clients </w:t>
      </w:r>
      <w:r w:rsidR="00254CDF" w:rsidRPr="00B62546">
        <w:rPr>
          <w:rFonts w:asciiTheme="minorHAnsi" w:hAnsiTheme="minorHAnsi" w:cs="Arial"/>
        </w:rPr>
        <w:t xml:space="preserve">to participate in such activities can be extremely beneficial, particularly for those who struggle with motivation and self-control. However, it is critical to distinguish between mental health nursing and client-life coaching as separate fields (Tanner, </w:t>
      </w:r>
      <w:proofErr w:type="spellStart"/>
      <w:r w:rsidR="00254CDF" w:rsidRPr="00B62546">
        <w:rPr>
          <w:rFonts w:asciiTheme="minorHAnsi" w:hAnsiTheme="minorHAnsi" w:cs="Arial"/>
        </w:rPr>
        <w:t>Fackrell</w:t>
      </w:r>
      <w:proofErr w:type="spellEnd"/>
      <w:r w:rsidR="00254CDF" w:rsidRPr="00B62546">
        <w:rPr>
          <w:rFonts w:asciiTheme="minorHAnsi" w:hAnsiTheme="minorHAnsi" w:cs="Arial"/>
        </w:rPr>
        <w:t xml:space="preserve">, </w:t>
      </w:r>
      <w:proofErr w:type="spellStart"/>
      <w:r w:rsidR="00254CDF" w:rsidRPr="00B62546">
        <w:rPr>
          <w:rFonts w:asciiTheme="minorHAnsi" w:hAnsiTheme="minorHAnsi" w:cs="Arial"/>
        </w:rPr>
        <w:t>Hyer</w:t>
      </w:r>
      <w:proofErr w:type="spellEnd"/>
      <w:r w:rsidR="00254CDF" w:rsidRPr="00B62546">
        <w:rPr>
          <w:rFonts w:asciiTheme="minorHAnsi" w:hAnsiTheme="minorHAnsi" w:cs="Arial"/>
        </w:rPr>
        <w:t xml:space="preserve">, and Wilson, 2018). Unlike life coaches, who aim to improve overall </w:t>
      </w:r>
      <w:proofErr w:type="gramStart"/>
      <w:r w:rsidR="00254CDF" w:rsidRPr="00B62546">
        <w:rPr>
          <w:rFonts w:asciiTheme="minorHAnsi" w:hAnsiTheme="minorHAnsi" w:cs="Arial"/>
        </w:rPr>
        <w:t>well-being</w:t>
      </w:r>
      <w:proofErr w:type="gramEnd"/>
      <w:r w:rsidR="00254CDF" w:rsidRPr="00B62546">
        <w:rPr>
          <w:rFonts w:asciiTheme="minorHAnsi" w:hAnsiTheme="minorHAnsi" w:cs="Arial"/>
        </w:rPr>
        <w:t xml:space="preserve"> and self-awareness, mental health nurses diagnose and treat mental illness</w:t>
      </w:r>
      <w:r w:rsidRPr="00B62546">
        <w:rPr>
          <w:rFonts w:asciiTheme="minorHAnsi" w:hAnsiTheme="minorHAnsi" w:cs="Arial"/>
        </w:rPr>
        <w:t>es (</w:t>
      </w:r>
      <w:proofErr w:type="spellStart"/>
      <w:r w:rsidRPr="00B62546">
        <w:rPr>
          <w:rFonts w:asciiTheme="minorHAnsi" w:hAnsiTheme="minorHAnsi" w:cs="Arial"/>
        </w:rPr>
        <w:t>Happell</w:t>
      </w:r>
      <w:proofErr w:type="spellEnd"/>
      <w:r w:rsidRPr="00B62546">
        <w:rPr>
          <w:rFonts w:asciiTheme="minorHAnsi" w:hAnsiTheme="minorHAnsi" w:cs="Arial"/>
        </w:rPr>
        <w:t xml:space="preserve"> et al., 2019).  Li</w:t>
      </w:r>
      <w:r w:rsidR="00254CDF" w:rsidRPr="00B62546">
        <w:rPr>
          <w:rFonts w:asciiTheme="minorHAnsi" w:hAnsiTheme="minorHAnsi" w:cs="Arial"/>
        </w:rPr>
        <w:t>fe coaches play a distinct and valuable role in enhancing people's personal growth and development. As a life coach, I have identified areas for improvement, primarily by incorporating new knowledge into my professional practice. Continuous learning and development is critical to my success as a life coach (Parker, Carpenter, &amp; Wilson, 2017). Re</w:t>
      </w:r>
      <w:r w:rsidRPr="00B62546">
        <w:rPr>
          <w:rFonts w:asciiTheme="minorHAnsi" w:hAnsiTheme="minorHAnsi" w:cs="Arial"/>
        </w:rPr>
        <w:t>flecting on my work, I've realis</w:t>
      </w:r>
      <w:r w:rsidR="00254CDF" w:rsidRPr="00B62546">
        <w:rPr>
          <w:rFonts w:asciiTheme="minorHAnsi" w:hAnsiTheme="minorHAnsi" w:cs="Arial"/>
        </w:rPr>
        <w:t>ed that keeping up with the latest advancements in my field is critical to my success. To stay current and improve my skills as a life coach, I have committed to continuous learning</w:t>
      </w:r>
      <w:r w:rsidRPr="00B62546">
        <w:rPr>
          <w:rFonts w:asciiTheme="minorHAnsi" w:hAnsiTheme="minorHAnsi" w:cs="Arial"/>
        </w:rPr>
        <w:t xml:space="preserve">. </w:t>
      </w:r>
      <w:proofErr w:type="gramStart"/>
      <w:r w:rsidRPr="00B62546">
        <w:rPr>
          <w:rFonts w:asciiTheme="minorHAnsi" w:hAnsiTheme="minorHAnsi" w:cs="Arial"/>
        </w:rPr>
        <w:t xml:space="preserve">I </w:t>
      </w:r>
      <w:r w:rsidR="00254CDF" w:rsidRPr="00B62546">
        <w:rPr>
          <w:rFonts w:asciiTheme="minorHAnsi" w:hAnsiTheme="minorHAnsi" w:cs="Arial"/>
        </w:rPr>
        <w:t xml:space="preserve"> attend</w:t>
      </w:r>
      <w:proofErr w:type="gramEnd"/>
      <w:r w:rsidR="00254CDF" w:rsidRPr="00B62546">
        <w:rPr>
          <w:rFonts w:asciiTheme="minorHAnsi" w:hAnsiTheme="minorHAnsi" w:cs="Arial"/>
        </w:rPr>
        <w:t xml:space="preserve"> workshops and conferences, and network with other industry professionals (</w:t>
      </w:r>
      <w:proofErr w:type="spellStart"/>
      <w:r w:rsidR="00254CDF" w:rsidRPr="00B62546">
        <w:rPr>
          <w:rFonts w:asciiTheme="minorHAnsi" w:hAnsiTheme="minorHAnsi" w:cs="Arial"/>
        </w:rPr>
        <w:t>Calvario</w:t>
      </w:r>
      <w:proofErr w:type="spellEnd"/>
      <w:r w:rsidR="00254CDF" w:rsidRPr="00B62546">
        <w:rPr>
          <w:rFonts w:asciiTheme="minorHAnsi" w:hAnsiTheme="minorHAnsi" w:cs="Arial"/>
        </w:rPr>
        <w:t xml:space="preserve">, </w:t>
      </w:r>
      <w:proofErr w:type="spellStart"/>
      <w:r w:rsidR="00254CDF" w:rsidRPr="00B62546">
        <w:rPr>
          <w:rFonts w:asciiTheme="minorHAnsi" w:hAnsiTheme="minorHAnsi" w:cs="Arial"/>
        </w:rPr>
        <w:t>Vaez</w:t>
      </w:r>
      <w:proofErr w:type="spellEnd"/>
      <w:r w:rsidR="00254CDF" w:rsidRPr="00B62546">
        <w:rPr>
          <w:rFonts w:asciiTheme="minorHAnsi" w:hAnsiTheme="minorHAnsi" w:cs="Arial"/>
        </w:rPr>
        <w:t xml:space="preserve">, &amp; Thurmond, 2018). These activities allow me to stay up to date on the latest research, best practices, and innovative techniques for assisting my clients in achieving their goals. Furthermore, engaging in continuous learning enables me to incorporate evidence-based approaches into my coaching practice. For instance, I have recently started integrating positive psychology interventions into my coaching sessions, as studies have demonstrated their ability to enhance </w:t>
      </w:r>
      <w:proofErr w:type="gramStart"/>
      <w:r w:rsidR="00254CDF" w:rsidRPr="00B62546">
        <w:rPr>
          <w:rFonts w:asciiTheme="minorHAnsi" w:hAnsiTheme="minorHAnsi" w:cs="Arial"/>
        </w:rPr>
        <w:t>well-being</w:t>
      </w:r>
      <w:proofErr w:type="gramEnd"/>
      <w:r w:rsidR="00254CDF" w:rsidRPr="00B62546">
        <w:rPr>
          <w:rFonts w:asciiTheme="minorHAnsi" w:hAnsiTheme="minorHAnsi" w:cs="Arial"/>
        </w:rPr>
        <w:t xml:space="preserve"> and resilience (</w:t>
      </w:r>
      <w:proofErr w:type="spellStart"/>
      <w:r w:rsidR="00254CDF" w:rsidRPr="00B62546">
        <w:rPr>
          <w:rFonts w:asciiTheme="minorHAnsi" w:hAnsiTheme="minorHAnsi" w:cs="Arial"/>
        </w:rPr>
        <w:t>Sandstrom</w:t>
      </w:r>
      <w:proofErr w:type="spellEnd"/>
      <w:r w:rsidR="00254CDF" w:rsidRPr="00B62546">
        <w:rPr>
          <w:rFonts w:asciiTheme="minorHAnsi" w:hAnsiTheme="minorHAnsi" w:cs="Arial"/>
        </w:rPr>
        <w:t xml:space="preserve">, Duberstein, &amp; </w:t>
      </w:r>
      <w:proofErr w:type="spellStart"/>
      <w:r w:rsidR="00254CDF" w:rsidRPr="00B62546">
        <w:rPr>
          <w:rFonts w:asciiTheme="minorHAnsi" w:hAnsiTheme="minorHAnsi" w:cs="Arial"/>
        </w:rPr>
        <w:t>Chernyshenko</w:t>
      </w:r>
      <w:proofErr w:type="spellEnd"/>
      <w:r w:rsidR="00254CDF" w:rsidRPr="00B62546">
        <w:rPr>
          <w:rFonts w:asciiTheme="minorHAnsi" w:hAnsiTheme="minorHAnsi" w:cs="Arial"/>
        </w:rPr>
        <w:t>, 2018). This has improved my clients' overall experience and allowed me to achieve positive results. Finally, continuous learning is critical to my success as a life coach. It enables me to stay current, incorporate new knowledge and approaches into my practice, and ultimately provide the best possible service to my clients. I am confident in guiding and empowering individuals to reach their full potential because I am constantly improving my skills and staying up to date on industry advancements.</w:t>
      </w:r>
    </w:p>
    <w:p w:rsidR="00254CDF" w:rsidRPr="00B62546" w:rsidRDefault="00254CDF" w:rsidP="00B62546">
      <w:pPr>
        <w:spacing w:line="360" w:lineRule="auto"/>
        <w:jc w:val="both"/>
        <w:rPr>
          <w:rFonts w:asciiTheme="minorHAnsi" w:hAnsiTheme="minorHAnsi" w:cs="Arial"/>
        </w:rPr>
      </w:pPr>
      <w:r w:rsidRPr="00B62546">
        <w:rPr>
          <w:rFonts w:asciiTheme="minorHAnsi" w:hAnsiTheme="minorHAnsi" w:cs="Arial"/>
        </w:rPr>
        <w:t> </w:t>
      </w:r>
    </w:p>
    <w:p w:rsidR="000A114D" w:rsidRPr="00731CF5" w:rsidRDefault="00254CDF" w:rsidP="00731CF5">
      <w:pPr>
        <w:spacing w:line="360" w:lineRule="auto"/>
        <w:jc w:val="both"/>
        <w:rPr>
          <w:rFonts w:asciiTheme="minorHAnsi" w:hAnsiTheme="minorHAnsi" w:cs="Arial"/>
        </w:rPr>
      </w:pPr>
      <w:r w:rsidRPr="00B62546">
        <w:rPr>
          <w:rFonts w:asciiTheme="minorHAnsi" w:hAnsiTheme="minorHAnsi" w:cs="Arial"/>
        </w:rPr>
        <w:t xml:space="preserve">As a lifelong learner, I am committed to constantly expanding my knowledge and skills in order to provide the best possible care to my clients as a mental health nurse. Keeping up with new information and incorporating it into my practice is critical to constantly improving my work as a mental health nurse. This requires me to think of life coaching as a dynamic process that is constantly evolving, rather than a one-time skill acquisition. Attending professional development events and listening to podcasts is one of the most effective ways for me to learn new things and apply them in my practice. These opportunities have enabled me to broaden my knowledge and understanding of the various coaching strategies currently available. As a result, I am motivated to further my education and professional development in this field. This module has provided me with a wealth of information that has greatly aided my professional development as a mental health nurse. I'm particularly excited about the prospect of incorporating life coaching strategies into traditional therapy approaches. This experience reinforced the importance of constantly looking for ways to improve my performance and effectiveness as a mental health nurse. In addition to attending professional development events, I intend to participate in mentoring or shadowing opportunities to gain additional knowledge and improve my skills. This is necessary for my professional growth and development, and I am eager to tackle new challenges and improve my skills. Completing this course </w:t>
      </w:r>
      <w:r w:rsidR="00F823F7" w:rsidRPr="00B62546">
        <w:rPr>
          <w:rFonts w:asciiTheme="minorHAnsi" w:hAnsiTheme="minorHAnsi" w:cs="Arial"/>
        </w:rPr>
        <w:t xml:space="preserve">has </w:t>
      </w:r>
      <w:r w:rsidRPr="00B62546">
        <w:rPr>
          <w:rFonts w:asciiTheme="minorHAnsi" w:hAnsiTheme="minorHAnsi" w:cs="Arial"/>
        </w:rPr>
        <w:t>broadened my intellectual horizons by allowing me to improve both my professional and academic skills. As a result, I am better equipped to provide high-quality care to my clients while also helping to advance the mental health nursing profession. Furthermore, I understand the significance of using evidence-based practices in my work as a mental health nurse. I am committed to incorporating new knowledge and skills into my practice in order to provide the best possible care to my clients while also helping to advance the m</w:t>
      </w:r>
      <w:r w:rsidR="00731CF5">
        <w:rPr>
          <w:rFonts w:asciiTheme="minorHAnsi" w:hAnsiTheme="minorHAnsi" w:cs="Arial"/>
        </w:rPr>
        <w:t>ental health nursing profession.</w:t>
      </w:r>
      <w:bookmarkStart w:id="0" w:name="_GoBack"/>
      <w:bookmarkEnd w:id="0"/>
    </w:p>
    <w:p w:rsidR="00731CF5" w:rsidRDefault="00731CF5" w:rsidP="00EE696C">
      <w:pPr>
        <w:jc w:val="both"/>
        <w:rPr>
          <w:rFonts w:asciiTheme="minorHAnsi" w:hAnsiTheme="minorHAnsi"/>
          <w:sz w:val="44"/>
          <w:szCs w:val="44"/>
          <w:lang w:eastAsia="en-US"/>
        </w:rPr>
      </w:pPr>
      <w:r>
        <w:rPr>
          <w:rFonts w:asciiTheme="minorHAnsi" w:hAnsiTheme="minorHAnsi"/>
          <w:sz w:val="44"/>
          <w:szCs w:val="44"/>
          <w:lang w:eastAsia="en-US"/>
        </w:rPr>
        <w:t xml:space="preserve"> </w:t>
      </w:r>
    </w:p>
    <w:p w:rsidR="00731CF5" w:rsidRDefault="00731CF5" w:rsidP="00EE696C">
      <w:pPr>
        <w:jc w:val="both"/>
        <w:rPr>
          <w:rFonts w:asciiTheme="minorHAnsi" w:hAnsiTheme="minorHAnsi"/>
          <w:sz w:val="44"/>
          <w:szCs w:val="44"/>
          <w:lang w:eastAsia="en-US"/>
        </w:rPr>
      </w:pPr>
    </w:p>
    <w:p w:rsidR="00AD17A4" w:rsidRDefault="000A114D" w:rsidP="00EE696C">
      <w:pPr>
        <w:jc w:val="both"/>
        <w:rPr>
          <w:rFonts w:asciiTheme="minorHAnsi" w:hAnsiTheme="minorHAnsi"/>
          <w:sz w:val="44"/>
          <w:szCs w:val="44"/>
          <w:lang w:eastAsia="en-US"/>
        </w:rPr>
      </w:pPr>
      <w:r>
        <w:rPr>
          <w:rFonts w:asciiTheme="minorHAnsi" w:hAnsiTheme="minorHAnsi"/>
          <w:sz w:val="44"/>
          <w:szCs w:val="44"/>
          <w:lang w:eastAsia="en-US"/>
        </w:rPr>
        <w:t xml:space="preserve">  </w:t>
      </w:r>
      <w:r w:rsidR="00731CF5">
        <w:rPr>
          <w:rFonts w:asciiTheme="minorHAnsi" w:hAnsiTheme="minorHAnsi"/>
          <w:sz w:val="44"/>
          <w:szCs w:val="44"/>
          <w:lang w:eastAsia="en-US"/>
        </w:rPr>
        <w:t xml:space="preserve">                           </w:t>
      </w:r>
      <w:r w:rsidR="00AD17A4">
        <w:rPr>
          <w:rFonts w:asciiTheme="minorHAnsi" w:hAnsiTheme="minorHAnsi"/>
          <w:sz w:val="44"/>
          <w:szCs w:val="44"/>
          <w:lang w:eastAsia="en-US"/>
        </w:rPr>
        <w:t xml:space="preserve">REFERENCES </w:t>
      </w:r>
    </w:p>
    <w:p w:rsidR="005D289B" w:rsidRDefault="00CB333D" w:rsidP="00EE696C">
      <w:pPr>
        <w:jc w:val="both"/>
        <w:rPr>
          <w:rFonts w:asciiTheme="minorHAnsi" w:hAnsiTheme="minorHAnsi"/>
          <w:sz w:val="44"/>
          <w:szCs w:val="44"/>
          <w:lang w:eastAsia="en-US"/>
        </w:rPr>
      </w:pPr>
      <w:r>
        <w:rPr>
          <w:rFonts w:asciiTheme="minorHAnsi" w:hAnsiTheme="minorHAnsi"/>
          <w:sz w:val="44"/>
          <w:szCs w:val="44"/>
          <w:lang w:eastAsia="en-US"/>
        </w:rPr>
        <w:t xml:space="preserve">   </w:t>
      </w:r>
    </w:p>
    <w:p w:rsidR="005D289B" w:rsidRDefault="005D289B" w:rsidP="00EE696C">
      <w:pPr>
        <w:jc w:val="both"/>
        <w:rPr>
          <w:rFonts w:asciiTheme="minorHAnsi" w:hAnsiTheme="minorHAnsi"/>
          <w:sz w:val="44"/>
          <w:szCs w:val="44"/>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Calvario</w:t>
      </w:r>
      <w:proofErr w:type="spellEnd"/>
      <w:r w:rsidRPr="00B62546">
        <w:rPr>
          <w:rFonts w:asciiTheme="minorHAnsi" w:hAnsiTheme="minorHAnsi"/>
          <w:color w:val="353740"/>
          <w:shd w:val="clear" w:color="auto" w:fill="FFFFFF"/>
          <w:lang w:eastAsia="en-US"/>
        </w:rPr>
        <w:t xml:space="preserve">, T., </w:t>
      </w:r>
      <w:proofErr w:type="spellStart"/>
      <w:r w:rsidRPr="00B62546">
        <w:rPr>
          <w:rFonts w:asciiTheme="minorHAnsi" w:hAnsiTheme="minorHAnsi"/>
          <w:color w:val="353740"/>
          <w:shd w:val="clear" w:color="auto" w:fill="FFFFFF"/>
          <w:lang w:eastAsia="en-US"/>
        </w:rPr>
        <w:t>Vaez</w:t>
      </w:r>
      <w:proofErr w:type="spellEnd"/>
      <w:r w:rsidRPr="00B62546">
        <w:rPr>
          <w:rFonts w:asciiTheme="minorHAnsi" w:hAnsiTheme="minorHAnsi"/>
          <w:color w:val="353740"/>
          <w:shd w:val="clear" w:color="auto" w:fill="FFFFFF"/>
          <w:lang w:eastAsia="en-US"/>
        </w:rPr>
        <w:t>, S., &amp; Thurmond, S. (2018).</w:t>
      </w:r>
      <w:proofErr w:type="gramEnd"/>
      <w:r w:rsidRPr="00B62546">
        <w:rPr>
          <w:rFonts w:asciiTheme="minorHAnsi" w:hAnsiTheme="minorHAnsi"/>
          <w:color w:val="353740"/>
          <w:shd w:val="clear" w:color="auto" w:fill="FFFFFF"/>
          <w:lang w:eastAsia="en-US"/>
        </w:rPr>
        <w:t xml:space="preserve"> Using a peer review process to facilitate critical thinking. Nursing Education Perspectives, 39(2), 114-118.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Carpenter, T. (2018). </w:t>
      </w:r>
      <w:proofErr w:type="gramStart"/>
      <w:r w:rsidRPr="00B62546">
        <w:rPr>
          <w:rFonts w:asciiTheme="minorHAnsi" w:hAnsiTheme="minorHAnsi"/>
          <w:color w:val="353740"/>
          <w:shd w:val="clear" w:color="auto" w:fill="FFFFFF"/>
          <w:lang w:eastAsia="en-US"/>
        </w:rPr>
        <w:t>The benefits of life coaching.</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The Journal of Mental Health Training, Education and Practice, 13(5), 315-320.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B62546" w:rsidRPr="00B62546" w:rsidRDefault="00B62546" w:rsidP="00B62546">
      <w:pPr>
        <w:jc w:val="both"/>
        <w:rPr>
          <w:rFonts w:asciiTheme="minorHAnsi" w:hAnsiTheme="minorHAnsi"/>
          <w:color w:val="353740"/>
          <w:lang w:eastAsia="en-US"/>
        </w:rPr>
      </w:pPr>
      <w:r w:rsidRPr="00B62546">
        <w:rPr>
          <w:rFonts w:asciiTheme="minorHAnsi" w:hAnsiTheme="minorHAnsi"/>
          <w:color w:val="353740"/>
          <w:lang w:eastAsia="en-US"/>
        </w:rPr>
        <w:t>Dewey, J. (2018). How we think. Nashville, TN: Big H Creative.</w:t>
      </w:r>
    </w:p>
    <w:p w:rsidR="00B62546" w:rsidRPr="00B62546" w:rsidRDefault="00B62546" w:rsidP="00B62546">
      <w:pPr>
        <w:jc w:val="both"/>
        <w:rPr>
          <w:rFonts w:asciiTheme="minorHAnsi" w:hAnsiTheme="minorHAnsi"/>
          <w:color w:val="353740"/>
          <w:lang w:eastAsia="en-US"/>
        </w:rPr>
      </w:pPr>
    </w:p>
    <w:p w:rsidR="00B62546" w:rsidRPr="00B62546" w:rsidRDefault="00B62546"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lang w:eastAsia="en-US"/>
        </w:rPr>
        <w:t>Elder, L. (2017).</w:t>
      </w:r>
      <w:proofErr w:type="gramEnd"/>
      <w:r w:rsidRPr="00B62546">
        <w:rPr>
          <w:rFonts w:asciiTheme="minorHAnsi" w:hAnsiTheme="minorHAnsi"/>
          <w:color w:val="353740"/>
          <w:lang w:eastAsia="en-US"/>
        </w:rPr>
        <w:t xml:space="preserve"> Reflections on critical thinking: Past, present, and future. In Tomlinson, C. (Ed.), The handbook on critical thinking and writing (pp. 51-71). San Diego, CA: Wiley.</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Ellis, R. A. &amp; Hanley, P. (2014).</w:t>
      </w:r>
      <w:proofErr w:type="gramEnd"/>
      <w:r w:rsidRPr="00B62546">
        <w:rPr>
          <w:rFonts w:asciiTheme="minorHAnsi" w:hAnsiTheme="minorHAnsi"/>
          <w:color w:val="353740"/>
          <w:shd w:val="clear" w:color="auto" w:fill="FFFFFF"/>
          <w:lang w:eastAsia="en-US"/>
        </w:rPr>
        <w:t xml:space="preserve"> Mastering the Master's: Improving the quality of postgraduate research degree supervision. </w:t>
      </w:r>
      <w:proofErr w:type="gramStart"/>
      <w:r w:rsidRPr="00B62546">
        <w:rPr>
          <w:rFonts w:asciiTheme="minorHAnsi" w:hAnsiTheme="minorHAnsi"/>
          <w:color w:val="353740"/>
          <w:shd w:val="clear" w:color="auto" w:fill="FFFFFF"/>
          <w:lang w:eastAsia="en-US"/>
        </w:rPr>
        <w:t>Higher Education Research &amp; Development, 33(1), 29-45.</w:t>
      </w:r>
      <w:proofErr w:type="gramEnd"/>
    </w:p>
    <w:p w:rsidR="00B62546" w:rsidRPr="00B62546" w:rsidRDefault="00B62546" w:rsidP="00B62546">
      <w:pPr>
        <w:jc w:val="both"/>
        <w:rPr>
          <w:rFonts w:asciiTheme="minorHAnsi" w:hAnsiTheme="minorHAnsi"/>
          <w:color w:val="353740"/>
          <w:shd w:val="clear" w:color="auto" w:fill="FFFFFF"/>
          <w:lang w:eastAsia="en-US"/>
        </w:rPr>
      </w:pPr>
    </w:p>
    <w:p w:rsidR="00B62546" w:rsidRPr="00B62546" w:rsidRDefault="00B62546"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lang w:eastAsia="en-US"/>
        </w:rPr>
        <w:t>Facione</w:t>
      </w:r>
      <w:proofErr w:type="spellEnd"/>
      <w:r w:rsidRPr="00B62546">
        <w:rPr>
          <w:rFonts w:asciiTheme="minorHAnsi" w:hAnsiTheme="minorHAnsi"/>
          <w:color w:val="353740"/>
          <w:lang w:eastAsia="en-US"/>
        </w:rPr>
        <w:t>, P. (2011). Critical thinking: What it is and why it counts. Insight Assessment.</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Fitzpatrick, L., &amp; </w:t>
      </w:r>
      <w:proofErr w:type="spellStart"/>
      <w:r w:rsidRPr="00B62546">
        <w:rPr>
          <w:rFonts w:asciiTheme="minorHAnsi" w:hAnsiTheme="minorHAnsi"/>
          <w:color w:val="353740"/>
          <w:shd w:val="clear" w:color="auto" w:fill="FFFFFF"/>
          <w:lang w:eastAsia="en-US"/>
        </w:rPr>
        <w:t>Woskett</w:t>
      </w:r>
      <w:proofErr w:type="spellEnd"/>
      <w:r w:rsidRPr="00B62546">
        <w:rPr>
          <w:rFonts w:asciiTheme="minorHAnsi" w:hAnsiTheme="minorHAnsi"/>
          <w:color w:val="353740"/>
          <w:shd w:val="clear" w:color="auto" w:fill="FFFFFF"/>
          <w:lang w:eastAsia="en-US"/>
        </w:rPr>
        <w:t xml:space="preserve">, A. (2018). Accountability in coaching and mentoring research: A systematic literature review. </w:t>
      </w:r>
      <w:proofErr w:type="gramStart"/>
      <w:r w:rsidRPr="00B62546">
        <w:rPr>
          <w:rFonts w:asciiTheme="minorHAnsi" w:hAnsiTheme="minorHAnsi"/>
          <w:color w:val="353740"/>
          <w:shd w:val="clear" w:color="auto" w:fill="FFFFFF"/>
          <w:lang w:eastAsia="en-US"/>
        </w:rPr>
        <w:t>International Journal of Evidence Based Coaching and Mentoring, 16(1), 147-164.</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Gibbs, G. (1988). Learning by doing: A guide to teaching and learning methods. </w:t>
      </w:r>
      <w:proofErr w:type="gramStart"/>
      <w:r w:rsidRPr="00B62546">
        <w:rPr>
          <w:rFonts w:asciiTheme="minorHAnsi" w:hAnsiTheme="minorHAnsi"/>
          <w:color w:val="353740"/>
          <w:shd w:val="clear" w:color="auto" w:fill="FFFFFF"/>
          <w:lang w:eastAsia="en-US"/>
        </w:rPr>
        <w:t>Further Education Unit.</w:t>
      </w:r>
      <w:proofErr w:type="gramEnd"/>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Grant, C. A., &amp; Cavanagh, M. J. (2004). Peer coaching as a learning strategy for teachers. </w:t>
      </w:r>
      <w:proofErr w:type="gramStart"/>
      <w:r w:rsidRPr="00B62546">
        <w:rPr>
          <w:rFonts w:asciiTheme="minorHAnsi" w:hAnsiTheme="minorHAnsi"/>
          <w:color w:val="353740"/>
          <w:shd w:val="clear" w:color="auto" w:fill="FFFFFF"/>
          <w:lang w:eastAsia="en-US"/>
        </w:rPr>
        <w:t>International Journal of Evidence Based Coaching and Mentoring, 2(1), 69-76.</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 xml:space="preserve">Green, L., Philip, C., </w:t>
      </w:r>
      <w:proofErr w:type="spellStart"/>
      <w:r w:rsidRPr="00B62546">
        <w:rPr>
          <w:rFonts w:asciiTheme="minorHAnsi" w:hAnsiTheme="minorHAnsi"/>
          <w:color w:val="353740"/>
          <w:shd w:val="clear" w:color="auto" w:fill="FFFFFF"/>
          <w:lang w:eastAsia="en-US"/>
        </w:rPr>
        <w:t>Pawlik</w:t>
      </w:r>
      <w:proofErr w:type="spellEnd"/>
      <w:r w:rsidRPr="00B62546">
        <w:rPr>
          <w:rFonts w:asciiTheme="minorHAnsi" w:hAnsiTheme="minorHAnsi"/>
          <w:color w:val="353740"/>
          <w:shd w:val="clear" w:color="auto" w:fill="FFFFFF"/>
          <w:lang w:eastAsia="en-US"/>
        </w:rPr>
        <w:t xml:space="preserve">, F., &amp; </w:t>
      </w:r>
      <w:proofErr w:type="spellStart"/>
      <w:r w:rsidRPr="00B62546">
        <w:rPr>
          <w:rFonts w:asciiTheme="minorHAnsi" w:hAnsiTheme="minorHAnsi"/>
          <w:color w:val="353740"/>
          <w:shd w:val="clear" w:color="auto" w:fill="FFFFFF"/>
          <w:lang w:eastAsia="en-US"/>
        </w:rPr>
        <w:t>Brooker</w:t>
      </w:r>
      <w:proofErr w:type="spellEnd"/>
      <w:r w:rsidRPr="00B62546">
        <w:rPr>
          <w:rFonts w:asciiTheme="minorHAnsi" w:hAnsiTheme="minorHAnsi"/>
          <w:color w:val="353740"/>
          <w:shd w:val="clear" w:color="auto" w:fill="FFFFFF"/>
          <w:lang w:eastAsia="en-US"/>
        </w:rPr>
        <w:t>, C. (2016).</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Investigation of cognitive-behavioural therapy as a potential adjunct treatment for primary care patients with persisting depressive symptoms.</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Primary Health Care Research &amp; Development, 17(04), 355-365.</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Greenhalgh</w:t>
      </w:r>
      <w:proofErr w:type="spellEnd"/>
      <w:r w:rsidRPr="00B62546">
        <w:rPr>
          <w:rFonts w:asciiTheme="minorHAnsi" w:hAnsiTheme="minorHAnsi"/>
          <w:color w:val="353740"/>
          <w:shd w:val="clear" w:color="auto" w:fill="FFFFFF"/>
          <w:lang w:eastAsia="en-US"/>
        </w:rPr>
        <w:t>, T., Humphrey, C., &amp; Hughes, J. (2018).</w:t>
      </w:r>
      <w:proofErr w:type="gramEnd"/>
      <w:r w:rsidRPr="00B62546">
        <w:rPr>
          <w:rFonts w:asciiTheme="minorHAnsi" w:hAnsiTheme="minorHAnsi"/>
          <w:color w:val="353740"/>
          <w:shd w:val="clear" w:color="auto" w:fill="FFFFFF"/>
          <w:lang w:eastAsia="en-US"/>
        </w:rPr>
        <w:t xml:space="preserve"> Healthcare professionals’ perceptions of how to facilitate older people’s uptake of exercise to prevent falls: A qualitative study from primary care. BMC Geriatrics, 18(1), 1-11.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Gupton</w:t>
      </w:r>
      <w:proofErr w:type="spellEnd"/>
      <w:r w:rsidRPr="00B62546">
        <w:rPr>
          <w:rFonts w:asciiTheme="minorHAnsi" w:hAnsiTheme="minorHAnsi"/>
          <w:color w:val="353740"/>
          <w:shd w:val="clear" w:color="auto" w:fill="FFFFFF"/>
          <w:lang w:eastAsia="en-US"/>
        </w:rPr>
        <w:t xml:space="preserve">, C. C., &amp; </w:t>
      </w:r>
      <w:proofErr w:type="spellStart"/>
      <w:r w:rsidRPr="00B62546">
        <w:rPr>
          <w:rFonts w:asciiTheme="minorHAnsi" w:hAnsiTheme="minorHAnsi"/>
          <w:color w:val="353740"/>
          <w:shd w:val="clear" w:color="auto" w:fill="FFFFFF"/>
          <w:lang w:eastAsia="en-US"/>
        </w:rPr>
        <w:t>Dywili</w:t>
      </w:r>
      <w:proofErr w:type="spellEnd"/>
      <w:r w:rsidRPr="00B62546">
        <w:rPr>
          <w:rFonts w:asciiTheme="minorHAnsi" w:hAnsiTheme="minorHAnsi"/>
          <w:color w:val="353740"/>
          <w:shd w:val="clear" w:color="auto" w:fill="FFFFFF"/>
          <w:lang w:eastAsia="en-US"/>
        </w:rPr>
        <w:t xml:space="preserve">, K. (2020). </w:t>
      </w:r>
      <w:proofErr w:type="gramStart"/>
      <w:r w:rsidRPr="00B62546">
        <w:rPr>
          <w:rFonts w:asciiTheme="minorHAnsi" w:hAnsiTheme="minorHAnsi"/>
          <w:color w:val="353740"/>
          <w:shd w:val="clear" w:color="auto" w:fill="FFFFFF"/>
          <w:lang w:eastAsia="en-US"/>
        </w:rPr>
        <w:t>The effectiveness of incorporating coaching into nursing practice.</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Journal of Psychosocial Nursing and Mental Health Services, 58(6), 35-40.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Happell</w:t>
      </w:r>
      <w:proofErr w:type="spellEnd"/>
      <w:r w:rsidRPr="00B62546">
        <w:rPr>
          <w:rFonts w:asciiTheme="minorHAnsi" w:hAnsiTheme="minorHAnsi"/>
          <w:color w:val="353740"/>
          <w:shd w:val="clear" w:color="auto" w:fill="FFFFFF"/>
          <w:lang w:eastAsia="en-US"/>
        </w:rPr>
        <w:t xml:space="preserve">, B., </w:t>
      </w:r>
      <w:proofErr w:type="spellStart"/>
      <w:r w:rsidRPr="00B62546">
        <w:rPr>
          <w:rFonts w:asciiTheme="minorHAnsi" w:hAnsiTheme="minorHAnsi"/>
          <w:color w:val="353740"/>
          <w:shd w:val="clear" w:color="auto" w:fill="FFFFFF"/>
          <w:lang w:eastAsia="en-US"/>
        </w:rPr>
        <w:t>Koehl</w:t>
      </w:r>
      <w:proofErr w:type="spellEnd"/>
      <w:r w:rsidRPr="00B62546">
        <w:rPr>
          <w:rFonts w:asciiTheme="minorHAnsi" w:hAnsiTheme="minorHAnsi"/>
          <w:color w:val="353740"/>
          <w:shd w:val="clear" w:color="auto" w:fill="FFFFFF"/>
          <w:lang w:eastAsia="en-US"/>
        </w:rPr>
        <w:t xml:space="preserve">, J., &amp; </w:t>
      </w:r>
      <w:proofErr w:type="spellStart"/>
      <w:r w:rsidRPr="00B62546">
        <w:rPr>
          <w:rFonts w:asciiTheme="minorHAnsi" w:hAnsiTheme="minorHAnsi"/>
          <w:color w:val="353740"/>
          <w:shd w:val="clear" w:color="auto" w:fill="FFFFFF"/>
          <w:lang w:eastAsia="en-US"/>
        </w:rPr>
        <w:t>Platania-Phung</w:t>
      </w:r>
      <w:proofErr w:type="spellEnd"/>
      <w:r w:rsidRPr="00B62546">
        <w:rPr>
          <w:rFonts w:asciiTheme="minorHAnsi" w:hAnsiTheme="minorHAnsi"/>
          <w:color w:val="353740"/>
          <w:shd w:val="clear" w:color="auto" w:fill="FFFFFF"/>
          <w:lang w:eastAsia="en-US"/>
        </w:rPr>
        <w:t xml:space="preserve">, C. (2019). Are you a mental health nurse or a mental health life coach? Exploring curricular differences in mental health nursing and life coaching programs. </w:t>
      </w:r>
      <w:proofErr w:type="gramStart"/>
      <w:r w:rsidRPr="00B62546">
        <w:rPr>
          <w:rFonts w:asciiTheme="minorHAnsi" w:hAnsiTheme="minorHAnsi"/>
          <w:color w:val="353740"/>
          <w:shd w:val="clear" w:color="auto" w:fill="FFFFFF"/>
          <w:lang w:eastAsia="en-US"/>
        </w:rPr>
        <w:t>International Journal of Mental Health Nursing, 28(4), 918-928.</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Hensel</w:t>
      </w:r>
      <w:proofErr w:type="spellEnd"/>
      <w:r w:rsidRPr="00B62546">
        <w:rPr>
          <w:rFonts w:asciiTheme="minorHAnsi" w:hAnsiTheme="minorHAnsi"/>
          <w:color w:val="353740"/>
          <w:shd w:val="clear" w:color="auto" w:fill="FFFFFF"/>
          <w:lang w:eastAsia="en-US"/>
        </w:rPr>
        <w:t xml:space="preserve">, D., </w:t>
      </w:r>
      <w:proofErr w:type="spellStart"/>
      <w:r w:rsidRPr="00B62546">
        <w:rPr>
          <w:rFonts w:asciiTheme="minorHAnsi" w:hAnsiTheme="minorHAnsi"/>
          <w:color w:val="353740"/>
          <w:shd w:val="clear" w:color="auto" w:fill="FFFFFF"/>
          <w:lang w:eastAsia="en-US"/>
        </w:rPr>
        <w:t>Kadish</w:t>
      </w:r>
      <w:proofErr w:type="spellEnd"/>
      <w:r w:rsidRPr="00B62546">
        <w:rPr>
          <w:rFonts w:asciiTheme="minorHAnsi" w:hAnsiTheme="minorHAnsi"/>
          <w:color w:val="353740"/>
          <w:shd w:val="clear" w:color="auto" w:fill="FFFFFF"/>
          <w:lang w:eastAsia="en-US"/>
        </w:rPr>
        <w:t xml:space="preserve">, N., &amp; Castillo, J. (2021). Life coaching adding value to mental healthcare: A randomized controlled trial in an ambulatory mental health department. </w:t>
      </w:r>
      <w:proofErr w:type="gramStart"/>
      <w:r w:rsidRPr="00B62546">
        <w:rPr>
          <w:rFonts w:asciiTheme="minorHAnsi" w:hAnsiTheme="minorHAnsi"/>
          <w:color w:val="353740"/>
          <w:shd w:val="clear" w:color="auto" w:fill="FFFFFF"/>
          <w:lang w:eastAsia="en-US"/>
        </w:rPr>
        <w:t>Medical Science Educator, 1-9.</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Ibrahim, M., &amp; Topping, M. A. (2020).</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Effect of life coaching intervention on enhancing goal attainment, hope, and mental health among patients with fertility problem.</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Journal of evidence-based psychotherapies, 20(2), 243-259.</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Ibrahiminejad</w:t>
      </w:r>
      <w:proofErr w:type="spellEnd"/>
      <w:r w:rsidRPr="00B62546">
        <w:rPr>
          <w:rFonts w:asciiTheme="minorHAnsi" w:hAnsiTheme="minorHAnsi"/>
          <w:color w:val="353740"/>
          <w:shd w:val="clear" w:color="auto" w:fill="FFFFFF"/>
          <w:lang w:eastAsia="en-US"/>
        </w:rPr>
        <w:t xml:space="preserve">, S., Shams, A., </w:t>
      </w:r>
      <w:proofErr w:type="spellStart"/>
      <w:r w:rsidRPr="00B62546">
        <w:rPr>
          <w:rFonts w:asciiTheme="minorHAnsi" w:hAnsiTheme="minorHAnsi"/>
          <w:color w:val="353740"/>
          <w:shd w:val="clear" w:color="auto" w:fill="FFFFFF"/>
          <w:lang w:eastAsia="en-US"/>
        </w:rPr>
        <w:t>Rezazadeh</w:t>
      </w:r>
      <w:proofErr w:type="spellEnd"/>
      <w:r w:rsidRPr="00B62546">
        <w:rPr>
          <w:rFonts w:asciiTheme="minorHAnsi" w:hAnsiTheme="minorHAnsi"/>
          <w:color w:val="353740"/>
          <w:shd w:val="clear" w:color="auto" w:fill="FFFFFF"/>
          <w:lang w:eastAsia="en-US"/>
        </w:rPr>
        <w:t xml:space="preserve">, Z., &amp; </w:t>
      </w:r>
      <w:proofErr w:type="spellStart"/>
      <w:r w:rsidRPr="00B62546">
        <w:rPr>
          <w:rFonts w:asciiTheme="minorHAnsi" w:hAnsiTheme="minorHAnsi"/>
          <w:color w:val="353740"/>
          <w:shd w:val="clear" w:color="auto" w:fill="FFFFFF"/>
          <w:lang w:eastAsia="en-US"/>
        </w:rPr>
        <w:t>Davari</w:t>
      </w:r>
      <w:proofErr w:type="spellEnd"/>
      <w:r w:rsidRPr="00B62546">
        <w:rPr>
          <w:rFonts w:asciiTheme="minorHAnsi" w:hAnsiTheme="minorHAnsi"/>
          <w:color w:val="353740"/>
          <w:shd w:val="clear" w:color="auto" w:fill="FFFFFF"/>
          <w:lang w:eastAsia="en-US"/>
        </w:rPr>
        <w:t>, S. (2017).</w:t>
      </w:r>
      <w:proofErr w:type="gramEnd"/>
      <w:r w:rsidRPr="00B62546">
        <w:rPr>
          <w:rFonts w:asciiTheme="minorHAnsi" w:hAnsiTheme="minorHAnsi"/>
          <w:color w:val="353740"/>
          <w:shd w:val="clear" w:color="auto" w:fill="FFFFFF"/>
          <w:lang w:eastAsia="en-US"/>
        </w:rPr>
        <w:t xml:space="preserve"> Effect of teaching communication skills using </w:t>
      </w:r>
      <w:proofErr w:type="gramStart"/>
      <w:r w:rsidRPr="00B62546">
        <w:rPr>
          <w:rFonts w:asciiTheme="minorHAnsi" w:hAnsiTheme="minorHAnsi"/>
          <w:color w:val="353740"/>
          <w:shd w:val="clear" w:color="auto" w:fill="FFFFFF"/>
          <w:lang w:eastAsia="en-US"/>
        </w:rPr>
        <w:t>group training</w:t>
      </w:r>
      <w:proofErr w:type="gramEnd"/>
      <w:r w:rsidRPr="00B62546">
        <w:rPr>
          <w:rFonts w:asciiTheme="minorHAnsi" w:hAnsiTheme="minorHAnsi"/>
          <w:color w:val="353740"/>
          <w:shd w:val="clear" w:color="auto" w:fill="FFFFFF"/>
          <w:lang w:eastAsia="en-US"/>
        </w:rPr>
        <w:t xml:space="preserve"> approach on stress in patients with multiple sclerosis. Nursing practice today, 4(3), </w:t>
      </w:r>
      <w:proofErr w:type="gramStart"/>
      <w:r w:rsidRPr="00B62546">
        <w:rPr>
          <w:rFonts w:asciiTheme="minorHAnsi" w:hAnsiTheme="minorHAnsi"/>
          <w:color w:val="353740"/>
          <w:shd w:val="clear" w:color="auto" w:fill="FFFFFF"/>
          <w:lang w:eastAsia="en-US"/>
        </w:rPr>
        <w:t>134</w:t>
      </w:r>
      <w:proofErr w:type="gramEnd"/>
      <w:r w:rsidRPr="00B62546">
        <w:rPr>
          <w:rFonts w:asciiTheme="minorHAnsi" w:hAnsiTheme="minorHAnsi"/>
          <w:color w:val="353740"/>
          <w:shd w:val="clear" w:color="auto" w:fill="FFFFFF"/>
          <w:lang w:eastAsia="en-US"/>
        </w:rPr>
        <w:t xml:space="preserve">-143.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Jordaan</w:t>
      </w:r>
      <w:proofErr w:type="spellEnd"/>
      <w:r w:rsidRPr="00B62546">
        <w:rPr>
          <w:rFonts w:asciiTheme="minorHAnsi" w:hAnsiTheme="minorHAnsi"/>
          <w:color w:val="353740"/>
          <w:shd w:val="clear" w:color="auto" w:fill="FFFFFF"/>
          <w:lang w:eastAsia="en-US"/>
        </w:rPr>
        <w:t xml:space="preserve">, Y. (2019). </w:t>
      </w:r>
      <w:proofErr w:type="gramStart"/>
      <w:r w:rsidRPr="00B62546">
        <w:rPr>
          <w:rFonts w:asciiTheme="minorHAnsi" w:hAnsiTheme="minorHAnsi"/>
          <w:color w:val="353740"/>
          <w:shd w:val="clear" w:color="auto" w:fill="FFFFFF"/>
          <w:lang w:eastAsia="en-US"/>
        </w:rPr>
        <w:t>The role of accountability in executive and business coaching processes.</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International Journal of Evidence Based Coaching and Mentoring, 17(1), 159-174.</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Kanzler</w:t>
      </w:r>
      <w:proofErr w:type="spellEnd"/>
      <w:r w:rsidRPr="00B62546">
        <w:rPr>
          <w:rFonts w:asciiTheme="minorHAnsi" w:hAnsiTheme="minorHAnsi"/>
          <w:color w:val="353740"/>
          <w:shd w:val="clear" w:color="auto" w:fill="FFFFFF"/>
          <w:lang w:eastAsia="en-US"/>
        </w:rPr>
        <w:t>, K. E., &amp; Hayes, S. C. (2021).</w:t>
      </w:r>
      <w:proofErr w:type="gramEnd"/>
      <w:r w:rsidRPr="00B62546">
        <w:rPr>
          <w:rFonts w:asciiTheme="minorHAnsi" w:hAnsiTheme="minorHAnsi"/>
          <w:color w:val="353740"/>
          <w:shd w:val="clear" w:color="auto" w:fill="FFFFFF"/>
          <w:lang w:eastAsia="en-US"/>
        </w:rPr>
        <w:t xml:space="preserve"> Integrating life coaching into whole person care: Meeting the </w:t>
      </w:r>
      <w:proofErr w:type="spellStart"/>
      <w:r w:rsidRPr="00B62546">
        <w:rPr>
          <w:rFonts w:asciiTheme="minorHAnsi" w:hAnsiTheme="minorHAnsi"/>
          <w:color w:val="353740"/>
          <w:shd w:val="clear" w:color="auto" w:fill="FFFFFF"/>
          <w:lang w:eastAsia="en-US"/>
        </w:rPr>
        <w:t>biopsychosocial</w:t>
      </w:r>
      <w:proofErr w:type="spellEnd"/>
      <w:r w:rsidRPr="00B62546">
        <w:rPr>
          <w:rFonts w:asciiTheme="minorHAnsi" w:hAnsiTheme="minorHAnsi"/>
          <w:color w:val="353740"/>
          <w:shd w:val="clear" w:color="auto" w:fill="FFFFFF"/>
          <w:lang w:eastAsia="en-US"/>
        </w:rPr>
        <w:t>/spiritual model with an acceptance-based self-transcendence approach. Coaching: An International Journal of Theory, Research and Practice, 14(2), 133-141.</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w:t>
      </w:r>
      <w:proofErr w:type="spellStart"/>
      <w:r w:rsidRPr="00B62546">
        <w:rPr>
          <w:rFonts w:asciiTheme="minorHAnsi" w:hAnsiTheme="minorHAnsi"/>
          <w:color w:val="353740"/>
          <w:shd w:val="clear" w:color="auto" w:fill="FFFFFF"/>
          <w:lang w:eastAsia="en-US"/>
        </w:rPr>
        <w:t>Kibert</w:t>
      </w:r>
      <w:proofErr w:type="spellEnd"/>
      <w:r w:rsidRPr="00B62546">
        <w:rPr>
          <w:rFonts w:asciiTheme="minorHAnsi" w:hAnsiTheme="minorHAnsi"/>
          <w:color w:val="353740"/>
          <w:shd w:val="clear" w:color="auto" w:fill="FFFFFF"/>
          <w:lang w:eastAsia="en-US"/>
        </w:rPr>
        <w:t xml:space="preserve">, J. L., &amp; Innes, J. M. (1997). Categorizing coaches' actions to aid reflection for improving practice. </w:t>
      </w:r>
      <w:proofErr w:type="gramStart"/>
      <w:r w:rsidRPr="00B62546">
        <w:rPr>
          <w:rFonts w:asciiTheme="minorHAnsi" w:hAnsiTheme="minorHAnsi"/>
          <w:color w:val="353740"/>
          <w:shd w:val="clear" w:color="auto" w:fill="FFFFFF"/>
          <w:lang w:eastAsia="en-US"/>
        </w:rPr>
        <w:t>Journal of Management Education, 21(3), 339-350.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Kolb, D. A. (1984).</w:t>
      </w:r>
      <w:proofErr w:type="gramEnd"/>
      <w:r w:rsidRPr="00B62546">
        <w:rPr>
          <w:rFonts w:asciiTheme="minorHAnsi" w:hAnsiTheme="minorHAnsi"/>
          <w:color w:val="353740"/>
          <w:shd w:val="clear" w:color="auto" w:fill="FFFFFF"/>
          <w:lang w:eastAsia="en-US"/>
        </w:rPr>
        <w:t xml:space="preserve"> Experiential learning: Experience as the source of learning and development. Englewood Cliffs, NJ: Prentice Hall.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Lindseth</w:t>
      </w:r>
      <w:proofErr w:type="spellEnd"/>
      <w:r w:rsidRPr="00B62546">
        <w:rPr>
          <w:rFonts w:asciiTheme="minorHAnsi" w:hAnsiTheme="minorHAnsi"/>
          <w:color w:val="353740"/>
          <w:shd w:val="clear" w:color="auto" w:fill="FFFFFF"/>
          <w:lang w:eastAsia="en-US"/>
        </w:rPr>
        <w:t xml:space="preserve">, A., Norwood, R. M., &amp; </w:t>
      </w:r>
      <w:proofErr w:type="spellStart"/>
      <w:r w:rsidRPr="00B62546">
        <w:rPr>
          <w:rFonts w:asciiTheme="minorHAnsi" w:hAnsiTheme="minorHAnsi"/>
          <w:color w:val="353740"/>
          <w:shd w:val="clear" w:color="auto" w:fill="FFFFFF"/>
          <w:lang w:eastAsia="en-US"/>
        </w:rPr>
        <w:t>Bokrup</w:t>
      </w:r>
      <w:proofErr w:type="spellEnd"/>
      <w:r w:rsidRPr="00B62546">
        <w:rPr>
          <w:rFonts w:asciiTheme="minorHAnsi" w:hAnsiTheme="minorHAnsi"/>
          <w:color w:val="353740"/>
          <w:shd w:val="clear" w:color="auto" w:fill="FFFFFF"/>
          <w:lang w:eastAsia="en-US"/>
        </w:rPr>
        <w:t>, T. O. (2016).</w:t>
      </w:r>
      <w:proofErr w:type="gramEnd"/>
      <w:r w:rsidRPr="00B62546">
        <w:rPr>
          <w:rFonts w:asciiTheme="minorHAnsi" w:hAnsiTheme="minorHAnsi"/>
          <w:color w:val="353740"/>
          <w:shd w:val="clear" w:color="auto" w:fill="FFFFFF"/>
          <w:lang w:eastAsia="en-US"/>
        </w:rPr>
        <w:t xml:space="preserve"> Health Coaching: Facilitating Health-Related Communication Between Patients and Their Family Members. The Health Care Manager, 35(4), 372-379.</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Marshall, J. (2016). The use of coaching in nursing practice: improving patient outcomes. </w:t>
      </w:r>
      <w:proofErr w:type="gramStart"/>
      <w:r w:rsidRPr="00B62546">
        <w:rPr>
          <w:rFonts w:asciiTheme="minorHAnsi" w:hAnsiTheme="minorHAnsi"/>
          <w:color w:val="353740"/>
          <w:shd w:val="clear" w:color="auto" w:fill="FFFFFF"/>
          <w:lang w:eastAsia="en-US"/>
        </w:rPr>
        <w:t>British Journal of Nursing, 25(21), 1196-1200.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McHugh, M. D., &amp; Lewis, P. (2011). Evidence-based nursing practice: Challenges and successes. </w:t>
      </w:r>
      <w:proofErr w:type="gramStart"/>
      <w:r w:rsidRPr="00B62546">
        <w:rPr>
          <w:rFonts w:asciiTheme="minorHAnsi" w:hAnsiTheme="minorHAnsi"/>
          <w:color w:val="353740"/>
          <w:shd w:val="clear" w:color="auto" w:fill="FFFFFF"/>
          <w:lang w:eastAsia="en-US"/>
        </w:rPr>
        <w:t>Journal of Nursing Management, 19(4), 478-482.</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Milward</w:t>
      </w:r>
      <w:proofErr w:type="spellEnd"/>
      <w:r w:rsidRPr="00B62546">
        <w:rPr>
          <w:rFonts w:asciiTheme="minorHAnsi" w:hAnsiTheme="minorHAnsi"/>
          <w:color w:val="353740"/>
          <w:shd w:val="clear" w:color="auto" w:fill="FFFFFF"/>
          <w:lang w:eastAsia="en-US"/>
        </w:rPr>
        <w:t xml:space="preserve">, J., &amp; </w:t>
      </w:r>
      <w:proofErr w:type="spellStart"/>
      <w:r w:rsidRPr="00B62546">
        <w:rPr>
          <w:rFonts w:asciiTheme="minorHAnsi" w:hAnsiTheme="minorHAnsi"/>
          <w:color w:val="353740"/>
          <w:shd w:val="clear" w:color="auto" w:fill="FFFFFF"/>
          <w:lang w:eastAsia="en-US"/>
        </w:rPr>
        <w:t>Cattan</w:t>
      </w:r>
      <w:proofErr w:type="spellEnd"/>
      <w:r w:rsidRPr="00B62546">
        <w:rPr>
          <w:rFonts w:asciiTheme="minorHAnsi" w:hAnsiTheme="minorHAnsi"/>
          <w:color w:val="353740"/>
          <w:shd w:val="clear" w:color="auto" w:fill="FFFFFF"/>
          <w:lang w:eastAsia="en-US"/>
        </w:rPr>
        <w:t xml:space="preserve">, M. (2009). The role of life coaching in increasing consumption of fruit and vegetables: A systematic review of randomised controlled trials. </w:t>
      </w:r>
      <w:proofErr w:type="gramStart"/>
      <w:r w:rsidRPr="00B62546">
        <w:rPr>
          <w:rFonts w:asciiTheme="minorHAnsi" w:hAnsiTheme="minorHAnsi"/>
          <w:color w:val="353740"/>
          <w:shd w:val="clear" w:color="auto" w:fill="FFFFFF"/>
          <w:lang w:eastAsia="en-US"/>
        </w:rPr>
        <w:t>BMC Public Health, 9: 1-10.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Momeni</w:t>
      </w:r>
      <w:proofErr w:type="spellEnd"/>
      <w:r w:rsidRPr="00B62546">
        <w:rPr>
          <w:rFonts w:asciiTheme="minorHAnsi" w:hAnsiTheme="minorHAnsi"/>
          <w:color w:val="353740"/>
          <w:shd w:val="clear" w:color="auto" w:fill="FFFFFF"/>
          <w:lang w:eastAsia="en-US"/>
        </w:rPr>
        <w:t xml:space="preserve">, M., &amp; </w:t>
      </w:r>
      <w:proofErr w:type="spellStart"/>
      <w:r w:rsidRPr="00B62546">
        <w:rPr>
          <w:rFonts w:asciiTheme="minorHAnsi" w:hAnsiTheme="minorHAnsi"/>
          <w:color w:val="353740"/>
          <w:shd w:val="clear" w:color="auto" w:fill="FFFFFF"/>
          <w:lang w:eastAsia="en-US"/>
        </w:rPr>
        <w:t>Marzban</w:t>
      </w:r>
      <w:proofErr w:type="spellEnd"/>
      <w:r w:rsidRPr="00B62546">
        <w:rPr>
          <w:rFonts w:asciiTheme="minorHAnsi" w:hAnsiTheme="minorHAnsi"/>
          <w:color w:val="353740"/>
          <w:shd w:val="clear" w:color="auto" w:fill="FFFFFF"/>
          <w:lang w:eastAsia="en-US"/>
        </w:rPr>
        <w:t>, S. (2010).</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Self-awareness and its importance for psychotherapist training.</w:t>
      </w:r>
      <w:proofErr w:type="gramEnd"/>
      <w:r w:rsidRPr="00B62546">
        <w:rPr>
          <w:rFonts w:asciiTheme="minorHAnsi" w:hAnsiTheme="minorHAnsi"/>
          <w:color w:val="353740"/>
          <w:shd w:val="clear" w:color="auto" w:fill="FFFFFF"/>
          <w:lang w:eastAsia="en-US"/>
        </w:rPr>
        <w:t xml:space="preserve"> </w:t>
      </w:r>
      <w:proofErr w:type="spellStart"/>
      <w:proofErr w:type="gramStart"/>
      <w:r w:rsidRPr="00B62546">
        <w:rPr>
          <w:rFonts w:asciiTheme="minorHAnsi" w:hAnsiTheme="minorHAnsi"/>
          <w:color w:val="353740"/>
          <w:shd w:val="clear" w:color="auto" w:fill="FFFFFF"/>
          <w:lang w:eastAsia="en-US"/>
        </w:rPr>
        <w:t>Procedia</w:t>
      </w:r>
      <w:proofErr w:type="spellEnd"/>
      <w:r w:rsidRPr="00B62546">
        <w:rPr>
          <w:rFonts w:asciiTheme="minorHAnsi" w:hAnsiTheme="minorHAnsi"/>
          <w:color w:val="353740"/>
          <w:shd w:val="clear" w:color="auto" w:fill="FFFFFF"/>
          <w:lang w:eastAsia="en-US"/>
        </w:rPr>
        <w:t xml:space="preserve"> - Social and </w:t>
      </w:r>
      <w:proofErr w:type="spellStart"/>
      <w:r w:rsidRPr="00B62546">
        <w:rPr>
          <w:rFonts w:asciiTheme="minorHAnsi" w:hAnsiTheme="minorHAnsi"/>
          <w:color w:val="353740"/>
          <w:shd w:val="clear" w:color="auto" w:fill="FFFFFF"/>
          <w:lang w:eastAsia="en-US"/>
        </w:rPr>
        <w:t>Behavioral</w:t>
      </w:r>
      <w:proofErr w:type="spellEnd"/>
      <w:r w:rsidRPr="00B62546">
        <w:rPr>
          <w:rFonts w:asciiTheme="minorHAnsi" w:hAnsiTheme="minorHAnsi"/>
          <w:color w:val="353740"/>
          <w:shd w:val="clear" w:color="auto" w:fill="FFFFFF"/>
          <w:lang w:eastAsia="en-US"/>
        </w:rPr>
        <w:t xml:space="preserve"> Sciences, 5, 1838-1842.</w:t>
      </w:r>
      <w:proofErr w:type="gramEnd"/>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lang w:eastAsia="en-US"/>
        </w:rPr>
        <w:t xml:space="preserve">Munford, D. (1998). </w:t>
      </w:r>
      <w:proofErr w:type="gramStart"/>
      <w:r w:rsidRPr="00B62546">
        <w:rPr>
          <w:rFonts w:asciiTheme="minorHAnsi" w:hAnsiTheme="minorHAnsi"/>
          <w:color w:val="353740"/>
          <w:lang w:eastAsia="en-US"/>
        </w:rPr>
        <w:t>Learning styles in the adult education classroom.</w:t>
      </w:r>
      <w:proofErr w:type="gramEnd"/>
      <w:r w:rsidRPr="00B62546">
        <w:rPr>
          <w:rFonts w:asciiTheme="minorHAnsi" w:hAnsiTheme="minorHAnsi"/>
          <w:color w:val="353740"/>
          <w:lang w:eastAsia="en-US"/>
        </w:rPr>
        <w:t xml:space="preserve"> </w:t>
      </w:r>
      <w:proofErr w:type="spellStart"/>
      <w:proofErr w:type="gramStart"/>
      <w:r w:rsidRPr="00B62546">
        <w:rPr>
          <w:rFonts w:asciiTheme="minorHAnsi" w:hAnsiTheme="minorHAnsi"/>
          <w:color w:val="353740"/>
          <w:lang w:eastAsia="en-US"/>
        </w:rPr>
        <w:t>Procedia</w:t>
      </w:r>
      <w:proofErr w:type="spellEnd"/>
      <w:r w:rsidRPr="00B62546">
        <w:rPr>
          <w:rFonts w:asciiTheme="minorHAnsi" w:hAnsiTheme="minorHAnsi"/>
          <w:color w:val="353740"/>
          <w:lang w:eastAsia="en-US"/>
        </w:rPr>
        <w:t xml:space="preserve"> - Social and </w:t>
      </w:r>
      <w:proofErr w:type="spellStart"/>
      <w:r w:rsidRPr="00B62546">
        <w:rPr>
          <w:rFonts w:asciiTheme="minorHAnsi" w:hAnsiTheme="minorHAnsi"/>
          <w:color w:val="353740"/>
          <w:lang w:eastAsia="en-US"/>
        </w:rPr>
        <w:t>Behavioral</w:t>
      </w:r>
      <w:proofErr w:type="spellEnd"/>
      <w:r w:rsidRPr="00B62546">
        <w:rPr>
          <w:rFonts w:asciiTheme="minorHAnsi" w:hAnsiTheme="minorHAnsi"/>
          <w:color w:val="353740"/>
          <w:lang w:eastAsia="en-US"/>
        </w:rPr>
        <w:t xml:space="preserve"> Sciences, 1(1), 501-504.</w:t>
      </w:r>
      <w:proofErr w:type="gramEnd"/>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Nursing and Midwifery Council (NMC). (2018)</w:t>
      </w:r>
      <w:proofErr w:type="gramStart"/>
      <w:r w:rsidRPr="00B62546">
        <w:rPr>
          <w:rFonts w:asciiTheme="minorHAnsi" w:hAnsiTheme="minorHAnsi"/>
          <w:color w:val="353740"/>
          <w:shd w:val="clear" w:color="auto" w:fill="FFFFFF"/>
          <w:lang w:eastAsia="en-US"/>
        </w:rPr>
        <w:t>. Standards of proficiency for registered nurses.</w:t>
      </w:r>
      <w:proofErr w:type="gramEnd"/>
      <w:r w:rsidRPr="00B62546">
        <w:rPr>
          <w:rFonts w:asciiTheme="minorHAnsi" w:hAnsiTheme="minorHAnsi"/>
          <w:color w:val="353740"/>
          <w:shd w:val="clear" w:color="auto" w:fill="FFFFFF"/>
          <w:lang w:eastAsia="en-US"/>
        </w:rPr>
        <w:t xml:space="preserve"> </w:t>
      </w:r>
      <w:hyperlink r:id="rId7" w:history="1">
        <w:r w:rsidRPr="00B62546">
          <w:rPr>
            <w:rStyle w:val="Hyperlink"/>
            <w:rFonts w:asciiTheme="minorHAnsi" w:hAnsiTheme="minorHAnsi"/>
            <w:shd w:val="clear" w:color="auto" w:fill="FFFFFF"/>
            <w:lang w:eastAsia="en-US"/>
          </w:rPr>
          <w:t>https://www.nmc.org.uk/standards/standards-for-nurses/standards-of-proficiency-for-registered-nurses/</w:t>
        </w:r>
      </w:hyperlink>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Parker, A. (2018).</w:t>
      </w:r>
      <w:proofErr w:type="gramEnd"/>
      <w:r w:rsidRPr="00B62546">
        <w:rPr>
          <w:rFonts w:asciiTheme="minorHAnsi" w:hAnsiTheme="minorHAnsi"/>
          <w:color w:val="353740"/>
          <w:shd w:val="clear" w:color="auto" w:fill="FFFFFF"/>
          <w:lang w:eastAsia="en-US"/>
        </w:rPr>
        <w:t xml:space="preserve"> Achieving wellness goals: exploring nurse coaching and the GROW model. </w:t>
      </w:r>
      <w:proofErr w:type="gramStart"/>
      <w:r w:rsidRPr="00B62546">
        <w:rPr>
          <w:rFonts w:asciiTheme="minorHAnsi" w:hAnsiTheme="minorHAnsi"/>
          <w:color w:val="353740"/>
          <w:shd w:val="clear" w:color="auto" w:fill="FFFFFF"/>
          <w:lang w:eastAsia="en-US"/>
        </w:rPr>
        <w:t>Journal of Holistic Nursing, 36(2), 174-182.</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B62546"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Parker, K., Carpenter, D., &amp; Wilson, C. (2017).</w:t>
      </w:r>
      <w:proofErr w:type="gramEnd"/>
      <w:r w:rsidRPr="00B62546">
        <w:rPr>
          <w:rFonts w:asciiTheme="minorHAnsi" w:hAnsiTheme="minorHAnsi"/>
          <w:color w:val="353740"/>
          <w:shd w:val="clear" w:color="auto" w:fill="FFFFFF"/>
          <w:lang w:eastAsia="en-US"/>
        </w:rPr>
        <w:t xml:space="preserve"> Toilet training: A review of the </w:t>
      </w: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peer</w:t>
      </w:r>
      <w:proofErr w:type="gramEnd"/>
      <w:r w:rsidRPr="00B62546">
        <w:rPr>
          <w:rFonts w:asciiTheme="minorHAnsi" w:hAnsiTheme="minorHAnsi"/>
          <w:color w:val="353740"/>
          <w:shd w:val="clear" w:color="auto" w:fill="FFFFFF"/>
          <w:lang w:eastAsia="en-US"/>
        </w:rPr>
        <w:t xml:space="preserve">‐reviewed literature. </w:t>
      </w:r>
      <w:proofErr w:type="gramStart"/>
      <w:r w:rsidRPr="00B62546">
        <w:rPr>
          <w:rFonts w:asciiTheme="minorHAnsi" w:hAnsiTheme="minorHAnsi"/>
          <w:color w:val="353740"/>
          <w:shd w:val="clear" w:color="auto" w:fill="FFFFFF"/>
          <w:lang w:eastAsia="en-US"/>
        </w:rPr>
        <w:t>Journal of Child Health Care, 21(3), 265-275.</w:t>
      </w:r>
      <w:proofErr w:type="gramEnd"/>
      <w:r w:rsidRPr="00B62546">
        <w:rPr>
          <w:rFonts w:asciiTheme="minorHAnsi" w:hAnsiTheme="minorHAnsi"/>
          <w:color w:val="353740"/>
          <w:shd w:val="clear" w:color="auto" w:fill="FFFFFF"/>
          <w:lang w:eastAsia="en-US"/>
        </w:rPr>
        <w:t xml:space="preserve"> </w:t>
      </w:r>
    </w:p>
    <w:p w:rsidR="00B62546" w:rsidRPr="00B62546" w:rsidRDefault="00B62546" w:rsidP="00B62546">
      <w:pPr>
        <w:jc w:val="both"/>
        <w:rPr>
          <w:rFonts w:asciiTheme="minorHAnsi" w:hAnsiTheme="minorHAnsi"/>
          <w:color w:val="353740"/>
          <w:shd w:val="clear" w:color="auto" w:fill="FFFFFF"/>
          <w:lang w:eastAsia="en-US"/>
        </w:rPr>
      </w:pPr>
    </w:p>
    <w:p w:rsidR="00B62546" w:rsidRPr="00B62546" w:rsidRDefault="00B62546" w:rsidP="00B62546">
      <w:pPr>
        <w:jc w:val="both"/>
        <w:rPr>
          <w:rFonts w:asciiTheme="minorHAnsi" w:hAnsiTheme="minorHAnsi"/>
          <w:color w:val="353740"/>
          <w:shd w:val="clear" w:color="auto" w:fill="FFFFFF"/>
          <w:lang w:eastAsia="en-US"/>
        </w:rPr>
      </w:pPr>
    </w:p>
    <w:p w:rsidR="00B62546" w:rsidRPr="00B62546" w:rsidRDefault="00B62546" w:rsidP="00B62546">
      <w:pPr>
        <w:jc w:val="both"/>
        <w:rPr>
          <w:rFonts w:asciiTheme="minorHAnsi" w:hAnsiTheme="minorHAnsi"/>
          <w:lang w:eastAsia="en-US"/>
        </w:rPr>
      </w:pPr>
      <w:r w:rsidRPr="00B62546">
        <w:rPr>
          <w:rFonts w:asciiTheme="minorHAnsi" w:hAnsiTheme="minorHAnsi"/>
          <w:color w:val="353740"/>
          <w:lang w:eastAsia="en-US"/>
        </w:rPr>
        <w:t>Paul, R. &amp; Elder, L. (2019). The miniature guide to critical thinking: concepts and tools. Dillon Beach, CA: The Foundation for Critical</w:t>
      </w:r>
      <w:r w:rsidRPr="00B62546">
        <w:rPr>
          <w:rFonts w:asciiTheme="minorHAnsi" w:hAnsiTheme="minorHAnsi"/>
          <w:color w:val="353740"/>
          <w:shd w:val="clear" w:color="auto" w:fill="FFFFFF"/>
          <w:lang w:eastAsia="en-US"/>
        </w:rPr>
        <w:t xml:space="preserve"> Thinking.</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Petrini</w:t>
      </w:r>
      <w:proofErr w:type="spellEnd"/>
      <w:r w:rsidRPr="00B62546">
        <w:rPr>
          <w:rFonts w:asciiTheme="minorHAnsi" w:hAnsiTheme="minorHAnsi"/>
          <w:color w:val="353740"/>
          <w:shd w:val="clear" w:color="auto" w:fill="FFFFFF"/>
          <w:lang w:eastAsia="en-US"/>
        </w:rPr>
        <w:t>, M. A. (2018).</w:t>
      </w:r>
      <w:proofErr w:type="gramEnd"/>
      <w:r w:rsidRPr="00B62546">
        <w:rPr>
          <w:rFonts w:asciiTheme="minorHAnsi" w:hAnsiTheme="minorHAnsi"/>
          <w:color w:val="353740"/>
          <w:shd w:val="clear" w:color="auto" w:fill="FFFFFF"/>
          <w:lang w:eastAsia="en-US"/>
        </w:rPr>
        <w:t xml:space="preserve"> Coaching in nursing: empowering individuals and improving patient care. Nurse Leader, 16(1), </w:t>
      </w:r>
      <w:proofErr w:type="gramStart"/>
      <w:r w:rsidRPr="00B62546">
        <w:rPr>
          <w:rFonts w:asciiTheme="minorHAnsi" w:hAnsiTheme="minorHAnsi"/>
          <w:color w:val="353740"/>
          <w:shd w:val="clear" w:color="auto" w:fill="FFFFFF"/>
          <w:lang w:eastAsia="en-US"/>
        </w:rPr>
        <w:t>51</w:t>
      </w:r>
      <w:proofErr w:type="gramEnd"/>
      <w:r w:rsidRPr="00B62546">
        <w:rPr>
          <w:rFonts w:asciiTheme="minorHAnsi" w:hAnsiTheme="minorHAnsi"/>
          <w:color w:val="353740"/>
          <w:shd w:val="clear" w:color="auto" w:fill="FFFFFF"/>
          <w:lang w:eastAsia="en-US"/>
        </w:rPr>
        <w:t xml:space="preserve">-54.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Raposo</w:t>
      </w:r>
      <w:proofErr w:type="spellEnd"/>
      <w:r w:rsidRPr="00B62546">
        <w:rPr>
          <w:rFonts w:asciiTheme="minorHAnsi" w:hAnsiTheme="minorHAnsi"/>
          <w:color w:val="353740"/>
          <w:shd w:val="clear" w:color="auto" w:fill="FFFFFF"/>
          <w:lang w:eastAsia="en-US"/>
        </w:rPr>
        <w:t xml:space="preserve">, M. (2012). Impact of coaching intervention for individuals with chronic conditions: A systematic review. </w:t>
      </w:r>
      <w:proofErr w:type="gramStart"/>
      <w:r w:rsidRPr="00B62546">
        <w:rPr>
          <w:rFonts w:asciiTheme="minorHAnsi" w:hAnsiTheme="minorHAnsi"/>
          <w:color w:val="353740"/>
          <w:shd w:val="clear" w:color="auto" w:fill="FFFFFF"/>
          <w:lang w:eastAsia="en-US"/>
        </w:rPr>
        <w:t>Social Science &amp; Medicine, 1677-1688.</w:t>
      </w:r>
      <w:proofErr w:type="gramEnd"/>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 </w:t>
      </w:r>
      <w:proofErr w:type="spellStart"/>
      <w:proofErr w:type="gramStart"/>
      <w:r w:rsidRPr="00B62546">
        <w:rPr>
          <w:rFonts w:asciiTheme="minorHAnsi" w:hAnsiTheme="minorHAnsi"/>
          <w:color w:val="353740"/>
          <w:shd w:val="clear" w:color="auto" w:fill="FFFFFF"/>
          <w:lang w:eastAsia="en-US"/>
        </w:rPr>
        <w:t>Rüsch</w:t>
      </w:r>
      <w:proofErr w:type="spellEnd"/>
      <w:r w:rsidRPr="00B62546">
        <w:rPr>
          <w:rFonts w:asciiTheme="minorHAnsi" w:hAnsiTheme="minorHAnsi"/>
          <w:color w:val="353740"/>
          <w:shd w:val="clear" w:color="auto" w:fill="FFFFFF"/>
          <w:lang w:eastAsia="en-US"/>
        </w:rPr>
        <w:t xml:space="preserve">, N., </w:t>
      </w:r>
      <w:proofErr w:type="spellStart"/>
      <w:r w:rsidRPr="00B62546">
        <w:rPr>
          <w:rFonts w:asciiTheme="minorHAnsi" w:hAnsiTheme="minorHAnsi"/>
          <w:color w:val="353740"/>
          <w:shd w:val="clear" w:color="auto" w:fill="FFFFFF"/>
          <w:lang w:eastAsia="en-US"/>
        </w:rPr>
        <w:t>Angermeyer</w:t>
      </w:r>
      <w:proofErr w:type="spellEnd"/>
      <w:r w:rsidRPr="00B62546">
        <w:rPr>
          <w:rFonts w:asciiTheme="minorHAnsi" w:hAnsiTheme="minorHAnsi"/>
          <w:color w:val="353740"/>
          <w:shd w:val="clear" w:color="auto" w:fill="FFFFFF"/>
          <w:lang w:eastAsia="en-US"/>
        </w:rPr>
        <w:t>, M. C., Corrigan, P. W., &amp; Pinfold, V. (2017).</w:t>
      </w:r>
      <w:proofErr w:type="gramEnd"/>
      <w:r w:rsidRPr="00B62546">
        <w:rPr>
          <w:rFonts w:asciiTheme="minorHAnsi" w:hAnsiTheme="minorHAnsi"/>
          <w:color w:val="353740"/>
          <w:shd w:val="clear" w:color="auto" w:fill="FFFFFF"/>
          <w:lang w:eastAsia="en-US"/>
        </w:rPr>
        <w:t xml:space="preserve"> In the aftermath of stigma: Challenges for rehabilitation. </w:t>
      </w:r>
      <w:proofErr w:type="gramStart"/>
      <w:r w:rsidRPr="00B62546">
        <w:rPr>
          <w:rFonts w:asciiTheme="minorHAnsi" w:hAnsiTheme="minorHAnsi"/>
          <w:color w:val="353740"/>
          <w:shd w:val="clear" w:color="auto" w:fill="FFFFFF"/>
          <w:lang w:eastAsia="en-US"/>
        </w:rPr>
        <w:t>Psychiatric Rehabilitation Journal, 40(1), 95-99.</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Sandhu</w:t>
      </w:r>
      <w:proofErr w:type="spellEnd"/>
      <w:r w:rsidRPr="00B62546">
        <w:rPr>
          <w:rFonts w:asciiTheme="minorHAnsi" w:hAnsiTheme="minorHAnsi"/>
          <w:color w:val="353740"/>
          <w:shd w:val="clear" w:color="auto" w:fill="FFFFFF"/>
          <w:lang w:eastAsia="en-US"/>
        </w:rPr>
        <w:t xml:space="preserve">, J. S. (2011). </w:t>
      </w:r>
      <w:proofErr w:type="gramStart"/>
      <w:r w:rsidRPr="00B62546">
        <w:rPr>
          <w:rFonts w:asciiTheme="minorHAnsi" w:hAnsiTheme="minorHAnsi"/>
          <w:color w:val="353740"/>
          <w:shd w:val="clear" w:color="auto" w:fill="FFFFFF"/>
          <w:lang w:eastAsia="en-US"/>
        </w:rPr>
        <w:t>The role of nursing leadership in integrating the Highlander principles with life coaching.</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Journal of Nursing Management, 19(1), 131-137.</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Sandstrom</w:t>
      </w:r>
      <w:proofErr w:type="spellEnd"/>
      <w:r w:rsidRPr="00B62546">
        <w:rPr>
          <w:rFonts w:asciiTheme="minorHAnsi" w:hAnsiTheme="minorHAnsi"/>
          <w:color w:val="353740"/>
          <w:shd w:val="clear" w:color="auto" w:fill="FFFFFF"/>
          <w:lang w:eastAsia="en-US"/>
        </w:rPr>
        <w:t xml:space="preserve">, K. L., Duberstein, P. R., &amp; </w:t>
      </w:r>
      <w:proofErr w:type="spellStart"/>
      <w:r w:rsidRPr="00B62546">
        <w:rPr>
          <w:rFonts w:asciiTheme="minorHAnsi" w:hAnsiTheme="minorHAnsi"/>
          <w:color w:val="353740"/>
          <w:shd w:val="clear" w:color="auto" w:fill="FFFFFF"/>
          <w:lang w:eastAsia="en-US"/>
        </w:rPr>
        <w:t>Chernyshenko</w:t>
      </w:r>
      <w:proofErr w:type="spellEnd"/>
      <w:r w:rsidRPr="00B62546">
        <w:rPr>
          <w:rFonts w:asciiTheme="minorHAnsi" w:hAnsiTheme="minorHAnsi"/>
          <w:color w:val="353740"/>
          <w:shd w:val="clear" w:color="auto" w:fill="FFFFFF"/>
          <w:lang w:eastAsia="en-US"/>
        </w:rPr>
        <w:t xml:space="preserve">, O. S. (2018). Purpose in life and purpose in work: Associations with work engagement and burnout. </w:t>
      </w:r>
      <w:proofErr w:type="gramStart"/>
      <w:r w:rsidRPr="00B62546">
        <w:rPr>
          <w:rFonts w:asciiTheme="minorHAnsi" w:hAnsiTheme="minorHAnsi"/>
          <w:color w:val="353740"/>
          <w:shd w:val="clear" w:color="auto" w:fill="FFFFFF"/>
          <w:lang w:eastAsia="en-US"/>
        </w:rPr>
        <w:t xml:space="preserve">Journal of Vocational </w:t>
      </w:r>
      <w:proofErr w:type="spellStart"/>
      <w:r w:rsidRPr="00B62546">
        <w:rPr>
          <w:rFonts w:asciiTheme="minorHAnsi" w:hAnsiTheme="minorHAnsi"/>
          <w:color w:val="353740"/>
          <w:shd w:val="clear" w:color="auto" w:fill="FFFFFF"/>
          <w:lang w:eastAsia="en-US"/>
        </w:rPr>
        <w:t>Behavior</w:t>
      </w:r>
      <w:proofErr w:type="spellEnd"/>
      <w:r w:rsidRPr="00B62546">
        <w:rPr>
          <w:rFonts w:asciiTheme="minorHAnsi" w:hAnsiTheme="minorHAnsi"/>
          <w:color w:val="353740"/>
          <w:shd w:val="clear" w:color="auto" w:fill="FFFFFF"/>
          <w:lang w:eastAsia="en-US"/>
        </w:rPr>
        <w:t>, 104, 184-195.</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r w:rsidRPr="00B62546">
        <w:rPr>
          <w:rFonts w:asciiTheme="minorHAnsi" w:hAnsiTheme="minorHAnsi"/>
          <w:color w:val="353740"/>
          <w:shd w:val="clear" w:color="auto" w:fill="FFFFFF"/>
          <w:lang w:eastAsia="en-US"/>
        </w:rPr>
        <w:t>Santisi</w:t>
      </w:r>
      <w:proofErr w:type="spellEnd"/>
      <w:r w:rsidRPr="00B62546">
        <w:rPr>
          <w:rFonts w:asciiTheme="minorHAnsi" w:hAnsiTheme="minorHAnsi"/>
          <w:color w:val="353740"/>
          <w:shd w:val="clear" w:color="auto" w:fill="FFFFFF"/>
          <w:lang w:eastAsia="en-US"/>
        </w:rPr>
        <w:t>, G., &amp; Formica, I. (2020). From traditional nursing to coaching nursing: reflections on communication skills for person-</w:t>
      </w:r>
      <w:proofErr w:type="spellStart"/>
      <w:r w:rsidRPr="00B62546">
        <w:rPr>
          <w:rFonts w:asciiTheme="minorHAnsi" w:hAnsiTheme="minorHAnsi"/>
          <w:color w:val="353740"/>
          <w:shd w:val="clear" w:color="auto" w:fill="FFFFFF"/>
          <w:lang w:eastAsia="en-US"/>
        </w:rPr>
        <w:t>centered</w:t>
      </w:r>
      <w:proofErr w:type="spellEnd"/>
      <w:r w:rsidRPr="00B62546">
        <w:rPr>
          <w:rFonts w:asciiTheme="minorHAnsi" w:hAnsiTheme="minorHAnsi"/>
          <w:color w:val="353740"/>
          <w:shd w:val="clear" w:color="auto" w:fill="FFFFFF"/>
          <w:lang w:eastAsia="en-US"/>
        </w:rPr>
        <w:t xml:space="preserve"> care. </w:t>
      </w:r>
      <w:proofErr w:type="spellStart"/>
      <w:r w:rsidRPr="00B62546">
        <w:rPr>
          <w:rFonts w:asciiTheme="minorHAnsi" w:hAnsiTheme="minorHAnsi"/>
          <w:color w:val="353740"/>
          <w:shd w:val="clear" w:color="auto" w:fill="FFFFFF"/>
          <w:lang w:eastAsia="en-US"/>
        </w:rPr>
        <w:t>Professioni</w:t>
      </w:r>
      <w:proofErr w:type="spellEnd"/>
      <w:r w:rsidRPr="00B62546">
        <w:rPr>
          <w:rFonts w:asciiTheme="minorHAnsi" w:hAnsiTheme="minorHAnsi"/>
          <w:color w:val="353740"/>
          <w:shd w:val="clear" w:color="auto" w:fill="FFFFFF"/>
          <w:lang w:eastAsia="en-US"/>
        </w:rPr>
        <w:t xml:space="preserve"> </w:t>
      </w:r>
      <w:proofErr w:type="spellStart"/>
      <w:r w:rsidRPr="00B62546">
        <w:rPr>
          <w:rFonts w:asciiTheme="minorHAnsi" w:hAnsiTheme="minorHAnsi"/>
          <w:color w:val="353740"/>
          <w:shd w:val="clear" w:color="auto" w:fill="FFFFFF"/>
          <w:lang w:eastAsia="en-US"/>
        </w:rPr>
        <w:t>Infermieristiche</w:t>
      </w:r>
      <w:proofErr w:type="spellEnd"/>
      <w:r w:rsidRPr="00B62546">
        <w:rPr>
          <w:rFonts w:asciiTheme="minorHAnsi" w:hAnsiTheme="minorHAnsi"/>
          <w:color w:val="353740"/>
          <w:shd w:val="clear" w:color="auto" w:fill="FFFFFF"/>
          <w:lang w:eastAsia="en-US"/>
        </w:rPr>
        <w:t xml:space="preserve">, 73(1), 27-34.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gramStart"/>
      <w:r w:rsidRPr="00B62546">
        <w:rPr>
          <w:rFonts w:asciiTheme="minorHAnsi" w:hAnsiTheme="minorHAnsi"/>
          <w:color w:val="353740"/>
          <w:shd w:val="clear" w:color="auto" w:fill="FFFFFF"/>
          <w:lang w:eastAsia="en-US"/>
        </w:rPr>
        <w:t>Stone, S., Stone, B., &amp; Perry, M. (2004).</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 xml:space="preserve">A coaching model for mobilizing change in HIV risk </w:t>
      </w:r>
      <w:proofErr w:type="spellStart"/>
      <w:r w:rsidRPr="00B62546">
        <w:rPr>
          <w:rFonts w:asciiTheme="minorHAnsi" w:hAnsiTheme="minorHAnsi"/>
          <w:color w:val="353740"/>
          <w:shd w:val="clear" w:color="auto" w:fill="FFFFFF"/>
          <w:lang w:eastAsia="en-US"/>
        </w:rPr>
        <w:t>behaviors</w:t>
      </w:r>
      <w:proofErr w:type="spellEnd"/>
      <w:r w:rsidRPr="00B62546">
        <w:rPr>
          <w:rFonts w:asciiTheme="minorHAnsi" w:hAnsiTheme="minorHAnsi"/>
          <w:color w:val="353740"/>
          <w:shd w:val="clear" w:color="auto" w:fill="FFFFFF"/>
          <w:lang w:eastAsia="en-US"/>
        </w:rPr>
        <w:t xml:space="preserve"> in women.</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Journal of the Association of Nurses in AIDS Care, 15(5), 50-59.</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proofErr w:type="spellStart"/>
      <w:proofErr w:type="gramStart"/>
      <w:r w:rsidRPr="00B62546">
        <w:rPr>
          <w:rFonts w:asciiTheme="minorHAnsi" w:hAnsiTheme="minorHAnsi"/>
          <w:color w:val="353740"/>
          <w:shd w:val="clear" w:color="auto" w:fill="FFFFFF"/>
          <w:lang w:eastAsia="en-US"/>
        </w:rPr>
        <w:t>Szamoskozi</w:t>
      </w:r>
      <w:proofErr w:type="spellEnd"/>
      <w:r w:rsidRPr="00B62546">
        <w:rPr>
          <w:rFonts w:asciiTheme="minorHAnsi" w:hAnsiTheme="minorHAnsi"/>
          <w:color w:val="353740"/>
          <w:shd w:val="clear" w:color="auto" w:fill="FFFFFF"/>
          <w:lang w:eastAsia="en-US"/>
        </w:rPr>
        <w:t>, S., &amp; Barnett, J. E. (2016).</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A review of the effectiveness of life coaching for people with mental illness.</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 xml:space="preserve">Journal of Mental Health </w:t>
      </w:r>
      <w:proofErr w:type="spellStart"/>
      <w:r w:rsidRPr="00B62546">
        <w:rPr>
          <w:rFonts w:asciiTheme="minorHAnsi" w:hAnsiTheme="minorHAnsi"/>
          <w:color w:val="353740"/>
          <w:shd w:val="clear" w:color="auto" w:fill="FFFFFF"/>
          <w:lang w:eastAsia="en-US"/>
        </w:rPr>
        <w:t>Counseling</w:t>
      </w:r>
      <w:proofErr w:type="spellEnd"/>
      <w:r w:rsidRPr="00B62546">
        <w:rPr>
          <w:rFonts w:asciiTheme="minorHAnsi" w:hAnsiTheme="minorHAnsi"/>
          <w:color w:val="353740"/>
          <w:shd w:val="clear" w:color="auto" w:fill="FFFFFF"/>
          <w:lang w:eastAsia="en-US"/>
        </w:rPr>
        <w:t>, 38(3), 237-250.</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color w:val="353740"/>
          <w:shd w:val="clear" w:color="auto" w:fill="FFFFFF"/>
          <w:lang w:eastAsia="en-US"/>
        </w:rPr>
      </w:pPr>
      <w:r w:rsidRPr="00B62546">
        <w:rPr>
          <w:rFonts w:asciiTheme="minorHAnsi" w:hAnsiTheme="minorHAnsi"/>
          <w:color w:val="353740"/>
          <w:shd w:val="clear" w:color="auto" w:fill="FFFFFF"/>
          <w:lang w:eastAsia="en-US"/>
        </w:rPr>
        <w:t xml:space="preserve">Tanner, B. A., </w:t>
      </w:r>
      <w:proofErr w:type="spellStart"/>
      <w:r w:rsidRPr="00B62546">
        <w:rPr>
          <w:rFonts w:asciiTheme="minorHAnsi" w:hAnsiTheme="minorHAnsi"/>
          <w:color w:val="353740"/>
          <w:shd w:val="clear" w:color="auto" w:fill="FFFFFF"/>
          <w:lang w:eastAsia="en-US"/>
        </w:rPr>
        <w:t>Fackrell</w:t>
      </w:r>
      <w:proofErr w:type="spellEnd"/>
      <w:r w:rsidRPr="00B62546">
        <w:rPr>
          <w:rFonts w:asciiTheme="minorHAnsi" w:hAnsiTheme="minorHAnsi"/>
          <w:color w:val="353740"/>
          <w:shd w:val="clear" w:color="auto" w:fill="FFFFFF"/>
          <w:lang w:eastAsia="en-US"/>
        </w:rPr>
        <w:t xml:space="preserve">, T. A., </w:t>
      </w:r>
      <w:proofErr w:type="spellStart"/>
      <w:r w:rsidRPr="00B62546">
        <w:rPr>
          <w:rFonts w:asciiTheme="minorHAnsi" w:hAnsiTheme="minorHAnsi"/>
          <w:color w:val="353740"/>
          <w:shd w:val="clear" w:color="auto" w:fill="FFFFFF"/>
          <w:lang w:eastAsia="en-US"/>
        </w:rPr>
        <w:t>Hyer</w:t>
      </w:r>
      <w:proofErr w:type="spellEnd"/>
      <w:r w:rsidRPr="00B62546">
        <w:rPr>
          <w:rFonts w:asciiTheme="minorHAnsi" w:hAnsiTheme="minorHAnsi"/>
          <w:color w:val="353740"/>
          <w:shd w:val="clear" w:color="auto" w:fill="FFFFFF"/>
          <w:lang w:eastAsia="en-US"/>
        </w:rPr>
        <w:t xml:space="preserve">, L. A., &amp; Wilson, D. L. (2018). </w:t>
      </w:r>
      <w:proofErr w:type="gramStart"/>
      <w:r w:rsidRPr="00B62546">
        <w:rPr>
          <w:rFonts w:asciiTheme="minorHAnsi" w:hAnsiTheme="minorHAnsi"/>
          <w:color w:val="353740"/>
          <w:shd w:val="clear" w:color="auto" w:fill="FFFFFF"/>
          <w:lang w:eastAsia="en-US"/>
        </w:rPr>
        <w:t>A systematic review of peer-review interventions on writing anxiety.</w:t>
      </w:r>
      <w:proofErr w:type="gramEnd"/>
      <w:r w:rsidRPr="00B62546">
        <w:rPr>
          <w:rFonts w:asciiTheme="minorHAnsi" w:hAnsiTheme="minorHAnsi"/>
          <w:color w:val="353740"/>
          <w:shd w:val="clear" w:color="auto" w:fill="FFFFFF"/>
          <w:lang w:eastAsia="en-US"/>
        </w:rPr>
        <w:t xml:space="preserve"> </w:t>
      </w:r>
      <w:proofErr w:type="gramStart"/>
      <w:r w:rsidRPr="00B62546">
        <w:rPr>
          <w:rFonts w:asciiTheme="minorHAnsi" w:hAnsiTheme="minorHAnsi"/>
          <w:color w:val="353740"/>
          <w:shd w:val="clear" w:color="auto" w:fill="FFFFFF"/>
          <w:lang w:eastAsia="en-US"/>
        </w:rPr>
        <w:t>Journal of Nursing Education, 57(6), 341-349.</w:t>
      </w:r>
      <w:proofErr w:type="gramEnd"/>
      <w:r w:rsidRPr="00B62546">
        <w:rPr>
          <w:rFonts w:asciiTheme="minorHAnsi" w:hAnsiTheme="minorHAnsi"/>
          <w:color w:val="353740"/>
          <w:shd w:val="clear" w:color="auto" w:fill="FFFFFF"/>
          <w:lang w:eastAsia="en-US"/>
        </w:rPr>
        <w:t xml:space="preserve"> </w:t>
      </w:r>
    </w:p>
    <w:p w:rsidR="005D289B" w:rsidRPr="00B62546" w:rsidRDefault="005D289B" w:rsidP="00B62546">
      <w:pPr>
        <w:jc w:val="both"/>
        <w:rPr>
          <w:rFonts w:asciiTheme="minorHAnsi" w:hAnsiTheme="minorHAnsi"/>
          <w:color w:val="353740"/>
          <w:shd w:val="clear" w:color="auto" w:fill="FFFFFF"/>
          <w:lang w:eastAsia="en-US"/>
        </w:rPr>
      </w:pPr>
    </w:p>
    <w:p w:rsidR="005D289B" w:rsidRPr="00B62546" w:rsidRDefault="005D289B" w:rsidP="00B62546">
      <w:pPr>
        <w:jc w:val="both"/>
        <w:rPr>
          <w:rFonts w:asciiTheme="minorHAnsi" w:hAnsiTheme="minorHAnsi"/>
          <w:lang w:eastAsia="en-US"/>
        </w:rPr>
      </w:pPr>
      <w:r w:rsidRPr="00B62546">
        <w:rPr>
          <w:rFonts w:asciiTheme="minorHAnsi" w:hAnsiTheme="minorHAnsi"/>
          <w:color w:val="353740"/>
          <w:shd w:val="clear" w:color="auto" w:fill="FFFFFF"/>
          <w:lang w:eastAsia="en-US"/>
        </w:rPr>
        <w:t xml:space="preserve">Truscott, D. (2016). </w:t>
      </w:r>
      <w:proofErr w:type="gramStart"/>
      <w:r w:rsidRPr="00B62546">
        <w:rPr>
          <w:rFonts w:asciiTheme="minorHAnsi" w:hAnsiTheme="minorHAnsi"/>
          <w:color w:val="353740"/>
          <w:shd w:val="clear" w:color="auto" w:fill="FFFFFF"/>
          <w:lang w:eastAsia="en-US"/>
        </w:rPr>
        <w:t>Active listening in coaching.</w:t>
      </w:r>
      <w:proofErr w:type="gramEnd"/>
      <w:r w:rsidRPr="00B62546">
        <w:rPr>
          <w:rFonts w:asciiTheme="minorHAnsi" w:hAnsiTheme="minorHAnsi"/>
          <w:color w:val="353740"/>
          <w:shd w:val="clear" w:color="auto" w:fill="FFFFFF"/>
          <w:lang w:eastAsia="en-US"/>
        </w:rPr>
        <w:t xml:space="preserve"> Coaching: An International Journal of Theory, Research and Practice, 9(1), 28-42.</w:t>
      </w:r>
    </w:p>
    <w:p w:rsidR="005D289B" w:rsidRPr="00B62546" w:rsidRDefault="005D289B" w:rsidP="00B62546">
      <w:pPr>
        <w:jc w:val="both"/>
        <w:rPr>
          <w:rFonts w:asciiTheme="minorHAnsi" w:hAnsiTheme="minorHAnsi"/>
          <w:lang w:eastAsia="en-US"/>
        </w:rPr>
      </w:pPr>
    </w:p>
    <w:p w:rsidR="005D289B" w:rsidRPr="00B62546" w:rsidRDefault="005D289B" w:rsidP="00B62546">
      <w:pPr>
        <w:jc w:val="both"/>
        <w:rPr>
          <w:rFonts w:asciiTheme="minorHAnsi" w:hAnsiTheme="minorHAnsi"/>
          <w:lang w:eastAsia="en-US"/>
        </w:rPr>
      </w:pPr>
    </w:p>
    <w:p w:rsidR="005D289B" w:rsidRPr="00B62546" w:rsidRDefault="005D289B" w:rsidP="00B62546">
      <w:pPr>
        <w:jc w:val="both"/>
        <w:rPr>
          <w:rFonts w:asciiTheme="minorHAnsi" w:hAnsiTheme="minorHAnsi"/>
          <w:lang w:eastAsia="en-US"/>
        </w:rPr>
      </w:pPr>
    </w:p>
    <w:p w:rsidR="005D289B" w:rsidRPr="00B62546" w:rsidRDefault="005D289B" w:rsidP="00B62546">
      <w:pPr>
        <w:jc w:val="both"/>
        <w:rPr>
          <w:rFonts w:asciiTheme="minorHAnsi" w:hAnsiTheme="minorHAnsi"/>
          <w:lang w:eastAsia="en-US"/>
        </w:rPr>
      </w:pPr>
    </w:p>
    <w:p w:rsidR="00AD17A4" w:rsidRPr="00B62546" w:rsidRDefault="00CB333D" w:rsidP="00B62546">
      <w:pPr>
        <w:jc w:val="both"/>
        <w:rPr>
          <w:rFonts w:asciiTheme="minorHAnsi" w:hAnsiTheme="minorHAnsi"/>
          <w:lang w:eastAsia="en-US"/>
        </w:rPr>
      </w:pPr>
      <w:r w:rsidRPr="00B62546">
        <w:rPr>
          <w:rFonts w:asciiTheme="minorHAnsi" w:hAnsiTheme="minorHAnsi"/>
          <w:lang w:eastAsia="en-US"/>
        </w:rPr>
        <w:t xml:space="preserve">    </w:t>
      </w:r>
    </w:p>
    <w:p w:rsidR="00CB333D" w:rsidRPr="00B62546" w:rsidRDefault="00CB333D" w:rsidP="00B62546">
      <w:pPr>
        <w:jc w:val="both"/>
        <w:rPr>
          <w:rFonts w:asciiTheme="minorHAnsi" w:hAnsiTheme="minorHAnsi"/>
          <w:lang w:eastAsia="en-US"/>
        </w:rPr>
      </w:pPr>
    </w:p>
    <w:p w:rsidR="00CB333D" w:rsidRPr="00B62546" w:rsidRDefault="00CB333D" w:rsidP="00B62546">
      <w:pPr>
        <w:jc w:val="both"/>
        <w:rPr>
          <w:rFonts w:asciiTheme="minorHAnsi" w:hAnsiTheme="minorHAnsi"/>
          <w:lang w:eastAsia="en-US"/>
        </w:rPr>
      </w:pPr>
    </w:p>
    <w:p w:rsidR="00CB333D" w:rsidRPr="00B62546" w:rsidRDefault="00CB333D" w:rsidP="00B62546">
      <w:pPr>
        <w:jc w:val="both"/>
        <w:rPr>
          <w:rFonts w:asciiTheme="minorHAnsi" w:hAnsiTheme="minorHAnsi"/>
          <w:lang w:eastAsia="en-US"/>
        </w:rPr>
      </w:pPr>
    </w:p>
    <w:p w:rsidR="00CB333D" w:rsidRPr="00B62546" w:rsidRDefault="00CB333D" w:rsidP="00B62546">
      <w:pPr>
        <w:jc w:val="both"/>
        <w:rPr>
          <w:rFonts w:asciiTheme="minorHAnsi" w:hAnsiTheme="minorHAnsi"/>
          <w:lang w:eastAsia="en-US"/>
        </w:rPr>
      </w:pPr>
    </w:p>
    <w:p w:rsidR="00CB333D" w:rsidRPr="00B62546" w:rsidRDefault="00CB333D" w:rsidP="00B62546">
      <w:pPr>
        <w:jc w:val="both"/>
        <w:rPr>
          <w:rFonts w:asciiTheme="minorHAnsi" w:hAnsiTheme="minorHAnsi"/>
          <w:lang w:eastAsia="en-US"/>
        </w:rPr>
      </w:pPr>
    </w:p>
    <w:p w:rsidR="00AD17A4" w:rsidRDefault="00AD17A4" w:rsidP="00EE696C">
      <w:pPr>
        <w:jc w:val="both"/>
        <w:rPr>
          <w:rFonts w:asciiTheme="minorHAnsi" w:hAnsiTheme="minorHAnsi"/>
          <w:sz w:val="44"/>
          <w:szCs w:val="44"/>
          <w:lang w:eastAsia="en-US"/>
        </w:rPr>
      </w:pPr>
    </w:p>
    <w:p w:rsidR="000831C6" w:rsidRPr="000831C6" w:rsidRDefault="000831C6" w:rsidP="00EE696C">
      <w:pPr>
        <w:jc w:val="both"/>
        <w:rPr>
          <w:rFonts w:asciiTheme="minorHAnsi" w:hAnsiTheme="minorHAnsi"/>
          <w:sz w:val="36"/>
          <w:szCs w:val="36"/>
        </w:rPr>
      </w:pPr>
    </w:p>
    <w:sectPr w:rsidR="000831C6" w:rsidRPr="000831C6" w:rsidSect="0051192D">
      <w:footerReference w:type="even" r:id="rId8"/>
      <w:foot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B6839" w:rsidRDefault="004B6839" w:rsidP="00F74D49">
      <w:r>
        <w:separator/>
      </w:r>
    </w:p>
  </w:endnote>
  <w:endnote w:type="continuationSeparator" w:id="0">
    <w:p w:rsidR="004B6839" w:rsidRDefault="004B6839" w:rsidP="00F74D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Lucida Handwriting">
    <w:panose1 w:val="03010101010101010101"/>
    <w:charset w:val="00"/>
    <w:family w:val="auto"/>
    <w:pitch w:val="variable"/>
    <w:sig w:usb0="00000003" w:usb1="00000000" w:usb2="0000000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6839" w:rsidRDefault="004B6839" w:rsidP="00CE1EA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4B6839" w:rsidRDefault="004B6839">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B6839" w:rsidRDefault="004B6839" w:rsidP="00CE1EAE">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31CF5">
      <w:rPr>
        <w:rStyle w:val="PageNumber"/>
        <w:noProof/>
      </w:rPr>
      <w:t>14</w:t>
    </w:r>
    <w:r>
      <w:rPr>
        <w:rStyle w:val="PageNumber"/>
      </w:rPr>
      <w:fldChar w:fldCharType="end"/>
    </w:r>
  </w:p>
  <w:p w:rsidR="004B6839" w:rsidRDefault="004B683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B6839" w:rsidRDefault="004B6839" w:rsidP="00F74D49">
      <w:r>
        <w:separator/>
      </w:r>
    </w:p>
  </w:footnote>
  <w:footnote w:type="continuationSeparator" w:id="0">
    <w:p w:rsidR="004B6839" w:rsidRDefault="004B6839" w:rsidP="00F74D4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4D49"/>
    <w:rsid w:val="00012865"/>
    <w:rsid w:val="000332ED"/>
    <w:rsid w:val="000831C6"/>
    <w:rsid w:val="00092736"/>
    <w:rsid w:val="000A114D"/>
    <w:rsid w:val="000A34DE"/>
    <w:rsid w:val="000D379C"/>
    <w:rsid w:val="00182245"/>
    <w:rsid w:val="001F6781"/>
    <w:rsid w:val="00220003"/>
    <w:rsid w:val="00237F52"/>
    <w:rsid w:val="00246AEE"/>
    <w:rsid w:val="0025281D"/>
    <w:rsid w:val="00254CDF"/>
    <w:rsid w:val="00265B03"/>
    <w:rsid w:val="002B3163"/>
    <w:rsid w:val="002C26F3"/>
    <w:rsid w:val="00323014"/>
    <w:rsid w:val="003850A3"/>
    <w:rsid w:val="004772B4"/>
    <w:rsid w:val="004B6839"/>
    <w:rsid w:val="004D453E"/>
    <w:rsid w:val="004F20CE"/>
    <w:rsid w:val="00500629"/>
    <w:rsid w:val="00502D38"/>
    <w:rsid w:val="0051192D"/>
    <w:rsid w:val="005321C0"/>
    <w:rsid w:val="00570170"/>
    <w:rsid w:val="005D266D"/>
    <w:rsid w:val="005D289B"/>
    <w:rsid w:val="005D7350"/>
    <w:rsid w:val="005E7213"/>
    <w:rsid w:val="0062722D"/>
    <w:rsid w:val="00644B98"/>
    <w:rsid w:val="00644CAD"/>
    <w:rsid w:val="006505AA"/>
    <w:rsid w:val="00685E19"/>
    <w:rsid w:val="006B34B7"/>
    <w:rsid w:val="006D049D"/>
    <w:rsid w:val="00731CF5"/>
    <w:rsid w:val="00767CE2"/>
    <w:rsid w:val="00781CB1"/>
    <w:rsid w:val="007A7892"/>
    <w:rsid w:val="007B7B8C"/>
    <w:rsid w:val="007F5CD7"/>
    <w:rsid w:val="00835E93"/>
    <w:rsid w:val="00886418"/>
    <w:rsid w:val="008A17EB"/>
    <w:rsid w:val="008C6096"/>
    <w:rsid w:val="008D1F1D"/>
    <w:rsid w:val="008E0A21"/>
    <w:rsid w:val="00900882"/>
    <w:rsid w:val="0094261B"/>
    <w:rsid w:val="00991344"/>
    <w:rsid w:val="009D082E"/>
    <w:rsid w:val="00A101A5"/>
    <w:rsid w:val="00A47911"/>
    <w:rsid w:val="00A54708"/>
    <w:rsid w:val="00A60AB0"/>
    <w:rsid w:val="00A813F0"/>
    <w:rsid w:val="00AA2340"/>
    <w:rsid w:val="00AD17A4"/>
    <w:rsid w:val="00B21DF9"/>
    <w:rsid w:val="00B422FF"/>
    <w:rsid w:val="00B479A9"/>
    <w:rsid w:val="00B6130E"/>
    <w:rsid w:val="00B62546"/>
    <w:rsid w:val="00B719F6"/>
    <w:rsid w:val="00B837F4"/>
    <w:rsid w:val="00BC57E5"/>
    <w:rsid w:val="00C03595"/>
    <w:rsid w:val="00C22C87"/>
    <w:rsid w:val="00C328DC"/>
    <w:rsid w:val="00C356B6"/>
    <w:rsid w:val="00C47893"/>
    <w:rsid w:val="00C62FD0"/>
    <w:rsid w:val="00CB333D"/>
    <w:rsid w:val="00CE003C"/>
    <w:rsid w:val="00CE1EAE"/>
    <w:rsid w:val="00D3321A"/>
    <w:rsid w:val="00D44596"/>
    <w:rsid w:val="00D72357"/>
    <w:rsid w:val="00E03478"/>
    <w:rsid w:val="00E241B4"/>
    <w:rsid w:val="00E51FEF"/>
    <w:rsid w:val="00EE696C"/>
    <w:rsid w:val="00F27431"/>
    <w:rsid w:val="00F4768C"/>
    <w:rsid w:val="00F74D49"/>
    <w:rsid w:val="00F823F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86422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911"/>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74D49"/>
    <w:pPr>
      <w:tabs>
        <w:tab w:val="center" w:pos="4320"/>
        <w:tab w:val="right" w:pos="8640"/>
      </w:tabs>
    </w:pPr>
  </w:style>
  <w:style w:type="character" w:customStyle="1" w:styleId="FooterChar">
    <w:name w:val="Footer Char"/>
    <w:basedOn w:val="DefaultParagraphFont"/>
    <w:link w:val="Footer"/>
    <w:uiPriority w:val="99"/>
    <w:rsid w:val="00F74D49"/>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F74D49"/>
  </w:style>
  <w:style w:type="paragraph" w:styleId="NormalWeb">
    <w:name w:val="Normal (Web)"/>
    <w:basedOn w:val="Normal"/>
    <w:uiPriority w:val="99"/>
    <w:semiHidden/>
    <w:unhideWhenUsed/>
    <w:rsid w:val="000831C6"/>
    <w:pPr>
      <w:spacing w:before="100" w:beforeAutospacing="1" w:after="100" w:afterAutospacing="1"/>
    </w:pPr>
    <w:rPr>
      <w:rFonts w:eastAsiaTheme="minorEastAsia"/>
      <w:sz w:val="20"/>
      <w:szCs w:val="20"/>
      <w:lang w:eastAsia="en-US"/>
    </w:rPr>
  </w:style>
  <w:style w:type="character" w:styleId="Hyperlink">
    <w:name w:val="Hyperlink"/>
    <w:basedOn w:val="DefaultParagraphFont"/>
    <w:uiPriority w:val="99"/>
    <w:unhideWhenUsed/>
    <w:rsid w:val="005D289B"/>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7911"/>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74D49"/>
    <w:pPr>
      <w:tabs>
        <w:tab w:val="center" w:pos="4320"/>
        <w:tab w:val="right" w:pos="8640"/>
      </w:tabs>
    </w:pPr>
  </w:style>
  <w:style w:type="character" w:customStyle="1" w:styleId="FooterChar">
    <w:name w:val="Footer Char"/>
    <w:basedOn w:val="DefaultParagraphFont"/>
    <w:link w:val="Footer"/>
    <w:uiPriority w:val="99"/>
    <w:rsid w:val="00F74D49"/>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F74D49"/>
  </w:style>
  <w:style w:type="paragraph" w:styleId="NormalWeb">
    <w:name w:val="Normal (Web)"/>
    <w:basedOn w:val="Normal"/>
    <w:uiPriority w:val="99"/>
    <w:semiHidden/>
    <w:unhideWhenUsed/>
    <w:rsid w:val="000831C6"/>
    <w:pPr>
      <w:spacing w:before="100" w:beforeAutospacing="1" w:after="100" w:afterAutospacing="1"/>
    </w:pPr>
    <w:rPr>
      <w:rFonts w:eastAsiaTheme="minorEastAsia"/>
      <w:sz w:val="20"/>
      <w:szCs w:val="20"/>
      <w:lang w:eastAsia="en-US"/>
    </w:rPr>
  </w:style>
  <w:style w:type="character" w:styleId="Hyperlink">
    <w:name w:val="Hyperlink"/>
    <w:basedOn w:val="DefaultParagraphFont"/>
    <w:uiPriority w:val="99"/>
    <w:unhideWhenUsed/>
    <w:rsid w:val="005D289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141459">
      <w:bodyDiv w:val="1"/>
      <w:marLeft w:val="0"/>
      <w:marRight w:val="0"/>
      <w:marTop w:val="0"/>
      <w:marBottom w:val="0"/>
      <w:divBdr>
        <w:top w:val="none" w:sz="0" w:space="0" w:color="auto"/>
        <w:left w:val="none" w:sz="0" w:space="0" w:color="auto"/>
        <w:bottom w:val="none" w:sz="0" w:space="0" w:color="auto"/>
        <w:right w:val="none" w:sz="0" w:space="0" w:color="auto"/>
      </w:divBdr>
    </w:div>
    <w:div w:id="142285082">
      <w:bodyDiv w:val="1"/>
      <w:marLeft w:val="0"/>
      <w:marRight w:val="0"/>
      <w:marTop w:val="0"/>
      <w:marBottom w:val="0"/>
      <w:divBdr>
        <w:top w:val="none" w:sz="0" w:space="0" w:color="auto"/>
        <w:left w:val="none" w:sz="0" w:space="0" w:color="auto"/>
        <w:bottom w:val="none" w:sz="0" w:space="0" w:color="auto"/>
        <w:right w:val="none" w:sz="0" w:space="0" w:color="auto"/>
      </w:divBdr>
    </w:div>
    <w:div w:id="199976601">
      <w:bodyDiv w:val="1"/>
      <w:marLeft w:val="0"/>
      <w:marRight w:val="0"/>
      <w:marTop w:val="0"/>
      <w:marBottom w:val="0"/>
      <w:divBdr>
        <w:top w:val="none" w:sz="0" w:space="0" w:color="auto"/>
        <w:left w:val="none" w:sz="0" w:space="0" w:color="auto"/>
        <w:bottom w:val="none" w:sz="0" w:space="0" w:color="auto"/>
        <w:right w:val="none" w:sz="0" w:space="0" w:color="auto"/>
      </w:divBdr>
    </w:div>
    <w:div w:id="335155540">
      <w:bodyDiv w:val="1"/>
      <w:marLeft w:val="0"/>
      <w:marRight w:val="0"/>
      <w:marTop w:val="0"/>
      <w:marBottom w:val="0"/>
      <w:divBdr>
        <w:top w:val="none" w:sz="0" w:space="0" w:color="auto"/>
        <w:left w:val="none" w:sz="0" w:space="0" w:color="auto"/>
        <w:bottom w:val="none" w:sz="0" w:space="0" w:color="auto"/>
        <w:right w:val="none" w:sz="0" w:space="0" w:color="auto"/>
      </w:divBdr>
    </w:div>
    <w:div w:id="392894901">
      <w:bodyDiv w:val="1"/>
      <w:marLeft w:val="0"/>
      <w:marRight w:val="0"/>
      <w:marTop w:val="0"/>
      <w:marBottom w:val="0"/>
      <w:divBdr>
        <w:top w:val="none" w:sz="0" w:space="0" w:color="auto"/>
        <w:left w:val="none" w:sz="0" w:space="0" w:color="auto"/>
        <w:bottom w:val="none" w:sz="0" w:space="0" w:color="auto"/>
        <w:right w:val="none" w:sz="0" w:space="0" w:color="auto"/>
      </w:divBdr>
    </w:div>
    <w:div w:id="403915485">
      <w:bodyDiv w:val="1"/>
      <w:marLeft w:val="0"/>
      <w:marRight w:val="0"/>
      <w:marTop w:val="0"/>
      <w:marBottom w:val="0"/>
      <w:divBdr>
        <w:top w:val="none" w:sz="0" w:space="0" w:color="auto"/>
        <w:left w:val="none" w:sz="0" w:space="0" w:color="auto"/>
        <w:bottom w:val="none" w:sz="0" w:space="0" w:color="auto"/>
        <w:right w:val="none" w:sz="0" w:space="0" w:color="auto"/>
      </w:divBdr>
    </w:div>
    <w:div w:id="487477104">
      <w:bodyDiv w:val="1"/>
      <w:marLeft w:val="0"/>
      <w:marRight w:val="0"/>
      <w:marTop w:val="0"/>
      <w:marBottom w:val="0"/>
      <w:divBdr>
        <w:top w:val="none" w:sz="0" w:space="0" w:color="auto"/>
        <w:left w:val="none" w:sz="0" w:space="0" w:color="auto"/>
        <w:bottom w:val="none" w:sz="0" w:space="0" w:color="auto"/>
        <w:right w:val="none" w:sz="0" w:space="0" w:color="auto"/>
      </w:divBdr>
    </w:div>
    <w:div w:id="491802556">
      <w:bodyDiv w:val="1"/>
      <w:marLeft w:val="0"/>
      <w:marRight w:val="0"/>
      <w:marTop w:val="0"/>
      <w:marBottom w:val="0"/>
      <w:divBdr>
        <w:top w:val="none" w:sz="0" w:space="0" w:color="auto"/>
        <w:left w:val="none" w:sz="0" w:space="0" w:color="auto"/>
        <w:bottom w:val="none" w:sz="0" w:space="0" w:color="auto"/>
        <w:right w:val="none" w:sz="0" w:space="0" w:color="auto"/>
      </w:divBdr>
    </w:div>
    <w:div w:id="552933191">
      <w:bodyDiv w:val="1"/>
      <w:marLeft w:val="0"/>
      <w:marRight w:val="0"/>
      <w:marTop w:val="0"/>
      <w:marBottom w:val="0"/>
      <w:divBdr>
        <w:top w:val="none" w:sz="0" w:space="0" w:color="auto"/>
        <w:left w:val="none" w:sz="0" w:space="0" w:color="auto"/>
        <w:bottom w:val="none" w:sz="0" w:space="0" w:color="auto"/>
        <w:right w:val="none" w:sz="0" w:space="0" w:color="auto"/>
      </w:divBdr>
    </w:div>
    <w:div w:id="630980986">
      <w:bodyDiv w:val="1"/>
      <w:marLeft w:val="0"/>
      <w:marRight w:val="0"/>
      <w:marTop w:val="0"/>
      <w:marBottom w:val="0"/>
      <w:divBdr>
        <w:top w:val="none" w:sz="0" w:space="0" w:color="auto"/>
        <w:left w:val="none" w:sz="0" w:space="0" w:color="auto"/>
        <w:bottom w:val="none" w:sz="0" w:space="0" w:color="auto"/>
        <w:right w:val="none" w:sz="0" w:space="0" w:color="auto"/>
      </w:divBdr>
    </w:div>
    <w:div w:id="658654719">
      <w:bodyDiv w:val="1"/>
      <w:marLeft w:val="0"/>
      <w:marRight w:val="0"/>
      <w:marTop w:val="0"/>
      <w:marBottom w:val="0"/>
      <w:divBdr>
        <w:top w:val="none" w:sz="0" w:space="0" w:color="auto"/>
        <w:left w:val="none" w:sz="0" w:space="0" w:color="auto"/>
        <w:bottom w:val="none" w:sz="0" w:space="0" w:color="auto"/>
        <w:right w:val="none" w:sz="0" w:space="0" w:color="auto"/>
      </w:divBdr>
    </w:div>
    <w:div w:id="694623254">
      <w:bodyDiv w:val="1"/>
      <w:marLeft w:val="0"/>
      <w:marRight w:val="0"/>
      <w:marTop w:val="0"/>
      <w:marBottom w:val="0"/>
      <w:divBdr>
        <w:top w:val="none" w:sz="0" w:space="0" w:color="auto"/>
        <w:left w:val="none" w:sz="0" w:space="0" w:color="auto"/>
        <w:bottom w:val="none" w:sz="0" w:space="0" w:color="auto"/>
        <w:right w:val="none" w:sz="0" w:space="0" w:color="auto"/>
      </w:divBdr>
    </w:div>
    <w:div w:id="725643625">
      <w:bodyDiv w:val="1"/>
      <w:marLeft w:val="0"/>
      <w:marRight w:val="0"/>
      <w:marTop w:val="0"/>
      <w:marBottom w:val="0"/>
      <w:divBdr>
        <w:top w:val="none" w:sz="0" w:space="0" w:color="auto"/>
        <w:left w:val="none" w:sz="0" w:space="0" w:color="auto"/>
        <w:bottom w:val="none" w:sz="0" w:space="0" w:color="auto"/>
        <w:right w:val="none" w:sz="0" w:space="0" w:color="auto"/>
      </w:divBdr>
    </w:div>
    <w:div w:id="758139291">
      <w:bodyDiv w:val="1"/>
      <w:marLeft w:val="0"/>
      <w:marRight w:val="0"/>
      <w:marTop w:val="0"/>
      <w:marBottom w:val="0"/>
      <w:divBdr>
        <w:top w:val="none" w:sz="0" w:space="0" w:color="auto"/>
        <w:left w:val="none" w:sz="0" w:space="0" w:color="auto"/>
        <w:bottom w:val="none" w:sz="0" w:space="0" w:color="auto"/>
        <w:right w:val="none" w:sz="0" w:space="0" w:color="auto"/>
      </w:divBdr>
    </w:div>
    <w:div w:id="792094654">
      <w:bodyDiv w:val="1"/>
      <w:marLeft w:val="0"/>
      <w:marRight w:val="0"/>
      <w:marTop w:val="0"/>
      <w:marBottom w:val="0"/>
      <w:divBdr>
        <w:top w:val="none" w:sz="0" w:space="0" w:color="auto"/>
        <w:left w:val="none" w:sz="0" w:space="0" w:color="auto"/>
        <w:bottom w:val="none" w:sz="0" w:space="0" w:color="auto"/>
        <w:right w:val="none" w:sz="0" w:space="0" w:color="auto"/>
      </w:divBdr>
    </w:div>
    <w:div w:id="817919423">
      <w:bodyDiv w:val="1"/>
      <w:marLeft w:val="0"/>
      <w:marRight w:val="0"/>
      <w:marTop w:val="0"/>
      <w:marBottom w:val="0"/>
      <w:divBdr>
        <w:top w:val="none" w:sz="0" w:space="0" w:color="auto"/>
        <w:left w:val="none" w:sz="0" w:space="0" w:color="auto"/>
        <w:bottom w:val="none" w:sz="0" w:space="0" w:color="auto"/>
        <w:right w:val="none" w:sz="0" w:space="0" w:color="auto"/>
      </w:divBdr>
    </w:div>
    <w:div w:id="909659770">
      <w:bodyDiv w:val="1"/>
      <w:marLeft w:val="0"/>
      <w:marRight w:val="0"/>
      <w:marTop w:val="0"/>
      <w:marBottom w:val="0"/>
      <w:divBdr>
        <w:top w:val="none" w:sz="0" w:space="0" w:color="auto"/>
        <w:left w:val="none" w:sz="0" w:space="0" w:color="auto"/>
        <w:bottom w:val="none" w:sz="0" w:space="0" w:color="auto"/>
        <w:right w:val="none" w:sz="0" w:space="0" w:color="auto"/>
      </w:divBdr>
    </w:div>
    <w:div w:id="1007903306">
      <w:bodyDiv w:val="1"/>
      <w:marLeft w:val="0"/>
      <w:marRight w:val="0"/>
      <w:marTop w:val="0"/>
      <w:marBottom w:val="0"/>
      <w:divBdr>
        <w:top w:val="none" w:sz="0" w:space="0" w:color="auto"/>
        <w:left w:val="none" w:sz="0" w:space="0" w:color="auto"/>
        <w:bottom w:val="none" w:sz="0" w:space="0" w:color="auto"/>
        <w:right w:val="none" w:sz="0" w:space="0" w:color="auto"/>
      </w:divBdr>
    </w:div>
    <w:div w:id="1056511247">
      <w:bodyDiv w:val="1"/>
      <w:marLeft w:val="0"/>
      <w:marRight w:val="0"/>
      <w:marTop w:val="0"/>
      <w:marBottom w:val="0"/>
      <w:divBdr>
        <w:top w:val="none" w:sz="0" w:space="0" w:color="auto"/>
        <w:left w:val="none" w:sz="0" w:space="0" w:color="auto"/>
        <w:bottom w:val="none" w:sz="0" w:space="0" w:color="auto"/>
        <w:right w:val="none" w:sz="0" w:space="0" w:color="auto"/>
      </w:divBdr>
    </w:div>
    <w:div w:id="1080442907">
      <w:bodyDiv w:val="1"/>
      <w:marLeft w:val="0"/>
      <w:marRight w:val="0"/>
      <w:marTop w:val="0"/>
      <w:marBottom w:val="0"/>
      <w:divBdr>
        <w:top w:val="none" w:sz="0" w:space="0" w:color="auto"/>
        <w:left w:val="none" w:sz="0" w:space="0" w:color="auto"/>
        <w:bottom w:val="none" w:sz="0" w:space="0" w:color="auto"/>
        <w:right w:val="none" w:sz="0" w:space="0" w:color="auto"/>
      </w:divBdr>
    </w:div>
    <w:div w:id="1214464035">
      <w:bodyDiv w:val="1"/>
      <w:marLeft w:val="0"/>
      <w:marRight w:val="0"/>
      <w:marTop w:val="0"/>
      <w:marBottom w:val="0"/>
      <w:divBdr>
        <w:top w:val="none" w:sz="0" w:space="0" w:color="auto"/>
        <w:left w:val="none" w:sz="0" w:space="0" w:color="auto"/>
        <w:bottom w:val="none" w:sz="0" w:space="0" w:color="auto"/>
        <w:right w:val="none" w:sz="0" w:space="0" w:color="auto"/>
      </w:divBdr>
    </w:div>
    <w:div w:id="1291595294">
      <w:bodyDiv w:val="1"/>
      <w:marLeft w:val="0"/>
      <w:marRight w:val="0"/>
      <w:marTop w:val="0"/>
      <w:marBottom w:val="0"/>
      <w:divBdr>
        <w:top w:val="none" w:sz="0" w:space="0" w:color="auto"/>
        <w:left w:val="none" w:sz="0" w:space="0" w:color="auto"/>
        <w:bottom w:val="none" w:sz="0" w:space="0" w:color="auto"/>
        <w:right w:val="none" w:sz="0" w:space="0" w:color="auto"/>
      </w:divBdr>
    </w:div>
    <w:div w:id="1371607683">
      <w:bodyDiv w:val="1"/>
      <w:marLeft w:val="0"/>
      <w:marRight w:val="0"/>
      <w:marTop w:val="0"/>
      <w:marBottom w:val="0"/>
      <w:divBdr>
        <w:top w:val="none" w:sz="0" w:space="0" w:color="auto"/>
        <w:left w:val="none" w:sz="0" w:space="0" w:color="auto"/>
        <w:bottom w:val="none" w:sz="0" w:space="0" w:color="auto"/>
        <w:right w:val="none" w:sz="0" w:space="0" w:color="auto"/>
      </w:divBdr>
    </w:div>
    <w:div w:id="1387873554">
      <w:bodyDiv w:val="1"/>
      <w:marLeft w:val="0"/>
      <w:marRight w:val="0"/>
      <w:marTop w:val="0"/>
      <w:marBottom w:val="0"/>
      <w:divBdr>
        <w:top w:val="none" w:sz="0" w:space="0" w:color="auto"/>
        <w:left w:val="none" w:sz="0" w:space="0" w:color="auto"/>
        <w:bottom w:val="none" w:sz="0" w:space="0" w:color="auto"/>
        <w:right w:val="none" w:sz="0" w:space="0" w:color="auto"/>
      </w:divBdr>
    </w:div>
    <w:div w:id="1416434671">
      <w:bodyDiv w:val="1"/>
      <w:marLeft w:val="0"/>
      <w:marRight w:val="0"/>
      <w:marTop w:val="0"/>
      <w:marBottom w:val="0"/>
      <w:divBdr>
        <w:top w:val="none" w:sz="0" w:space="0" w:color="auto"/>
        <w:left w:val="none" w:sz="0" w:space="0" w:color="auto"/>
        <w:bottom w:val="none" w:sz="0" w:space="0" w:color="auto"/>
        <w:right w:val="none" w:sz="0" w:space="0" w:color="auto"/>
      </w:divBdr>
    </w:div>
    <w:div w:id="1554196192">
      <w:bodyDiv w:val="1"/>
      <w:marLeft w:val="0"/>
      <w:marRight w:val="0"/>
      <w:marTop w:val="0"/>
      <w:marBottom w:val="0"/>
      <w:divBdr>
        <w:top w:val="none" w:sz="0" w:space="0" w:color="auto"/>
        <w:left w:val="none" w:sz="0" w:space="0" w:color="auto"/>
        <w:bottom w:val="none" w:sz="0" w:space="0" w:color="auto"/>
        <w:right w:val="none" w:sz="0" w:space="0" w:color="auto"/>
      </w:divBdr>
    </w:div>
    <w:div w:id="1607421691">
      <w:bodyDiv w:val="1"/>
      <w:marLeft w:val="0"/>
      <w:marRight w:val="0"/>
      <w:marTop w:val="0"/>
      <w:marBottom w:val="0"/>
      <w:divBdr>
        <w:top w:val="none" w:sz="0" w:space="0" w:color="auto"/>
        <w:left w:val="none" w:sz="0" w:space="0" w:color="auto"/>
        <w:bottom w:val="none" w:sz="0" w:space="0" w:color="auto"/>
        <w:right w:val="none" w:sz="0" w:space="0" w:color="auto"/>
      </w:divBdr>
    </w:div>
    <w:div w:id="1692410871">
      <w:bodyDiv w:val="1"/>
      <w:marLeft w:val="0"/>
      <w:marRight w:val="0"/>
      <w:marTop w:val="0"/>
      <w:marBottom w:val="0"/>
      <w:divBdr>
        <w:top w:val="none" w:sz="0" w:space="0" w:color="auto"/>
        <w:left w:val="none" w:sz="0" w:space="0" w:color="auto"/>
        <w:bottom w:val="none" w:sz="0" w:space="0" w:color="auto"/>
        <w:right w:val="none" w:sz="0" w:space="0" w:color="auto"/>
      </w:divBdr>
    </w:div>
    <w:div w:id="1695111273">
      <w:bodyDiv w:val="1"/>
      <w:marLeft w:val="0"/>
      <w:marRight w:val="0"/>
      <w:marTop w:val="0"/>
      <w:marBottom w:val="0"/>
      <w:divBdr>
        <w:top w:val="none" w:sz="0" w:space="0" w:color="auto"/>
        <w:left w:val="none" w:sz="0" w:space="0" w:color="auto"/>
        <w:bottom w:val="none" w:sz="0" w:space="0" w:color="auto"/>
        <w:right w:val="none" w:sz="0" w:space="0" w:color="auto"/>
      </w:divBdr>
    </w:div>
    <w:div w:id="1731339563">
      <w:bodyDiv w:val="1"/>
      <w:marLeft w:val="0"/>
      <w:marRight w:val="0"/>
      <w:marTop w:val="0"/>
      <w:marBottom w:val="0"/>
      <w:divBdr>
        <w:top w:val="none" w:sz="0" w:space="0" w:color="auto"/>
        <w:left w:val="none" w:sz="0" w:space="0" w:color="auto"/>
        <w:bottom w:val="none" w:sz="0" w:space="0" w:color="auto"/>
        <w:right w:val="none" w:sz="0" w:space="0" w:color="auto"/>
      </w:divBdr>
    </w:div>
    <w:div w:id="1770546870">
      <w:bodyDiv w:val="1"/>
      <w:marLeft w:val="0"/>
      <w:marRight w:val="0"/>
      <w:marTop w:val="0"/>
      <w:marBottom w:val="0"/>
      <w:divBdr>
        <w:top w:val="none" w:sz="0" w:space="0" w:color="auto"/>
        <w:left w:val="none" w:sz="0" w:space="0" w:color="auto"/>
        <w:bottom w:val="none" w:sz="0" w:space="0" w:color="auto"/>
        <w:right w:val="none" w:sz="0" w:space="0" w:color="auto"/>
      </w:divBdr>
    </w:div>
    <w:div w:id="1785879986">
      <w:bodyDiv w:val="1"/>
      <w:marLeft w:val="0"/>
      <w:marRight w:val="0"/>
      <w:marTop w:val="0"/>
      <w:marBottom w:val="0"/>
      <w:divBdr>
        <w:top w:val="none" w:sz="0" w:space="0" w:color="auto"/>
        <w:left w:val="none" w:sz="0" w:space="0" w:color="auto"/>
        <w:bottom w:val="none" w:sz="0" w:space="0" w:color="auto"/>
        <w:right w:val="none" w:sz="0" w:space="0" w:color="auto"/>
      </w:divBdr>
    </w:div>
    <w:div w:id="1789086660">
      <w:bodyDiv w:val="1"/>
      <w:marLeft w:val="0"/>
      <w:marRight w:val="0"/>
      <w:marTop w:val="0"/>
      <w:marBottom w:val="0"/>
      <w:divBdr>
        <w:top w:val="none" w:sz="0" w:space="0" w:color="auto"/>
        <w:left w:val="none" w:sz="0" w:space="0" w:color="auto"/>
        <w:bottom w:val="none" w:sz="0" w:space="0" w:color="auto"/>
        <w:right w:val="none" w:sz="0" w:space="0" w:color="auto"/>
      </w:divBdr>
    </w:div>
    <w:div w:id="1903369626">
      <w:bodyDiv w:val="1"/>
      <w:marLeft w:val="0"/>
      <w:marRight w:val="0"/>
      <w:marTop w:val="0"/>
      <w:marBottom w:val="0"/>
      <w:divBdr>
        <w:top w:val="none" w:sz="0" w:space="0" w:color="auto"/>
        <w:left w:val="none" w:sz="0" w:space="0" w:color="auto"/>
        <w:bottom w:val="none" w:sz="0" w:space="0" w:color="auto"/>
        <w:right w:val="none" w:sz="0" w:space="0" w:color="auto"/>
      </w:divBdr>
    </w:div>
    <w:div w:id="1927418009">
      <w:bodyDiv w:val="1"/>
      <w:marLeft w:val="0"/>
      <w:marRight w:val="0"/>
      <w:marTop w:val="0"/>
      <w:marBottom w:val="0"/>
      <w:divBdr>
        <w:top w:val="none" w:sz="0" w:space="0" w:color="auto"/>
        <w:left w:val="none" w:sz="0" w:space="0" w:color="auto"/>
        <w:bottom w:val="none" w:sz="0" w:space="0" w:color="auto"/>
        <w:right w:val="none" w:sz="0" w:space="0" w:color="auto"/>
      </w:divBdr>
    </w:div>
    <w:div w:id="20665650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nmc.org.uk/standards/standards-for-nurses/standards-of-proficiency-for-registered-nurses/"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17</Pages>
  <Words>5169</Words>
  <Characters>29464</Characters>
  <Application>Microsoft Macintosh Word</Application>
  <DocSecurity>0</DocSecurity>
  <Lines>245</Lines>
  <Paragraphs>69</Paragraphs>
  <ScaleCrop>false</ScaleCrop>
  <Company/>
  <LinksUpToDate>false</LinksUpToDate>
  <CharactersWithSpaces>34564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Caterina Brigiano</dc:creator>
  <cp:keywords/>
  <dc:description/>
  <cp:lastModifiedBy>Caterina Brigiano</cp:lastModifiedBy>
  <cp:revision>2</cp:revision>
  <cp:lastPrinted>2024-09-15T20:41:00Z</cp:lastPrinted>
  <dcterms:created xsi:type="dcterms:W3CDTF">2024-09-15T21:17:00Z</dcterms:created>
  <dcterms:modified xsi:type="dcterms:W3CDTF">2024-09-15T21:17:00Z</dcterms:modified>
</cp:coreProperties>
</file>